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8CB6" w14:textId="77777777" w:rsidR="003138D6" w:rsidRPr="00967C4F" w:rsidRDefault="003138D6" w:rsidP="00B0461A">
      <w:pPr>
        <w:pStyle w:val="Tytu"/>
        <w:spacing w:line="276" w:lineRule="auto"/>
        <w:ind w:left="6379"/>
        <w:jc w:val="left"/>
        <w:rPr>
          <w:rFonts w:ascii="Calibri" w:hAnsi="Calibri" w:cs="Calibri"/>
          <w:b w:val="0"/>
          <w:bCs w:val="0"/>
        </w:rPr>
      </w:pPr>
      <w:r w:rsidRPr="00967C4F">
        <w:rPr>
          <w:rFonts w:ascii="Calibri" w:hAnsi="Calibri" w:cs="Calibri"/>
          <w:b w:val="0"/>
          <w:bCs w:val="0"/>
        </w:rPr>
        <w:t>Załącznik</w:t>
      </w:r>
    </w:p>
    <w:p w14:paraId="6925EFF7" w14:textId="52105387" w:rsidR="003138D6" w:rsidRPr="00967C4F" w:rsidRDefault="003138D6" w:rsidP="00B0461A">
      <w:pPr>
        <w:pStyle w:val="Tytu"/>
        <w:spacing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7C4F">
        <w:rPr>
          <w:rFonts w:ascii="Calibri" w:hAnsi="Calibri" w:cs="Calibri"/>
          <w:b w:val="0"/>
          <w:bCs w:val="0"/>
        </w:rPr>
        <w:t xml:space="preserve">do uchwały nr </w:t>
      </w:r>
      <w:r w:rsidR="00D536B3">
        <w:rPr>
          <w:rFonts w:ascii="Calibri" w:hAnsi="Calibri" w:cs="Calibri"/>
          <w:b w:val="0"/>
          <w:bCs w:val="0"/>
          <w:lang w:val="pl-PL"/>
        </w:rPr>
        <w:t>6</w:t>
      </w:r>
      <w:r w:rsidR="009A7B94">
        <w:rPr>
          <w:rFonts w:ascii="Calibri" w:hAnsi="Calibri" w:cs="Calibri"/>
          <w:b w:val="0"/>
          <w:bCs w:val="0"/>
          <w:lang w:val="pl-PL"/>
        </w:rPr>
        <w:t>3</w:t>
      </w:r>
      <w:r w:rsidRPr="00967C4F">
        <w:rPr>
          <w:rFonts w:ascii="Calibri" w:hAnsi="Calibri" w:cs="Calibri"/>
          <w:b w:val="0"/>
          <w:bCs w:val="0"/>
        </w:rPr>
        <w:t>/202</w:t>
      </w:r>
      <w:r w:rsidRPr="00967C4F">
        <w:rPr>
          <w:rFonts w:ascii="Calibri" w:hAnsi="Calibri" w:cs="Calibri"/>
          <w:b w:val="0"/>
          <w:bCs w:val="0"/>
          <w:lang w:val="pl-PL"/>
        </w:rPr>
        <w:t>2</w:t>
      </w:r>
    </w:p>
    <w:p w14:paraId="6F73CC5E" w14:textId="77777777" w:rsidR="003138D6" w:rsidRPr="00967C4F" w:rsidRDefault="003138D6" w:rsidP="00B0461A">
      <w:pPr>
        <w:pStyle w:val="Tytu"/>
        <w:spacing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7C4F">
        <w:rPr>
          <w:rFonts w:ascii="Calibri" w:hAnsi="Calibri" w:cs="Calibri"/>
          <w:b w:val="0"/>
          <w:bCs w:val="0"/>
          <w:lang w:val="pl-PL"/>
        </w:rPr>
        <w:t>Zarządu</w:t>
      </w:r>
      <w:r w:rsidRPr="00967C4F">
        <w:rPr>
          <w:rFonts w:ascii="Calibri" w:hAnsi="Calibri" w:cs="Calibri"/>
          <w:b w:val="0"/>
          <w:bCs w:val="0"/>
        </w:rPr>
        <w:t xml:space="preserve"> PFRON </w:t>
      </w:r>
    </w:p>
    <w:p w14:paraId="487412BB" w14:textId="240BFB7D" w:rsidR="003138D6" w:rsidRPr="00967C4F" w:rsidRDefault="003138D6" w:rsidP="00B0461A">
      <w:pPr>
        <w:pStyle w:val="Tytu"/>
        <w:spacing w:after="960" w:line="276" w:lineRule="auto"/>
        <w:ind w:left="5103" w:firstLine="1276"/>
        <w:jc w:val="left"/>
        <w:rPr>
          <w:rFonts w:ascii="Calibri" w:hAnsi="Calibri" w:cs="Calibri"/>
          <w:b w:val="0"/>
          <w:bCs w:val="0"/>
        </w:rPr>
      </w:pPr>
      <w:r w:rsidRPr="00967C4F">
        <w:rPr>
          <w:rFonts w:ascii="Calibri" w:hAnsi="Calibri" w:cs="Calibri"/>
          <w:b w:val="0"/>
          <w:bCs w:val="0"/>
        </w:rPr>
        <w:t xml:space="preserve">z dnia </w:t>
      </w:r>
      <w:r w:rsidR="00D536B3">
        <w:rPr>
          <w:rFonts w:ascii="Calibri" w:hAnsi="Calibri" w:cs="Calibri"/>
          <w:b w:val="0"/>
          <w:bCs w:val="0"/>
          <w:lang w:val="pl-PL"/>
        </w:rPr>
        <w:t>4 lipca</w:t>
      </w:r>
      <w:r w:rsidRPr="00967C4F">
        <w:rPr>
          <w:rFonts w:ascii="Calibri" w:hAnsi="Calibri" w:cs="Calibri"/>
          <w:b w:val="0"/>
          <w:bCs w:val="0"/>
        </w:rPr>
        <w:t xml:space="preserve"> 202</w:t>
      </w:r>
      <w:r w:rsidRPr="00967C4F">
        <w:rPr>
          <w:rFonts w:ascii="Calibri" w:hAnsi="Calibri" w:cs="Calibri"/>
          <w:b w:val="0"/>
          <w:bCs w:val="0"/>
          <w:lang w:val="pl-PL"/>
        </w:rPr>
        <w:t>2</w:t>
      </w:r>
      <w:r w:rsidRPr="00967C4F">
        <w:rPr>
          <w:rFonts w:ascii="Calibri" w:hAnsi="Calibri" w:cs="Calibri"/>
          <w:b w:val="0"/>
          <w:bCs w:val="0"/>
        </w:rPr>
        <w:t xml:space="preserve"> r.</w:t>
      </w:r>
    </w:p>
    <w:p w14:paraId="27FF6F05" w14:textId="77777777" w:rsidR="003138D6" w:rsidRPr="00967C4F" w:rsidRDefault="003138D6" w:rsidP="00B0461A">
      <w:pPr>
        <w:pStyle w:val="Tytu"/>
        <w:spacing w:before="1920" w:after="1920" w:line="276" w:lineRule="auto"/>
        <w:rPr>
          <w:rFonts w:ascii="Calibri" w:hAnsi="Calibri" w:cs="Calibri"/>
          <w:sz w:val="30"/>
          <w:szCs w:val="30"/>
        </w:rPr>
      </w:pPr>
      <w:r w:rsidRPr="00967C4F">
        <w:rPr>
          <w:rFonts w:ascii="Calibri" w:hAnsi="Calibri" w:cs="Calibri"/>
          <w:sz w:val="30"/>
          <w:szCs w:val="30"/>
        </w:rPr>
        <w:t>Państwowy Fundusz Rehabilitacji Osób Niepełnosprawnych</w:t>
      </w:r>
    </w:p>
    <w:p w14:paraId="0D52D98D" w14:textId="77777777" w:rsidR="003138D6" w:rsidRPr="00967C4F" w:rsidRDefault="0072042F" w:rsidP="00B0461A">
      <w:pPr>
        <w:spacing w:before="3600" w:after="1800"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967C4F">
        <w:rPr>
          <w:rFonts w:ascii="Calibri" w:hAnsi="Calibri" w:cs="Calibri"/>
          <w:b/>
          <w:sz w:val="36"/>
          <w:szCs w:val="36"/>
        </w:rPr>
        <w:t xml:space="preserve">Szczegółowe zasady finansowania realizacji </w:t>
      </w:r>
      <w:r w:rsidR="005B4878" w:rsidRPr="00967C4F">
        <w:rPr>
          <w:rFonts w:ascii="Calibri" w:hAnsi="Calibri" w:cs="Calibri"/>
          <w:b/>
          <w:sz w:val="36"/>
          <w:szCs w:val="36"/>
        </w:rPr>
        <w:t>p</w:t>
      </w:r>
      <w:r w:rsidR="003138D6" w:rsidRPr="00967C4F">
        <w:rPr>
          <w:rFonts w:ascii="Calibri" w:hAnsi="Calibri" w:cs="Calibri"/>
          <w:b/>
          <w:sz w:val="36"/>
          <w:szCs w:val="36"/>
        </w:rPr>
        <w:t>rogram</w:t>
      </w:r>
      <w:r w:rsidR="005B4878" w:rsidRPr="00967C4F">
        <w:rPr>
          <w:rFonts w:ascii="Calibri" w:hAnsi="Calibri" w:cs="Calibri"/>
          <w:b/>
          <w:sz w:val="36"/>
          <w:szCs w:val="36"/>
        </w:rPr>
        <w:t>u</w:t>
      </w:r>
      <w:r w:rsidR="003138D6" w:rsidRPr="00967C4F">
        <w:rPr>
          <w:rFonts w:ascii="Calibri" w:hAnsi="Calibri" w:cs="Calibri"/>
          <w:b/>
          <w:sz w:val="36"/>
          <w:szCs w:val="36"/>
        </w:rPr>
        <w:t xml:space="preserve"> </w:t>
      </w:r>
      <w:r w:rsidR="005B4878" w:rsidRPr="00967C4F">
        <w:rPr>
          <w:rFonts w:ascii="Calibri" w:hAnsi="Calibri" w:cs="Calibri"/>
          <w:b/>
          <w:sz w:val="36"/>
          <w:szCs w:val="36"/>
        </w:rPr>
        <w:br/>
      </w:r>
      <w:r w:rsidR="003138D6" w:rsidRPr="00967C4F">
        <w:rPr>
          <w:rFonts w:ascii="Calibri" w:hAnsi="Calibri" w:cs="Calibri"/>
          <w:b/>
          <w:sz w:val="36"/>
          <w:szCs w:val="36"/>
        </w:rPr>
        <w:t>„Samodzielność – Aktywność – Mobilność!”</w:t>
      </w:r>
      <w:r w:rsidR="005B4878" w:rsidRPr="00967C4F">
        <w:rPr>
          <w:rFonts w:ascii="Calibri" w:hAnsi="Calibri" w:cs="Calibri"/>
          <w:b/>
          <w:sz w:val="36"/>
          <w:szCs w:val="36"/>
        </w:rPr>
        <w:t xml:space="preserve"> </w:t>
      </w:r>
      <w:r w:rsidR="008B5313" w:rsidRPr="00967C4F">
        <w:rPr>
          <w:rFonts w:ascii="Calibri" w:hAnsi="Calibri" w:cs="Calibri"/>
          <w:b/>
          <w:sz w:val="36"/>
          <w:szCs w:val="36"/>
        </w:rPr>
        <w:br/>
      </w:r>
      <w:r w:rsidR="003138D6" w:rsidRPr="00967C4F">
        <w:rPr>
          <w:rFonts w:ascii="Calibri" w:hAnsi="Calibri" w:cs="Calibri"/>
          <w:b/>
          <w:sz w:val="36"/>
          <w:szCs w:val="36"/>
        </w:rPr>
        <w:t>Dostęp</w:t>
      </w:r>
      <w:r w:rsidR="005B4878" w:rsidRPr="00967C4F">
        <w:rPr>
          <w:rFonts w:ascii="Calibri" w:hAnsi="Calibri" w:cs="Calibri"/>
          <w:b/>
          <w:sz w:val="36"/>
          <w:szCs w:val="36"/>
        </w:rPr>
        <w:t>ne mieszkanie</w:t>
      </w:r>
    </w:p>
    <w:p w14:paraId="3E70BBAE" w14:textId="77777777" w:rsidR="003138D6" w:rsidRPr="00967C4F" w:rsidRDefault="003138D6" w:rsidP="00B0461A">
      <w:pPr>
        <w:tabs>
          <w:tab w:val="left" w:pos="2760"/>
          <w:tab w:val="center" w:pos="4592"/>
        </w:tabs>
        <w:spacing w:before="4440" w:after="1800" w:line="276" w:lineRule="auto"/>
        <w:jc w:val="center"/>
        <w:rPr>
          <w:rFonts w:ascii="Calibri" w:hAnsi="Calibri" w:cs="Calibri"/>
        </w:rPr>
      </w:pPr>
      <w:r w:rsidRPr="00967C4F">
        <w:rPr>
          <w:rFonts w:ascii="Calibri" w:hAnsi="Calibri" w:cs="Calibri"/>
        </w:rPr>
        <w:t>Warszawa, 2022</w:t>
      </w:r>
      <w:r w:rsidR="007858F5" w:rsidRPr="00967C4F">
        <w:rPr>
          <w:rFonts w:ascii="Calibri" w:hAnsi="Calibri" w:cs="Calibri"/>
        </w:rPr>
        <w:t xml:space="preserve"> r.</w:t>
      </w:r>
    </w:p>
    <w:p w14:paraId="05DCEAAA" w14:textId="77777777" w:rsidR="008B5313" w:rsidRPr="00A61128" w:rsidRDefault="008B5313" w:rsidP="008B5313">
      <w:pPr>
        <w:pStyle w:val="Nagwek2"/>
        <w:spacing w:after="120"/>
        <w:ind w:left="0"/>
        <w:rPr>
          <w:rFonts w:asciiTheme="minorHAnsi" w:hAnsiTheme="minorHAnsi" w:cstheme="minorHAnsi"/>
          <w:spacing w:val="0"/>
          <w:sz w:val="32"/>
          <w:szCs w:val="32"/>
        </w:rPr>
      </w:pPr>
      <w:r w:rsidRPr="00A61128">
        <w:rPr>
          <w:rFonts w:asciiTheme="minorHAnsi" w:hAnsiTheme="minorHAnsi" w:cstheme="minorHAnsi"/>
          <w:spacing w:val="0"/>
          <w:sz w:val="32"/>
          <w:szCs w:val="32"/>
        </w:rPr>
        <w:lastRenderedPageBreak/>
        <w:t>I. Zasady ogólne</w:t>
      </w:r>
    </w:p>
    <w:p w14:paraId="0723372E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t>Podstawą prawną realizacji programu „Samodzielność – Aktywność – Mobilność!” Dostępne mieszkanie, zwanego dalej „programem”, jest artykuł 47 ustęp 1 punkt 4 ustawy z dnia 27 sierpnia 1997 roku o rehabilitacji zawodowej i społecznej oraz zatrudnianiu osób niepełnosprawnych oraz uchwała Rady Nadzorczej PFRON nr 5/2022 z dnia 27 kwietnia 2022 roku w sprawie zatwierdzenia programu.</w:t>
      </w:r>
    </w:p>
    <w:p w14:paraId="6D0894C2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Warunki realizacji programu, w tym zasady udzielania i rozliczania dofinansowania </w:t>
      </w:r>
      <w:r w:rsidRPr="00967C4F">
        <w:rPr>
          <w:rFonts w:ascii="Calibri" w:hAnsi="Calibri" w:cs="Calibri"/>
        </w:rPr>
        <w:br/>
        <w:t xml:space="preserve">są wyznaczone w programie oraz </w:t>
      </w:r>
      <w:r w:rsidRPr="00967C4F">
        <w:rPr>
          <w:rFonts w:ascii="Calibri" w:hAnsi="Calibri" w:cs="Calibri"/>
          <w:kern w:val="2"/>
        </w:rPr>
        <w:t xml:space="preserve">w niniejszych Szczegółowych zasadach finansowania realizacji programu </w:t>
      </w:r>
      <w:r w:rsidRPr="00967C4F">
        <w:rPr>
          <w:rFonts w:ascii="Calibri" w:hAnsi="Calibri" w:cs="Calibri"/>
        </w:rPr>
        <w:t>„Samodzielność – Aktywność – Mobilność!” Dostępne mieszkanie</w:t>
      </w:r>
      <w:r w:rsidRPr="00967C4F">
        <w:rPr>
          <w:rFonts w:ascii="Calibri" w:hAnsi="Calibri" w:cs="Calibri"/>
          <w:kern w:val="2"/>
        </w:rPr>
        <w:t xml:space="preserve">, zwanych dalej „Zasadami”. </w:t>
      </w:r>
    </w:p>
    <w:p w14:paraId="7D3FC764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Program jest realizowany przez samorząd powiatowy, który przystąpił do jego realizacji, zwany dalej „POWIATEM”. </w:t>
      </w:r>
    </w:p>
    <w:p w14:paraId="12D13D58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Samorząd powiatowy, który wyraża chęć przystąpienia do realizacji programu składa w tym zakresie oświadczenie i występuje o przyznanie środków finansowych na jego realizację. Oświadczenie oraz wystąpienie POWIATU są przyjmowane we właściwym terytorialnie Oddziale PFRON, do dnia 27 lipca 2022 roku, z uwzględnieniem ustępu 15.</w:t>
      </w:r>
    </w:p>
    <w:p w14:paraId="002B0FBF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  <w:kern w:val="2"/>
        </w:rPr>
        <w:t xml:space="preserve">Ramowy wzór oświadczenia </w:t>
      </w:r>
      <w:r w:rsidRPr="00967C4F">
        <w:rPr>
          <w:rFonts w:ascii="Calibri" w:hAnsi="Calibri" w:cs="Calibri"/>
        </w:rPr>
        <w:t>POWIATU</w:t>
      </w:r>
      <w:r w:rsidRPr="00967C4F">
        <w:rPr>
          <w:rFonts w:ascii="Calibri" w:hAnsi="Calibri" w:cs="Calibri"/>
          <w:kern w:val="2"/>
        </w:rPr>
        <w:t xml:space="preserve"> o przystąpieniu do realizacji programu, stanowi załącznik nr 1 do Zasad. </w:t>
      </w:r>
    </w:p>
    <w:p w14:paraId="0F07BD66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  <w:kern w:val="2"/>
        </w:rPr>
        <w:t xml:space="preserve">Ramowy wzór wystąpienia </w:t>
      </w:r>
      <w:r w:rsidRPr="00967C4F">
        <w:rPr>
          <w:rFonts w:ascii="Calibri" w:hAnsi="Calibri" w:cs="Calibri"/>
        </w:rPr>
        <w:t>POWIATU</w:t>
      </w:r>
      <w:r w:rsidRPr="00967C4F">
        <w:rPr>
          <w:rFonts w:ascii="Calibri" w:hAnsi="Calibri" w:cs="Calibri"/>
          <w:kern w:val="2"/>
        </w:rPr>
        <w:t xml:space="preserve"> o przyznanie środków na realizację programu, stanowi załącznik nr 2 do Zasad. </w:t>
      </w:r>
    </w:p>
    <w:p w14:paraId="36F9AF93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POWIAT zawiera z PFRON, reprezentowanym przez właściwy terytorialnie Oddział PFRON, wieloletnią umowę </w:t>
      </w:r>
      <w:r w:rsidRPr="00967C4F">
        <w:rPr>
          <w:rFonts w:ascii="Calibri" w:hAnsi="Calibri" w:cs="Calibri"/>
          <w:kern w:val="2"/>
        </w:rPr>
        <w:t>w sprawie realizacji programu</w:t>
      </w:r>
      <w:r w:rsidRPr="00967C4F">
        <w:rPr>
          <w:rFonts w:ascii="Calibri" w:hAnsi="Calibri" w:cs="Calibri"/>
        </w:rPr>
        <w:t xml:space="preserve">, która określa obowiązki oraz uprawnienia stron. </w:t>
      </w:r>
      <w:r w:rsidRPr="00967C4F">
        <w:rPr>
          <w:rFonts w:ascii="Calibri" w:hAnsi="Calibri" w:cs="Calibri"/>
          <w:kern w:val="2"/>
        </w:rPr>
        <w:t xml:space="preserve">Ramowy wzór umowy oraz aneksu do umowy, stanowią załączniki nr: 3-4 do Zasad. </w:t>
      </w:r>
    </w:p>
    <w:p w14:paraId="23D1611E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PFRON na podstawie umowy zawartej z POWIATEM przekazuje POWIATOWI środki finansowe na realizację programu. POWIAT otrzymuje także środki finansowe na obsługę programu </w:t>
      </w:r>
      <w:r w:rsidRPr="00967C4F">
        <w:rPr>
          <w:rFonts w:ascii="Calibri" w:hAnsi="Calibri" w:cs="Calibri"/>
        </w:rPr>
        <w:br/>
        <w:t xml:space="preserve">w wysokości do 5% kwoty, na którą zawarta jest umowa w sprawie realizacji programu. </w:t>
      </w:r>
    </w:p>
    <w:p w14:paraId="3287893A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Termin zawarcia umowy z POWIATEM w sprawie realizacji programu upływa w dniu </w:t>
      </w:r>
      <w:r w:rsidRPr="00967C4F">
        <w:rPr>
          <w:rFonts w:ascii="Calibri" w:hAnsi="Calibri" w:cs="Calibri"/>
        </w:rPr>
        <w:br/>
        <w:t xml:space="preserve">3 sierpnia 2022 roku. </w:t>
      </w:r>
    </w:p>
    <w:p w14:paraId="14A83AEF" w14:textId="77777777" w:rsidR="008B5313" w:rsidRPr="00967C4F" w:rsidRDefault="008B5313" w:rsidP="008B5313">
      <w:pPr>
        <w:numPr>
          <w:ilvl w:val="0"/>
          <w:numId w:val="93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Przekroczenie terminu określonego w ustępie 9 może skutkować zmniejszeniem wysokości środków finansowych przekazanych przez </w:t>
      </w:r>
      <w:r w:rsidRPr="00967C4F">
        <w:rPr>
          <w:rFonts w:ascii="Calibri" w:hAnsi="Calibri" w:cs="Calibri"/>
          <w:iCs/>
          <w:kern w:val="2"/>
        </w:rPr>
        <w:t>PFRON</w:t>
      </w:r>
      <w:r w:rsidRPr="00967C4F">
        <w:rPr>
          <w:rFonts w:ascii="Calibri" w:hAnsi="Calibri" w:cs="Calibri"/>
        </w:rPr>
        <w:t xml:space="preserve"> na realizację programu. </w:t>
      </w:r>
    </w:p>
    <w:p w14:paraId="14E99388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Warunkiem przyznania środków finansowych na realizację programu, jest złożenie w 2022 roku przez POWIAT oświadczenia o nieposiadaniu:</w:t>
      </w:r>
    </w:p>
    <w:p w14:paraId="5FCD7E6E" w14:textId="77777777" w:rsidR="008B5313" w:rsidRPr="00967C4F" w:rsidRDefault="008B5313" w:rsidP="008B5313">
      <w:pPr>
        <w:pStyle w:val="NormalnyWeb"/>
        <w:numPr>
          <w:ilvl w:val="0"/>
          <w:numId w:val="81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wymagalnych zobowiązań wobec </w:t>
      </w:r>
      <w:r w:rsidRPr="00967C4F">
        <w:rPr>
          <w:rFonts w:ascii="Calibri" w:hAnsi="Calibri" w:cs="Calibri"/>
          <w:iCs/>
          <w:kern w:val="2"/>
        </w:rPr>
        <w:t>PFRON;</w:t>
      </w:r>
    </w:p>
    <w:p w14:paraId="69781A60" w14:textId="77777777" w:rsidR="008B5313" w:rsidRPr="00967C4F" w:rsidRDefault="008B5313" w:rsidP="008B5313">
      <w:pPr>
        <w:pStyle w:val="NormalnyWeb"/>
        <w:numPr>
          <w:ilvl w:val="0"/>
          <w:numId w:val="81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zaległości w obowiązkowych wpłatach na </w:t>
      </w:r>
      <w:r w:rsidRPr="00967C4F">
        <w:rPr>
          <w:rFonts w:ascii="Calibri" w:hAnsi="Calibri" w:cs="Calibri"/>
          <w:iCs/>
          <w:kern w:val="2"/>
        </w:rPr>
        <w:t>PFRON;</w:t>
      </w:r>
    </w:p>
    <w:p w14:paraId="3F98BB9A" w14:textId="77777777" w:rsidR="008B5313" w:rsidRPr="00967C4F" w:rsidRDefault="008B5313" w:rsidP="00D536B3">
      <w:pPr>
        <w:pStyle w:val="NormalnyWeb"/>
        <w:keepLines/>
        <w:numPr>
          <w:ilvl w:val="0"/>
          <w:numId w:val="81"/>
        </w:numPr>
        <w:tabs>
          <w:tab w:val="clear" w:pos="900"/>
        </w:tabs>
        <w:spacing w:before="0" w:beforeAutospacing="0" w:after="120" w:afterAutospacing="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wymagalnych zobowiązań wobec Zakładu Ubezpieczeń Społecznych i Urzędu Skarbowego oraz wobec organów i instytucji wykonujących zadania z zakresu administracji publicznej,</w:t>
      </w:r>
    </w:p>
    <w:p w14:paraId="6161DDE8" w14:textId="77777777" w:rsidR="008B5313" w:rsidRPr="00967C4F" w:rsidRDefault="008B5313" w:rsidP="008B5313">
      <w:pPr>
        <w:pStyle w:val="NormalnyWeb"/>
        <w:spacing w:before="0" w:beforeAutospacing="0" w:after="120" w:afterAutospacing="0" w:line="276" w:lineRule="auto"/>
        <w:ind w:left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lastRenderedPageBreak/>
        <w:t xml:space="preserve">przy czym ww. wymagania dotyczą jednostki organizacyjnej POWIATU odpowiedzialnej za obsługę programu, a także jednostki organizacyjnej POWIATU składającej wystąpienie o przyznanie środków </w:t>
      </w:r>
      <w:r w:rsidRPr="00967C4F">
        <w:rPr>
          <w:rFonts w:ascii="Calibri" w:hAnsi="Calibri" w:cs="Calibri"/>
          <w:iCs/>
          <w:kern w:val="2"/>
        </w:rPr>
        <w:t>PFRON</w:t>
      </w:r>
      <w:r w:rsidRPr="00967C4F">
        <w:rPr>
          <w:rFonts w:ascii="Calibri" w:hAnsi="Calibri" w:cs="Calibri"/>
        </w:rPr>
        <w:t xml:space="preserve"> na realizację programu (o ile jest inna).  </w:t>
      </w:r>
    </w:p>
    <w:p w14:paraId="028AFAC1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Z uczestnictwa w programie wyłączeni są wnioskodawcy oraz POWIATY, którzy/które </w:t>
      </w:r>
      <w:r w:rsidRPr="00967C4F">
        <w:rPr>
          <w:rFonts w:ascii="Calibri" w:hAnsi="Calibri" w:cs="Calibri"/>
        </w:rPr>
        <w:br/>
        <w:t xml:space="preserve">po otrzymaniu dofinansowania ze środków </w:t>
      </w:r>
      <w:r w:rsidRPr="00967C4F">
        <w:rPr>
          <w:rFonts w:ascii="Calibri" w:hAnsi="Calibri" w:cs="Calibri"/>
          <w:iCs/>
          <w:kern w:val="2"/>
        </w:rPr>
        <w:t>Państwowego Funduszu Rehabilitacji Osób Niepełnosprawnych</w:t>
      </w:r>
      <w:r w:rsidRPr="00967C4F">
        <w:rPr>
          <w:rFonts w:ascii="Calibri" w:hAnsi="Calibri" w:cs="Calibri"/>
        </w:rPr>
        <w:t xml:space="preserve"> na cele określone w ustawie z dnia 27 sierpnia 1997 roku o rehabilitacji zawodowej i społecznej oraz zatrudnianiu osób niepełnosprawnych, w tym również w ramach programów zatwierdzonych przez Radę Nadzorczą </w:t>
      </w:r>
      <w:r w:rsidRPr="00967C4F">
        <w:rPr>
          <w:rFonts w:ascii="Calibri" w:hAnsi="Calibri" w:cs="Calibri"/>
          <w:iCs/>
          <w:kern w:val="2"/>
        </w:rPr>
        <w:t>PFRON</w:t>
      </w:r>
      <w:r w:rsidRPr="00967C4F">
        <w:rPr>
          <w:rFonts w:ascii="Calibri" w:hAnsi="Calibri" w:cs="Calibri"/>
        </w:rPr>
        <w:t>, naruszyli/naruszyły warunki umowy (między innymi poprzez nieterminowe lub nienależyte wykonywanie zobowiązań wynikających z umowy) i nie doprowadzili/ nie doprowadziły do usunięcia uchybień do dnia złożenia wniosku (w przypadku Wnioskodawcy) lub wystąpienia (w przypadku samorządu powiatowego).</w:t>
      </w:r>
    </w:p>
    <w:p w14:paraId="28C2800D" w14:textId="77777777" w:rsidR="008B5313" w:rsidRPr="00967C4F" w:rsidRDefault="008B5313" w:rsidP="008B5313">
      <w:pPr>
        <w:numPr>
          <w:ilvl w:val="0"/>
          <w:numId w:val="93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Wnioski o dofinansowanie w ramach programu są rejestrowane i obsługiwane w dedykowanym i bezpłatnie udostępnionym POWIATOM Systemie Obsługi Wsparcia finansowanego ze środków PFRON, zwanym dalej „SOW”. Przyznanie i przekazanie POWIATOM kolejnych transz środków finansowych na realizację programu odbywa się </w:t>
      </w:r>
      <w:r w:rsidRPr="00967C4F">
        <w:rPr>
          <w:rFonts w:ascii="Calibri" w:hAnsi="Calibri" w:cs="Calibri"/>
        </w:rPr>
        <w:br/>
        <w:t>z uwzględnieniem danych rzeczowo-finansowych ujętych w SOW.</w:t>
      </w:r>
    </w:p>
    <w:p w14:paraId="48B74692" w14:textId="77777777" w:rsidR="008B5313" w:rsidRPr="00967C4F" w:rsidRDefault="008B5313" w:rsidP="008B5313">
      <w:pPr>
        <w:numPr>
          <w:ilvl w:val="0"/>
          <w:numId w:val="93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  <w:kern w:val="2"/>
        </w:rPr>
        <w:t>Ramowe wzory, o których mowa w ustępach 5-7 m</w:t>
      </w:r>
      <w:r w:rsidRPr="00967C4F">
        <w:rPr>
          <w:rFonts w:ascii="Calibri" w:hAnsi="Calibri" w:cs="Calibri"/>
        </w:rPr>
        <w:t xml:space="preserve">ogą być modyfikowane/uzupełniane </w:t>
      </w:r>
      <w:r w:rsidRPr="00967C4F">
        <w:rPr>
          <w:rFonts w:ascii="Calibri" w:hAnsi="Calibri" w:cs="Calibri"/>
        </w:rPr>
        <w:br/>
        <w:t xml:space="preserve">w zakresie niezbędnym dla właściwej realizacji programu. </w:t>
      </w:r>
    </w:p>
    <w:p w14:paraId="3A1B2356" w14:textId="77777777" w:rsidR="008B5313" w:rsidRPr="00967C4F" w:rsidRDefault="008B5313" w:rsidP="008B5313">
      <w:pPr>
        <w:numPr>
          <w:ilvl w:val="0"/>
          <w:numId w:val="93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Dokumenty składane przez POWIAT i PFRON oraz podpisane w postaci elektronicznej są równoważne pod względem skutków prawnych dokumentowi opatrzonemu pieczęcią </w:t>
      </w:r>
      <w:r w:rsidRPr="00967C4F">
        <w:rPr>
          <w:rFonts w:ascii="Calibri" w:hAnsi="Calibri" w:cs="Calibri"/>
        </w:rPr>
        <w:br/>
        <w:t>i podpisem własnoręcznym.</w:t>
      </w:r>
    </w:p>
    <w:p w14:paraId="3E275AFB" w14:textId="77777777" w:rsidR="008B5313" w:rsidRPr="00967C4F" w:rsidRDefault="008B5313" w:rsidP="008B5313">
      <w:pPr>
        <w:pStyle w:val="NormalnyWeb"/>
        <w:numPr>
          <w:ilvl w:val="0"/>
          <w:numId w:val="93"/>
        </w:numPr>
        <w:tabs>
          <w:tab w:val="clear" w:pos="644"/>
        </w:tabs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Wniosek o przyznanie dofinansowania na zmianę miejsca zamieszkania na wolne od barier architektonicznych musi być zarejestrowany w SOW. Składanie wniosków odbywa się wyłącznie w formie elektronicznej przez teletransmisję danych, samodzielnie lub za pośrednictwem POWIATU. Pośrednictwo POWIATU oznacza wsparcie techniczne pracowników POWIATU przy wprowadzaniu wniosku do SOW, przy wykorzystaniu sprzętu elektronicznego Wnioskodawcy, zapewniającego transmisję danych.</w:t>
      </w:r>
    </w:p>
    <w:p w14:paraId="06DA26A1" w14:textId="77777777" w:rsidR="008B5313" w:rsidRPr="00967C4F" w:rsidRDefault="008B5313" w:rsidP="008B5313">
      <w:pPr>
        <w:pStyle w:val="NormalnyWeb"/>
        <w:numPr>
          <w:ilvl w:val="0"/>
          <w:numId w:val="93"/>
        </w:numPr>
        <w:tabs>
          <w:tab w:val="clear" w:pos="644"/>
        </w:tabs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Nabór wniosków prowadzony jest w trybie ciągłym. </w:t>
      </w:r>
    </w:p>
    <w:p w14:paraId="7A08A0FD" w14:textId="493649E4" w:rsidR="008B5313" w:rsidRPr="00721A31" w:rsidRDefault="008B5313" w:rsidP="008B5313">
      <w:pPr>
        <w:numPr>
          <w:ilvl w:val="0"/>
          <w:numId w:val="93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bookmarkStart w:id="0" w:name="_Hlk125184414"/>
      <w:r w:rsidRPr="00967C4F">
        <w:rPr>
          <w:rFonts w:ascii="Calibri" w:hAnsi="Calibri" w:cs="Calibri"/>
        </w:rPr>
        <w:t xml:space="preserve">POWIATEM właściwym do rozpatrzenia i obsługi wniosku </w:t>
      </w:r>
      <w:bookmarkEnd w:id="0"/>
      <w:r w:rsidRPr="00967C4F">
        <w:rPr>
          <w:rFonts w:ascii="Calibri" w:hAnsi="Calibri" w:cs="Calibri"/>
        </w:rPr>
        <w:t xml:space="preserve">jest ten, który na dzień złożenia tego </w:t>
      </w:r>
      <w:r w:rsidRPr="00721A31">
        <w:rPr>
          <w:rFonts w:ascii="Calibri" w:hAnsi="Calibri" w:cs="Calibri"/>
        </w:rPr>
        <w:t xml:space="preserve">wniosku jest miejscem zamieszkania osoby z niepełnosprawnością, której dotyczy wniosek. </w:t>
      </w:r>
    </w:p>
    <w:p w14:paraId="6A50FB45" w14:textId="3FC47A95" w:rsidR="00901DF2" w:rsidRPr="00E446E8" w:rsidRDefault="00941562" w:rsidP="00901DF2">
      <w:pPr>
        <w:suppressAutoHyphens/>
        <w:spacing w:after="120" w:line="276" w:lineRule="auto"/>
        <w:ind w:left="425" w:hanging="425"/>
        <w:rPr>
          <w:rFonts w:asciiTheme="minorHAnsi" w:hAnsiTheme="minorHAnsi" w:cstheme="minorHAnsi"/>
        </w:rPr>
      </w:pPr>
      <w:r w:rsidRPr="00E446E8">
        <w:rPr>
          <w:rFonts w:ascii="Calibri" w:hAnsi="Calibri" w:cs="Calibri"/>
        </w:rPr>
        <w:t>18a.</w:t>
      </w:r>
      <w:r w:rsidRPr="00E446E8">
        <w:rPr>
          <w:rFonts w:ascii="Calibri" w:hAnsi="Calibri" w:cs="Calibri"/>
        </w:rPr>
        <w:tab/>
        <w:t>W przypadku, gdy samorząd powiatowy właściwy dla miejsca zamieszkania beneficjenta nie przystąpi do realizacji programu, POWIATEM właściwym do rozpatrzenia i obsługi wniosku może być</w:t>
      </w:r>
      <w:r w:rsidR="00901DF2" w:rsidRPr="00E446E8">
        <w:rPr>
          <w:rFonts w:ascii="Calibri" w:hAnsi="Calibri" w:cs="Calibri"/>
        </w:rPr>
        <w:t>:</w:t>
      </w:r>
    </w:p>
    <w:p w14:paraId="51D5631B" w14:textId="2C037E1E" w:rsidR="00901DF2" w:rsidRPr="00E446E8" w:rsidRDefault="00901DF2" w:rsidP="00901DF2">
      <w:pPr>
        <w:pStyle w:val="Akapitzlist"/>
        <w:numPr>
          <w:ilvl w:val="0"/>
          <w:numId w:val="98"/>
        </w:numPr>
        <w:suppressAutoHyphens/>
        <w:spacing w:after="120" w:line="276" w:lineRule="auto"/>
        <w:rPr>
          <w:rFonts w:asciiTheme="minorHAnsi" w:hAnsiTheme="minorHAnsi" w:cstheme="minorHAnsi"/>
          <w:sz w:val="24"/>
        </w:rPr>
      </w:pPr>
      <w:r w:rsidRPr="00E446E8">
        <w:rPr>
          <w:rFonts w:asciiTheme="minorHAnsi" w:hAnsiTheme="minorHAnsi" w:cstheme="minorHAnsi"/>
          <w:sz w:val="24"/>
        </w:rPr>
        <w:t>inny samorząd powiatowy, który zawarł umowę w sprawie realizacji programu na rzecz beneficjentów z terenu działania tego samorządu,</w:t>
      </w:r>
    </w:p>
    <w:p w14:paraId="42BD80E7" w14:textId="01CD7D37" w:rsidR="00941562" w:rsidRPr="00E446E8" w:rsidRDefault="00941562" w:rsidP="00901DF2">
      <w:pPr>
        <w:pStyle w:val="Akapitzlist"/>
        <w:numPr>
          <w:ilvl w:val="0"/>
          <w:numId w:val="98"/>
        </w:numPr>
        <w:suppressAutoHyphens/>
        <w:spacing w:after="120" w:line="276" w:lineRule="auto"/>
        <w:rPr>
          <w:rFonts w:ascii="Calibri" w:hAnsi="Calibri" w:cs="Calibri"/>
          <w:sz w:val="24"/>
        </w:rPr>
      </w:pPr>
      <w:r w:rsidRPr="00E446E8">
        <w:rPr>
          <w:rFonts w:asciiTheme="minorHAnsi" w:hAnsiTheme="minorHAnsi" w:cstheme="minorHAnsi"/>
          <w:sz w:val="24"/>
        </w:rPr>
        <w:t xml:space="preserve">samorząd powiatowy, </w:t>
      </w:r>
      <w:r w:rsidRPr="00E446E8">
        <w:rPr>
          <w:rFonts w:ascii="Calibri" w:hAnsi="Calibri" w:cs="Calibri"/>
          <w:sz w:val="24"/>
        </w:rPr>
        <w:t>w którym znajduje się nabywane mieszkanie pozbawione barier architektonicznych.</w:t>
      </w:r>
    </w:p>
    <w:p w14:paraId="3814F416" w14:textId="77777777" w:rsidR="008B5313" w:rsidRPr="00E446E8" w:rsidRDefault="008B5313" w:rsidP="008B5313">
      <w:pPr>
        <w:numPr>
          <w:ilvl w:val="0"/>
          <w:numId w:val="93"/>
        </w:numPr>
        <w:tabs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E446E8">
        <w:rPr>
          <w:rFonts w:ascii="Calibri" w:hAnsi="Calibri" w:cs="Calibri"/>
        </w:rPr>
        <w:lastRenderedPageBreak/>
        <w:t xml:space="preserve">POWIAT wyznacza swoją jednostkę organizacyjną odpowiedzialną za realizację programu </w:t>
      </w:r>
      <w:r w:rsidRPr="00E446E8">
        <w:rPr>
          <w:rFonts w:ascii="Calibri" w:hAnsi="Calibri" w:cs="Calibri"/>
        </w:rPr>
        <w:br/>
        <w:t>i obsługę wniosków.</w:t>
      </w:r>
    </w:p>
    <w:p w14:paraId="16E4B24E" w14:textId="77777777" w:rsidR="008B5313" w:rsidRPr="00967C4F" w:rsidRDefault="008B5313" w:rsidP="008B5313">
      <w:pPr>
        <w:numPr>
          <w:ilvl w:val="0"/>
          <w:numId w:val="93"/>
        </w:numPr>
        <w:tabs>
          <w:tab w:val="num" w:pos="426"/>
          <w:tab w:val="left" w:pos="709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E446E8">
        <w:rPr>
          <w:rFonts w:ascii="Calibri" w:hAnsi="Calibri" w:cs="Calibri"/>
        </w:rPr>
        <w:t>Pracownicy POWIATU</w:t>
      </w:r>
      <w:r w:rsidRPr="00967C4F">
        <w:rPr>
          <w:rFonts w:ascii="Calibri" w:hAnsi="Calibri" w:cs="Calibri"/>
        </w:rPr>
        <w:t xml:space="preserve"> odpowiedzialni za rozpatrywanie i realizację wniosku:</w:t>
      </w:r>
    </w:p>
    <w:p w14:paraId="5E992AA8" w14:textId="77777777" w:rsidR="008B5313" w:rsidRPr="00967C4F" w:rsidRDefault="008B5313" w:rsidP="008B5313">
      <w:pPr>
        <w:numPr>
          <w:ilvl w:val="1"/>
          <w:numId w:val="73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są niezależni co do treści swoich opinii i zobowiązani spełniać swoje funkcje zgodnie z prawem i obowiązującymi zasadami, sumiennie, sprawnie, dokładnie i bezstronnie;</w:t>
      </w:r>
    </w:p>
    <w:p w14:paraId="35066472" w14:textId="77777777" w:rsidR="008B5313" w:rsidRPr="00967C4F" w:rsidRDefault="008B5313" w:rsidP="008B5313">
      <w:pPr>
        <w:numPr>
          <w:ilvl w:val="1"/>
          <w:numId w:val="73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składają deklarację bezstronności (w sposób przewidziany w SOW); </w:t>
      </w:r>
    </w:p>
    <w:p w14:paraId="51483517" w14:textId="77777777" w:rsidR="008B5313" w:rsidRPr="00967C4F" w:rsidRDefault="008B5313" w:rsidP="008B5313">
      <w:pPr>
        <w:numPr>
          <w:ilvl w:val="1"/>
          <w:numId w:val="73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zobowiązani są do wyłączenia się od rozpatrywania sprawy, która dotyczy ich osobiście, ich małżonków, wstępnych albo zstępnych, rodzeństwa, powinowatych w tej samej linii albo stopniu, osób pozostających w stosunku przysposobienia oraz ich małżonków, </w:t>
      </w:r>
      <w:r w:rsidRPr="00967C4F">
        <w:rPr>
          <w:rFonts w:ascii="Calibri" w:hAnsi="Calibri" w:cs="Calibri"/>
        </w:rPr>
        <w:br/>
        <w:t>a także w każdym innym przypadku zaistnienia okoliczności, które mogą wywołać wątpliwości co do ich bezstronności;</w:t>
      </w:r>
    </w:p>
    <w:p w14:paraId="5A299EBA" w14:textId="77777777" w:rsidR="008B5313" w:rsidRPr="00967C4F" w:rsidRDefault="008B5313" w:rsidP="008B5313">
      <w:pPr>
        <w:numPr>
          <w:ilvl w:val="1"/>
          <w:numId w:val="73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zobowiązani są do ochrony danych osobowych, zgodnie z obowiązującymi przepisami.</w:t>
      </w:r>
    </w:p>
    <w:p w14:paraId="09BB2A94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POWIAT ma prawo podjęcia decyzji o przywróceniu Wnioskodawcy określonego terminu </w:t>
      </w:r>
      <w:r w:rsidRPr="00967C4F">
        <w:rPr>
          <w:rFonts w:ascii="Calibri" w:hAnsi="Calibri" w:cs="Calibri"/>
        </w:rPr>
        <w:br/>
        <w:t>(np. terminu złożenia dokumentów rozliczeniowych).</w:t>
      </w:r>
    </w:p>
    <w:p w14:paraId="6C5D1D8B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Pełnomocnicy Zarządu </w:t>
      </w:r>
      <w:r w:rsidRPr="00967C4F">
        <w:rPr>
          <w:rFonts w:ascii="Calibri" w:hAnsi="Calibri" w:cs="Calibri"/>
          <w:iCs/>
          <w:kern w:val="2"/>
        </w:rPr>
        <w:t>PFRON</w:t>
      </w:r>
      <w:r w:rsidRPr="00967C4F">
        <w:rPr>
          <w:rFonts w:ascii="Calibri" w:hAnsi="Calibri" w:cs="Calibri"/>
        </w:rPr>
        <w:t xml:space="preserve"> w Oddziałach </w:t>
      </w:r>
      <w:r w:rsidRPr="00967C4F">
        <w:rPr>
          <w:rFonts w:ascii="Calibri" w:hAnsi="Calibri" w:cs="Calibri"/>
          <w:iCs/>
          <w:kern w:val="2"/>
        </w:rPr>
        <w:t>PFRON</w:t>
      </w:r>
      <w:r w:rsidRPr="00967C4F">
        <w:rPr>
          <w:rFonts w:ascii="Calibri" w:hAnsi="Calibri" w:cs="Calibri"/>
        </w:rPr>
        <w:t xml:space="preserve"> mogą podejmować decyzje o przywróceniu POWIATOWI terminu związanego z realizacją programu.</w:t>
      </w:r>
    </w:p>
    <w:p w14:paraId="4B435D06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Prawidłowo zaadresowana korespondencja elektroniczna do Wnioskodawcy, a także korespondencja w formie papierowej, która pomimo dwukrotnego awizowania nie zostanie odebrana, uznawana jest za doręczoną. </w:t>
      </w:r>
    </w:p>
    <w:p w14:paraId="72548F03" w14:textId="77777777" w:rsidR="008B5313" w:rsidRPr="00967C4F" w:rsidRDefault="008B5313" w:rsidP="008B5313">
      <w:pPr>
        <w:numPr>
          <w:ilvl w:val="0"/>
          <w:numId w:val="93"/>
        </w:numPr>
        <w:tabs>
          <w:tab w:val="clear" w:pos="644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PFRON podejmuje decyzję o podziale środków finansowych przeznaczonych na realizację programu, w tym dla POWIATÓW na udzielanie dofinansowań i obsługę programu, </w:t>
      </w:r>
      <w:r w:rsidRPr="00967C4F">
        <w:rPr>
          <w:rFonts w:ascii="Calibri" w:hAnsi="Calibri" w:cs="Calibri"/>
          <w:kern w:val="2"/>
        </w:rPr>
        <w:t>według poniższych zasad:</w:t>
      </w:r>
    </w:p>
    <w:p w14:paraId="30FF4C25" w14:textId="77777777" w:rsidR="008B5313" w:rsidRPr="00967C4F" w:rsidRDefault="008B5313" w:rsidP="008B5313">
      <w:pPr>
        <w:numPr>
          <w:ilvl w:val="0"/>
          <w:numId w:val="94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środki finansowe stanowiące budżet programu będą alokowane na województwa (limity dla Oddziałów PFRON</w:t>
      </w:r>
      <w:r w:rsidR="00854063" w:rsidRPr="00967C4F">
        <w:rPr>
          <w:rFonts w:ascii="Calibri" w:hAnsi="Calibri" w:cs="Calibri"/>
        </w:rPr>
        <w:t xml:space="preserve"> </w:t>
      </w:r>
      <w:bookmarkStart w:id="1" w:name="_Hlk106615178"/>
      <w:r w:rsidR="00364EC1" w:rsidRPr="00967C4F">
        <w:rPr>
          <w:rFonts w:ascii="Calibri" w:hAnsi="Calibri" w:cs="Calibri"/>
        </w:rPr>
        <w:t>ustalane przez Biuro PFRON</w:t>
      </w:r>
      <w:bookmarkEnd w:id="1"/>
      <w:r w:rsidRPr="00967C4F">
        <w:rPr>
          <w:rFonts w:ascii="Calibri" w:hAnsi="Calibri" w:cs="Calibri"/>
        </w:rPr>
        <w:t>) i POWIATY (limity przyznawane przez Oddział</w:t>
      </w:r>
      <w:r w:rsidR="00A833A0" w:rsidRPr="00967C4F">
        <w:rPr>
          <w:rFonts w:ascii="Calibri" w:hAnsi="Calibri" w:cs="Calibri"/>
        </w:rPr>
        <w:t>y</w:t>
      </w:r>
      <w:r w:rsidRPr="00967C4F">
        <w:rPr>
          <w:rFonts w:ascii="Calibri" w:hAnsi="Calibri" w:cs="Calibri"/>
        </w:rPr>
        <w:t xml:space="preserve"> PFRON) etapami, w zależności od postępu/stanu realizacji programu;</w:t>
      </w:r>
    </w:p>
    <w:p w14:paraId="4D18EA34" w14:textId="77777777" w:rsidR="008B5313" w:rsidRPr="00967C4F" w:rsidRDefault="008B5313" w:rsidP="008B5313">
      <w:pPr>
        <w:numPr>
          <w:ilvl w:val="0"/>
          <w:numId w:val="94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alokacja </w:t>
      </w:r>
      <w:r w:rsidR="00B8675F" w:rsidRPr="00967C4F">
        <w:rPr>
          <w:rFonts w:ascii="Calibri" w:hAnsi="Calibri" w:cs="Calibri"/>
        </w:rPr>
        <w:t xml:space="preserve">środków na województwa </w:t>
      </w:r>
      <w:r w:rsidRPr="00967C4F">
        <w:rPr>
          <w:rFonts w:ascii="Calibri" w:hAnsi="Calibri" w:cs="Calibri"/>
        </w:rPr>
        <w:t xml:space="preserve">w 2022 roku obejmie kwotę co najmniej 70.000.000,00 zł, podzieloną proporcjonalnie do kwot wnioskowanych przez POWIATY lub </w:t>
      </w:r>
      <w:r w:rsidR="00833B4F" w:rsidRPr="00967C4F">
        <w:rPr>
          <w:rFonts w:ascii="Calibri" w:hAnsi="Calibri" w:cs="Calibri"/>
        </w:rPr>
        <w:br/>
      </w:r>
      <w:r w:rsidRPr="00967C4F">
        <w:rPr>
          <w:rFonts w:ascii="Calibri" w:hAnsi="Calibri" w:cs="Calibri"/>
        </w:rPr>
        <w:t>z uwzględnieniem liczby osób niepełnosprawnych, które zamieszkują na terenie POWIATÓW (na podstawie aktualnych danych Głównego Urzędu Statystycznego);</w:t>
      </w:r>
    </w:p>
    <w:p w14:paraId="4FDDA0A9" w14:textId="49D3472B" w:rsidR="008B5313" w:rsidRPr="00967C4F" w:rsidRDefault="008B5313" w:rsidP="008B5313">
      <w:pPr>
        <w:numPr>
          <w:ilvl w:val="0"/>
          <w:numId w:val="94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alokacja kolejnych środków zaplanowanych </w:t>
      </w:r>
      <w:r w:rsidR="00622B2B" w:rsidRPr="00967C4F">
        <w:rPr>
          <w:rFonts w:ascii="Calibri" w:hAnsi="Calibri" w:cs="Calibri"/>
        </w:rPr>
        <w:t>na realizację</w:t>
      </w:r>
      <w:r w:rsidRPr="00967C4F">
        <w:rPr>
          <w:rFonts w:ascii="Calibri" w:hAnsi="Calibri" w:cs="Calibri"/>
        </w:rPr>
        <w:t xml:space="preserve"> programu odbywać się będzie </w:t>
      </w:r>
      <w:r w:rsidRPr="00967C4F">
        <w:rPr>
          <w:rFonts w:ascii="Calibri" w:hAnsi="Calibri" w:cs="Calibri"/>
        </w:rPr>
        <w:br/>
        <w:t>na podstawie zapotrzebowania POWIATÓW lub z uwzględnieniem</w:t>
      </w:r>
      <w:r w:rsidRPr="00967C4F">
        <w:rPr>
          <w:rFonts w:ascii="Calibri" w:hAnsi="Calibri" w:cs="Calibri"/>
          <w:kern w:val="2"/>
        </w:rPr>
        <w:t xml:space="preserve"> danych z realizacji programu w okresie poprzednim lub </w:t>
      </w:r>
      <w:r w:rsidR="00D85441" w:rsidRPr="00967C4F">
        <w:rPr>
          <w:rFonts w:ascii="Calibri" w:hAnsi="Calibri" w:cs="Calibri"/>
          <w:kern w:val="2"/>
        </w:rPr>
        <w:t xml:space="preserve">aktualnych </w:t>
      </w:r>
      <w:r w:rsidRPr="00967C4F">
        <w:rPr>
          <w:rFonts w:ascii="Calibri" w:hAnsi="Calibri" w:cs="Calibri"/>
          <w:kern w:val="2"/>
        </w:rPr>
        <w:t>danych ujętych w SOW;</w:t>
      </w:r>
    </w:p>
    <w:p w14:paraId="04695016" w14:textId="77777777" w:rsidR="008B5313" w:rsidRPr="00967C4F" w:rsidRDefault="00D85441" w:rsidP="008B5313">
      <w:pPr>
        <w:numPr>
          <w:ilvl w:val="0"/>
          <w:numId w:val="94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bookmarkStart w:id="2" w:name="_Hlk106615311"/>
      <w:r w:rsidRPr="00967C4F">
        <w:rPr>
          <w:rFonts w:ascii="Calibri" w:hAnsi="Calibri" w:cs="Calibri"/>
        </w:rPr>
        <w:t xml:space="preserve">Oddział </w:t>
      </w:r>
      <w:r w:rsidR="008B5313" w:rsidRPr="00967C4F">
        <w:rPr>
          <w:rFonts w:ascii="Calibri" w:hAnsi="Calibri" w:cs="Calibri"/>
        </w:rPr>
        <w:t xml:space="preserve">PFRON zawierając z POWIATEM umowę w sprawie realizacji programu postawi do dyspozycji POWIATU kwotę </w:t>
      </w:r>
      <w:r w:rsidR="00364EC1" w:rsidRPr="00967C4F">
        <w:rPr>
          <w:rFonts w:ascii="Calibri" w:hAnsi="Calibri" w:cs="Calibri"/>
        </w:rPr>
        <w:t xml:space="preserve">przyznaną </w:t>
      </w:r>
      <w:r w:rsidR="008B5313" w:rsidRPr="00967C4F">
        <w:rPr>
          <w:rFonts w:ascii="Calibri" w:hAnsi="Calibri" w:cs="Calibri"/>
        </w:rPr>
        <w:t xml:space="preserve">w ramach </w:t>
      </w:r>
      <w:r w:rsidR="00364EC1" w:rsidRPr="00967C4F">
        <w:rPr>
          <w:rFonts w:ascii="Calibri" w:hAnsi="Calibri" w:cs="Calibri"/>
        </w:rPr>
        <w:t>p</w:t>
      </w:r>
      <w:r w:rsidRPr="00967C4F">
        <w:rPr>
          <w:rFonts w:ascii="Calibri" w:hAnsi="Calibri" w:cs="Calibri"/>
        </w:rPr>
        <w:t>odziału p</w:t>
      </w:r>
      <w:r w:rsidR="00364EC1" w:rsidRPr="00967C4F">
        <w:rPr>
          <w:rFonts w:ascii="Calibri" w:hAnsi="Calibri" w:cs="Calibri"/>
        </w:rPr>
        <w:t xml:space="preserve">ierwszej </w:t>
      </w:r>
      <w:r w:rsidR="008B5313" w:rsidRPr="00967C4F">
        <w:rPr>
          <w:rFonts w:ascii="Calibri" w:hAnsi="Calibri" w:cs="Calibri"/>
        </w:rPr>
        <w:t>alokacji</w:t>
      </w:r>
      <w:r w:rsidRPr="00967C4F">
        <w:rPr>
          <w:rFonts w:ascii="Calibri" w:hAnsi="Calibri" w:cs="Calibri"/>
        </w:rPr>
        <w:t xml:space="preserve">, przy czym pierwszy podział środków dla POWIATÓW obejmie do 50% kwoty przyznanej w ramach limitu, o którym mowa w punkcie 2;  </w:t>
      </w:r>
    </w:p>
    <w:p w14:paraId="5732038E" w14:textId="77777777" w:rsidR="008B5313" w:rsidRPr="00967C4F" w:rsidRDefault="008B5313" w:rsidP="008B5313">
      <w:pPr>
        <w:numPr>
          <w:ilvl w:val="0"/>
          <w:numId w:val="94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bookmarkStart w:id="3" w:name="_Hlk106615360"/>
      <w:bookmarkEnd w:id="2"/>
      <w:r w:rsidRPr="00967C4F">
        <w:rPr>
          <w:rFonts w:ascii="Calibri" w:hAnsi="Calibri" w:cs="Calibri"/>
        </w:rPr>
        <w:lastRenderedPageBreak/>
        <w:t xml:space="preserve">zmiana kwoty </w:t>
      </w:r>
      <w:r w:rsidR="00B8675F" w:rsidRPr="00967C4F">
        <w:rPr>
          <w:rFonts w:ascii="Calibri" w:hAnsi="Calibri" w:cs="Calibri"/>
        </w:rPr>
        <w:t xml:space="preserve">w dyspozycji POWIATU </w:t>
      </w:r>
      <w:r w:rsidRPr="00967C4F">
        <w:rPr>
          <w:rFonts w:ascii="Calibri" w:hAnsi="Calibri" w:cs="Calibri"/>
        </w:rPr>
        <w:t>wymaga</w:t>
      </w:r>
      <w:r w:rsidR="00D85441" w:rsidRPr="00967C4F">
        <w:rPr>
          <w:rFonts w:ascii="Calibri" w:hAnsi="Calibri" w:cs="Calibri"/>
        </w:rPr>
        <w:t xml:space="preserve"> </w:t>
      </w:r>
      <w:r w:rsidRPr="00967C4F">
        <w:rPr>
          <w:rFonts w:ascii="Calibri" w:hAnsi="Calibri" w:cs="Calibri"/>
        </w:rPr>
        <w:t>aneksowania umowy w sprawie realizacji programu;</w:t>
      </w:r>
    </w:p>
    <w:p w14:paraId="34BF34D4" w14:textId="77777777" w:rsidR="008B5313" w:rsidRPr="00967C4F" w:rsidRDefault="008B5313" w:rsidP="008B5313">
      <w:pPr>
        <w:numPr>
          <w:ilvl w:val="0"/>
          <w:numId w:val="94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</w:rPr>
      </w:pPr>
      <w:bookmarkStart w:id="4" w:name="_Hlk106615406"/>
      <w:bookmarkEnd w:id="3"/>
      <w:r w:rsidRPr="00967C4F">
        <w:rPr>
          <w:rFonts w:ascii="Calibri" w:hAnsi="Calibri" w:cs="Calibri"/>
        </w:rPr>
        <w:t xml:space="preserve">środki przyznane POWIATOWI w ramach </w:t>
      </w:r>
      <w:r w:rsidR="00364EC1" w:rsidRPr="00967C4F">
        <w:rPr>
          <w:rFonts w:ascii="Calibri" w:hAnsi="Calibri" w:cs="Calibri"/>
        </w:rPr>
        <w:t>zawar</w:t>
      </w:r>
      <w:r w:rsidR="00B8675F" w:rsidRPr="00967C4F">
        <w:rPr>
          <w:rFonts w:ascii="Calibri" w:hAnsi="Calibri" w:cs="Calibri"/>
        </w:rPr>
        <w:t xml:space="preserve">tej </w:t>
      </w:r>
      <w:r w:rsidRPr="00967C4F">
        <w:rPr>
          <w:rFonts w:ascii="Calibri" w:hAnsi="Calibri" w:cs="Calibri"/>
        </w:rPr>
        <w:t>umowy</w:t>
      </w:r>
      <w:r w:rsidR="00717A95" w:rsidRPr="00967C4F">
        <w:rPr>
          <w:rFonts w:ascii="Calibri" w:hAnsi="Calibri" w:cs="Calibri"/>
        </w:rPr>
        <w:t xml:space="preserve">, a także w ramach kolejnych aneksów do umowy, </w:t>
      </w:r>
      <w:r w:rsidRPr="00967C4F">
        <w:rPr>
          <w:rFonts w:ascii="Calibri" w:hAnsi="Calibri" w:cs="Calibri"/>
        </w:rPr>
        <w:t xml:space="preserve">będą </w:t>
      </w:r>
      <w:r w:rsidR="00364EC1" w:rsidRPr="00967C4F">
        <w:rPr>
          <w:rFonts w:ascii="Calibri" w:hAnsi="Calibri" w:cs="Calibri"/>
        </w:rPr>
        <w:t>wypłac</w:t>
      </w:r>
      <w:r w:rsidR="00717A95" w:rsidRPr="00967C4F">
        <w:rPr>
          <w:rFonts w:ascii="Calibri" w:hAnsi="Calibri" w:cs="Calibri"/>
        </w:rPr>
        <w:t>a</w:t>
      </w:r>
      <w:r w:rsidR="00364EC1" w:rsidRPr="00967C4F">
        <w:rPr>
          <w:rFonts w:ascii="Calibri" w:hAnsi="Calibri" w:cs="Calibri"/>
        </w:rPr>
        <w:t xml:space="preserve">ne </w:t>
      </w:r>
      <w:r w:rsidRPr="00967C4F">
        <w:rPr>
          <w:rFonts w:ascii="Calibri" w:hAnsi="Calibri" w:cs="Calibri"/>
        </w:rPr>
        <w:t xml:space="preserve">zaliczkowo – </w:t>
      </w:r>
      <w:r w:rsidR="00D85441" w:rsidRPr="00967C4F">
        <w:rPr>
          <w:rFonts w:ascii="Calibri" w:hAnsi="Calibri" w:cs="Calibri"/>
        </w:rPr>
        <w:t>do</w:t>
      </w:r>
      <w:r w:rsidRPr="00967C4F">
        <w:rPr>
          <w:rFonts w:ascii="Calibri" w:hAnsi="Calibri" w:cs="Calibri"/>
        </w:rPr>
        <w:t xml:space="preserve"> wysokości kwoty wskazanej </w:t>
      </w:r>
      <w:r w:rsidR="009357BB" w:rsidRPr="00967C4F">
        <w:rPr>
          <w:rFonts w:ascii="Calibri" w:hAnsi="Calibri" w:cs="Calibri"/>
        </w:rPr>
        <w:br/>
      </w:r>
      <w:r w:rsidRPr="00967C4F">
        <w:rPr>
          <w:rFonts w:ascii="Calibri" w:hAnsi="Calibri" w:cs="Calibri"/>
        </w:rPr>
        <w:t>w umowie</w:t>
      </w:r>
      <w:r w:rsidR="00D85441" w:rsidRPr="00967C4F">
        <w:rPr>
          <w:rFonts w:ascii="Calibri" w:hAnsi="Calibri" w:cs="Calibri"/>
        </w:rPr>
        <w:t xml:space="preserve">, z uwzględnieniem środków </w:t>
      </w:r>
      <w:r w:rsidR="00717A95" w:rsidRPr="00967C4F">
        <w:rPr>
          <w:rFonts w:ascii="Calibri" w:hAnsi="Calibri" w:cs="Calibri"/>
        </w:rPr>
        <w:t xml:space="preserve">wcześniej </w:t>
      </w:r>
      <w:r w:rsidR="00D85441" w:rsidRPr="00967C4F">
        <w:rPr>
          <w:rFonts w:ascii="Calibri" w:hAnsi="Calibri" w:cs="Calibri"/>
        </w:rPr>
        <w:t>przekazanych</w:t>
      </w:r>
      <w:r w:rsidR="00717A95" w:rsidRPr="00967C4F">
        <w:rPr>
          <w:rFonts w:ascii="Calibri" w:hAnsi="Calibri" w:cs="Calibri"/>
        </w:rPr>
        <w:t>;</w:t>
      </w:r>
      <w:r w:rsidR="00D85441" w:rsidRPr="00967C4F">
        <w:rPr>
          <w:rFonts w:ascii="Calibri" w:hAnsi="Calibri" w:cs="Calibri"/>
        </w:rPr>
        <w:t xml:space="preserve"> </w:t>
      </w:r>
    </w:p>
    <w:bookmarkEnd w:id="4"/>
    <w:p w14:paraId="265A857B" w14:textId="77777777" w:rsidR="008B5313" w:rsidRPr="00967C4F" w:rsidRDefault="008B5313" w:rsidP="008B5313">
      <w:pPr>
        <w:numPr>
          <w:ilvl w:val="0"/>
          <w:numId w:val="94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kern w:val="2"/>
        </w:rPr>
      </w:pPr>
      <w:r w:rsidRPr="00967C4F">
        <w:rPr>
          <w:rFonts w:ascii="Calibri" w:hAnsi="Calibri" w:cs="Calibri"/>
        </w:rPr>
        <w:t>d</w:t>
      </w:r>
      <w:r w:rsidRPr="00967C4F">
        <w:rPr>
          <w:rFonts w:ascii="Calibri" w:hAnsi="Calibri" w:cs="Calibri"/>
          <w:kern w:val="2"/>
        </w:rPr>
        <w:t>ocelowa wysokość środków finansowych dla POWIATU w ramach zawartej umowy ustalona zostanie, gdy budżet programu, o którym mowa w paragrafie 4 programu, zostanie wykorzystany lub nabór wniosków zostanie zakończony;</w:t>
      </w:r>
    </w:p>
    <w:p w14:paraId="79BF78B3" w14:textId="77777777" w:rsidR="008B5313" w:rsidRPr="00967C4F" w:rsidRDefault="008B5313" w:rsidP="008B5313">
      <w:pPr>
        <w:numPr>
          <w:ilvl w:val="0"/>
          <w:numId w:val="94"/>
        </w:numPr>
        <w:tabs>
          <w:tab w:val="left" w:pos="0"/>
        </w:tabs>
        <w:spacing w:after="120" w:line="276" w:lineRule="auto"/>
        <w:ind w:left="709" w:hanging="284"/>
        <w:rPr>
          <w:rFonts w:ascii="Calibri" w:hAnsi="Calibri" w:cs="Calibri"/>
          <w:kern w:val="2"/>
        </w:rPr>
      </w:pPr>
      <w:r w:rsidRPr="00967C4F">
        <w:rPr>
          <w:rFonts w:ascii="Calibri" w:hAnsi="Calibri" w:cs="Calibri"/>
        </w:rPr>
        <w:t>środki finansowe</w:t>
      </w:r>
      <w:r w:rsidR="002055B2" w:rsidRPr="00967C4F">
        <w:rPr>
          <w:rFonts w:ascii="Calibri" w:hAnsi="Calibri" w:cs="Calibri"/>
        </w:rPr>
        <w:t xml:space="preserve"> </w:t>
      </w:r>
      <w:bookmarkStart w:id="5" w:name="_Hlk106615513"/>
      <w:r w:rsidR="002055B2" w:rsidRPr="00967C4F">
        <w:rPr>
          <w:rFonts w:ascii="Calibri" w:hAnsi="Calibri" w:cs="Calibri"/>
        </w:rPr>
        <w:t>w ramach pierwszej zaliczki</w:t>
      </w:r>
      <w:r w:rsidRPr="00967C4F">
        <w:rPr>
          <w:rFonts w:ascii="Calibri" w:hAnsi="Calibri" w:cs="Calibri"/>
        </w:rPr>
        <w:t xml:space="preserve"> </w:t>
      </w:r>
      <w:bookmarkEnd w:id="5"/>
      <w:r w:rsidRPr="00967C4F">
        <w:rPr>
          <w:rFonts w:ascii="Calibri" w:hAnsi="Calibri" w:cs="Calibri"/>
        </w:rPr>
        <w:t>zostaną przekazane po przedłożeniu informacji o aktualnym numerze rachunku bankowego oraz nazwie banku POWIATU, który prowadzi jeden wyodrębniony rachunek bankowy dla środków PFRON przekazanych na realizację programu w ramach umowy (jeśli jest inny, niż wskazany w wystąpieniu).</w:t>
      </w:r>
    </w:p>
    <w:p w14:paraId="418673FF" w14:textId="3FF6C3CA" w:rsidR="008B5313" w:rsidRPr="00967C4F" w:rsidRDefault="008B5313" w:rsidP="008D2CA1">
      <w:pPr>
        <w:numPr>
          <w:ilvl w:val="0"/>
          <w:numId w:val="93"/>
        </w:numPr>
        <w:tabs>
          <w:tab w:val="clear" w:pos="644"/>
          <w:tab w:val="left" w:pos="0"/>
        </w:tabs>
        <w:spacing w:after="120" w:line="276" w:lineRule="auto"/>
        <w:ind w:left="426" w:hanging="426"/>
        <w:rPr>
          <w:rFonts w:ascii="Calibri" w:hAnsi="Calibri" w:cs="Calibri"/>
          <w:kern w:val="2"/>
        </w:rPr>
      </w:pPr>
      <w:r w:rsidRPr="00967C4F">
        <w:rPr>
          <w:rFonts w:ascii="Calibri" w:hAnsi="Calibri" w:cs="Calibri"/>
          <w:kern w:val="2"/>
        </w:rPr>
        <w:t xml:space="preserve">Umowa w sprawie realizacji programu, jest rozliczana pod </w:t>
      </w:r>
      <w:r w:rsidR="00622B2B" w:rsidRPr="00967C4F">
        <w:rPr>
          <w:rFonts w:ascii="Calibri" w:hAnsi="Calibri" w:cs="Calibri"/>
          <w:kern w:val="2"/>
        </w:rPr>
        <w:t>względem finansowym</w:t>
      </w:r>
      <w:r w:rsidRPr="00967C4F">
        <w:rPr>
          <w:rFonts w:ascii="Calibri" w:hAnsi="Calibri" w:cs="Calibri"/>
          <w:kern w:val="2"/>
        </w:rPr>
        <w:t xml:space="preserve"> </w:t>
      </w:r>
      <w:r w:rsidRPr="00967C4F">
        <w:rPr>
          <w:rFonts w:ascii="Calibri" w:hAnsi="Calibri" w:cs="Calibri"/>
          <w:kern w:val="2"/>
        </w:rPr>
        <w:br/>
        <w:t xml:space="preserve">po zakończeniu naboru wniosków i </w:t>
      </w:r>
      <w:r w:rsidR="00622B2B" w:rsidRPr="00967C4F">
        <w:rPr>
          <w:rFonts w:ascii="Calibri" w:hAnsi="Calibri" w:cs="Calibri"/>
          <w:kern w:val="2"/>
        </w:rPr>
        <w:t>zrealizowaniu złożonych</w:t>
      </w:r>
      <w:r w:rsidRPr="00967C4F">
        <w:rPr>
          <w:rFonts w:ascii="Calibri" w:hAnsi="Calibri" w:cs="Calibri"/>
          <w:kern w:val="2"/>
        </w:rPr>
        <w:t xml:space="preserve"> wniosków, z zastrzeżeniem, </w:t>
      </w:r>
      <w:r w:rsidRPr="00967C4F">
        <w:rPr>
          <w:rFonts w:ascii="Calibri" w:hAnsi="Calibri" w:cs="Calibri"/>
          <w:kern w:val="2"/>
        </w:rPr>
        <w:br/>
        <w:t xml:space="preserve">iż odsetki zgromadzone na rachunku bankowym, o którym mowa w ustępie 24 punkt </w:t>
      </w:r>
      <w:r w:rsidR="00BF0966" w:rsidRPr="00967C4F">
        <w:rPr>
          <w:rFonts w:ascii="Calibri" w:hAnsi="Calibri" w:cs="Calibri"/>
          <w:kern w:val="2"/>
        </w:rPr>
        <w:t>8</w:t>
      </w:r>
      <w:r w:rsidRPr="00967C4F">
        <w:rPr>
          <w:rFonts w:ascii="Calibri" w:hAnsi="Calibri" w:cs="Calibri"/>
          <w:kern w:val="2"/>
        </w:rPr>
        <w:t>, corocznie podlegają zwrotowi na rachunek PFRON, w terminie wskazanym w umowie.</w:t>
      </w:r>
      <w:r w:rsidR="00807E81" w:rsidRPr="00967C4F">
        <w:rPr>
          <w:rFonts w:ascii="Calibri" w:hAnsi="Calibri" w:cs="Calibri"/>
          <w:kern w:val="2"/>
        </w:rPr>
        <w:t xml:space="preserve"> </w:t>
      </w:r>
    </w:p>
    <w:p w14:paraId="5E1CD8F9" w14:textId="77777777" w:rsidR="008B5313" w:rsidRPr="00A61128" w:rsidRDefault="008B5313" w:rsidP="00807E81">
      <w:pPr>
        <w:pStyle w:val="Nagwek2"/>
        <w:spacing w:after="120"/>
        <w:ind w:left="425" w:hanging="425"/>
        <w:rPr>
          <w:rFonts w:asciiTheme="minorHAnsi" w:hAnsiTheme="minorHAnsi" w:cstheme="minorHAnsi"/>
          <w:spacing w:val="0"/>
          <w:sz w:val="32"/>
          <w:szCs w:val="32"/>
        </w:rPr>
      </w:pPr>
      <w:r w:rsidRPr="00A61128">
        <w:rPr>
          <w:rFonts w:asciiTheme="minorHAnsi" w:hAnsiTheme="minorHAnsi" w:cstheme="minorHAnsi"/>
          <w:spacing w:val="0"/>
          <w:sz w:val="32"/>
          <w:szCs w:val="32"/>
        </w:rPr>
        <w:t>II. Terminy, wysokość dofinansowania, tryb realizacji i dopuszczalność wsparcia</w:t>
      </w:r>
    </w:p>
    <w:p w14:paraId="13BCB269" w14:textId="77777777" w:rsidR="008B5313" w:rsidRPr="00967C4F" w:rsidRDefault="008B5313" w:rsidP="008B531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>Nabór wniosków w SOW zostaje uruchomiony przez PFRON do dnia 3 sierpnia 2022 roku. Wniosek można złożyć do dnia 31 grudnia 2024 roku.</w:t>
      </w:r>
    </w:p>
    <w:p w14:paraId="4915137A" w14:textId="77777777" w:rsidR="008B5313" w:rsidRPr="00967C4F" w:rsidRDefault="008B5313" w:rsidP="008B531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>POWIAT w ciągu 14 dni roboczych, od daty złożenia kompletnego wniosku, informuje Wnioskodawcę w formie elektronicznej o pozytywnym lub negatywnym rozpatrzeniu wniosku, wraz z uzasadnieniem.</w:t>
      </w:r>
    </w:p>
    <w:p w14:paraId="4899050A" w14:textId="77777777" w:rsidR="008B5313" w:rsidRPr="00967C4F" w:rsidRDefault="008B5313" w:rsidP="008B531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 xml:space="preserve">Za datę złożenia wniosku uważa się datę przesłania wniosku do instytucji, potwierdzoną </w:t>
      </w:r>
      <w:r w:rsidRPr="00967C4F">
        <w:rPr>
          <w:rFonts w:ascii="Calibri" w:hAnsi="Calibri" w:cs="Calibri"/>
          <w:sz w:val="24"/>
        </w:rPr>
        <w:br/>
        <w:t>w SOW poprzez UPZ (Urzędowe Potwierdzenie Złożenia).</w:t>
      </w:r>
    </w:p>
    <w:p w14:paraId="316322AE" w14:textId="77777777" w:rsidR="008B5313" w:rsidRPr="00967C4F" w:rsidRDefault="008B5313" w:rsidP="008B531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>Dofinansowanie dotyczy dopłaty do zamiany lub zakupu mieszkania - na pozbawione barier architektonicznych, znajdującego się w lokalizacji umożliwiającej samodzielne opuszczenie budynku, aż do poziomu zero przed budynkiem.</w:t>
      </w:r>
    </w:p>
    <w:p w14:paraId="43364314" w14:textId="266786C9" w:rsidR="008B5313" w:rsidRPr="00967C4F" w:rsidRDefault="008B5313" w:rsidP="008B531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7C4F">
        <w:rPr>
          <w:rFonts w:ascii="Calibri" w:eastAsia="Arial Unicode MS" w:hAnsi="Calibri" w:cs="Calibri"/>
          <w:sz w:val="24"/>
        </w:rPr>
        <w:t xml:space="preserve">Maksymalna wysokość dofinansowania </w:t>
      </w:r>
      <w:r w:rsidRPr="00967C4F">
        <w:rPr>
          <w:rFonts w:ascii="Calibri" w:hAnsi="Calibri" w:cs="Calibri"/>
          <w:iCs/>
          <w:kern w:val="2"/>
          <w:sz w:val="24"/>
        </w:rPr>
        <w:t>stanowi udokumentowaną różnicę pomiędzy ceną mieszkania nabywanego i sprzedawanego lub udokumentowaną różnicę wartości mieszkań zamienianych, nie może być jednak większa niż równowartość iloczynu 15 m</w:t>
      </w:r>
      <w:r w:rsidRPr="00967C4F">
        <w:rPr>
          <w:rFonts w:ascii="Calibri" w:hAnsi="Calibri" w:cs="Calibri"/>
          <w:iCs/>
          <w:kern w:val="2"/>
          <w:sz w:val="24"/>
          <w:vertAlign w:val="superscript"/>
        </w:rPr>
        <w:t>2</w:t>
      </w:r>
      <w:r w:rsidRPr="00967C4F">
        <w:rPr>
          <w:rFonts w:ascii="Calibri" w:hAnsi="Calibri" w:cs="Calibri"/>
          <w:iCs/>
          <w:kern w:val="2"/>
          <w:sz w:val="24"/>
        </w:rPr>
        <w:t> i wartości średniego wskaźnika przeliczeniowego kosztu odtworzenia 1 m</w:t>
      </w:r>
      <w:r w:rsidRPr="00967C4F">
        <w:rPr>
          <w:rFonts w:ascii="Calibri" w:hAnsi="Calibri" w:cs="Calibri"/>
          <w:iCs/>
          <w:kern w:val="2"/>
          <w:sz w:val="24"/>
          <w:vertAlign w:val="superscript"/>
        </w:rPr>
        <w:t>2</w:t>
      </w:r>
      <w:r w:rsidRPr="00967C4F">
        <w:rPr>
          <w:rFonts w:ascii="Calibri" w:hAnsi="Calibri" w:cs="Calibri"/>
          <w:iCs/>
          <w:kern w:val="2"/>
          <w:sz w:val="24"/>
        </w:rPr>
        <w:t> powierzchni użytkowej budynków mieszkalnych w lokalizacji mieszkania bez barier, ogłaszanej przez Bank Gospodarstwa Krajowego w programie „Mieszkanie na Start” na dany kwartał, obowiązująca</w:t>
      </w:r>
      <w:r w:rsidRPr="00967C4F">
        <w:rPr>
          <w:rFonts w:ascii="Calibri" w:hAnsi="Calibri" w:cs="Calibri"/>
          <w:sz w:val="24"/>
        </w:rPr>
        <w:t xml:space="preserve"> dla lokalizacji mieszkania bez barier na dzień złożenia wniosku o dofinansowanie.</w:t>
      </w:r>
    </w:p>
    <w:p w14:paraId="13B83640" w14:textId="77777777" w:rsidR="008B5313" w:rsidRPr="00967C4F" w:rsidRDefault="008B5313" w:rsidP="008B531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 xml:space="preserve">W ciągu 180 dni kalendarzowych od przekazania informacji o pozytywnym rozpatrzeniu wniosku, Beneficjent przedstawia POWIATOWI umowę sprzedaży mieszkania niedostępnego </w:t>
      </w:r>
      <w:r w:rsidRPr="00967C4F">
        <w:rPr>
          <w:rFonts w:ascii="Calibri" w:hAnsi="Calibri" w:cs="Calibri"/>
          <w:sz w:val="24"/>
        </w:rPr>
        <w:lastRenderedPageBreak/>
        <w:t>oraz umowę zakupu mieszkania bez barier architektonicznych lub umowę zamiany tych mieszkań, z których wynika różnica wartości obu mieszkań.</w:t>
      </w:r>
    </w:p>
    <w:p w14:paraId="1D0602E1" w14:textId="45E76415" w:rsidR="008B5313" w:rsidRPr="00967C4F" w:rsidRDefault="008B5313" w:rsidP="008B531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 xml:space="preserve">Umowa dofinansowania z POWIATEM zawierana jest niezwłocznie po przedstawieniu umów, o których mowa w ustępie 6, maksymalnie w ciągu 10 dni kalendarzowych od dołączenia </w:t>
      </w:r>
      <w:r w:rsidRPr="00967C4F">
        <w:rPr>
          <w:rFonts w:ascii="Calibri" w:hAnsi="Calibri" w:cs="Calibri"/>
          <w:sz w:val="24"/>
        </w:rPr>
        <w:br/>
      </w:r>
      <w:r w:rsidR="00622B2B" w:rsidRPr="00967C4F">
        <w:rPr>
          <w:rFonts w:ascii="Calibri" w:hAnsi="Calibri" w:cs="Calibri"/>
          <w:sz w:val="24"/>
        </w:rPr>
        <w:t>w SOW</w:t>
      </w:r>
      <w:r w:rsidRPr="00967C4F">
        <w:rPr>
          <w:rFonts w:ascii="Calibri" w:hAnsi="Calibri" w:cs="Calibri"/>
          <w:sz w:val="24"/>
        </w:rPr>
        <w:t xml:space="preserve"> pozytywnie zweryfikowanych dokumentów potwierdzających przeprowadzone transakcje.</w:t>
      </w:r>
    </w:p>
    <w:p w14:paraId="0AA92C1C" w14:textId="77777777" w:rsidR="008B5313" w:rsidRPr="00967C4F" w:rsidRDefault="008B5313" w:rsidP="008B531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 xml:space="preserve">Środki udzielonego dofinansowania przekazywane są na rachunek bankowy Beneficjenta na podstawie zawartej umowy, w terminie do 10 dni roboczych od udokumentowania POWIATOWI różnicy wartości mieszkań. </w:t>
      </w:r>
    </w:p>
    <w:p w14:paraId="170DF4C2" w14:textId="77777777" w:rsidR="008B5313" w:rsidRPr="00967C4F" w:rsidRDefault="008B5313" w:rsidP="008B531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sz w:val="24"/>
        </w:rPr>
        <w:t xml:space="preserve">Inny, niż wskazany w ustępie 8, termin przekazania środków udzielonego dofinansowania POWIAT może wyznaczyć lub uzgodnić z Beneficjentem, jeśli z przyczyn niezależnych od POWIATU lub Beneficjenta, umowa dofinansowania nie została zawarta w terminie umożliwiającym dochowanie terminu, o którym mowa w ustępie 8. </w:t>
      </w:r>
    </w:p>
    <w:p w14:paraId="0D736E00" w14:textId="77777777" w:rsidR="008B5313" w:rsidRPr="00967C4F" w:rsidRDefault="008B5313" w:rsidP="008B5313">
      <w:pPr>
        <w:numPr>
          <w:ilvl w:val="0"/>
          <w:numId w:val="80"/>
        </w:numPr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  <w:iCs/>
          <w:kern w:val="2"/>
        </w:rPr>
        <w:t>Wysokość maksymalnej kwoty dofinansowania w jednostkach samorządu terytorialnego zostanie opublikowana przez PFRON, z uwzględnieniem</w:t>
      </w:r>
      <w:r w:rsidRPr="00967C4F">
        <w:rPr>
          <w:rFonts w:ascii="Calibri" w:eastAsia="Arial Unicode MS" w:hAnsi="Calibri" w:cs="Calibri"/>
        </w:rPr>
        <w:t>:</w:t>
      </w:r>
    </w:p>
    <w:p w14:paraId="204FC055" w14:textId="77777777" w:rsidR="008B5313" w:rsidRPr="00967C4F" w:rsidRDefault="008B5313" w:rsidP="008B5313">
      <w:pPr>
        <w:pStyle w:val="Akapitzlist"/>
        <w:numPr>
          <w:ilvl w:val="1"/>
          <w:numId w:val="82"/>
        </w:numPr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967C4F">
        <w:rPr>
          <w:rFonts w:ascii="Calibri" w:eastAsia="Arial Unicode MS" w:hAnsi="Calibri" w:cs="Calibri"/>
          <w:sz w:val="24"/>
        </w:rPr>
        <w:t>lokalizacji mieszkania bez barier uzyskanego w wyniku zmiany, przy czym zostanie ustalona na trzech poziomach: miasto wojewódzkie, gminy sąsiadujące z miastem wojewódzkim oraz pozostałe gminy;</w:t>
      </w:r>
    </w:p>
    <w:p w14:paraId="2E92378D" w14:textId="77777777" w:rsidR="008B5313" w:rsidRPr="00967C4F" w:rsidRDefault="008B5313" w:rsidP="008B5313">
      <w:pPr>
        <w:pStyle w:val="Akapitzlist"/>
        <w:numPr>
          <w:ilvl w:val="1"/>
          <w:numId w:val="82"/>
        </w:numPr>
        <w:spacing w:after="120" w:line="276" w:lineRule="auto"/>
        <w:ind w:left="709" w:hanging="283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iCs/>
          <w:kern w:val="2"/>
          <w:sz w:val="24"/>
        </w:rPr>
        <w:t>aktualnej wartości kosztu odtworzenia 1 m</w:t>
      </w:r>
      <w:r w:rsidRPr="00967C4F">
        <w:rPr>
          <w:rFonts w:ascii="Calibri" w:hAnsi="Calibri" w:cs="Calibri"/>
          <w:iCs/>
          <w:kern w:val="2"/>
          <w:sz w:val="24"/>
          <w:vertAlign w:val="superscript"/>
        </w:rPr>
        <w:t>2</w:t>
      </w:r>
      <w:r w:rsidRPr="00967C4F">
        <w:rPr>
          <w:rFonts w:ascii="Calibri" w:hAnsi="Calibri" w:cs="Calibri"/>
          <w:iCs/>
          <w:kern w:val="2"/>
          <w:sz w:val="24"/>
        </w:rPr>
        <w:t xml:space="preserve"> powierzchni użytkowej budynków mieszkalnych obowiązującej w danej lokalizacji, ogłaszanej przez Bank Gospodarstwa Krajowego </w:t>
      </w:r>
      <w:r w:rsidRPr="00967C4F">
        <w:rPr>
          <w:rFonts w:ascii="Calibri" w:hAnsi="Calibri" w:cs="Calibri"/>
          <w:iCs/>
          <w:kern w:val="2"/>
          <w:sz w:val="24"/>
        </w:rPr>
        <w:br/>
        <w:t>w programie „Mieszkanie na Start” na dany kwartał, w którym uzyskiwane jest mieszkanie bez barier.</w:t>
      </w:r>
    </w:p>
    <w:p w14:paraId="3A69D851" w14:textId="77777777" w:rsidR="008B5313" w:rsidRPr="00967C4F" w:rsidRDefault="008B5313" w:rsidP="008B531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967C4F">
        <w:rPr>
          <w:rFonts w:ascii="Calibri" w:hAnsi="Calibri" w:cs="Calibri"/>
          <w:iCs/>
          <w:kern w:val="2"/>
          <w:sz w:val="24"/>
        </w:rPr>
        <w:t>Informacja o wysokości maksymalnej kwoty dofinansowania dostępnej w jednostkach samorządu terytorialnego publikowana będzie do 7 dni kalendarzowych od daty rozpoczęcia kwartału, w formie komunikatu na witrynie PFRON.</w:t>
      </w:r>
    </w:p>
    <w:p w14:paraId="099C68D5" w14:textId="77777777" w:rsidR="008B5313" w:rsidRPr="00967C4F" w:rsidRDefault="008B5313" w:rsidP="008B5313">
      <w:pPr>
        <w:numPr>
          <w:ilvl w:val="0"/>
          <w:numId w:val="80"/>
        </w:numPr>
        <w:spacing w:after="120" w:line="276" w:lineRule="auto"/>
        <w:rPr>
          <w:rFonts w:ascii="Calibri" w:hAnsi="Calibri" w:cs="Calibri"/>
          <w:bCs/>
          <w:kern w:val="2"/>
        </w:rPr>
      </w:pPr>
      <w:r w:rsidRPr="00967C4F">
        <w:rPr>
          <w:rFonts w:ascii="Calibri" w:hAnsi="Calibri" w:cs="Calibri"/>
          <w:kern w:val="2"/>
        </w:rPr>
        <w:t>Inne warunki dopuszczalności wsparcia:</w:t>
      </w:r>
    </w:p>
    <w:p w14:paraId="506E58D8" w14:textId="77777777" w:rsidR="008B5313" w:rsidRPr="00967C4F" w:rsidRDefault="008B5313" w:rsidP="008B5313">
      <w:pPr>
        <w:pStyle w:val="NormalnyWeb"/>
        <w:numPr>
          <w:ilvl w:val="0"/>
          <w:numId w:val="83"/>
        </w:numPr>
        <w:spacing w:before="0" w:beforeAutospacing="0" w:after="120" w:afterAutospacing="0" w:line="276" w:lineRule="auto"/>
        <w:ind w:left="709" w:hanging="283"/>
        <w:rPr>
          <w:rFonts w:ascii="Calibri" w:hAnsi="Calibri" w:cs="Calibri"/>
          <w:iCs/>
          <w:kern w:val="2"/>
        </w:rPr>
      </w:pPr>
      <w:r w:rsidRPr="00967C4F">
        <w:rPr>
          <w:rFonts w:ascii="Calibri" w:hAnsi="Calibri" w:cs="Calibri"/>
          <w:iCs/>
          <w:kern w:val="2"/>
        </w:rPr>
        <w:t>w przypadku, gdy Beneficjent dokonuje zmiany użytkowanego mieszkania na mieszkanie bez barier, które będzie dzielone z innym Beneficjentem, dopuszczalny jest wspólny dowód księgowy stanowiący podstawę rozliczenia dofinansowania udzielonego każdemu Beneficjentowi, lecz musi on określać wysokość udziału w kosztach zmiany mieszkania, wniesiony przez każdego z nich;</w:t>
      </w:r>
    </w:p>
    <w:p w14:paraId="3453296A" w14:textId="77777777" w:rsidR="008B5313" w:rsidRPr="00967C4F" w:rsidRDefault="008B5313" w:rsidP="008B5313">
      <w:pPr>
        <w:pStyle w:val="NormalnyWeb"/>
        <w:numPr>
          <w:ilvl w:val="0"/>
          <w:numId w:val="83"/>
        </w:numPr>
        <w:spacing w:before="0" w:beforeAutospacing="0" w:after="120" w:afterAutospacing="0" w:line="276" w:lineRule="auto"/>
        <w:ind w:left="709" w:hanging="283"/>
        <w:rPr>
          <w:rFonts w:ascii="Calibri" w:hAnsi="Calibri" w:cs="Calibri"/>
          <w:iCs/>
          <w:kern w:val="2"/>
        </w:rPr>
      </w:pPr>
      <w:r w:rsidRPr="00967C4F">
        <w:rPr>
          <w:rFonts w:ascii="Calibri" w:hAnsi="Calibri" w:cs="Calibri"/>
          <w:iCs/>
          <w:kern w:val="2"/>
        </w:rPr>
        <w:t xml:space="preserve">w ramach zawartej umowy Beneficjent za zgodą POWIATU, z którym została zawarta umowa, może zmienić lokalizację proponowanego do dofinansowania mieszkania bez barier, co wymaga </w:t>
      </w:r>
      <w:r w:rsidRPr="00967C4F">
        <w:rPr>
          <w:rFonts w:ascii="Calibri" w:eastAsia="Arial Unicode MS" w:hAnsi="Calibri" w:cs="Calibri"/>
        </w:rPr>
        <w:t xml:space="preserve">złożenia wymaganego oświadczenia, iż mieszkanie jest bez barier architektonicznych dla Beneficjenta (w formie nowego załącznika nr 2 do umowy dofinansowania); zmiana lokalizacji </w:t>
      </w:r>
      <w:r w:rsidRPr="00967C4F">
        <w:rPr>
          <w:rFonts w:ascii="Calibri" w:hAnsi="Calibri" w:cs="Calibri"/>
          <w:kern w:val="2"/>
        </w:rPr>
        <w:t xml:space="preserve">odbywa się </w:t>
      </w:r>
      <w:r w:rsidRPr="00967C4F">
        <w:rPr>
          <w:rFonts w:ascii="Calibri" w:hAnsi="Calibri" w:cs="Calibri"/>
          <w:iCs/>
          <w:kern w:val="2"/>
        </w:rPr>
        <w:t>bez zaangażowania dodatkowych środków PFRON</w:t>
      </w:r>
      <w:r w:rsidRPr="00967C4F">
        <w:rPr>
          <w:rFonts w:ascii="Calibri" w:eastAsia="Arial Unicode MS" w:hAnsi="Calibri" w:cs="Calibri"/>
        </w:rPr>
        <w:t>.</w:t>
      </w:r>
    </w:p>
    <w:p w14:paraId="7568A444" w14:textId="77777777" w:rsidR="008B5313" w:rsidRPr="00967C4F" w:rsidRDefault="008B5313" w:rsidP="008B5313">
      <w:pPr>
        <w:numPr>
          <w:ilvl w:val="0"/>
          <w:numId w:val="80"/>
        </w:numPr>
        <w:spacing w:after="120" w:line="276" w:lineRule="auto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Środki finansowe stanowiące rzeczywisty udział własny Beneficjenta mogą pochodzić </w:t>
      </w:r>
      <w:r w:rsidRPr="00967C4F">
        <w:rPr>
          <w:rFonts w:ascii="Calibri" w:hAnsi="Calibri" w:cs="Calibri"/>
        </w:rPr>
        <w:br/>
        <w:t xml:space="preserve">z różnych źródeł, jednak nie mogą pochodzić ze środków </w:t>
      </w:r>
      <w:r w:rsidRPr="00967C4F">
        <w:rPr>
          <w:rFonts w:ascii="Calibri" w:hAnsi="Calibri" w:cs="Calibri"/>
          <w:iCs/>
          <w:kern w:val="2"/>
        </w:rPr>
        <w:t>PFRON</w:t>
      </w:r>
      <w:r w:rsidRPr="00967C4F">
        <w:rPr>
          <w:rFonts w:ascii="Calibri" w:hAnsi="Calibri" w:cs="Calibri"/>
        </w:rPr>
        <w:t>.</w:t>
      </w:r>
    </w:p>
    <w:p w14:paraId="4A72BFF6" w14:textId="77777777" w:rsidR="008B5313" w:rsidRPr="00A61128" w:rsidRDefault="008B5313" w:rsidP="008B5313">
      <w:pPr>
        <w:pStyle w:val="Nagwek2"/>
        <w:spacing w:after="120"/>
        <w:ind w:left="425" w:hanging="425"/>
        <w:rPr>
          <w:rFonts w:asciiTheme="minorHAnsi" w:hAnsiTheme="minorHAnsi" w:cstheme="minorHAnsi"/>
          <w:spacing w:val="0"/>
          <w:sz w:val="32"/>
          <w:szCs w:val="32"/>
        </w:rPr>
      </w:pPr>
      <w:r w:rsidRPr="00A61128">
        <w:rPr>
          <w:rFonts w:asciiTheme="minorHAnsi" w:hAnsiTheme="minorHAnsi" w:cstheme="minorHAnsi"/>
          <w:spacing w:val="0"/>
          <w:sz w:val="32"/>
          <w:szCs w:val="32"/>
        </w:rPr>
        <w:lastRenderedPageBreak/>
        <w:t xml:space="preserve">III. Wniosek o dofinansowanie </w:t>
      </w:r>
    </w:p>
    <w:p w14:paraId="2F3B1291" w14:textId="77777777" w:rsidR="008B5313" w:rsidRPr="00967C4F" w:rsidRDefault="008B5313" w:rsidP="008B5313">
      <w:pPr>
        <w:numPr>
          <w:ilvl w:val="0"/>
          <w:numId w:val="25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u w:val="single"/>
        </w:rPr>
      </w:pPr>
      <w:r w:rsidRPr="00967C4F">
        <w:rPr>
          <w:rFonts w:ascii="Calibri" w:hAnsi="Calibri" w:cs="Calibri"/>
        </w:rPr>
        <w:t>Podstawą decyzji o przyznaniu osobie niepełnosprawnej dofinansowania jest wniosek o dofinansowanie wraz z załącznikami, które potwierdzają możliwość uczestnictwa w programie. Za kompletny wniosek uważa się wniosek zawierający wszystkie wymagane dane wraz z kompletem wymaganych załączników.</w:t>
      </w:r>
      <w:r w:rsidRPr="00967C4F">
        <w:rPr>
          <w:rFonts w:ascii="Calibri" w:hAnsi="Calibri" w:cs="Calibri"/>
          <w:u w:val="single"/>
        </w:rPr>
        <w:t xml:space="preserve"> </w:t>
      </w:r>
    </w:p>
    <w:p w14:paraId="0844021F" w14:textId="77777777" w:rsidR="008B5313" w:rsidRPr="00967C4F" w:rsidRDefault="008B5313" w:rsidP="00D536B3">
      <w:pPr>
        <w:pStyle w:val="Ust"/>
        <w:keepLines/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jc w:val="left"/>
        <w:rPr>
          <w:rFonts w:ascii="Calibri" w:hAnsi="Calibri" w:cs="Calibri"/>
          <w:szCs w:val="24"/>
        </w:rPr>
      </w:pPr>
      <w:r w:rsidRPr="00967C4F">
        <w:rPr>
          <w:rFonts w:ascii="Calibri" w:hAnsi="Calibri" w:cs="Calibri"/>
          <w:szCs w:val="24"/>
        </w:rPr>
        <w:t xml:space="preserve">Podstawą podjęcia decyzji w sprawie przyznania osobie niepełnosprawnej dofinansowania są informacje </w:t>
      </w:r>
      <w:r w:rsidRPr="00967C4F">
        <w:rPr>
          <w:rFonts w:ascii="Calibri" w:hAnsi="Calibri" w:cs="Calibri"/>
        </w:rPr>
        <w:t>aktualne na dzień przesłania wniosku do instytucji (przez Wnioskodawcę w SOW) z wyjątkiem wniosków wnioskodawców zobowiązanych do uzupełnienia lub korekty danych - w tym przypadku podstawą podjęcia decyzji w sprawie przyznania dofinansowania są informacje aktualne na dzień uzupełnienia wniosku w SOW</w:t>
      </w:r>
      <w:r w:rsidRPr="00967C4F">
        <w:rPr>
          <w:rFonts w:ascii="Calibri" w:hAnsi="Calibri" w:cs="Calibri"/>
          <w:szCs w:val="24"/>
        </w:rPr>
        <w:t>.</w:t>
      </w:r>
    </w:p>
    <w:p w14:paraId="341210A4" w14:textId="77777777" w:rsidR="008B5313" w:rsidRPr="00967C4F" w:rsidRDefault="008B5313" w:rsidP="008B5313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  <w:kern w:val="2"/>
        </w:rPr>
      </w:pPr>
      <w:r w:rsidRPr="00967C4F">
        <w:rPr>
          <w:rFonts w:ascii="Calibri" w:hAnsi="Calibri" w:cs="Calibri"/>
        </w:rPr>
        <w:t xml:space="preserve">Wymagane dane i informacje, które muszą być umieszczone we wniosku są określone w SOW. </w:t>
      </w:r>
    </w:p>
    <w:p w14:paraId="341531F4" w14:textId="77777777" w:rsidR="008B5313" w:rsidRPr="00967C4F" w:rsidRDefault="008B5313" w:rsidP="008B5313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Do wniosku o dofinansowanie muszą być dołączone co najmniej następujące załączniki:</w:t>
      </w:r>
    </w:p>
    <w:p w14:paraId="2C2A3755" w14:textId="1651E978" w:rsidR="008B5313" w:rsidRPr="009A1605" w:rsidRDefault="008B5313" w:rsidP="008B5313">
      <w:pPr>
        <w:numPr>
          <w:ilvl w:val="1"/>
          <w:numId w:val="74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skan aktualnego orzeczenia o </w:t>
      </w:r>
      <w:r w:rsidR="00B867B4" w:rsidRPr="009A1605">
        <w:rPr>
          <w:rFonts w:ascii="Calibri" w:hAnsi="Calibri" w:cs="Calibri"/>
        </w:rPr>
        <w:t xml:space="preserve">niepełnosprawności lub orzeczenia o </w:t>
      </w:r>
      <w:r w:rsidRPr="009A1605">
        <w:rPr>
          <w:rFonts w:ascii="Calibri" w:hAnsi="Calibri" w:cs="Calibri"/>
        </w:rPr>
        <w:t>stopniu niepełnosprawności lub orzeczenia równoważnego;</w:t>
      </w:r>
    </w:p>
    <w:p w14:paraId="6A997B9D" w14:textId="77777777" w:rsidR="008B5313" w:rsidRPr="009A1605" w:rsidRDefault="008B5313" w:rsidP="008B5313">
      <w:pPr>
        <w:numPr>
          <w:ilvl w:val="1"/>
          <w:numId w:val="74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A1605">
        <w:rPr>
          <w:rFonts w:ascii="Calibri" w:hAnsi="Calibri" w:cs="Calibri"/>
        </w:rPr>
        <w:t>skan dokumentu stanowiącego opiekę prawną nad podopiecznym – w przypadku wniosku dotyczącego osoby niepełnosprawnej reprezentowanej przez opiekuna prawnego;</w:t>
      </w:r>
    </w:p>
    <w:p w14:paraId="1D2817AB" w14:textId="77777777" w:rsidR="008B5313" w:rsidRPr="009A1605" w:rsidRDefault="008B5313" w:rsidP="008B5313">
      <w:pPr>
        <w:numPr>
          <w:ilvl w:val="1"/>
          <w:numId w:val="74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A1605">
        <w:rPr>
          <w:rFonts w:ascii="Calibri" w:hAnsi="Calibri" w:cs="Calibri"/>
        </w:rPr>
        <w:t>dokumentacja fotograficzna o barierach architektonicznych w użytkowanym mieszkaniu i/lub w budynku, uniemożliwiających samodzielne wyjście na zewnątrz na poziom zero,</w:t>
      </w:r>
    </w:p>
    <w:p w14:paraId="2620C899" w14:textId="5F2D3CE0" w:rsidR="008B5313" w:rsidRPr="003D55D9" w:rsidRDefault="008B5313" w:rsidP="008B5313">
      <w:pPr>
        <w:spacing w:after="120" w:line="276" w:lineRule="auto"/>
        <w:ind w:left="426"/>
        <w:rPr>
          <w:rFonts w:ascii="Calibri" w:hAnsi="Calibri" w:cs="Calibri"/>
        </w:rPr>
      </w:pPr>
      <w:r w:rsidRPr="009A1605">
        <w:rPr>
          <w:rFonts w:ascii="Calibri" w:hAnsi="Calibri" w:cs="Calibri"/>
        </w:rPr>
        <w:t>oraz w przypadkach tego wymagających, gdy orzeczenie o</w:t>
      </w:r>
      <w:r w:rsidR="00F30924" w:rsidRPr="009A1605">
        <w:rPr>
          <w:rFonts w:ascii="Calibri" w:hAnsi="Calibri" w:cs="Calibri"/>
        </w:rPr>
        <w:t xml:space="preserve"> niepełnosprawności</w:t>
      </w:r>
      <w:r w:rsidR="00F30924" w:rsidRPr="003D55D9">
        <w:rPr>
          <w:rFonts w:ascii="Calibri" w:hAnsi="Calibri" w:cs="Calibri"/>
          <w:u w:val="single"/>
        </w:rPr>
        <w:t xml:space="preserve"> </w:t>
      </w:r>
      <w:r w:rsidR="00F30924" w:rsidRPr="003D55D9">
        <w:rPr>
          <w:rFonts w:ascii="Calibri" w:hAnsi="Calibri" w:cs="Calibri"/>
          <w:u w:val="single"/>
        </w:rPr>
        <w:br/>
      </w:r>
      <w:r w:rsidR="00F30924" w:rsidRPr="009A1605">
        <w:rPr>
          <w:rFonts w:ascii="Calibri" w:hAnsi="Calibri" w:cs="Calibri"/>
        </w:rPr>
        <w:t>lub</w:t>
      </w:r>
      <w:r w:rsidRPr="009A1605">
        <w:rPr>
          <w:rFonts w:ascii="Calibri" w:hAnsi="Calibri" w:cs="Calibri"/>
        </w:rPr>
        <w:t xml:space="preserve"> </w:t>
      </w:r>
      <w:r w:rsidR="00F30924" w:rsidRPr="009A1605">
        <w:rPr>
          <w:rFonts w:ascii="Calibri" w:hAnsi="Calibri" w:cs="Calibri"/>
        </w:rPr>
        <w:t>orzeczenie o</w:t>
      </w:r>
      <w:r w:rsidR="00F30924" w:rsidRPr="003D55D9">
        <w:rPr>
          <w:rFonts w:ascii="Calibri" w:hAnsi="Calibri" w:cs="Calibri"/>
          <w:u w:val="single"/>
        </w:rPr>
        <w:t xml:space="preserve"> </w:t>
      </w:r>
      <w:r w:rsidRPr="003D55D9">
        <w:rPr>
          <w:rFonts w:ascii="Calibri" w:hAnsi="Calibri" w:cs="Calibri"/>
        </w:rPr>
        <w:t xml:space="preserve">znacznym stopniu niepełnosprawności lub orzeczenie równoważne nie jest wydane z tytułu dysfunkcji narządu ruchu, ale Wnioskodawca porusza się przy pomocy wózka inwalidzkiego: </w:t>
      </w:r>
    </w:p>
    <w:p w14:paraId="52BC6861" w14:textId="77777777" w:rsidR="008B5313" w:rsidRPr="00967C4F" w:rsidRDefault="008B5313" w:rsidP="008B5313">
      <w:pPr>
        <w:numPr>
          <w:ilvl w:val="1"/>
          <w:numId w:val="74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3D55D9">
        <w:rPr>
          <w:rFonts w:ascii="Calibri" w:hAnsi="Calibri" w:cs="Calibri"/>
        </w:rPr>
        <w:t xml:space="preserve">zaświadczenie wydane przez lekarza, w formie określonej w SOW, zawierające </w:t>
      </w:r>
      <w:r w:rsidRPr="00967C4F">
        <w:rPr>
          <w:rFonts w:ascii="Calibri" w:hAnsi="Calibri" w:cs="Calibri"/>
        </w:rPr>
        <w:t xml:space="preserve">informację </w:t>
      </w:r>
      <w:r w:rsidRPr="00967C4F">
        <w:rPr>
          <w:rFonts w:ascii="Calibri" w:hAnsi="Calibri" w:cs="Calibri"/>
        </w:rPr>
        <w:br/>
        <w:t>o braku możliwości poruszania się bez użycia wózka inwalidzkiego przez osobę, której dotyczy wniosek, wypełnione czytelnie w języku polskim i wystawione nie wcześniej niż 120 dni przed dniem złożenia wniosku; POWIAT może zwolnić z obowiązku złożenia zaświadczenia, gdy rodzaj schorzenia/ niepełnosprawności ma charakter stały, a brak możliwości poruszania się bez użycia wózka inwalidzkiego został potwierdzony zaświadczeniem wystawionym w terminie wcześniejszym (lub w innym dokumencie),</w:t>
      </w:r>
    </w:p>
    <w:p w14:paraId="20FD2011" w14:textId="77777777" w:rsidR="008B5313" w:rsidRPr="00967C4F" w:rsidRDefault="008B5313" w:rsidP="008B5313">
      <w:pPr>
        <w:pStyle w:val="Tekstpodstawowy2"/>
        <w:spacing w:before="0" w:after="120" w:line="276" w:lineRule="auto"/>
        <w:ind w:left="425"/>
        <w:jc w:val="left"/>
        <w:rPr>
          <w:rFonts w:ascii="Calibri" w:hAnsi="Calibri" w:cs="Calibri"/>
          <w:spacing w:val="0"/>
          <w:sz w:val="24"/>
        </w:rPr>
      </w:pPr>
      <w:r w:rsidRPr="00967C4F">
        <w:rPr>
          <w:rFonts w:ascii="Calibri" w:hAnsi="Calibri" w:cs="Calibri"/>
          <w:spacing w:val="0"/>
          <w:sz w:val="24"/>
        </w:rPr>
        <w:t xml:space="preserve">pozostałe, ewentualnie wymagane załączniki, określają Zasady (np. pełnomocnictwo notarialne), SOW lub POWIAT, jeśli są niezbędne dla właściwej realizacji programu. Formę </w:t>
      </w:r>
      <w:r w:rsidRPr="00967C4F">
        <w:rPr>
          <w:rFonts w:ascii="Calibri" w:hAnsi="Calibri" w:cs="Calibri"/>
          <w:spacing w:val="0"/>
          <w:sz w:val="24"/>
        </w:rPr>
        <w:br/>
        <w:t>i zakres dodatkowych informacji lub załączników wymaganych przez POWIAT do wniosku, określa POWIAT w sposób przewidziany w SOW.</w:t>
      </w:r>
    </w:p>
    <w:p w14:paraId="29C3E2F3" w14:textId="77777777" w:rsidR="008B5313" w:rsidRPr="00535318" w:rsidRDefault="008B5313" w:rsidP="008B5313">
      <w:pPr>
        <w:pStyle w:val="NormalnyWeb"/>
        <w:numPr>
          <w:ilvl w:val="0"/>
          <w:numId w:val="25"/>
        </w:numPr>
        <w:tabs>
          <w:tab w:val="clear" w:pos="360"/>
        </w:tabs>
        <w:spacing w:before="0" w:beforeAutospacing="0" w:after="120" w:afterAutospacing="0" w:line="276" w:lineRule="auto"/>
        <w:ind w:left="425" w:hanging="426"/>
        <w:rPr>
          <w:rFonts w:ascii="Calibri" w:hAnsi="Calibri" w:cs="Calibri"/>
          <w:strike/>
        </w:rPr>
      </w:pPr>
      <w:r w:rsidRPr="00967C4F">
        <w:rPr>
          <w:rFonts w:ascii="Calibri" w:hAnsi="Calibri" w:cs="Calibri"/>
        </w:rPr>
        <w:t xml:space="preserve">Wnioskodawca może uzupełnić wniosek o brakujące dane i/lub załączniki w terminie </w:t>
      </w:r>
      <w:r w:rsidRPr="00535318">
        <w:rPr>
          <w:rFonts w:ascii="Calibri" w:hAnsi="Calibri" w:cs="Calibri"/>
        </w:rPr>
        <w:t>wskazanym przez POWIAT, który w tym celu wyznacza co najmniej 14-dniowy termin (liczony w dniach kalendarzowych).</w:t>
      </w:r>
    </w:p>
    <w:p w14:paraId="5170A52F" w14:textId="5BF95992" w:rsidR="008B5313" w:rsidRPr="00535318" w:rsidRDefault="008B5313" w:rsidP="00FF33BF">
      <w:pPr>
        <w:pStyle w:val="NormalnyWeb"/>
        <w:numPr>
          <w:ilvl w:val="0"/>
          <w:numId w:val="25"/>
        </w:numPr>
        <w:spacing w:before="0" w:beforeAutospacing="0" w:after="120" w:afterAutospacing="0" w:line="276" w:lineRule="auto"/>
        <w:rPr>
          <w:rFonts w:ascii="Calibri" w:hAnsi="Calibri" w:cs="Calibri"/>
        </w:rPr>
      </w:pPr>
      <w:r w:rsidRPr="00535318">
        <w:rPr>
          <w:rFonts w:ascii="Calibri" w:hAnsi="Calibri" w:cs="Calibri"/>
        </w:rPr>
        <w:t xml:space="preserve">Wnioskodawcą jest adresat programu, a w przypadku, gdy wniosek dotyczy osoby małoletniej lub ubezwłasnowolnionej, wniosek składa jej opiekun prawny. W takim przypadku do wniosku </w:t>
      </w:r>
      <w:r w:rsidRPr="00535318">
        <w:rPr>
          <w:rFonts w:ascii="Calibri" w:hAnsi="Calibri" w:cs="Calibri"/>
        </w:rPr>
        <w:lastRenderedPageBreak/>
        <w:t>dołącza się</w:t>
      </w:r>
      <w:r w:rsidR="00D24B61" w:rsidRPr="00535318">
        <w:rPr>
          <w:rFonts w:ascii="Calibri" w:hAnsi="Calibri" w:cs="Calibri"/>
        </w:rPr>
        <w:t xml:space="preserve"> </w:t>
      </w:r>
      <w:r w:rsidRPr="00535318">
        <w:rPr>
          <w:rFonts w:ascii="Calibri" w:hAnsi="Calibri" w:cs="Calibri"/>
        </w:rPr>
        <w:t>oświadczenie o zamieszkiwaniu w lokalu wspólnie osoby z niepełnosprawnością oraz opiekuna prawnego</w:t>
      </w:r>
      <w:r w:rsidR="00D24B61" w:rsidRPr="00535318">
        <w:rPr>
          <w:rFonts w:ascii="Calibri" w:hAnsi="Calibri" w:cs="Calibri"/>
        </w:rPr>
        <w:t>.</w:t>
      </w:r>
    </w:p>
    <w:p w14:paraId="1C3F1B47" w14:textId="77777777" w:rsidR="008B5313" w:rsidRPr="00535318" w:rsidRDefault="008B5313" w:rsidP="008B5313">
      <w:pPr>
        <w:numPr>
          <w:ilvl w:val="0"/>
          <w:numId w:val="25"/>
        </w:numPr>
        <w:tabs>
          <w:tab w:val="clear" w:pos="360"/>
        </w:tabs>
        <w:suppressAutoHyphens/>
        <w:spacing w:after="120" w:line="276" w:lineRule="auto"/>
        <w:ind w:left="426" w:hanging="426"/>
        <w:rPr>
          <w:rFonts w:ascii="Calibri" w:hAnsi="Calibri" w:cs="Calibri"/>
          <w:strike/>
        </w:rPr>
      </w:pPr>
      <w:r w:rsidRPr="00535318">
        <w:rPr>
          <w:rFonts w:ascii="Calibri" w:hAnsi="Calibri" w:cs="Calibri"/>
        </w:rPr>
        <w:t xml:space="preserve">Wnioskodawca może występować przez pełnomocnika, ustanowionego na podstawie pełnomocnictwa w zwykłej formie pisemnej lub </w:t>
      </w:r>
      <w:r w:rsidRPr="00535318">
        <w:rPr>
          <w:rStyle w:val="Pogrubienie"/>
          <w:rFonts w:ascii="Calibri" w:hAnsi="Calibri" w:cs="Calibri"/>
          <w:b w:val="0"/>
          <w:bCs w:val="0"/>
        </w:rPr>
        <w:t xml:space="preserve">pełnomocnictwa poświadczonego notarialnie </w:t>
      </w:r>
      <w:r w:rsidRPr="00535318">
        <w:rPr>
          <w:rFonts w:ascii="Calibri" w:hAnsi="Calibri" w:cs="Calibri"/>
        </w:rPr>
        <w:t xml:space="preserve">– skan pełnomocnictwa Wnioskodawca dołącza do wniosku. </w:t>
      </w:r>
    </w:p>
    <w:p w14:paraId="3C06267E" w14:textId="77777777" w:rsidR="008B5313" w:rsidRPr="00967C4F" w:rsidRDefault="008B5313" w:rsidP="008B5313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535318">
        <w:rPr>
          <w:rFonts w:ascii="Calibri" w:hAnsi="Calibri" w:cs="Calibri"/>
        </w:rPr>
        <w:t xml:space="preserve">Wnioskodawca zobowiązany jest zgłosić bezzwłocznie do POWIATU informacje o wszelkich zmianach, dotyczących danych zawartych </w:t>
      </w:r>
      <w:r w:rsidRPr="00967C4F">
        <w:rPr>
          <w:rFonts w:ascii="Calibri" w:hAnsi="Calibri" w:cs="Calibri"/>
        </w:rPr>
        <w:t xml:space="preserve">we wniosku. </w:t>
      </w:r>
    </w:p>
    <w:p w14:paraId="52FF9659" w14:textId="77777777" w:rsidR="008B5313" w:rsidRPr="00967C4F" w:rsidRDefault="008B5313" w:rsidP="008B5313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 przypadku, gdy Wnioskodawca przedstawia do wniosku dokumenty wystawione w języku innym niż język polski, zobowiązany jest do przedłożenia tłumaczenia tych dokumentów </w:t>
      </w:r>
      <w:r w:rsidRPr="00967C4F">
        <w:rPr>
          <w:rFonts w:ascii="Calibri" w:hAnsi="Calibri" w:cs="Calibri"/>
        </w:rPr>
        <w:br/>
        <w:t>na język polski przez tłumacza przysięgłego. Koszty związane z tłumaczeniem tych dokumentów nie są refundowane ze środków PFRON.</w:t>
      </w:r>
    </w:p>
    <w:p w14:paraId="3237C7B9" w14:textId="77777777" w:rsidR="008B5313" w:rsidRPr="00967C4F" w:rsidRDefault="008B5313" w:rsidP="008B5313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t>Wszystkie dokumenty niezbędne do złożenia wniosku, Wnioskodawca może skanować/ powielać w formie elektronicznej i takie będą rejestrowane w SOW, stanowiąc podstawę rozpatrzenia wniosku.</w:t>
      </w:r>
    </w:p>
    <w:p w14:paraId="20F5D38F" w14:textId="77777777" w:rsidR="008B5313" w:rsidRPr="00967C4F" w:rsidRDefault="008B5313" w:rsidP="008B5313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POWIAT może zobowiązać Wnioskodawcę do okazania oryginału dokumentu wymaganego </w:t>
      </w:r>
      <w:r w:rsidRPr="00967C4F">
        <w:rPr>
          <w:rFonts w:ascii="Calibri" w:hAnsi="Calibri" w:cs="Calibri"/>
        </w:rPr>
        <w:br/>
        <w:t>do wniosku lub dostarczenia dodatkowych informacji lub załączników, które Wnioskodawca musi dołączyć do wniosku przed jego rozpatrzeniem.</w:t>
      </w:r>
    </w:p>
    <w:p w14:paraId="11C1D624" w14:textId="77777777" w:rsidR="008B5313" w:rsidRPr="00967C4F" w:rsidRDefault="008B5313" w:rsidP="008B5313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Oświadczenia oraz informacje przedstawione we wniosku i w umowie dofinansowania składa się zgodnie ze stanem faktycznym. POWIAT ma prawo dokonać kontroli zgodności stanu faktycznego ze stanem deklarowanym w oświadczeniach i wniosku.</w:t>
      </w:r>
    </w:p>
    <w:p w14:paraId="5440D79A" w14:textId="77777777" w:rsidR="008B5313" w:rsidRPr="00967C4F" w:rsidRDefault="008B5313" w:rsidP="008B5313">
      <w:pPr>
        <w:numPr>
          <w:ilvl w:val="0"/>
          <w:numId w:val="25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Wniosek i załączniki do wniosku składane w postaci elektronicznej za pomocą SOW, podpisane przy użyciu danych obejmujących imię, nazwisko oraz numer PESEL, są równoważne pod względem skutków prawnych dokumentowi opatrzonemu podpisem własnoręcznym.</w:t>
      </w:r>
    </w:p>
    <w:p w14:paraId="569C1572" w14:textId="77777777" w:rsidR="008B5313" w:rsidRPr="00967C4F" w:rsidRDefault="008B5313" w:rsidP="008B5313">
      <w:pPr>
        <w:pStyle w:val="Tekstpodstawowy210"/>
        <w:autoSpaceDE w:val="0"/>
        <w:autoSpaceDN w:val="0"/>
        <w:adjustRightInd w:val="0"/>
        <w:spacing w:after="120" w:line="276" w:lineRule="auto"/>
        <w:ind w:left="425" w:hanging="425"/>
        <w:jc w:val="left"/>
        <w:rPr>
          <w:rFonts w:ascii="Calibri" w:hAnsi="Calibri" w:cs="Calibri"/>
          <w:spacing w:val="0"/>
          <w:szCs w:val="24"/>
        </w:rPr>
      </w:pPr>
      <w:r w:rsidRPr="00967C4F">
        <w:rPr>
          <w:rFonts w:ascii="Calibri" w:hAnsi="Calibri" w:cs="Calibri"/>
          <w:spacing w:val="0"/>
          <w:szCs w:val="24"/>
        </w:rPr>
        <w:t>14.</w:t>
      </w:r>
      <w:r w:rsidRPr="00967C4F">
        <w:rPr>
          <w:rFonts w:ascii="Calibri" w:hAnsi="Calibri" w:cs="Calibri"/>
          <w:spacing w:val="0"/>
          <w:szCs w:val="24"/>
        </w:rPr>
        <w:tab/>
      </w:r>
      <w:r w:rsidRPr="00967C4F">
        <w:rPr>
          <w:rFonts w:ascii="Calibri" w:hAnsi="Calibri" w:cs="Calibri"/>
          <w:spacing w:val="0"/>
        </w:rPr>
        <w:t xml:space="preserve">Komunikacja z Wnioskodawcą odbywa się w sposób określony w SOW. </w:t>
      </w:r>
      <w:r w:rsidRPr="00967C4F">
        <w:rPr>
          <w:rFonts w:ascii="Calibri" w:hAnsi="Calibri" w:cs="Calibri"/>
          <w:spacing w:val="0"/>
          <w:szCs w:val="24"/>
        </w:rPr>
        <w:t>Potwierdzenie złożenia wniosku wraz z załącznikami, a także inna korespondencja z Wnioskodawcą, przesyłana jest w sposób przewidziany w SOW.</w:t>
      </w:r>
      <w:r w:rsidRPr="00967C4F">
        <w:rPr>
          <w:rFonts w:ascii="Calibri" w:hAnsi="Calibri" w:cs="Calibri"/>
          <w:spacing w:val="0"/>
        </w:rPr>
        <w:t xml:space="preserve"> </w:t>
      </w:r>
    </w:p>
    <w:p w14:paraId="3CEFA2D6" w14:textId="77777777" w:rsidR="008B5313" w:rsidRPr="00967C4F" w:rsidRDefault="008B5313" w:rsidP="008B5313">
      <w:pPr>
        <w:pStyle w:val="Tekstpodstawowy210"/>
        <w:autoSpaceDE w:val="0"/>
        <w:autoSpaceDN w:val="0"/>
        <w:adjustRightInd w:val="0"/>
        <w:spacing w:after="120" w:line="276" w:lineRule="auto"/>
        <w:ind w:left="425" w:hanging="425"/>
        <w:jc w:val="left"/>
        <w:rPr>
          <w:rFonts w:ascii="Calibri" w:hAnsi="Calibri" w:cs="Calibri"/>
          <w:spacing w:val="0"/>
          <w:szCs w:val="24"/>
        </w:rPr>
      </w:pPr>
      <w:r w:rsidRPr="00967C4F">
        <w:rPr>
          <w:rFonts w:ascii="Calibri" w:hAnsi="Calibri" w:cs="Calibri"/>
          <w:spacing w:val="0"/>
          <w:szCs w:val="24"/>
        </w:rPr>
        <w:t>15.</w:t>
      </w:r>
      <w:r w:rsidRPr="00967C4F">
        <w:rPr>
          <w:rFonts w:ascii="Calibri" w:hAnsi="Calibri" w:cs="Calibri"/>
          <w:spacing w:val="0"/>
          <w:szCs w:val="24"/>
        </w:rPr>
        <w:tab/>
        <w:t>Wnioskodawca jest zobowiązany podać we wniosku informacje dotyczące mieszkania aktualnie użytkowanego oraz wybranego mieszkania bez barier, zgodnie z wymaganiami wskazanymi w SOW.</w:t>
      </w:r>
    </w:p>
    <w:p w14:paraId="5046BF36" w14:textId="77777777" w:rsidR="008B5313" w:rsidRPr="00A61128" w:rsidRDefault="008B5313" w:rsidP="008B5313">
      <w:pPr>
        <w:pStyle w:val="Nagwek2"/>
        <w:spacing w:after="120"/>
        <w:ind w:left="425" w:hanging="425"/>
        <w:rPr>
          <w:rFonts w:asciiTheme="minorHAnsi" w:hAnsiTheme="minorHAnsi" w:cstheme="minorHAnsi"/>
          <w:spacing w:val="0"/>
          <w:sz w:val="32"/>
          <w:szCs w:val="32"/>
        </w:rPr>
      </w:pPr>
      <w:r w:rsidRPr="00A61128">
        <w:rPr>
          <w:rFonts w:asciiTheme="minorHAnsi" w:hAnsiTheme="minorHAnsi" w:cstheme="minorHAnsi"/>
          <w:spacing w:val="0"/>
          <w:sz w:val="32"/>
          <w:szCs w:val="32"/>
        </w:rPr>
        <w:t xml:space="preserve">IV. Weryfikacja formalna wniosków </w:t>
      </w:r>
    </w:p>
    <w:p w14:paraId="452261CB" w14:textId="77777777" w:rsidR="008B5313" w:rsidRPr="00967C4F" w:rsidRDefault="008B5313" w:rsidP="008B5313">
      <w:pPr>
        <w:numPr>
          <w:ilvl w:val="0"/>
          <w:numId w:val="26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POWIAT weryfikuje wnioski pod względem formalnym. Weryfikacji dokonuje się na podstawie dokumentów dołączonych do wniosku, danych i informacji wynikających z wniosku oraz ustaleń dokonanych w trakcie weryfikacji wniosku. </w:t>
      </w:r>
    </w:p>
    <w:p w14:paraId="530E8728" w14:textId="77777777" w:rsidR="008B5313" w:rsidRPr="00967C4F" w:rsidRDefault="008B5313" w:rsidP="008B5313">
      <w:pPr>
        <w:numPr>
          <w:ilvl w:val="0"/>
          <w:numId w:val="26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Weryfikacja formalna wniosku polega na sprawdzeniu, czy Wnioskodawca lub jego podopieczny spełnia obowiązujące warunki uczestnictwa w programie i ubiegania się w jego ramach o wsparcie. Przeprowadzenie weryfikacji jest rejestrowane w sposób przewidziany </w:t>
      </w:r>
      <w:r w:rsidRPr="00967C4F">
        <w:rPr>
          <w:rFonts w:ascii="Calibri" w:hAnsi="Calibri" w:cs="Calibri"/>
        </w:rPr>
        <w:br/>
        <w:t>w SOW. Ocenie formalnej podlega:</w:t>
      </w:r>
    </w:p>
    <w:p w14:paraId="6F63DE46" w14:textId="77777777" w:rsidR="008B5313" w:rsidRPr="00967C4F" w:rsidRDefault="008B5313" w:rsidP="008B5313">
      <w:pPr>
        <w:numPr>
          <w:ilvl w:val="1"/>
          <w:numId w:val="26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lastRenderedPageBreak/>
        <w:t>spełnianie przez Wnioskodawcę/podopiecznego Wnioskodawcy wszystkich kryteriów uprawniających do złożenia wniosku i uzyskania dofinansowania, w tym:</w:t>
      </w:r>
    </w:p>
    <w:p w14:paraId="65530DFA" w14:textId="1EB2FDC1" w:rsidR="008B5313" w:rsidRPr="00967C4F" w:rsidRDefault="008B5313" w:rsidP="008B5313">
      <w:pPr>
        <w:numPr>
          <w:ilvl w:val="2"/>
          <w:numId w:val="26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1134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posiadanie orzeczenia o niepełnosprawności </w:t>
      </w:r>
      <w:r w:rsidR="00261C6A" w:rsidRPr="003D55D9">
        <w:rPr>
          <w:rFonts w:ascii="Calibri" w:hAnsi="Calibri" w:cs="Calibri"/>
          <w:u w:val="single"/>
        </w:rPr>
        <w:t xml:space="preserve">lub orzeczenia </w:t>
      </w:r>
      <w:r w:rsidRPr="003D55D9">
        <w:rPr>
          <w:rFonts w:ascii="Calibri" w:hAnsi="Calibri" w:cs="Calibri"/>
          <w:u w:val="single"/>
        </w:rPr>
        <w:t>w stopniu</w:t>
      </w:r>
      <w:r w:rsidRPr="003D55D9">
        <w:rPr>
          <w:rFonts w:ascii="Calibri" w:hAnsi="Calibri" w:cs="Calibri"/>
        </w:rPr>
        <w:t xml:space="preserve"> </w:t>
      </w:r>
      <w:r w:rsidRPr="00967C4F">
        <w:rPr>
          <w:rFonts w:ascii="Calibri" w:hAnsi="Calibri" w:cs="Calibri"/>
        </w:rPr>
        <w:t>znacznym lub orzeczenia traktowanego na równi z orzeczeniem o znacznym stopniu niepełnosprawności, z tytułu niepełnosprawności narządu ruchu uniemożliwiającej poruszanie się bez użycia wózka,</w:t>
      </w:r>
    </w:p>
    <w:p w14:paraId="3E4C150D" w14:textId="77777777" w:rsidR="008B5313" w:rsidRPr="00967C4F" w:rsidRDefault="008B5313" w:rsidP="008B5313">
      <w:pPr>
        <w:numPr>
          <w:ilvl w:val="2"/>
          <w:numId w:val="26"/>
        </w:numPr>
        <w:autoSpaceDE w:val="0"/>
        <w:autoSpaceDN w:val="0"/>
        <w:adjustRightInd w:val="0"/>
        <w:spacing w:after="120" w:line="276" w:lineRule="auto"/>
        <w:ind w:left="1134"/>
        <w:rPr>
          <w:rFonts w:ascii="Calibri" w:hAnsi="Calibri" w:cs="Calibri"/>
        </w:rPr>
      </w:pPr>
      <w:r w:rsidRPr="00967C4F">
        <w:rPr>
          <w:rFonts w:ascii="Calibri" w:hAnsi="Calibri" w:cs="Calibri"/>
        </w:rPr>
        <w:t>złożenie oświadczenia, wraz z dokumentacją fotograficzną, o barierach architektonicznych w mieszkaniu i/lub w budynku, uniemożliwiających samodzielne wyjście na zewnątrz na poziom zero,</w:t>
      </w:r>
    </w:p>
    <w:p w14:paraId="07D0566A" w14:textId="68339B0C" w:rsidR="008B5313" w:rsidRPr="00967C4F" w:rsidRDefault="008B5313" w:rsidP="008B5313">
      <w:pPr>
        <w:numPr>
          <w:ilvl w:val="2"/>
          <w:numId w:val="26"/>
        </w:numPr>
        <w:autoSpaceDE w:val="0"/>
        <w:autoSpaceDN w:val="0"/>
        <w:adjustRightInd w:val="0"/>
        <w:spacing w:after="120" w:line="276" w:lineRule="auto"/>
        <w:ind w:left="1134"/>
        <w:rPr>
          <w:rFonts w:ascii="Calibri" w:hAnsi="Calibri" w:cs="Calibri"/>
        </w:rPr>
      </w:pPr>
      <w:r w:rsidRPr="00967C4F">
        <w:rPr>
          <w:rFonts w:ascii="Calibri" w:hAnsi="Calibri" w:cs="Calibri"/>
        </w:rPr>
        <w:t>złożenie oświadczenia o dysponowaniu tytułem prawnym do lokalu na mocy prawa własności</w:t>
      </w:r>
      <w:r w:rsidR="00261C6A">
        <w:rPr>
          <w:rFonts w:ascii="Calibri" w:hAnsi="Calibri" w:cs="Calibri"/>
        </w:rPr>
        <w:t>/</w:t>
      </w:r>
      <w:r w:rsidRPr="00967C4F">
        <w:rPr>
          <w:rFonts w:ascii="Calibri" w:hAnsi="Calibri" w:cs="Calibri"/>
        </w:rPr>
        <w:t xml:space="preserve">lub spółdzielczego własnościowego prawa do lokalu, </w:t>
      </w:r>
    </w:p>
    <w:p w14:paraId="5E8FC6F2" w14:textId="77777777" w:rsidR="008B5313" w:rsidRPr="00967C4F" w:rsidRDefault="008B5313" w:rsidP="008B5313">
      <w:pPr>
        <w:numPr>
          <w:ilvl w:val="2"/>
          <w:numId w:val="26"/>
        </w:numPr>
        <w:autoSpaceDE w:val="0"/>
        <w:autoSpaceDN w:val="0"/>
        <w:adjustRightInd w:val="0"/>
        <w:spacing w:after="120" w:line="276" w:lineRule="auto"/>
        <w:ind w:left="1134"/>
        <w:rPr>
          <w:rFonts w:ascii="Calibri" w:hAnsi="Calibri" w:cs="Calibri"/>
        </w:rPr>
      </w:pPr>
      <w:r w:rsidRPr="00967C4F">
        <w:rPr>
          <w:rFonts w:ascii="Calibri" w:hAnsi="Calibri" w:cs="Calibri"/>
        </w:rPr>
        <w:t>wieku Wnioskodawcy w momencie składania wniosku;</w:t>
      </w:r>
    </w:p>
    <w:p w14:paraId="4CD012B9" w14:textId="77777777" w:rsidR="008B5313" w:rsidRPr="00967C4F" w:rsidRDefault="008B5313" w:rsidP="008B5313">
      <w:pPr>
        <w:numPr>
          <w:ilvl w:val="1"/>
          <w:numId w:val="26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dotrzymanie przez Wnioskodawcę terminu na złożenie wniosku;</w:t>
      </w:r>
    </w:p>
    <w:p w14:paraId="656B10C1" w14:textId="77777777" w:rsidR="008B5313" w:rsidRPr="00967C4F" w:rsidRDefault="008B5313" w:rsidP="008B5313">
      <w:pPr>
        <w:numPr>
          <w:ilvl w:val="1"/>
          <w:numId w:val="26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zgodność zgłoszonego we wniosku przedmiotu dofinansowania z zasadami wskazanymi w programie;</w:t>
      </w:r>
    </w:p>
    <w:p w14:paraId="576EBC3D" w14:textId="77777777" w:rsidR="008B5313" w:rsidRPr="00967C4F" w:rsidRDefault="008B5313" w:rsidP="008B5313">
      <w:pPr>
        <w:numPr>
          <w:ilvl w:val="1"/>
          <w:numId w:val="26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kompletność i poprawność danych zawartych we wniosku, zgodność wniosku oraz załączników z wymaganiami;</w:t>
      </w:r>
    </w:p>
    <w:p w14:paraId="4E38613A" w14:textId="77777777" w:rsidR="008B5313" w:rsidRPr="00967C4F" w:rsidRDefault="008B5313" w:rsidP="008B5313">
      <w:pPr>
        <w:numPr>
          <w:ilvl w:val="1"/>
          <w:numId w:val="26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wypełnienie wymaganych rubryk we wniosku i załącznikach do wniosku;</w:t>
      </w:r>
    </w:p>
    <w:p w14:paraId="63F6CB94" w14:textId="77777777" w:rsidR="008B5313" w:rsidRPr="00967C4F" w:rsidRDefault="008B5313" w:rsidP="008B5313">
      <w:pPr>
        <w:numPr>
          <w:ilvl w:val="1"/>
          <w:numId w:val="26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zgodność reprezentacji Wnioskodawcy lub jego podopiecznego.</w:t>
      </w:r>
    </w:p>
    <w:p w14:paraId="0DECE0FC" w14:textId="77777777" w:rsidR="008B5313" w:rsidRPr="00967C4F" w:rsidRDefault="008B5313" w:rsidP="008B5313">
      <w:pPr>
        <w:numPr>
          <w:ilvl w:val="0"/>
          <w:numId w:val="26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Wnioski wnioskodawców będących pracownikami POWIATU, mogą być zrealizowane tylko w takim przypadku, gdy zgodność oceny formalnej wniosku, z przyjętymi zasadami, zostanie potwierdzona przez właściwy terytorialnie Oddział PFRON. Powyższy tryb dotyczy także innych sytuacji budzących wątpliwość co do bezstronności POWIATU. O konieczności zastosowania wskazanego trybu, rozstrzyga Oddział PFRON. </w:t>
      </w:r>
    </w:p>
    <w:p w14:paraId="537FCC75" w14:textId="77777777" w:rsidR="008B5313" w:rsidRPr="00967C4F" w:rsidRDefault="008B5313" w:rsidP="008B5313">
      <w:pPr>
        <w:numPr>
          <w:ilvl w:val="0"/>
          <w:numId w:val="26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Osoba, która nie uzyskała dofinansowania ma prawo do złożenia kolejnego wniosku. </w:t>
      </w:r>
    </w:p>
    <w:p w14:paraId="68D38516" w14:textId="77777777" w:rsidR="008B5313" w:rsidRPr="00A61128" w:rsidRDefault="008B5313" w:rsidP="008B5313">
      <w:pPr>
        <w:pStyle w:val="Nagwek2"/>
        <w:spacing w:after="120"/>
        <w:ind w:left="425" w:hanging="425"/>
        <w:rPr>
          <w:rFonts w:asciiTheme="minorHAnsi" w:hAnsiTheme="minorHAnsi" w:cstheme="minorHAnsi"/>
          <w:spacing w:val="0"/>
          <w:sz w:val="32"/>
          <w:szCs w:val="32"/>
        </w:rPr>
      </w:pPr>
      <w:r w:rsidRPr="00A61128">
        <w:rPr>
          <w:rFonts w:asciiTheme="minorHAnsi" w:hAnsiTheme="minorHAnsi" w:cstheme="minorHAnsi"/>
          <w:spacing w:val="0"/>
          <w:sz w:val="32"/>
          <w:szCs w:val="32"/>
        </w:rPr>
        <w:t xml:space="preserve">V. Decyzja o przyznaniu dofinansowania </w:t>
      </w:r>
    </w:p>
    <w:p w14:paraId="15A57C01" w14:textId="77777777" w:rsidR="008B5313" w:rsidRPr="00967C4F" w:rsidRDefault="008B5313" w:rsidP="008B5313">
      <w:pPr>
        <w:numPr>
          <w:ilvl w:val="0"/>
          <w:numId w:val="27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strike/>
        </w:rPr>
      </w:pPr>
      <w:r w:rsidRPr="00967C4F">
        <w:rPr>
          <w:rFonts w:ascii="Calibri" w:hAnsi="Calibri" w:cs="Calibri"/>
        </w:rPr>
        <w:t xml:space="preserve">Decyzję o przyznaniu lub </w:t>
      </w:r>
      <w:r w:rsidRPr="00967C4F">
        <w:rPr>
          <w:rFonts w:ascii="Calibri" w:hAnsi="Calibri" w:cs="Calibri"/>
          <w:iCs/>
          <w:kern w:val="2"/>
        </w:rPr>
        <w:t xml:space="preserve">bądź odmowie przyznania wnioskowanej pomocy podejmuje </w:t>
      </w:r>
      <w:r w:rsidRPr="00967C4F">
        <w:rPr>
          <w:rFonts w:ascii="Calibri" w:hAnsi="Calibri" w:cs="Calibri"/>
        </w:rPr>
        <w:t>POWIAT</w:t>
      </w:r>
      <w:r w:rsidRPr="00967C4F">
        <w:rPr>
          <w:rFonts w:ascii="Calibri" w:hAnsi="Calibri" w:cs="Calibri"/>
          <w:iCs/>
          <w:kern w:val="2"/>
        </w:rPr>
        <w:t xml:space="preserve">, </w:t>
      </w:r>
      <w:r w:rsidRPr="00967C4F">
        <w:rPr>
          <w:rFonts w:ascii="Calibri" w:hAnsi="Calibri" w:cs="Calibri"/>
          <w:kern w:val="2"/>
        </w:rPr>
        <w:t xml:space="preserve">zgodnie z posiadanym doświadczeniem i wiedzą oraz </w:t>
      </w:r>
      <w:r w:rsidRPr="00967C4F">
        <w:rPr>
          <w:rFonts w:ascii="Calibri" w:hAnsi="Calibri" w:cs="Calibri"/>
          <w:iCs/>
          <w:kern w:val="2"/>
        </w:rPr>
        <w:t>na podstawie zasad określonych w programie i w niniejszych Zasadach.</w:t>
      </w:r>
      <w:r w:rsidRPr="00967C4F">
        <w:rPr>
          <w:rFonts w:ascii="Calibri" w:hAnsi="Calibri" w:cs="Calibri"/>
          <w:iCs/>
          <w:strike/>
          <w:kern w:val="2"/>
        </w:rPr>
        <w:t xml:space="preserve"> </w:t>
      </w:r>
    </w:p>
    <w:p w14:paraId="0892F222" w14:textId="77777777" w:rsidR="008B5313" w:rsidRPr="00967C4F" w:rsidRDefault="008B5313" w:rsidP="008B5313">
      <w:pPr>
        <w:numPr>
          <w:ilvl w:val="0"/>
          <w:numId w:val="27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 xml:space="preserve">Decyzję w sprawie wysokości dofinansowania dla Wnioskodawcy podejmuje POWIAT, </w:t>
      </w:r>
      <w:r w:rsidRPr="00967C4F">
        <w:rPr>
          <w:rFonts w:ascii="Calibri" w:hAnsi="Calibri" w:cs="Calibri"/>
        </w:rPr>
        <w:br/>
        <w:t xml:space="preserve">z zastrzeżeniem ustępów 3-5. </w:t>
      </w:r>
    </w:p>
    <w:p w14:paraId="085FA592" w14:textId="77777777" w:rsidR="008B5313" w:rsidRPr="00967C4F" w:rsidRDefault="008B5313" w:rsidP="008B5313">
      <w:pPr>
        <w:numPr>
          <w:ilvl w:val="0"/>
          <w:numId w:val="27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 xml:space="preserve">Decyzja w sprawie wysokości dofinansowania jest podejmowana przez POWIAT </w:t>
      </w:r>
      <w:r w:rsidRPr="00967C4F">
        <w:rPr>
          <w:rFonts w:ascii="Calibri" w:hAnsi="Calibri" w:cs="Calibri"/>
        </w:rPr>
        <w:br/>
        <w:t xml:space="preserve">z uwzględnieniem maksymalnej kwoty dofinansowania obowiązującej na dzień podjęcia decyzji w powiecie, w którym znajduje się mieszkanie bez barier. </w:t>
      </w:r>
    </w:p>
    <w:p w14:paraId="585F93C0" w14:textId="77777777" w:rsidR="008B5313" w:rsidRPr="00967C4F" w:rsidRDefault="008B5313" w:rsidP="008B5313">
      <w:pPr>
        <w:numPr>
          <w:ilvl w:val="0"/>
          <w:numId w:val="27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7C4F">
        <w:rPr>
          <w:rFonts w:ascii="Calibri" w:hAnsi="Calibri" w:cs="Calibri"/>
        </w:rPr>
        <w:t xml:space="preserve">Decyzja jest realizowana po </w:t>
      </w:r>
      <w:r w:rsidRPr="00967C4F">
        <w:rPr>
          <w:rFonts w:ascii="Calibri" w:hAnsi="Calibri" w:cs="Calibri"/>
          <w:bCs/>
        </w:rPr>
        <w:t xml:space="preserve">przedstawieniu rzeczywistych warunków zmiany mieszkania, </w:t>
      </w:r>
      <w:r w:rsidRPr="00967C4F">
        <w:rPr>
          <w:rFonts w:ascii="Calibri" w:hAnsi="Calibri" w:cs="Calibri"/>
          <w:bCs/>
        </w:rPr>
        <w:br/>
        <w:t>w tym finansowych - na mieszkanie bez barier architektonicznych.</w:t>
      </w:r>
    </w:p>
    <w:p w14:paraId="65B4120D" w14:textId="77777777" w:rsidR="008B5313" w:rsidRPr="00967C4F" w:rsidRDefault="008B5313" w:rsidP="008B5313">
      <w:pPr>
        <w:numPr>
          <w:ilvl w:val="0"/>
          <w:numId w:val="27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lastRenderedPageBreak/>
        <w:t>Wysokość środków PFRON przeznaczonych na realizację każdego wniosku o dofinansowanie nie może przekroczyć:</w:t>
      </w:r>
    </w:p>
    <w:p w14:paraId="48256CBE" w14:textId="77777777" w:rsidR="008B5313" w:rsidRPr="00967C4F" w:rsidRDefault="008B5313" w:rsidP="008B5313">
      <w:pPr>
        <w:numPr>
          <w:ilvl w:val="3"/>
          <w:numId w:val="45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maksymalnej kwoty dofinansowania, określonej dla danej lokalizacji mieszkania bez barier; </w:t>
      </w:r>
    </w:p>
    <w:p w14:paraId="5EC97DB4" w14:textId="77777777" w:rsidR="008B5313" w:rsidRPr="00967C4F" w:rsidRDefault="008B5313" w:rsidP="008B5313">
      <w:pPr>
        <w:numPr>
          <w:ilvl w:val="3"/>
          <w:numId w:val="45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  <w:bCs/>
        </w:rPr>
        <w:t xml:space="preserve">kwoty wnioskowanej przez Wnioskodawcę. </w:t>
      </w:r>
    </w:p>
    <w:p w14:paraId="72E84392" w14:textId="77777777" w:rsidR="008B5313" w:rsidRPr="00967C4F" w:rsidRDefault="008B5313" w:rsidP="008B5313">
      <w:pPr>
        <w:numPr>
          <w:ilvl w:val="0"/>
          <w:numId w:val="27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  <w:iCs/>
          <w:kern w:val="2"/>
        </w:rPr>
        <w:t xml:space="preserve">Decyzja o przyznaniu dofinansowania </w:t>
      </w:r>
      <w:r w:rsidRPr="00967C4F">
        <w:rPr>
          <w:rFonts w:ascii="Calibri" w:hAnsi="Calibri" w:cs="Calibri"/>
        </w:rPr>
        <w:t xml:space="preserve">jest rejestrowana w sposób określony w SOW i jest podstawą zawarcia umowy dofinansowania. </w:t>
      </w:r>
    </w:p>
    <w:p w14:paraId="5375286E" w14:textId="77777777" w:rsidR="008B5313" w:rsidRPr="00967C4F" w:rsidRDefault="008B5313" w:rsidP="008B5313">
      <w:pPr>
        <w:numPr>
          <w:ilvl w:val="0"/>
          <w:numId w:val="27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t>Kwota dofinansowania może być ustalana w pełnych złotych, natomiast rozliczenia dokonuje się bez zaokrągleń.</w:t>
      </w:r>
    </w:p>
    <w:p w14:paraId="509CEF7B" w14:textId="77777777" w:rsidR="008B5313" w:rsidRPr="00A61128" w:rsidRDefault="008B5313" w:rsidP="008B5313">
      <w:pPr>
        <w:pStyle w:val="Nagwek2"/>
        <w:spacing w:after="120"/>
        <w:ind w:left="425" w:hanging="425"/>
        <w:rPr>
          <w:rFonts w:asciiTheme="minorHAnsi" w:hAnsiTheme="minorHAnsi" w:cstheme="minorHAnsi"/>
          <w:spacing w:val="0"/>
          <w:sz w:val="32"/>
          <w:szCs w:val="32"/>
        </w:rPr>
      </w:pPr>
      <w:r w:rsidRPr="00A61128">
        <w:rPr>
          <w:rFonts w:asciiTheme="minorHAnsi" w:hAnsiTheme="minorHAnsi" w:cstheme="minorHAnsi"/>
          <w:spacing w:val="0"/>
          <w:sz w:val="32"/>
          <w:szCs w:val="32"/>
        </w:rPr>
        <w:t>VI. Umowa dofinansowania i jej rozliczenie</w:t>
      </w:r>
    </w:p>
    <w:p w14:paraId="2F9C34A0" w14:textId="77777777" w:rsidR="008B5313" w:rsidRPr="00967C4F" w:rsidRDefault="008B5313" w:rsidP="008B5313">
      <w:pPr>
        <w:pStyle w:val="Tekstpodstawowy"/>
        <w:numPr>
          <w:ilvl w:val="0"/>
          <w:numId w:val="32"/>
        </w:numPr>
        <w:tabs>
          <w:tab w:val="clear" w:pos="360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  <w:strike/>
        </w:rPr>
      </w:pPr>
      <w:r w:rsidRPr="00967C4F">
        <w:rPr>
          <w:rFonts w:ascii="Calibri" w:hAnsi="Calibri" w:cs="Calibri"/>
        </w:rPr>
        <w:t xml:space="preserve">Dokumentem potwierdzającym udzielenie pomocy ze środków PFRON jest umowa dofinansowania zawarta pomiędzy Wnioskodawcą i POWIATEM. Data jej zawarcia jest datą udzielenia pomocy, przy czym uważa się za nią datę złożenia ostatniego podpisu przez stronę. </w:t>
      </w:r>
    </w:p>
    <w:p w14:paraId="169BAA08" w14:textId="77777777" w:rsidR="008B5313" w:rsidRPr="00967C4F" w:rsidRDefault="008B5313" w:rsidP="008B5313">
      <w:pPr>
        <w:pStyle w:val="Tekstpodstawowy"/>
        <w:numPr>
          <w:ilvl w:val="0"/>
          <w:numId w:val="32"/>
        </w:numPr>
        <w:tabs>
          <w:tab w:val="clear" w:pos="360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  <w:strike/>
        </w:rPr>
      </w:pPr>
      <w:r w:rsidRPr="00967C4F">
        <w:rPr>
          <w:rFonts w:ascii="Calibri" w:hAnsi="Calibri" w:cs="Calibri"/>
        </w:rPr>
        <w:t xml:space="preserve">Wszystkie dokumenty niezbędne do zawarcia umowy dofinansowania lub rozliczenia dofinansowania, Wnioskodawca może skanować/ powielać w formie elektronicznej i takie </w:t>
      </w:r>
      <w:r w:rsidRPr="00967C4F">
        <w:rPr>
          <w:rFonts w:ascii="Calibri" w:hAnsi="Calibri" w:cs="Calibri"/>
        </w:rPr>
        <w:br/>
        <w:t>są rejestrowane w SOW, stanowiąc podstawę do zawarcia umowy i rozliczenia dofinansowania.</w:t>
      </w:r>
    </w:p>
    <w:p w14:paraId="6CD6A874" w14:textId="77777777" w:rsidR="008B5313" w:rsidRPr="00967C4F" w:rsidRDefault="008B5313" w:rsidP="008B5313">
      <w:pPr>
        <w:numPr>
          <w:ilvl w:val="0"/>
          <w:numId w:val="32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Zawieranie umów dofinansowania odbywa się do dnia 31 grudnia 2024 roku, jednak nie dłużej niż do wyczerpania środków przeznaczonych na realizację programu (budżetu programu). </w:t>
      </w:r>
      <w:r w:rsidRPr="00967C4F">
        <w:rPr>
          <w:rFonts w:ascii="Calibri" w:hAnsi="Calibri" w:cs="Calibri"/>
        </w:rPr>
        <w:br/>
        <w:t>W przypadku wniosków, które zostały złożone w 2024 roku (do dnia 31 grudnia 2024 roku), POWIAT przywraca termin zawarcia umowy dofinansowania bez wystąpienia Wnioskodawcy.</w:t>
      </w:r>
    </w:p>
    <w:p w14:paraId="02096926" w14:textId="301907B4" w:rsidR="008B5313" w:rsidRPr="00967C4F" w:rsidRDefault="008B5313" w:rsidP="008B5313">
      <w:pPr>
        <w:numPr>
          <w:ilvl w:val="0"/>
          <w:numId w:val="32"/>
        </w:numPr>
        <w:tabs>
          <w:tab w:val="clear" w:pos="360"/>
          <w:tab w:val="num" w:pos="426"/>
          <w:tab w:val="center" w:pos="2342"/>
          <w:tab w:val="left" w:pos="5035"/>
          <w:tab w:val="left" w:leader="dot" w:pos="8295"/>
          <w:tab w:val="left" w:leader="dot" w:pos="10847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Ramowy wzór umowy dofinansowania stanowi załącznik nr 5 do Zasad, może </w:t>
      </w:r>
      <w:r w:rsidR="00622B2B" w:rsidRPr="00967C4F">
        <w:rPr>
          <w:rFonts w:ascii="Calibri" w:hAnsi="Calibri" w:cs="Calibri"/>
        </w:rPr>
        <w:t xml:space="preserve">być </w:t>
      </w:r>
      <w:r w:rsidR="00622B2B" w:rsidRPr="00967C4F">
        <w:rPr>
          <w:rFonts w:ascii="Calibri" w:hAnsi="Calibri" w:cs="Calibri"/>
          <w:bCs/>
        </w:rPr>
        <w:t>modyfikowany</w:t>
      </w:r>
      <w:r w:rsidRPr="00967C4F">
        <w:rPr>
          <w:rFonts w:ascii="Calibri" w:hAnsi="Calibri" w:cs="Calibri"/>
          <w:bCs/>
        </w:rPr>
        <w:t xml:space="preserve">/uzupełniony </w:t>
      </w:r>
      <w:r w:rsidRPr="00967C4F">
        <w:rPr>
          <w:rFonts w:ascii="Calibri" w:hAnsi="Calibri" w:cs="Calibri"/>
        </w:rPr>
        <w:t xml:space="preserve">w SOW przez POWIAT lub PFRON w zakresie nieuregulowanym, </w:t>
      </w:r>
      <w:r w:rsidRPr="00967C4F">
        <w:rPr>
          <w:rFonts w:ascii="Calibri" w:hAnsi="Calibri" w:cs="Calibri"/>
        </w:rPr>
        <w:br/>
        <w:t xml:space="preserve">a niezbędnym dla właściwej realizacji umowy lub programu. </w:t>
      </w:r>
    </w:p>
    <w:p w14:paraId="3E1385C9" w14:textId="77777777" w:rsidR="008B5313" w:rsidRPr="00967C4F" w:rsidRDefault="008B5313" w:rsidP="008B5313">
      <w:pPr>
        <w:numPr>
          <w:ilvl w:val="0"/>
          <w:numId w:val="32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Warunkiem zawarcia umowy dofinansowania jest spełnianie przez Wnioskodawcę lub jego podopiecznego warunków uczestnictwa w programie w dniu podpisania umowy.</w:t>
      </w:r>
    </w:p>
    <w:p w14:paraId="0E004598" w14:textId="77777777" w:rsidR="008B5313" w:rsidRPr="00967C4F" w:rsidRDefault="008B5313" w:rsidP="008B5313">
      <w:pPr>
        <w:numPr>
          <w:ilvl w:val="0"/>
          <w:numId w:val="32"/>
        </w:numPr>
        <w:tabs>
          <w:tab w:val="clear" w:pos="360"/>
        </w:tabs>
        <w:suppressAutoHyphens/>
        <w:spacing w:after="120" w:line="276" w:lineRule="auto"/>
        <w:ind w:left="426" w:hanging="426"/>
        <w:rPr>
          <w:rFonts w:ascii="Calibri" w:hAnsi="Calibri" w:cs="Calibri"/>
          <w:strike/>
        </w:rPr>
      </w:pPr>
      <w:r w:rsidRPr="00967C4F">
        <w:rPr>
          <w:rFonts w:ascii="Calibri" w:hAnsi="Calibri" w:cs="Calibri"/>
        </w:rPr>
        <w:t>Przekazanie przyznanych środków finansowych następuje w sposób wskazany w ramowym wzorze umowy dofinansowania.</w:t>
      </w:r>
    </w:p>
    <w:p w14:paraId="3B7A8CF8" w14:textId="77777777" w:rsidR="008B5313" w:rsidRPr="00967C4F" w:rsidRDefault="008B5313" w:rsidP="008B5313">
      <w:pPr>
        <w:numPr>
          <w:ilvl w:val="0"/>
          <w:numId w:val="32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7C4F">
        <w:rPr>
          <w:rFonts w:ascii="Calibri" w:hAnsi="Calibri" w:cs="Calibri"/>
        </w:rPr>
        <w:t xml:space="preserve">Wybór mieszkania bez barier należy do Wnioskodawcy. </w:t>
      </w:r>
    </w:p>
    <w:p w14:paraId="677EDB23" w14:textId="5518F87D" w:rsidR="008B5313" w:rsidRPr="00967C4F" w:rsidRDefault="008B5313" w:rsidP="008B5313">
      <w:pPr>
        <w:numPr>
          <w:ilvl w:val="0"/>
          <w:numId w:val="32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7C4F">
        <w:rPr>
          <w:rFonts w:ascii="Calibri" w:hAnsi="Calibri" w:cs="Calibri"/>
          <w:bCs/>
          <w:kern w:val="2"/>
        </w:rPr>
        <w:t xml:space="preserve">Warunki rozliczenia dofinansowania przez Beneficjenta, w tym </w:t>
      </w:r>
      <w:r w:rsidR="00622B2B" w:rsidRPr="00967C4F">
        <w:rPr>
          <w:rFonts w:ascii="Calibri" w:hAnsi="Calibri" w:cs="Calibri"/>
          <w:bCs/>
          <w:kern w:val="2"/>
        </w:rPr>
        <w:t>koszty kwalifikowalne</w:t>
      </w:r>
      <w:r w:rsidRPr="00967C4F">
        <w:rPr>
          <w:rFonts w:ascii="Calibri" w:hAnsi="Calibri" w:cs="Calibri"/>
          <w:bCs/>
          <w:kern w:val="2"/>
        </w:rPr>
        <w:t xml:space="preserve">, </w:t>
      </w:r>
      <w:r w:rsidRPr="00967C4F">
        <w:rPr>
          <w:rFonts w:ascii="Calibri" w:hAnsi="Calibri" w:cs="Calibri"/>
          <w:bCs/>
          <w:kern w:val="2"/>
        </w:rPr>
        <w:br/>
        <w:t>są określone w ramowym wzorze umowy dofinansowania.</w:t>
      </w:r>
    </w:p>
    <w:p w14:paraId="08A9ADC7" w14:textId="77777777" w:rsidR="008B5313" w:rsidRPr="00967C4F" w:rsidRDefault="008B5313" w:rsidP="008B5313">
      <w:pPr>
        <w:numPr>
          <w:ilvl w:val="0"/>
          <w:numId w:val="32"/>
        </w:numPr>
        <w:tabs>
          <w:tab w:val="clear" w:pos="360"/>
        </w:tabs>
        <w:spacing w:after="120" w:line="276" w:lineRule="auto"/>
        <w:ind w:left="425" w:hanging="425"/>
        <w:rPr>
          <w:rFonts w:ascii="Calibri" w:hAnsi="Calibri" w:cs="Calibri"/>
          <w:bCs/>
          <w:kern w:val="2"/>
        </w:rPr>
      </w:pPr>
      <w:r w:rsidRPr="00967C4F">
        <w:rPr>
          <w:rFonts w:ascii="Calibri" w:hAnsi="Calibri" w:cs="Calibri"/>
        </w:rPr>
        <w:t>Zwrotowi, na wskazany przez POWIAT rachunek bankowy, podlega:</w:t>
      </w:r>
    </w:p>
    <w:p w14:paraId="707C5985" w14:textId="77777777" w:rsidR="008B5313" w:rsidRPr="00967C4F" w:rsidRDefault="008B5313" w:rsidP="002055B2">
      <w:pPr>
        <w:numPr>
          <w:ilvl w:val="0"/>
          <w:numId w:val="75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kwota dofinansowania przekazana na rachunek bankowy Beneficjenta w części, która nie została uznana przez </w:t>
      </w:r>
      <w:r w:rsidRPr="00967C4F">
        <w:rPr>
          <w:rFonts w:ascii="Calibri" w:hAnsi="Calibri" w:cs="Calibri"/>
        </w:rPr>
        <w:t>POWIAT</w:t>
      </w:r>
      <w:r w:rsidRPr="00967C4F">
        <w:rPr>
          <w:rFonts w:ascii="Calibri" w:hAnsi="Calibri" w:cs="Calibri"/>
          <w:bCs/>
        </w:rPr>
        <w:t xml:space="preserve"> podczas rozliczenia przyznanego dofinansowania </w:t>
      </w:r>
      <w:r w:rsidRPr="00967C4F">
        <w:rPr>
          <w:rFonts w:ascii="Calibri" w:hAnsi="Calibri" w:cs="Calibri"/>
          <w:bCs/>
        </w:rPr>
        <w:br/>
        <w:t xml:space="preserve">(w przypadku wykorzystania całości lub części dofinansowania niezgodnie z przeznaczeniem/zawartą umową), wraz z odsetkami w wysokości określonej jak dla zaległości podatkowych liczonymi od dnia przekazania dofinansowania przez </w:t>
      </w:r>
      <w:r w:rsidRPr="00967C4F">
        <w:rPr>
          <w:rFonts w:ascii="Calibri" w:hAnsi="Calibri" w:cs="Calibri"/>
        </w:rPr>
        <w:t xml:space="preserve">POWIAT </w:t>
      </w:r>
      <w:r w:rsidRPr="00967C4F">
        <w:rPr>
          <w:rFonts w:ascii="Calibri" w:hAnsi="Calibri" w:cs="Calibri"/>
        </w:rPr>
        <w:br/>
      </w:r>
      <w:r w:rsidRPr="00967C4F">
        <w:rPr>
          <w:rFonts w:ascii="Calibri" w:hAnsi="Calibri" w:cs="Calibri"/>
          <w:bCs/>
        </w:rPr>
        <w:t xml:space="preserve">na rachunek bankowy Wnioskodawcy – w terminie wskazanym w skierowanej </w:t>
      </w:r>
      <w:r w:rsidRPr="00967C4F">
        <w:rPr>
          <w:rFonts w:ascii="Calibri" w:hAnsi="Calibri" w:cs="Calibri"/>
          <w:bCs/>
        </w:rPr>
        <w:br/>
      </w:r>
      <w:r w:rsidRPr="00967C4F">
        <w:rPr>
          <w:rFonts w:ascii="Calibri" w:hAnsi="Calibri" w:cs="Calibri"/>
          <w:bCs/>
        </w:rPr>
        <w:lastRenderedPageBreak/>
        <w:t>do Wnioskodawcy pisemnej informacji o konieczności zwrotu zakwestionowanej części dofinansowania (wezwanie do zapłaty);</w:t>
      </w:r>
    </w:p>
    <w:p w14:paraId="6D83464A" w14:textId="77777777" w:rsidR="008B5313" w:rsidRPr="00967C4F" w:rsidRDefault="008B5313" w:rsidP="008B5313">
      <w:pPr>
        <w:numPr>
          <w:ilvl w:val="0"/>
          <w:numId w:val="75"/>
        </w:numPr>
        <w:tabs>
          <w:tab w:val="clear" w:pos="2880"/>
        </w:tabs>
        <w:suppressAutoHyphens/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7C4F">
        <w:rPr>
          <w:rFonts w:ascii="Calibri" w:hAnsi="Calibri" w:cs="Calibri"/>
          <w:bCs/>
        </w:rPr>
        <w:t xml:space="preserve">część dofinansowania niewykorzystana przez Wnioskodawcę – w terminie wskazanym przez </w:t>
      </w:r>
      <w:r w:rsidRPr="00967C4F">
        <w:rPr>
          <w:rFonts w:ascii="Calibri" w:hAnsi="Calibri" w:cs="Calibri"/>
        </w:rPr>
        <w:t>POWIAT</w:t>
      </w:r>
      <w:r w:rsidRPr="00967C4F">
        <w:rPr>
          <w:rFonts w:ascii="Calibri" w:hAnsi="Calibri" w:cs="Calibri"/>
          <w:bCs/>
        </w:rPr>
        <w:t xml:space="preserve"> w umowie dofinansowania.</w:t>
      </w:r>
    </w:p>
    <w:p w14:paraId="602C7234" w14:textId="77777777" w:rsidR="008B5313" w:rsidRPr="00967C4F" w:rsidRDefault="008B5313" w:rsidP="008B5313">
      <w:pPr>
        <w:pStyle w:val="Tekstpodstawowy2"/>
        <w:numPr>
          <w:ilvl w:val="0"/>
          <w:numId w:val="32"/>
        </w:numPr>
        <w:autoSpaceDE w:val="0"/>
        <w:autoSpaceDN w:val="0"/>
        <w:adjustRightInd w:val="0"/>
        <w:spacing w:before="0" w:after="120" w:line="276" w:lineRule="auto"/>
        <w:ind w:left="426" w:hanging="426"/>
        <w:jc w:val="left"/>
        <w:rPr>
          <w:rFonts w:ascii="Calibri" w:hAnsi="Calibri" w:cs="Calibri"/>
          <w:spacing w:val="0"/>
          <w:sz w:val="24"/>
        </w:rPr>
      </w:pPr>
      <w:r w:rsidRPr="00967C4F">
        <w:rPr>
          <w:rFonts w:ascii="Calibri" w:hAnsi="Calibri" w:cs="Calibri"/>
          <w:spacing w:val="0"/>
          <w:sz w:val="24"/>
        </w:rPr>
        <w:t>Zwrot środków finansowych w terminie późniejszym niż określony zgodnie z ustępe</w:t>
      </w:r>
      <w:r w:rsidR="00823B46">
        <w:rPr>
          <w:rFonts w:ascii="Calibri" w:hAnsi="Calibri" w:cs="Calibri"/>
          <w:spacing w:val="0"/>
          <w:sz w:val="24"/>
        </w:rPr>
        <w:t>m</w:t>
      </w:r>
      <w:r w:rsidRPr="00967C4F">
        <w:rPr>
          <w:rFonts w:ascii="Calibri" w:hAnsi="Calibri" w:cs="Calibri"/>
          <w:spacing w:val="0"/>
          <w:sz w:val="24"/>
        </w:rPr>
        <w:t xml:space="preserve"> 9 punkt 2, powoduje naliczenie odsetek w wysokości określonej jak dla zaległości podatkowych.</w:t>
      </w:r>
    </w:p>
    <w:p w14:paraId="24260F55" w14:textId="77777777" w:rsidR="008B5313" w:rsidRPr="00967C4F" w:rsidRDefault="008B5313" w:rsidP="008B5313">
      <w:pPr>
        <w:pStyle w:val="Tekstpodstawowy2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before="0" w:after="120" w:line="276" w:lineRule="auto"/>
        <w:ind w:left="425" w:hanging="425"/>
        <w:jc w:val="left"/>
        <w:rPr>
          <w:rFonts w:ascii="Calibri" w:hAnsi="Calibri" w:cs="Calibri"/>
          <w:spacing w:val="0"/>
          <w:sz w:val="24"/>
        </w:rPr>
      </w:pPr>
      <w:r w:rsidRPr="00967C4F">
        <w:rPr>
          <w:rFonts w:ascii="Calibri" w:hAnsi="Calibri" w:cs="Calibri"/>
          <w:spacing w:val="0"/>
          <w:sz w:val="24"/>
        </w:rPr>
        <w:t>Odsetek, o których mowa w ustępie 10 nie nalicza się w przypadku, gdy wystąpienie okoliczności powodujących obowiązek zwrotu środków było niezależne od Wnioskodawcy.</w:t>
      </w:r>
    </w:p>
    <w:p w14:paraId="6326EC92" w14:textId="77777777" w:rsidR="008B5313" w:rsidRPr="00967C4F" w:rsidRDefault="008B5313" w:rsidP="008B5313">
      <w:pPr>
        <w:numPr>
          <w:ilvl w:val="0"/>
          <w:numId w:val="32"/>
        </w:numPr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Umowa dofinansowania może zostać rozwiązana w trybie natychmiastowym w przypadku:</w:t>
      </w:r>
    </w:p>
    <w:p w14:paraId="674E7BD2" w14:textId="77777777" w:rsidR="008B5313" w:rsidRPr="00967C4F" w:rsidRDefault="008B5313" w:rsidP="008B5313">
      <w:pPr>
        <w:numPr>
          <w:ilvl w:val="1"/>
          <w:numId w:val="76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niewykonania przez Wnioskodawcę zobowiązań określonych w umowie, a w szczególności: wykorzystania przekazanego dofinansowania na inne cele niż określone w umowie;</w:t>
      </w:r>
    </w:p>
    <w:p w14:paraId="48F11EE0" w14:textId="77777777" w:rsidR="008B5313" w:rsidRPr="00967C4F" w:rsidRDefault="008B5313" w:rsidP="008B5313">
      <w:pPr>
        <w:numPr>
          <w:ilvl w:val="1"/>
          <w:numId w:val="76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złożenia we wniosku lub w umowie dofinansowania oświadczeń niezgodnych z rzeczywistym stanem;</w:t>
      </w:r>
    </w:p>
    <w:p w14:paraId="653A4D51" w14:textId="77777777" w:rsidR="008B5313" w:rsidRPr="00967C4F" w:rsidRDefault="008B5313" w:rsidP="008B5313">
      <w:pPr>
        <w:numPr>
          <w:ilvl w:val="1"/>
          <w:numId w:val="76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odmowy poddania się kontroli przeprowadzanej przez PFRON lub POWIAT.</w:t>
      </w:r>
    </w:p>
    <w:p w14:paraId="08B50362" w14:textId="77777777" w:rsidR="008B5313" w:rsidRPr="00967C4F" w:rsidRDefault="008B5313" w:rsidP="008B5313">
      <w:pPr>
        <w:pStyle w:val="NormalnyWeb"/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 przypadku rozwiązania umowy z przyczyn określonych w ustępie 12, Wnioskodawca zobowiązany jest do zwrotu kwoty przekazanej przez POWIAT, z odsetkami w wysokości określonej jak dla zaległości podatkowych naliczonymi od dnia wykonania przez POWIAT płatności tych środków do dnia uregulowania całości włącznie – w terminie określonym </w:t>
      </w:r>
      <w:r w:rsidRPr="00967C4F">
        <w:rPr>
          <w:rFonts w:ascii="Calibri" w:hAnsi="Calibri" w:cs="Calibri"/>
        </w:rPr>
        <w:br/>
        <w:t>w informacji o rozwiązaniu umowy.</w:t>
      </w:r>
    </w:p>
    <w:p w14:paraId="234F69BF" w14:textId="77777777" w:rsidR="008B5313" w:rsidRPr="00967C4F" w:rsidRDefault="008B5313" w:rsidP="008B5313">
      <w:pPr>
        <w:pStyle w:val="NormalnyWeb"/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Jeżeli POWIAT podejmie kroki w kierunku odzyskania udzielonego dofinansowania, zobowiązany będzie do: </w:t>
      </w:r>
    </w:p>
    <w:p w14:paraId="38987F22" w14:textId="77777777" w:rsidR="008B5313" w:rsidRPr="00967C4F" w:rsidRDefault="008B5313" w:rsidP="008B5313">
      <w:pPr>
        <w:numPr>
          <w:ilvl w:val="1"/>
          <w:numId w:val="77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rozwiązania umowy dofinansowania ze wskazaniem powodu rozwiązania;</w:t>
      </w:r>
    </w:p>
    <w:p w14:paraId="4D51FE69" w14:textId="77777777" w:rsidR="008B5313" w:rsidRPr="00967C4F" w:rsidRDefault="008B5313" w:rsidP="008B5313">
      <w:pPr>
        <w:numPr>
          <w:ilvl w:val="1"/>
          <w:numId w:val="77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określenia wysokości roszczenia;</w:t>
      </w:r>
    </w:p>
    <w:p w14:paraId="5D99F1C9" w14:textId="77777777" w:rsidR="008B5313" w:rsidRPr="00967C4F" w:rsidRDefault="008B5313" w:rsidP="008B5313">
      <w:pPr>
        <w:numPr>
          <w:ilvl w:val="1"/>
          <w:numId w:val="77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wyznaczenia terminu zwrotu dofinansowania wraz z odsetkami;</w:t>
      </w:r>
    </w:p>
    <w:p w14:paraId="75DD9E95" w14:textId="77777777" w:rsidR="008B5313" w:rsidRPr="00967C4F" w:rsidRDefault="008B5313" w:rsidP="008B5313">
      <w:pPr>
        <w:numPr>
          <w:ilvl w:val="1"/>
          <w:numId w:val="77"/>
        </w:numPr>
        <w:tabs>
          <w:tab w:val="clear" w:pos="737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wysłania wypowiedzenia listem poleconym za zwrotnym potwierdzeniem odbioru; na adres Beneficjenta ustalony w umowie dofinansowania. </w:t>
      </w:r>
    </w:p>
    <w:p w14:paraId="5219AFEA" w14:textId="77777777" w:rsidR="008B5313" w:rsidRPr="00967C4F" w:rsidRDefault="008B5313" w:rsidP="008B5313">
      <w:pPr>
        <w:pStyle w:val="NormalnyWeb"/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b/>
          <w:bCs/>
        </w:rPr>
      </w:pPr>
      <w:r w:rsidRPr="00967C4F">
        <w:rPr>
          <w:rFonts w:ascii="Calibri" w:hAnsi="Calibri" w:cs="Calibri"/>
        </w:rPr>
        <w:t>Zmiany treści umowy wymagają formy pisemnej w postaci aneksu do umowy pod rygorem nieważności.</w:t>
      </w:r>
    </w:p>
    <w:p w14:paraId="3E7E9287" w14:textId="77777777" w:rsidR="008B5313" w:rsidRPr="00967C4F" w:rsidRDefault="008B5313" w:rsidP="008B5313">
      <w:pPr>
        <w:pStyle w:val="NormalnyWeb"/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strike/>
        </w:rPr>
      </w:pPr>
      <w:r w:rsidRPr="00967C4F">
        <w:rPr>
          <w:rFonts w:ascii="Calibri" w:hAnsi="Calibri" w:cs="Calibri"/>
        </w:rPr>
        <w:t xml:space="preserve">Umowa dofinansowania wygasa w przypadku śmierci Beneficjenta lub wskutek wypełnienia przez POWIAT i Beneficjenta zobowiązań wynikających z umowy. </w:t>
      </w:r>
    </w:p>
    <w:p w14:paraId="18C81BD0" w14:textId="77777777" w:rsidR="008B5313" w:rsidRPr="00967C4F" w:rsidRDefault="008B5313" w:rsidP="008B5313">
      <w:pPr>
        <w:pStyle w:val="NormalnyWeb"/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Umowę zawiera się na czas określony - pięć lat, licząc od początku roku następującego po roku zawarcia umowy dofinansowania, z koniecznością rozliczenia udzielonego dofinansowania w terminie wskazanym przez POWIAT.</w:t>
      </w:r>
      <w:r w:rsidRPr="00967C4F">
        <w:rPr>
          <w:rFonts w:ascii="Calibri" w:hAnsi="Calibri" w:cs="Calibri"/>
          <w:strike/>
        </w:rPr>
        <w:t xml:space="preserve"> </w:t>
      </w:r>
    </w:p>
    <w:p w14:paraId="4FDFBB13" w14:textId="77777777" w:rsidR="008B5313" w:rsidRPr="00967C4F" w:rsidRDefault="008B5313" w:rsidP="008B5313">
      <w:pPr>
        <w:pStyle w:val="NormalnyWeb"/>
        <w:numPr>
          <w:ilvl w:val="0"/>
          <w:numId w:val="32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  <w:b/>
          <w:bCs/>
        </w:rPr>
      </w:pPr>
      <w:r w:rsidRPr="00967C4F">
        <w:rPr>
          <w:rFonts w:ascii="Calibri" w:hAnsi="Calibri" w:cs="Calibri"/>
        </w:rPr>
        <w:t xml:space="preserve">Umowa może być rozwiązana za zgodą stron, w przypadku wystąpienia okoliczności, niezależnych od woli stron, uniemożliwiających wykonanie umowy. W takim przypadku </w:t>
      </w:r>
      <w:r w:rsidRPr="00967C4F">
        <w:rPr>
          <w:rFonts w:ascii="Calibri" w:hAnsi="Calibri" w:cs="Calibri"/>
        </w:rPr>
        <w:lastRenderedPageBreak/>
        <w:t>POWIAT powiadamia Wnioskodawcę odrębnym pismem o rozliczeniu lub konieczności zwrotu przekazanej kwoty dofinansowania.</w:t>
      </w:r>
    </w:p>
    <w:p w14:paraId="5518B0CD" w14:textId="77777777" w:rsidR="008B5313" w:rsidRPr="00967C4F" w:rsidRDefault="008B5313" w:rsidP="008B5313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Nie mogą być dofinansowane:</w:t>
      </w:r>
    </w:p>
    <w:p w14:paraId="2F438DB4" w14:textId="77777777" w:rsidR="008B5313" w:rsidRPr="00967C4F" w:rsidRDefault="008B5313" w:rsidP="008B5313">
      <w:pPr>
        <w:numPr>
          <w:ilvl w:val="0"/>
          <w:numId w:val="78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7C4F">
        <w:rPr>
          <w:rFonts w:ascii="Calibri" w:hAnsi="Calibri" w:cs="Calibri"/>
        </w:rPr>
        <w:t>pożyczki i kredyty, spłaty rat oraz odsetek;</w:t>
      </w:r>
    </w:p>
    <w:p w14:paraId="4D9FF514" w14:textId="77777777" w:rsidR="008B5313" w:rsidRPr="00967C4F" w:rsidRDefault="008B5313" w:rsidP="008B5313">
      <w:pPr>
        <w:numPr>
          <w:ilvl w:val="0"/>
          <w:numId w:val="78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7C4F">
        <w:rPr>
          <w:rFonts w:ascii="Calibri" w:hAnsi="Calibri" w:cs="Calibri"/>
        </w:rPr>
        <w:t>koszty poniesione na przygotowanie wniosku;</w:t>
      </w:r>
    </w:p>
    <w:p w14:paraId="0C89CD12" w14:textId="77777777" w:rsidR="008B5313" w:rsidRPr="00967C4F" w:rsidRDefault="008B5313" w:rsidP="008B5313">
      <w:pPr>
        <w:numPr>
          <w:ilvl w:val="0"/>
          <w:numId w:val="78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7C4F">
        <w:rPr>
          <w:rFonts w:ascii="Calibri" w:hAnsi="Calibri" w:cs="Calibri"/>
          <w:bCs/>
        </w:rPr>
        <w:t xml:space="preserve">opłaty związane z realizacją umowy zawartej pomiędzy </w:t>
      </w:r>
      <w:r w:rsidRPr="00967C4F">
        <w:rPr>
          <w:rFonts w:ascii="Calibri" w:hAnsi="Calibri" w:cs="Calibri"/>
        </w:rPr>
        <w:t>POWIATEM</w:t>
      </w:r>
      <w:r w:rsidRPr="00967C4F">
        <w:rPr>
          <w:rFonts w:ascii="Calibri" w:hAnsi="Calibri" w:cs="Calibri"/>
          <w:bCs/>
        </w:rPr>
        <w:t xml:space="preserve"> a </w:t>
      </w:r>
      <w:r w:rsidRPr="00967C4F">
        <w:rPr>
          <w:rFonts w:ascii="Calibri" w:hAnsi="Calibri" w:cs="Calibri"/>
        </w:rPr>
        <w:t>Wnioskodawcą</w:t>
      </w:r>
      <w:r w:rsidRPr="00967C4F">
        <w:rPr>
          <w:rFonts w:ascii="Calibri" w:hAnsi="Calibri" w:cs="Calibri"/>
          <w:bCs/>
        </w:rPr>
        <w:t>;</w:t>
      </w:r>
    </w:p>
    <w:p w14:paraId="1D8CE5FC" w14:textId="77777777" w:rsidR="008B5313" w:rsidRPr="00967C4F" w:rsidRDefault="008B5313" w:rsidP="008B5313">
      <w:pPr>
        <w:numPr>
          <w:ilvl w:val="0"/>
          <w:numId w:val="78"/>
        </w:numPr>
        <w:tabs>
          <w:tab w:val="clear" w:pos="737"/>
        </w:tabs>
        <w:suppressAutoHyphens/>
        <w:spacing w:after="120" w:line="276" w:lineRule="auto"/>
        <w:ind w:hanging="312"/>
        <w:rPr>
          <w:rFonts w:ascii="Calibri" w:hAnsi="Calibri" w:cs="Calibri"/>
        </w:rPr>
      </w:pPr>
      <w:r w:rsidRPr="00967C4F">
        <w:rPr>
          <w:rFonts w:ascii="Calibri" w:hAnsi="Calibri" w:cs="Calibri"/>
        </w:rPr>
        <w:t>koszty nieudokumentowane.</w:t>
      </w:r>
    </w:p>
    <w:p w14:paraId="415FC219" w14:textId="77777777" w:rsidR="008B5313" w:rsidRPr="00967C4F" w:rsidRDefault="008B5313" w:rsidP="008B5313">
      <w:pPr>
        <w:pStyle w:val="NormalnyWeb"/>
        <w:numPr>
          <w:ilvl w:val="0"/>
          <w:numId w:val="32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W przypadku podpisywania umowy przez:</w:t>
      </w:r>
    </w:p>
    <w:p w14:paraId="11A612D9" w14:textId="77777777" w:rsidR="008B5313" w:rsidRPr="00967C4F" w:rsidRDefault="008B5313" w:rsidP="008B5313">
      <w:pPr>
        <w:numPr>
          <w:ilvl w:val="0"/>
          <w:numId w:val="79"/>
        </w:numPr>
        <w:tabs>
          <w:tab w:val="clear" w:pos="4260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osoby reprezentujące Beneficjenta;</w:t>
      </w:r>
    </w:p>
    <w:p w14:paraId="2B2DD98A" w14:textId="77777777" w:rsidR="008B5313" w:rsidRPr="00967C4F" w:rsidRDefault="008B5313" w:rsidP="008B5313">
      <w:pPr>
        <w:numPr>
          <w:ilvl w:val="0"/>
          <w:numId w:val="79"/>
        </w:numPr>
        <w:tabs>
          <w:tab w:val="clear" w:pos="4260"/>
        </w:tabs>
        <w:autoSpaceDE w:val="0"/>
        <w:autoSpaceDN w:val="0"/>
        <w:adjustRightInd w:val="0"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pełnomocników</w:t>
      </w:r>
    </w:p>
    <w:p w14:paraId="18FF3A48" w14:textId="77777777" w:rsidR="008B5313" w:rsidRPr="00967C4F" w:rsidRDefault="008B5313" w:rsidP="008B5313">
      <w:pPr>
        <w:autoSpaceDE w:val="0"/>
        <w:autoSpaceDN w:val="0"/>
        <w:adjustRightInd w:val="0"/>
        <w:spacing w:after="120" w:line="276" w:lineRule="auto"/>
        <w:ind w:left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- informacja o tym musi być zawarta w treści umowy ze wskazaniem w szczególności: imienia </w:t>
      </w:r>
      <w:r w:rsidRPr="00967C4F">
        <w:rPr>
          <w:rFonts w:ascii="Calibri" w:hAnsi="Calibri" w:cs="Calibri"/>
        </w:rPr>
        <w:br/>
        <w:t>i nazwiska, nr PESEL oraz pełnionej funkcji.</w:t>
      </w:r>
    </w:p>
    <w:p w14:paraId="126BAA03" w14:textId="77777777" w:rsidR="008B5313" w:rsidRPr="00967C4F" w:rsidRDefault="008B5313" w:rsidP="008B5313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Przedłożenie odpisu skróconego aktu zgonu potwierdza śmierć Beneficjenta. Informacje </w:t>
      </w:r>
      <w:r w:rsidRPr="00967C4F">
        <w:rPr>
          <w:rFonts w:ascii="Calibri" w:hAnsi="Calibri" w:cs="Calibri"/>
        </w:rPr>
        <w:br/>
        <w:t xml:space="preserve">o śmierci Beneficjenta, POWIAT może potwierdzić także w urzędzie stanu cywilnego lub </w:t>
      </w:r>
      <w:r w:rsidRPr="00967C4F">
        <w:rPr>
          <w:rFonts w:ascii="Calibri" w:hAnsi="Calibri" w:cs="Calibri"/>
        </w:rPr>
        <w:br/>
        <w:t xml:space="preserve">w ramach funkcjonalności SOW (weryfikacja nr PESEL). </w:t>
      </w:r>
    </w:p>
    <w:p w14:paraId="4765DE00" w14:textId="77777777" w:rsidR="008B5313" w:rsidRPr="00967C4F" w:rsidRDefault="008B5313" w:rsidP="008B5313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Umowa dofinansowania wraz z załącznikami podpisana przy użyciu danych obejmujących imię, nazwisko oraz numer PESEL, jest równoważna pod względem skutków prawnych dokumentowi opatrzonemu podpisem własnoręcznym.</w:t>
      </w:r>
    </w:p>
    <w:p w14:paraId="2A028696" w14:textId="77777777" w:rsidR="008B5313" w:rsidRPr="00967C4F" w:rsidRDefault="008B5313" w:rsidP="008B5313">
      <w:pPr>
        <w:numPr>
          <w:ilvl w:val="0"/>
          <w:numId w:val="32"/>
        </w:numPr>
        <w:tabs>
          <w:tab w:val="clear" w:pos="360"/>
        </w:tabs>
        <w:autoSpaceDE w:val="0"/>
        <w:autoSpaceDN w:val="0"/>
        <w:adjustRightInd w:val="0"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  <w:bCs/>
        </w:rPr>
        <w:t xml:space="preserve">Rozliczenie pod względem finansowym i merytorycznym przekazanych środków </w:t>
      </w:r>
      <w:r w:rsidRPr="00967C4F">
        <w:rPr>
          <w:rFonts w:ascii="Calibri" w:hAnsi="Calibri" w:cs="Calibri"/>
          <w:bCs/>
          <w:kern w:val="2"/>
        </w:rPr>
        <w:t xml:space="preserve">finansowych PFRON, w tym </w:t>
      </w:r>
      <w:r w:rsidRPr="00967C4F">
        <w:rPr>
          <w:rFonts w:ascii="Calibri" w:hAnsi="Calibri" w:cs="Calibri"/>
          <w:bCs/>
        </w:rPr>
        <w:t>weryfikacja formalna i merytoryczna dokumentów rozliczeniowych przedłożonych przez Beneficjenta, odbywa się w sposób określony w SOW.</w:t>
      </w:r>
    </w:p>
    <w:p w14:paraId="3DF1E123" w14:textId="77777777" w:rsidR="008B5313" w:rsidRPr="00A61128" w:rsidRDefault="008B5313" w:rsidP="008B5313">
      <w:pPr>
        <w:pStyle w:val="Nagwek2"/>
        <w:spacing w:after="120"/>
        <w:ind w:left="425" w:hanging="425"/>
        <w:rPr>
          <w:rFonts w:asciiTheme="minorHAnsi" w:hAnsiTheme="minorHAnsi" w:cstheme="minorHAnsi"/>
          <w:spacing w:val="0"/>
          <w:sz w:val="32"/>
          <w:szCs w:val="32"/>
        </w:rPr>
      </w:pPr>
      <w:r w:rsidRPr="00A61128">
        <w:rPr>
          <w:rFonts w:asciiTheme="minorHAnsi" w:hAnsiTheme="minorHAnsi" w:cstheme="minorHAnsi"/>
          <w:spacing w:val="0"/>
          <w:sz w:val="32"/>
          <w:szCs w:val="32"/>
        </w:rPr>
        <w:t xml:space="preserve">VII. Kontrola </w:t>
      </w:r>
    </w:p>
    <w:p w14:paraId="0356E1D9" w14:textId="77777777" w:rsidR="008B5313" w:rsidRPr="00967C4F" w:rsidRDefault="008B5313" w:rsidP="008B5313">
      <w:pPr>
        <w:pStyle w:val="Tekstpodstawowywcity"/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>POWIAT i PFRON mają prawo kontroli wykorzystania dofinansowania oraz prawidłowości, rzetelności i zgodności ze stanem faktycznym danych zawartych w dokumentach</w:t>
      </w:r>
      <w:r w:rsidRPr="00967C4F">
        <w:rPr>
          <w:rFonts w:ascii="Calibri" w:hAnsi="Calibri" w:cs="Calibri"/>
          <w:lang w:val="pl-PL"/>
        </w:rPr>
        <w:t xml:space="preserve"> </w:t>
      </w:r>
      <w:r w:rsidRPr="00967C4F">
        <w:rPr>
          <w:rFonts w:ascii="Calibri" w:hAnsi="Calibri" w:cs="Calibri"/>
          <w:lang w:val="pl-PL"/>
        </w:rPr>
        <w:br/>
        <w:t>i oświadczeniach</w:t>
      </w:r>
      <w:r w:rsidRPr="00967C4F">
        <w:rPr>
          <w:rFonts w:ascii="Calibri" w:hAnsi="Calibri" w:cs="Calibri"/>
        </w:rPr>
        <w:t xml:space="preserve">, stanowiących  podstawę przyznania i rozliczenia dofinansowania. </w:t>
      </w:r>
    </w:p>
    <w:p w14:paraId="3722E50D" w14:textId="77777777" w:rsidR="008B5313" w:rsidRPr="00967C4F" w:rsidRDefault="008B5313" w:rsidP="008B5313">
      <w:pPr>
        <w:pStyle w:val="Tekstpodstawowywcity"/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POWIAT ma obowiązek dokonywania kontroli wykorzystania środków PFRON lub przedmiotu dofinansowania corocznie – w zakresie obejmującym co najmniej </w:t>
      </w:r>
      <w:r w:rsidRPr="00967C4F">
        <w:rPr>
          <w:rFonts w:ascii="Calibri" w:hAnsi="Calibri" w:cs="Calibri"/>
          <w:lang w:val="pl-PL"/>
        </w:rPr>
        <w:t xml:space="preserve">5% </w:t>
      </w:r>
      <w:r w:rsidRPr="00967C4F">
        <w:rPr>
          <w:rFonts w:ascii="Calibri" w:hAnsi="Calibri" w:cs="Calibri"/>
        </w:rPr>
        <w:t xml:space="preserve">umów zawartych </w:t>
      </w:r>
      <w:r w:rsidRPr="00967C4F">
        <w:rPr>
          <w:rFonts w:ascii="Calibri" w:hAnsi="Calibri" w:cs="Calibri"/>
        </w:rPr>
        <w:br/>
        <w:t>w danym roku.</w:t>
      </w:r>
      <w:r w:rsidRPr="00967C4F">
        <w:rPr>
          <w:rFonts w:ascii="Calibri" w:hAnsi="Calibri" w:cs="Calibri"/>
          <w:lang w:val="pl-PL"/>
        </w:rPr>
        <w:t xml:space="preserve"> </w:t>
      </w:r>
    </w:p>
    <w:p w14:paraId="50B9E56F" w14:textId="3A01BB30" w:rsidR="008B5313" w:rsidRPr="00967C4F" w:rsidRDefault="008B5313" w:rsidP="008B5313">
      <w:pPr>
        <w:pStyle w:val="Tekstpodstawowywcity"/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5" w:hanging="425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  <w:lang w:val="pl-PL"/>
        </w:rPr>
        <w:t xml:space="preserve">Kontrola może być przeprowadzona także z wykorzystaniem technik uzyskiwania </w:t>
      </w:r>
      <w:r w:rsidRPr="00967C4F">
        <w:rPr>
          <w:rFonts w:ascii="Calibri" w:hAnsi="Calibri"/>
        </w:rPr>
        <w:t xml:space="preserve">informacji </w:t>
      </w:r>
      <w:r w:rsidRPr="00967C4F">
        <w:rPr>
          <w:rFonts w:ascii="Calibri" w:hAnsi="Calibri"/>
        </w:rPr>
        <w:br/>
        <w:t>na odległość z wykorzystaniem dostępnych narzędzi/technik/aplikacji</w:t>
      </w:r>
      <w:r w:rsidRPr="00967C4F">
        <w:rPr>
          <w:rFonts w:ascii="Calibri" w:hAnsi="Calibri"/>
          <w:lang w:val="pl-PL"/>
        </w:rPr>
        <w:t xml:space="preserve">: </w:t>
      </w:r>
      <w:r w:rsidRPr="00967C4F">
        <w:rPr>
          <w:rFonts w:ascii="Calibri" w:hAnsi="Calibri"/>
        </w:rPr>
        <w:t xml:space="preserve">w kontaktach on-line </w:t>
      </w:r>
      <w:r w:rsidRPr="00967C4F">
        <w:rPr>
          <w:rFonts w:ascii="Calibri" w:hAnsi="Calibri"/>
        </w:rPr>
        <w:br/>
        <w:t xml:space="preserve">z </w:t>
      </w:r>
      <w:r w:rsidRPr="00967C4F">
        <w:rPr>
          <w:rFonts w:ascii="Calibri" w:hAnsi="Calibri"/>
          <w:lang w:val="pl-PL"/>
        </w:rPr>
        <w:t>B</w:t>
      </w:r>
      <w:proofErr w:type="spellStart"/>
      <w:r w:rsidRPr="00967C4F">
        <w:rPr>
          <w:rFonts w:ascii="Calibri" w:hAnsi="Calibri"/>
        </w:rPr>
        <w:t>eneficjent</w:t>
      </w:r>
      <w:r w:rsidRPr="00967C4F">
        <w:rPr>
          <w:rFonts w:ascii="Calibri" w:hAnsi="Calibri"/>
          <w:lang w:val="pl-PL"/>
        </w:rPr>
        <w:t>em</w:t>
      </w:r>
      <w:proofErr w:type="spellEnd"/>
      <w:r w:rsidRPr="00967C4F">
        <w:rPr>
          <w:rFonts w:ascii="Calibri" w:hAnsi="Calibri"/>
        </w:rPr>
        <w:t xml:space="preserve">, treści czy dowodów drogą elektroniczną (np. datowanych plików </w:t>
      </w:r>
      <w:r w:rsidRPr="00967C4F">
        <w:rPr>
          <w:rFonts w:ascii="Calibri" w:hAnsi="Calibri"/>
          <w:lang w:val="pl-PL"/>
        </w:rPr>
        <w:t>.</w:t>
      </w:r>
      <w:r w:rsidRPr="00967C4F">
        <w:rPr>
          <w:rFonts w:ascii="Calibri" w:hAnsi="Calibri"/>
        </w:rPr>
        <w:t xml:space="preserve">jpg wraz </w:t>
      </w:r>
      <w:r w:rsidRPr="00967C4F">
        <w:rPr>
          <w:rFonts w:ascii="Calibri" w:hAnsi="Calibri"/>
        </w:rPr>
        <w:br/>
        <w:t xml:space="preserve">z oświadczeniem </w:t>
      </w:r>
      <w:r w:rsidRPr="00967C4F">
        <w:rPr>
          <w:rFonts w:ascii="Calibri" w:hAnsi="Calibri"/>
          <w:lang w:val="pl-PL"/>
        </w:rPr>
        <w:t>B</w:t>
      </w:r>
      <w:proofErr w:type="spellStart"/>
      <w:r w:rsidRPr="00967C4F">
        <w:rPr>
          <w:rFonts w:ascii="Calibri" w:hAnsi="Calibri"/>
        </w:rPr>
        <w:t>eneficjent</w:t>
      </w:r>
      <w:r w:rsidRPr="00967C4F">
        <w:rPr>
          <w:rFonts w:ascii="Calibri" w:hAnsi="Calibri"/>
          <w:lang w:val="pl-PL"/>
        </w:rPr>
        <w:t>a</w:t>
      </w:r>
      <w:proofErr w:type="spellEnd"/>
      <w:r w:rsidRPr="00967C4F">
        <w:rPr>
          <w:rFonts w:ascii="Calibri" w:hAnsi="Calibri"/>
        </w:rPr>
        <w:t>, iż fotografia odzwierciedla stan faktyczny</w:t>
      </w:r>
      <w:r w:rsidRPr="00967C4F">
        <w:rPr>
          <w:rFonts w:ascii="Calibri" w:hAnsi="Calibri"/>
          <w:lang w:val="pl-PL"/>
        </w:rPr>
        <w:t xml:space="preserve">), dopuszczalne jest także </w:t>
      </w:r>
      <w:r w:rsidRPr="00967C4F">
        <w:rPr>
          <w:rFonts w:ascii="Calibri" w:hAnsi="Calibri"/>
        </w:rPr>
        <w:t xml:space="preserve">sporządzanie notatek przez </w:t>
      </w:r>
      <w:r w:rsidRPr="00967C4F">
        <w:rPr>
          <w:rFonts w:ascii="Calibri" w:hAnsi="Calibri"/>
          <w:lang w:val="pl-PL"/>
        </w:rPr>
        <w:t>B</w:t>
      </w:r>
      <w:proofErr w:type="spellStart"/>
      <w:r w:rsidRPr="00967C4F">
        <w:rPr>
          <w:rFonts w:ascii="Calibri" w:hAnsi="Calibri"/>
        </w:rPr>
        <w:t>eneficjent</w:t>
      </w:r>
      <w:r w:rsidRPr="00967C4F">
        <w:rPr>
          <w:rFonts w:ascii="Calibri" w:hAnsi="Calibri"/>
          <w:lang w:val="pl-PL"/>
        </w:rPr>
        <w:t>a</w:t>
      </w:r>
      <w:proofErr w:type="spellEnd"/>
      <w:r w:rsidRPr="00967C4F">
        <w:rPr>
          <w:rFonts w:ascii="Calibri" w:hAnsi="Calibri"/>
          <w:lang w:val="pl-PL"/>
        </w:rPr>
        <w:t>/POWIAT c</w:t>
      </w:r>
      <w:proofErr w:type="spellStart"/>
      <w:r w:rsidRPr="00967C4F">
        <w:rPr>
          <w:rFonts w:ascii="Calibri" w:hAnsi="Calibri"/>
        </w:rPr>
        <w:t>elem</w:t>
      </w:r>
      <w:proofErr w:type="spellEnd"/>
      <w:r w:rsidRPr="00967C4F">
        <w:rPr>
          <w:rFonts w:ascii="Calibri" w:hAnsi="Calibri"/>
        </w:rPr>
        <w:t xml:space="preserve"> udokumentowania udzielanych informacji lub przeprowadzonych czynności.</w:t>
      </w:r>
    </w:p>
    <w:p w14:paraId="06A3B8A2" w14:textId="77777777" w:rsidR="008B5313" w:rsidRPr="00967C4F" w:rsidRDefault="008B5313" w:rsidP="008B5313">
      <w:pPr>
        <w:pStyle w:val="Tekstpodstawowywcity"/>
        <w:widowControl w:val="0"/>
        <w:numPr>
          <w:ilvl w:val="0"/>
          <w:numId w:val="31"/>
        </w:numPr>
        <w:tabs>
          <w:tab w:val="clear" w:pos="360"/>
          <w:tab w:val="num" w:pos="426"/>
        </w:tabs>
        <w:suppressAutoHyphens/>
        <w:spacing w:before="0" w:after="120" w:line="276" w:lineRule="auto"/>
        <w:ind w:left="426" w:hanging="426"/>
        <w:jc w:val="left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 ramach kontroli osoby upoważnione przez PFRON mogą badać dokumenty i inne nośniki informacji, które mają lub mogą mieć znaczenie dla oceny prawidłowości realizacji programu </w:t>
      </w:r>
      <w:r w:rsidRPr="00967C4F">
        <w:rPr>
          <w:rFonts w:ascii="Calibri" w:hAnsi="Calibri" w:cs="Calibri"/>
        </w:rPr>
        <w:lastRenderedPageBreak/>
        <w:t>i wykonania umowy oraz żądać ustnie lub na piśmie informacji dotyczących wykonania umowy. Prawo kontroli przysługuje osobom upoważnionym przez PFRON zarówno w</w:t>
      </w:r>
      <w:r w:rsidRPr="00967C4F">
        <w:rPr>
          <w:rFonts w:ascii="Calibri" w:hAnsi="Calibri" w:cs="Calibri"/>
          <w:lang w:val="pl-PL"/>
        </w:rPr>
        <w:t> </w:t>
      </w:r>
      <w:r w:rsidRPr="00967C4F">
        <w:rPr>
          <w:rFonts w:ascii="Calibri" w:hAnsi="Calibri" w:cs="Calibri"/>
        </w:rPr>
        <w:t>siedzibie POWIAT</w:t>
      </w:r>
      <w:r w:rsidRPr="00967C4F">
        <w:rPr>
          <w:rFonts w:ascii="Calibri" w:hAnsi="Calibri" w:cs="Calibri"/>
          <w:lang w:val="pl-PL"/>
        </w:rPr>
        <w:t>U</w:t>
      </w:r>
      <w:r w:rsidRPr="00967C4F">
        <w:rPr>
          <w:rFonts w:ascii="Calibri" w:hAnsi="Calibri" w:cs="Calibri"/>
        </w:rPr>
        <w:t>, jak i w innym miejscu. W przypadku stwierdzenia nieprawidłowości</w:t>
      </w:r>
      <w:r w:rsidRPr="00967C4F">
        <w:rPr>
          <w:rFonts w:ascii="Calibri" w:hAnsi="Calibri" w:cs="Calibri"/>
          <w:lang w:val="pl-PL"/>
        </w:rPr>
        <w:t>,</w:t>
      </w:r>
      <w:r w:rsidRPr="00967C4F">
        <w:rPr>
          <w:rFonts w:ascii="Calibri" w:hAnsi="Calibri" w:cs="Calibri"/>
        </w:rPr>
        <w:t xml:space="preserve"> PFRON przekaże wnioski i zalecenia w celu ich usunięcia.</w:t>
      </w:r>
    </w:p>
    <w:p w14:paraId="51EEC224" w14:textId="77777777" w:rsidR="008B5313" w:rsidRPr="00A61128" w:rsidRDefault="008B5313" w:rsidP="008B5313">
      <w:pPr>
        <w:pStyle w:val="Nagwek2"/>
        <w:spacing w:after="120"/>
        <w:ind w:left="426" w:hanging="568"/>
        <w:rPr>
          <w:rFonts w:asciiTheme="minorHAnsi" w:hAnsiTheme="minorHAnsi" w:cstheme="minorHAnsi"/>
          <w:spacing w:val="0"/>
          <w:sz w:val="32"/>
          <w:szCs w:val="32"/>
        </w:rPr>
      </w:pPr>
      <w:r w:rsidRPr="00A61128">
        <w:rPr>
          <w:rFonts w:asciiTheme="minorHAnsi" w:hAnsiTheme="minorHAnsi" w:cstheme="minorHAnsi"/>
          <w:spacing w:val="0"/>
          <w:sz w:val="32"/>
          <w:szCs w:val="32"/>
        </w:rPr>
        <w:t xml:space="preserve">VIII. Zobowiązania </w:t>
      </w:r>
    </w:p>
    <w:p w14:paraId="4F9ACE1F" w14:textId="77777777" w:rsidR="008B5313" w:rsidRPr="00967C4F" w:rsidRDefault="008B5313" w:rsidP="008B5313">
      <w:pPr>
        <w:numPr>
          <w:ilvl w:val="0"/>
          <w:numId w:val="30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rPr>
          <w:rFonts w:ascii="Calibri" w:hAnsi="Calibri" w:cs="Calibri"/>
        </w:rPr>
      </w:pPr>
      <w:r w:rsidRPr="00967C4F">
        <w:rPr>
          <w:rFonts w:ascii="Calibri" w:hAnsi="Calibri" w:cs="Calibri"/>
        </w:rPr>
        <w:t>Beneficjent jest zobowiązany do:</w:t>
      </w:r>
    </w:p>
    <w:p w14:paraId="00E25C73" w14:textId="77777777" w:rsidR="008B5313" w:rsidRPr="00967C4F" w:rsidRDefault="008B5313" w:rsidP="008B5313">
      <w:pPr>
        <w:numPr>
          <w:ilvl w:val="1"/>
          <w:numId w:val="30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wykorzystania środków dofinansowania zgodnie z przeznaczeniem; </w:t>
      </w:r>
    </w:p>
    <w:p w14:paraId="07014B72" w14:textId="77777777" w:rsidR="008B5313" w:rsidRPr="00967C4F" w:rsidRDefault="008B5313" w:rsidP="008B5313">
      <w:pPr>
        <w:numPr>
          <w:ilvl w:val="1"/>
          <w:numId w:val="30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umożliwienia PFRON i POWIATOWI przeprowadzenia kontroli, w tym oględzin mieszkania użytkowanego na dzień złożenia wniosku lub mieszkania bez barier dla Beneficjenta;</w:t>
      </w:r>
    </w:p>
    <w:p w14:paraId="57B81993" w14:textId="77777777" w:rsidR="008B5313" w:rsidRPr="00967C4F" w:rsidRDefault="008B5313" w:rsidP="008B5313">
      <w:pPr>
        <w:numPr>
          <w:ilvl w:val="1"/>
          <w:numId w:val="30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przekazywania na każde wezwanie POWIATU lub PFRON informacji dotyczących efektów udzielonego wsparcia, odzwierciedlającej stan faktyczny oraz innych informacji związanych z uczestnictwem w programie;</w:t>
      </w:r>
    </w:p>
    <w:p w14:paraId="4CB9F47B" w14:textId="77777777" w:rsidR="008B5313" w:rsidRPr="00967C4F" w:rsidRDefault="008B5313" w:rsidP="008B5313">
      <w:pPr>
        <w:numPr>
          <w:ilvl w:val="1"/>
          <w:numId w:val="30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niezwłocznego zawiadomienia POWIATU o wszelkich zmianach mających wpływ na realizację umowy np. o zmianie nazwiska, adresu zamieszkania; </w:t>
      </w:r>
    </w:p>
    <w:p w14:paraId="14E4ED33" w14:textId="77777777" w:rsidR="008B5313" w:rsidRPr="00967C4F" w:rsidRDefault="008B5313" w:rsidP="008B5313">
      <w:pPr>
        <w:numPr>
          <w:ilvl w:val="1"/>
          <w:numId w:val="30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rozliczenia udzielonego dofinansowania w sposób określony w umowie dofinansowania oraz w SOW i zwrotu środków finansowych PFRON w przypadkach określonych w umowie dofinansowania;</w:t>
      </w:r>
    </w:p>
    <w:p w14:paraId="2D6C8130" w14:textId="77777777" w:rsidR="008B5313" w:rsidRPr="00967C4F" w:rsidRDefault="008B5313" w:rsidP="008B5313">
      <w:pPr>
        <w:numPr>
          <w:ilvl w:val="1"/>
          <w:numId w:val="30"/>
        </w:numPr>
        <w:tabs>
          <w:tab w:val="clear" w:pos="737"/>
        </w:tabs>
        <w:suppressAutoHyphens/>
        <w:spacing w:after="120" w:line="276" w:lineRule="auto"/>
        <w:ind w:left="709" w:hanging="284"/>
        <w:rPr>
          <w:rFonts w:ascii="Calibri" w:hAnsi="Calibri" w:cs="Calibri"/>
        </w:rPr>
      </w:pPr>
      <w:r w:rsidRPr="00967C4F">
        <w:rPr>
          <w:rFonts w:ascii="Calibri" w:hAnsi="Calibri" w:cs="Calibri"/>
        </w:rPr>
        <w:t>dostarczenia do POWIATU pisemnej informacji, przygotowanej zgodnie z wytycznymi PFRON, w zakresie ewaluacji programu, odzwierciedlającej stan faktyczny w zakresie efektów udzielonego dofinansowania,</w:t>
      </w:r>
    </w:p>
    <w:p w14:paraId="36A4E91A" w14:textId="77777777" w:rsidR="008B5313" w:rsidRPr="00967C4F" w:rsidRDefault="008B5313" w:rsidP="008B5313">
      <w:pPr>
        <w:suppressAutoHyphens/>
        <w:spacing w:after="120" w:line="276" w:lineRule="auto"/>
        <w:ind w:left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pozostałe zobowiązania wynikają z umowy zawartej z POWIATEM.</w:t>
      </w:r>
    </w:p>
    <w:p w14:paraId="6F8F5C0A" w14:textId="77777777" w:rsidR="008B5313" w:rsidRPr="00967C4F" w:rsidRDefault="008B5313" w:rsidP="008B5313">
      <w:pPr>
        <w:numPr>
          <w:ilvl w:val="0"/>
          <w:numId w:val="30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Sprzedaż w celu zmiany bądź konieczna zamiana mieszkania bez barier dla Beneficjenta, </w:t>
      </w:r>
      <w:r w:rsidRPr="00967C4F">
        <w:rPr>
          <w:rFonts w:ascii="Calibri" w:hAnsi="Calibri" w:cs="Calibri"/>
        </w:rPr>
        <w:br/>
        <w:t xml:space="preserve">w okresie 5 lat od dnia zawarcia umowy dofinansowania, wymaga każdorazowo zgody POWIATU. Ewentualna zmiana odbywa się bez zaangażowania dodatkowych środków PFRON. Postanowienia umowy dofinansowania mają zastosowanie również do mieszkania uzyskanego w wyniku zmiany. </w:t>
      </w:r>
    </w:p>
    <w:p w14:paraId="69CAE46A" w14:textId="77777777" w:rsidR="008B5313" w:rsidRPr="00967C4F" w:rsidRDefault="008B5313" w:rsidP="008B5313">
      <w:pPr>
        <w:numPr>
          <w:ilvl w:val="0"/>
          <w:numId w:val="30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POWIAT zobowiązany jest do informowania, że program jest finansowany ze środków PFRON. Informacja na ten temat powinna zostać zamieszczona w materiałach promocyjnych, publikacjach, informacjach dla mediów, ogłoszeniach oraz wystąpieniach publicznych dotyczących programu.</w:t>
      </w:r>
    </w:p>
    <w:p w14:paraId="27A9AF38" w14:textId="3024516B" w:rsidR="008B5313" w:rsidRPr="00967C4F" w:rsidRDefault="008B5313" w:rsidP="008B5313">
      <w:pPr>
        <w:numPr>
          <w:ilvl w:val="0"/>
          <w:numId w:val="30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Obowiązek, o którym mowa w ustępie 3 polega co najmniej na umieszczaniu logo </w:t>
      </w:r>
      <w:r w:rsidR="00622B2B" w:rsidRPr="00967C4F">
        <w:rPr>
          <w:rFonts w:ascii="Calibri" w:hAnsi="Calibri" w:cs="Calibri"/>
        </w:rPr>
        <w:t>PFRON na</w:t>
      </w:r>
      <w:r w:rsidRPr="00967C4F">
        <w:rPr>
          <w:rFonts w:ascii="Calibri" w:hAnsi="Calibri" w:cs="Calibri"/>
        </w:rPr>
        <w:t> materiałach określonych w tym ustępie oraz logo PFRON wraz z logotypem PFRON</w:t>
      </w:r>
      <w:r w:rsidRPr="00967C4F">
        <w:rPr>
          <w:rFonts w:ascii="Calibri" w:hAnsi="Calibri" w:cs="Calibri"/>
        </w:rPr>
        <w:br/>
        <w:t xml:space="preserve">na stronie internetowej prowadzonej przez POWIAT, na której są umieszczane informacje </w:t>
      </w:r>
      <w:r w:rsidRPr="00967C4F">
        <w:rPr>
          <w:rFonts w:ascii="Calibri" w:hAnsi="Calibri" w:cs="Calibri"/>
        </w:rPr>
        <w:br/>
        <w:t xml:space="preserve">o programach. POWIAT ma prawo do wykorzystania logo PFRON wyłącznie do celów niekomercyjnych oraz nie może go dalej przekazywać innym podmiotom. POWIAT zobowiązany jest do przestrzegania zasad określonych w „Księdze Identyfikacji Wizualnej”, zamieszczonej na witrynie internetowej PFRON: </w:t>
      </w:r>
      <w:hyperlink r:id="rId8" w:history="1">
        <w:r w:rsidRPr="00967C4F">
          <w:rPr>
            <w:rStyle w:val="Hipercze"/>
            <w:rFonts w:ascii="Calibri" w:hAnsi="Calibri" w:cs="Calibri"/>
            <w:color w:val="auto"/>
          </w:rPr>
          <w:t>www.pfron.org.pl</w:t>
        </w:r>
      </w:hyperlink>
      <w:r w:rsidRPr="00967C4F">
        <w:rPr>
          <w:rFonts w:ascii="Calibri" w:hAnsi="Calibri" w:cs="Calibri"/>
        </w:rPr>
        <w:t>.</w:t>
      </w:r>
    </w:p>
    <w:p w14:paraId="33B3C2B9" w14:textId="77777777" w:rsidR="008B5313" w:rsidRPr="00967C4F" w:rsidRDefault="008B5313" w:rsidP="008B5313">
      <w:pPr>
        <w:numPr>
          <w:ilvl w:val="0"/>
          <w:numId w:val="30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  <w:bCs/>
        </w:rPr>
        <w:lastRenderedPageBreak/>
        <w:t xml:space="preserve">POWIAT rejestruje w SOW i aktualizuje dane w zakresie dotyczącym osób ubiegających się o dofinansowanie w ramach programu, a także stanu realizacji programu, zgodnie z wymaganiami </w:t>
      </w:r>
      <w:r w:rsidRPr="00967C4F">
        <w:rPr>
          <w:rFonts w:ascii="Calibri" w:hAnsi="Calibri" w:cs="Calibri"/>
          <w:bCs/>
          <w:kern w:val="2"/>
        </w:rPr>
        <w:t>PFRON.</w:t>
      </w:r>
    </w:p>
    <w:p w14:paraId="124202B6" w14:textId="77777777" w:rsidR="008B5313" w:rsidRPr="00967C4F" w:rsidRDefault="008B5313" w:rsidP="008B5313">
      <w:pPr>
        <w:numPr>
          <w:ilvl w:val="0"/>
          <w:numId w:val="30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W ramach rozliczenia środków finansowych PFRON, POWIAT może wyrazić zgodę na niedochodzenie od dłużnika należności, której kwota wraz z odsetkami nie przekracza 100 zł (sto złotych).</w:t>
      </w:r>
    </w:p>
    <w:p w14:paraId="096EA8E2" w14:textId="77777777" w:rsidR="008B5313" w:rsidRPr="00967C4F" w:rsidRDefault="008B5313" w:rsidP="008B5313">
      <w:pPr>
        <w:numPr>
          <w:ilvl w:val="0"/>
          <w:numId w:val="30"/>
        </w:numPr>
        <w:tabs>
          <w:tab w:val="clear" w:pos="360"/>
          <w:tab w:val="num" w:pos="426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W przypadku zwrotu przez Beneficjenta części dofinansowania (kwoty niewykorzystanej lub niewłaściwie wykorzystanej), kwoty przeznaczonej dla POWIATU na obsługę - nie pomniejsza się. </w:t>
      </w:r>
    </w:p>
    <w:p w14:paraId="75519262" w14:textId="77777777" w:rsidR="008B5313" w:rsidRPr="00A61128" w:rsidRDefault="008B5313" w:rsidP="008B5313">
      <w:pPr>
        <w:keepNext/>
        <w:spacing w:after="120" w:line="276" w:lineRule="auto"/>
        <w:outlineLvl w:val="1"/>
        <w:rPr>
          <w:rFonts w:ascii="Calibri" w:hAnsi="Calibri" w:cs="Calibri"/>
          <w:b/>
          <w:sz w:val="32"/>
          <w:szCs w:val="32"/>
        </w:rPr>
      </w:pPr>
      <w:r w:rsidRPr="00A61128">
        <w:rPr>
          <w:rFonts w:ascii="Calibri" w:hAnsi="Calibri" w:cs="Calibri"/>
          <w:b/>
          <w:sz w:val="32"/>
          <w:szCs w:val="32"/>
        </w:rPr>
        <w:t>IX. Dane osobowe</w:t>
      </w:r>
    </w:p>
    <w:p w14:paraId="5569A0DA" w14:textId="77777777" w:rsidR="008B5313" w:rsidRPr="00967C4F" w:rsidRDefault="008B5313" w:rsidP="00F503B7">
      <w:pPr>
        <w:numPr>
          <w:ilvl w:val="0"/>
          <w:numId w:val="28"/>
        </w:numPr>
        <w:tabs>
          <w:tab w:val="clear" w:pos="360"/>
        </w:tabs>
        <w:suppressAutoHyphens/>
        <w:spacing w:after="120" w:line="276" w:lineRule="auto"/>
        <w:ind w:left="425" w:hanging="425"/>
        <w:rPr>
          <w:rStyle w:val="Uwydatnienie"/>
          <w:rFonts w:ascii="Calibri" w:hAnsi="Calibri" w:cs="Calibri"/>
          <w:i w:val="0"/>
          <w:iCs w:val="0"/>
        </w:rPr>
      </w:pPr>
      <w:r w:rsidRPr="00967C4F">
        <w:rPr>
          <w:rFonts w:ascii="Calibri" w:hAnsi="Calibri" w:cs="Calibri"/>
        </w:rPr>
        <w:t>Administratorem danych jest POWIAT oraz PFRON. Administrator zobowiązany jest przestrzegać zasad przetwarzania danych osobowych, zgodnie</w:t>
      </w:r>
      <w:r w:rsidRPr="00967C4F">
        <w:rPr>
          <w:rFonts w:ascii="Calibri" w:hAnsi="Calibri" w:cs="Calibri"/>
          <w:b/>
        </w:rPr>
        <w:t xml:space="preserve"> </w:t>
      </w:r>
      <w:r w:rsidRPr="00967C4F">
        <w:rPr>
          <w:rFonts w:ascii="Calibri" w:hAnsi="Calibri" w:cs="Calibri"/>
        </w:rPr>
        <w:t>z</w:t>
      </w:r>
      <w:r w:rsidRPr="00967C4F">
        <w:rPr>
          <w:rFonts w:ascii="Calibri" w:hAnsi="Calibri" w:cs="Calibri"/>
          <w:b/>
        </w:rPr>
        <w:t xml:space="preserve"> </w:t>
      </w:r>
      <w:r w:rsidRPr="00967C4F">
        <w:rPr>
          <w:rFonts w:ascii="Calibri" w:hAnsi="Calibri" w:cs="Calibri"/>
        </w:rPr>
        <w:t>r</w:t>
      </w:r>
      <w:r w:rsidRPr="00967C4F">
        <w:rPr>
          <w:rStyle w:val="Uwydatnienie"/>
          <w:rFonts w:ascii="Calibri" w:hAnsi="Calibri" w:cs="Calibri"/>
          <w:i w:val="0"/>
        </w:rPr>
        <w:t xml:space="preserve">ozporządzeniem Parlamentu Europejskiego i Rady (UE) 2016/679 z dnia 27 kwietnia 2016 roku w sprawie ochrony osób fizycznych w związku z przetwarzaniem danych osobowych i w sprawie swobodnego przepływu takich danych oraz uchylenia dyrektywy 95/46/WE </w:t>
      </w:r>
      <w:r w:rsidRPr="00967C4F">
        <w:rPr>
          <w:rFonts w:ascii="Calibri" w:hAnsi="Calibri" w:cs="Calibri"/>
        </w:rPr>
        <w:t>(Dz. Urz. UE L 119 z dnia 4 maja 2016 r.)</w:t>
      </w:r>
      <w:r w:rsidRPr="00967C4F">
        <w:rPr>
          <w:rStyle w:val="Uwydatnienie"/>
          <w:rFonts w:ascii="Calibri" w:hAnsi="Calibri" w:cs="Calibri"/>
          <w:i w:val="0"/>
        </w:rPr>
        <w:t xml:space="preserve"> - ogólne rozporządzenie o ochronie danych - RODO, a także zgodnie z ustawą o ochronie danych osobowych.</w:t>
      </w:r>
    </w:p>
    <w:p w14:paraId="504CB0B9" w14:textId="77777777" w:rsidR="008B5313" w:rsidRPr="00967C4F" w:rsidRDefault="008B5313" w:rsidP="00F503B7">
      <w:pPr>
        <w:numPr>
          <w:ilvl w:val="0"/>
          <w:numId w:val="28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Wypełniając obowiązek informacyjny wynikający z art. 13 RODO, POWIAT zobowiązany jest również do poinformowania Wnioskodawcy, że jego dane osobowe zostaną przekazane do PFRON – PFRON przetwarza dane wnioskodawców w celu monitorowania i kontroli prawidłowości realizacji programu przez POWIAT oraz do celów sprawozdawczych i ewaluacji.</w:t>
      </w:r>
    </w:p>
    <w:p w14:paraId="292487C5" w14:textId="77777777" w:rsidR="00F503B7" w:rsidRPr="00A61128" w:rsidRDefault="008B5313" w:rsidP="008D2CA1">
      <w:pPr>
        <w:numPr>
          <w:ilvl w:val="0"/>
          <w:numId w:val="28"/>
        </w:numPr>
        <w:tabs>
          <w:tab w:val="clear" w:pos="360"/>
        </w:tabs>
        <w:suppressAutoHyphens/>
        <w:spacing w:after="120" w:line="276" w:lineRule="auto"/>
        <w:ind w:left="425" w:hanging="425"/>
        <w:rPr>
          <w:rFonts w:ascii="Calibri" w:hAnsi="Calibri" w:cs="Calibri"/>
          <w:u w:val="single"/>
        </w:rPr>
      </w:pPr>
      <w:r w:rsidRPr="00967C4F">
        <w:rPr>
          <w:rFonts w:ascii="Calibri" w:hAnsi="Calibri" w:cs="Calibri"/>
        </w:rPr>
        <w:t>Zasady przetwarzania danych osobowych użytkowników SOW i innych danych osobowych związanych z przyznaniem dofinansowania w sposób określony w SOW, określa dokument pn. „Regulamin korzystania z Systemu SOW”, opublikowany na witrynie PFRON.</w:t>
      </w:r>
      <w:r w:rsidR="00807E81" w:rsidRPr="00967C4F">
        <w:rPr>
          <w:rFonts w:ascii="Calibri" w:hAnsi="Calibri" w:cs="Calibri"/>
        </w:rPr>
        <w:t xml:space="preserve"> </w:t>
      </w:r>
    </w:p>
    <w:p w14:paraId="79794CE1" w14:textId="77777777" w:rsidR="008B5313" w:rsidRPr="00A61128" w:rsidRDefault="008B5313" w:rsidP="00F503B7">
      <w:pPr>
        <w:pStyle w:val="Nagwek2"/>
        <w:spacing w:after="120"/>
        <w:ind w:left="0"/>
        <w:rPr>
          <w:rFonts w:asciiTheme="minorHAnsi" w:hAnsiTheme="minorHAnsi" w:cstheme="minorHAnsi"/>
          <w:b w:val="0"/>
          <w:bCs/>
          <w:spacing w:val="0"/>
          <w:sz w:val="32"/>
          <w:szCs w:val="32"/>
        </w:rPr>
      </w:pPr>
      <w:r w:rsidRPr="00A61128">
        <w:rPr>
          <w:rFonts w:asciiTheme="minorHAnsi" w:hAnsiTheme="minorHAnsi" w:cstheme="minorHAnsi"/>
          <w:spacing w:val="0"/>
          <w:sz w:val="32"/>
          <w:szCs w:val="32"/>
        </w:rPr>
        <w:t>Załączniki do Zasad:</w:t>
      </w:r>
    </w:p>
    <w:p w14:paraId="3D875C68" w14:textId="77777777" w:rsidR="008B5313" w:rsidRPr="00967C4F" w:rsidRDefault="008B5313" w:rsidP="008B5313">
      <w:pPr>
        <w:numPr>
          <w:ilvl w:val="0"/>
          <w:numId w:val="96"/>
        </w:numPr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Załącznik 1 – ramowy wzór oświadczenia POWIATU o przystąpieniu do realizacji programu;</w:t>
      </w:r>
    </w:p>
    <w:p w14:paraId="0CF0E79D" w14:textId="77777777" w:rsidR="008B5313" w:rsidRPr="00967C4F" w:rsidRDefault="008B5313" w:rsidP="008B5313">
      <w:pPr>
        <w:numPr>
          <w:ilvl w:val="0"/>
          <w:numId w:val="96"/>
        </w:numPr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Załącznik 2</w:t>
      </w:r>
      <w:r w:rsidRPr="00967C4F">
        <w:rPr>
          <w:rFonts w:ascii="Calibri" w:hAnsi="Calibri" w:cs="Calibri"/>
          <w:kern w:val="2"/>
        </w:rPr>
        <w:t xml:space="preserve"> </w:t>
      </w:r>
      <w:r w:rsidRPr="00967C4F">
        <w:rPr>
          <w:rFonts w:ascii="Calibri" w:hAnsi="Calibri" w:cs="Calibri"/>
        </w:rPr>
        <w:t>–</w:t>
      </w:r>
      <w:r w:rsidRPr="00967C4F">
        <w:rPr>
          <w:rFonts w:ascii="Calibri" w:hAnsi="Calibri" w:cs="Calibri"/>
          <w:kern w:val="2"/>
        </w:rPr>
        <w:t xml:space="preserve"> </w:t>
      </w:r>
      <w:r w:rsidRPr="00967C4F">
        <w:rPr>
          <w:rFonts w:ascii="Calibri" w:hAnsi="Calibri" w:cs="Calibri"/>
        </w:rPr>
        <w:t>ramowy wzór wystąpienia POWIATU o przyznanie środków PFRON na realizację programu;</w:t>
      </w:r>
      <w:r w:rsidRPr="00967C4F">
        <w:rPr>
          <w:rFonts w:ascii="Calibri" w:hAnsi="Calibri" w:cs="Calibri"/>
          <w:kern w:val="2"/>
        </w:rPr>
        <w:t xml:space="preserve"> </w:t>
      </w:r>
    </w:p>
    <w:p w14:paraId="10F21FBF" w14:textId="77777777" w:rsidR="008B5313" w:rsidRPr="00967C4F" w:rsidRDefault="008B5313" w:rsidP="008B5313">
      <w:pPr>
        <w:numPr>
          <w:ilvl w:val="0"/>
          <w:numId w:val="96"/>
        </w:numPr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Załącznik 3 – ramowy </w:t>
      </w:r>
      <w:r w:rsidRPr="00967C4F">
        <w:rPr>
          <w:rFonts w:ascii="Calibri" w:hAnsi="Calibri" w:cs="Calibri"/>
          <w:kern w:val="2"/>
        </w:rPr>
        <w:t>wzór wieloletniej umowy w sprawie realizacji programu pomiędzy POWIATEM i PFRON;</w:t>
      </w:r>
    </w:p>
    <w:p w14:paraId="33B88E39" w14:textId="77777777" w:rsidR="008B5313" w:rsidRPr="00967C4F" w:rsidRDefault="008B5313" w:rsidP="008B5313">
      <w:pPr>
        <w:numPr>
          <w:ilvl w:val="0"/>
          <w:numId w:val="96"/>
        </w:numPr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Załącznik 4 – ramowy wzór aneksu do umowy w sprawie realizacji programu (kolejne środki finansowe PFRON na realizację programu);</w:t>
      </w:r>
    </w:p>
    <w:p w14:paraId="693B2F8B" w14:textId="6E40468E" w:rsidR="003E05BB" w:rsidRPr="00D536B3" w:rsidRDefault="008B5313" w:rsidP="008B5313">
      <w:pPr>
        <w:numPr>
          <w:ilvl w:val="0"/>
          <w:numId w:val="96"/>
        </w:numPr>
        <w:suppressAutoHyphens/>
        <w:spacing w:after="120" w:line="276" w:lineRule="auto"/>
        <w:ind w:left="425" w:hanging="425"/>
        <w:rPr>
          <w:rFonts w:ascii="Calibri" w:hAnsi="Calibri" w:cs="Calibri"/>
        </w:rPr>
      </w:pPr>
      <w:r w:rsidRPr="00967C4F">
        <w:rPr>
          <w:rFonts w:ascii="Calibri" w:hAnsi="Calibri" w:cs="Calibri"/>
        </w:rPr>
        <w:t>Załącznik 5 – ramowy wzór umowy dofinansowania.</w:t>
      </w:r>
    </w:p>
    <w:sectPr w:rsidR="003E05BB" w:rsidRPr="00D536B3" w:rsidSect="00D536B3">
      <w:footerReference w:type="default" r:id="rId9"/>
      <w:pgSz w:w="11906" w:h="16838" w:code="9"/>
      <w:pgMar w:top="1134" w:right="1134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3C4E" w14:textId="77777777" w:rsidR="0041436D" w:rsidRDefault="0041436D">
      <w:r>
        <w:separator/>
      </w:r>
    </w:p>
  </w:endnote>
  <w:endnote w:type="continuationSeparator" w:id="0">
    <w:p w14:paraId="7590293B" w14:textId="77777777" w:rsidR="0041436D" w:rsidRDefault="0041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03297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8636DA7" w14:textId="2BD233D7" w:rsidR="008E2678" w:rsidRPr="00D536B3" w:rsidRDefault="008E2678" w:rsidP="00D536B3">
        <w:pPr>
          <w:pStyle w:val="Stopka"/>
          <w:jc w:val="right"/>
          <w:rPr>
            <w:rFonts w:asciiTheme="minorHAnsi" w:hAnsiTheme="minorHAnsi" w:cstheme="minorHAnsi"/>
          </w:rPr>
        </w:pPr>
        <w:r w:rsidRPr="008E2678">
          <w:rPr>
            <w:rFonts w:asciiTheme="minorHAnsi" w:hAnsiTheme="minorHAnsi" w:cstheme="minorHAnsi"/>
          </w:rPr>
          <w:fldChar w:fldCharType="begin"/>
        </w:r>
        <w:r w:rsidRPr="008E2678">
          <w:rPr>
            <w:rFonts w:asciiTheme="minorHAnsi" w:hAnsiTheme="minorHAnsi" w:cstheme="minorHAnsi"/>
          </w:rPr>
          <w:instrText>PAGE   \* MERGEFORMAT</w:instrText>
        </w:r>
        <w:r w:rsidRPr="008E2678">
          <w:rPr>
            <w:rFonts w:asciiTheme="minorHAnsi" w:hAnsiTheme="minorHAnsi" w:cstheme="minorHAnsi"/>
          </w:rPr>
          <w:fldChar w:fldCharType="separate"/>
        </w:r>
        <w:r w:rsidRPr="008E2678">
          <w:rPr>
            <w:rFonts w:asciiTheme="minorHAnsi" w:hAnsiTheme="minorHAnsi" w:cstheme="minorHAnsi"/>
            <w:lang w:val="pl-PL"/>
          </w:rPr>
          <w:t>2</w:t>
        </w:r>
        <w:r w:rsidRPr="008E2678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0F5DE" w14:textId="77777777" w:rsidR="0041436D" w:rsidRDefault="0041436D">
      <w:r>
        <w:separator/>
      </w:r>
    </w:p>
  </w:footnote>
  <w:footnote w:type="continuationSeparator" w:id="0">
    <w:p w14:paraId="39966BAB" w14:textId="77777777" w:rsidR="0041436D" w:rsidRDefault="0041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4B0BF1"/>
    <w:multiLevelType w:val="multilevel"/>
    <w:tmpl w:val="9D2AFF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3416"/>
    <w:multiLevelType w:val="multilevel"/>
    <w:tmpl w:val="F27407B2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200E6F95"/>
    <w:multiLevelType w:val="hybridMultilevel"/>
    <w:tmpl w:val="CD64FEE0"/>
    <w:lvl w:ilvl="0" w:tplc="DC4E2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0940034"/>
    <w:multiLevelType w:val="hybridMultilevel"/>
    <w:tmpl w:val="D758F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5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71169BA"/>
    <w:multiLevelType w:val="hybridMultilevel"/>
    <w:tmpl w:val="5E1CB8B6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 w15:restartNumberingAfterBreak="0">
    <w:nsid w:val="28BE4160"/>
    <w:multiLevelType w:val="multilevel"/>
    <w:tmpl w:val="92F2F64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9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D67385"/>
    <w:multiLevelType w:val="hybridMultilevel"/>
    <w:tmpl w:val="0BF86530"/>
    <w:lvl w:ilvl="0" w:tplc="ABA21512">
      <w:start w:val="1"/>
      <w:numFmt w:val="decimal"/>
      <w:lvlText w:val="%1)"/>
      <w:lvlJc w:val="left"/>
      <w:pPr>
        <w:ind w:left="3769" w:hanging="360"/>
      </w:pPr>
      <w:rPr>
        <w:rFonts w:hint="default"/>
      </w:rPr>
    </w:lvl>
    <w:lvl w:ilvl="1" w:tplc="AB58BA8C">
      <w:start w:val="1"/>
      <w:numFmt w:val="decimal"/>
      <w:lvlText w:val="%2)"/>
      <w:lvlJc w:val="left"/>
      <w:pPr>
        <w:ind w:left="2149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5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9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0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49" w15:restartNumberingAfterBreak="0">
    <w:nsid w:val="3FDA4C31"/>
    <w:multiLevelType w:val="hybridMultilevel"/>
    <w:tmpl w:val="EC3A1D94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2EE6758A">
      <w:start w:val="3"/>
      <w:numFmt w:val="decimal"/>
      <w:lvlText w:val="%5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0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1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6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0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65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6A40CD"/>
    <w:multiLevelType w:val="multilevel"/>
    <w:tmpl w:val="F27407B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57C67FD2"/>
    <w:multiLevelType w:val="hybridMultilevel"/>
    <w:tmpl w:val="C1987654"/>
    <w:lvl w:ilvl="0" w:tplc="5E647AA6">
      <w:start w:val="3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5466E2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2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1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3" w15:restartNumberingAfterBreak="0">
    <w:nsid w:val="67016463"/>
    <w:multiLevelType w:val="hybridMultilevel"/>
    <w:tmpl w:val="2D2EC234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5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984E80"/>
    <w:multiLevelType w:val="hybridMultilevel"/>
    <w:tmpl w:val="B0A0819C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152D51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3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4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5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6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4"/>
  </w:num>
  <w:num w:numId="2">
    <w:abstractNumId w:val="75"/>
  </w:num>
  <w:num w:numId="3">
    <w:abstractNumId w:val="44"/>
  </w:num>
  <w:num w:numId="4">
    <w:abstractNumId w:val="65"/>
  </w:num>
  <w:num w:numId="5">
    <w:abstractNumId w:val="69"/>
  </w:num>
  <w:num w:numId="6">
    <w:abstractNumId w:val="76"/>
  </w:num>
  <w:num w:numId="7">
    <w:abstractNumId w:val="62"/>
  </w:num>
  <w:num w:numId="8">
    <w:abstractNumId w:val="90"/>
  </w:num>
  <w:num w:numId="9">
    <w:abstractNumId w:val="52"/>
  </w:num>
  <w:num w:numId="10">
    <w:abstractNumId w:val="56"/>
  </w:num>
  <w:num w:numId="11">
    <w:abstractNumId w:val="46"/>
  </w:num>
  <w:num w:numId="12">
    <w:abstractNumId w:val="47"/>
  </w:num>
  <w:num w:numId="13">
    <w:abstractNumId w:val="17"/>
  </w:num>
  <w:num w:numId="14">
    <w:abstractNumId w:val="10"/>
  </w:num>
  <w:num w:numId="15">
    <w:abstractNumId w:val="72"/>
  </w:num>
  <w:num w:numId="16">
    <w:abstractNumId w:val="93"/>
  </w:num>
  <w:num w:numId="17">
    <w:abstractNumId w:val="95"/>
  </w:num>
  <w:num w:numId="18">
    <w:abstractNumId w:val="29"/>
  </w:num>
  <w:num w:numId="19">
    <w:abstractNumId w:val="36"/>
  </w:num>
  <w:num w:numId="20">
    <w:abstractNumId w:val="63"/>
  </w:num>
  <w:num w:numId="21">
    <w:abstractNumId w:val="14"/>
  </w:num>
  <w:num w:numId="22">
    <w:abstractNumId w:val="2"/>
  </w:num>
  <w:num w:numId="23">
    <w:abstractNumId w:val="61"/>
  </w:num>
  <w:num w:numId="24">
    <w:abstractNumId w:val="81"/>
  </w:num>
  <w:num w:numId="25">
    <w:abstractNumId w:val="27"/>
  </w:num>
  <w:num w:numId="26">
    <w:abstractNumId w:val="78"/>
  </w:num>
  <w:num w:numId="27">
    <w:abstractNumId w:val="50"/>
  </w:num>
  <w:num w:numId="28">
    <w:abstractNumId w:val="25"/>
  </w:num>
  <w:num w:numId="29">
    <w:abstractNumId w:val="49"/>
  </w:num>
  <w:num w:numId="30">
    <w:abstractNumId w:val="0"/>
  </w:num>
  <w:num w:numId="31">
    <w:abstractNumId w:val="38"/>
  </w:num>
  <w:num w:numId="32">
    <w:abstractNumId w:val="3"/>
  </w:num>
  <w:num w:numId="33">
    <w:abstractNumId w:val="18"/>
  </w:num>
  <w:num w:numId="34">
    <w:abstractNumId w:val="83"/>
  </w:num>
  <w:num w:numId="35">
    <w:abstractNumId w:val="26"/>
  </w:num>
  <w:num w:numId="36">
    <w:abstractNumId w:val="86"/>
  </w:num>
  <w:num w:numId="37">
    <w:abstractNumId w:val="60"/>
  </w:num>
  <w:num w:numId="38">
    <w:abstractNumId w:val="32"/>
  </w:num>
  <w:num w:numId="39">
    <w:abstractNumId w:val="40"/>
  </w:num>
  <w:num w:numId="40">
    <w:abstractNumId w:val="58"/>
  </w:num>
  <w:num w:numId="41">
    <w:abstractNumId w:val="85"/>
  </w:num>
  <w:num w:numId="42">
    <w:abstractNumId w:val="68"/>
  </w:num>
  <w:num w:numId="43">
    <w:abstractNumId w:val="8"/>
  </w:num>
  <w:num w:numId="44">
    <w:abstractNumId w:val="43"/>
  </w:num>
  <w:num w:numId="45">
    <w:abstractNumId w:val="77"/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4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15"/>
  </w:num>
  <w:num w:numId="51">
    <w:abstractNumId w:val="54"/>
  </w:num>
  <w:num w:numId="52">
    <w:abstractNumId w:val="57"/>
  </w:num>
  <w:num w:numId="53">
    <w:abstractNumId w:val="64"/>
  </w:num>
  <w:num w:numId="54">
    <w:abstractNumId w:val="66"/>
  </w:num>
  <w:num w:numId="55">
    <w:abstractNumId w:val="80"/>
  </w:num>
  <w:num w:numId="56">
    <w:abstractNumId w:val="34"/>
  </w:num>
  <w:num w:numId="57">
    <w:abstractNumId w:val="24"/>
  </w:num>
  <w:num w:numId="58">
    <w:abstractNumId w:val="96"/>
  </w:num>
  <w:num w:numId="59">
    <w:abstractNumId w:val="13"/>
  </w:num>
  <w:num w:numId="60">
    <w:abstractNumId w:val="37"/>
  </w:num>
  <w:num w:numId="61">
    <w:abstractNumId w:val="5"/>
  </w:num>
  <w:num w:numId="62">
    <w:abstractNumId w:val="57"/>
    <w:lvlOverride w:ilvl="0">
      <w:startOverride w:val="1"/>
    </w:lvlOverride>
  </w:num>
  <w:num w:numId="63">
    <w:abstractNumId w:val="51"/>
  </w:num>
  <w:num w:numId="64">
    <w:abstractNumId w:val="67"/>
  </w:num>
  <w:num w:numId="65">
    <w:abstractNumId w:val="59"/>
  </w:num>
  <w:num w:numId="66">
    <w:abstractNumId w:val="21"/>
  </w:num>
  <w:num w:numId="67">
    <w:abstractNumId w:val="55"/>
  </w:num>
  <w:num w:numId="68">
    <w:abstractNumId w:val="48"/>
  </w:num>
  <w:num w:numId="69">
    <w:abstractNumId w:val="35"/>
  </w:num>
  <w:num w:numId="70">
    <w:abstractNumId w:val="79"/>
  </w:num>
  <w:num w:numId="71">
    <w:abstractNumId w:val="11"/>
  </w:num>
  <w:num w:numId="72">
    <w:abstractNumId w:val="9"/>
  </w:num>
  <w:num w:numId="73">
    <w:abstractNumId w:val="4"/>
  </w:num>
  <w:num w:numId="74">
    <w:abstractNumId w:val="82"/>
  </w:num>
  <w:num w:numId="75">
    <w:abstractNumId w:val="45"/>
  </w:num>
  <w:num w:numId="76">
    <w:abstractNumId w:val="92"/>
  </w:num>
  <w:num w:numId="77">
    <w:abstractNumId w:val="20"/>
  </w:num>
  <w:num w:numId="78">
    <w:abstractNumId w:val="91"/>
  </w:num>
  <w:num w:numId="79">
    <w:abstractNumId w:val="16"/>
  </w:num>
  <w:num w:numId="80">
    <w:abstractNumId w:val="22"/>
  </w:num>
  <w:num w:numId="81">
    <w:abstractNumId w:val="1"/>
  </w:num>
  <w:num w:numId="82">
    <w:abstractNumId w:val="33"/>
  </w:num>
  <w:num w:numId="83">
    <w:abstractNumId w:val="53"/>
  </w:num>
  <w:num w:numId="84">
    <w:abstractNumId w:val="7"/>
  </w:num>
  <w:num w:numId="85">
    <w:abstractNumId w:val="12"/>
  </w:num>
  <w:num w:numId="86">
    <w:abstractNumId w:val="6"/>
  </w:num>
  <w:num w:numId="87">
    <w:abstractNumId w:val="88"/>
  </w:num>
  <w:num w:numId="88">
    <w:abstractNumId w:val="74"/>
  </w:num>
  <w:num w:numId="89">
    <w:abstractNumId w:val="30"/>
  </w:num>
  <w:num w:numId="90">
    <w:abstractNumId w:val="31"/>
  </w:num>
  <w:num w:numId="91">
    <w:abstractNumId w:val="73"/>
  </w:num>
  <w:num w:numId="92">
    <w:abstractNumId w:val="41"/>
  </w:num>
  <w:num w:numId="93">
    <w:abstractNumId w:val="71"/>
  </w:num>
  <w:num w:numId="94">
    <w:abstractNumId w:val="42"/>
  </w:num>
  <w:num w:numId="95">
    <w:abstractNumId w:val="70"/>
  </w:num>
  <w:num w:numId="96">
    <w:abstractNumId w:val="89"/>
  </w:num>
  <w:num w:numId="97">
    <w:abstractNumId w:val="28"/>
  </w:num>
  <w:num w:numId="98">
    <w:abstractNumId w:val="2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369B0"/>
    <w:rsid w:val="00040D75"/>
    <w:rsid w:val="00050E1B"/>
    <w:rsid w:val="0005393E"/>
    <w:rsid w:val="00055E4A"/>
    <w:rsid w:val="000579EF"/>
    <w:rsid w:val="000627E3"/>
    <w:rsid w:val="00064AC6"/>
    <w:rsid w:val="000700DF"/>
    <w:rsid w:val="0007465B"/>
    <w:rsid w:val="000752D5"/>
    <w:rsid w:val="0007723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B7A41"/>
    <w:rsid w:val="000C180F"/>
    <w:rsid w:val="000C3239"/>
    <w:rsid w:val="000C414D"/>
    <w:rsid w:val="000C4222"/>
    <w:rsid w:val="000C451D"/>
    <w:rsid w:val="000C491B"/>
    <w:rsid w:val="000D361D"/>
    <w:rsid w:val="000D4F0E"/>
    <w:rsid w:val="000D7FE1"/>
    <w:rsid w:val="000E1256"/>
    <w:rsid w:val="000E1386"/>
    <w:rsid w:val="000E2978"/>
    <w:rsid w:val="000E3FB4"/>
    <w:rsid w:val="000E4F40"/>
    <w:rsid w:val="000E63C0"/>
    <w:rsid w:val="000E7D53"/>
    <w:rsid w:val="000F161C"/>
    <w:rsid w:val="000F17D4"/>
    <w:rsid w:val="000F361E"/>
    <w:rsid w:val="000F373F"/>
    <w:rsid w:val="000F3C5E"/>
    <w:rsid w:val="000F4B65"/>
    <w:rsid w:val="000F4C12"/>
    <w:rsid w:val="000F4DEB"/>
    <w:rsid w:val="001030D8"/>
    <w:rsid w:val="00103549"/>
    <w:rsid w:val="00105E62"/>
    <w:rsid w:val="00107746"/>
    <w:rsid w:val="00111DE4"/>
    <w:rsid w:val="001124CA"/>
    <w:rsid w:val="00116142"/>
    <w:rsid w:val="001166D0"/>
    <w:rsid w:val="00124773"/>
    <w:rsid w:val="00126179"/>
    <w:rsid w:val="00127F3B"/>
    <w:rsid w:val="00130D8C"/>
    <w:rsid w:val="00131350"/>
    <w:rsid w:val="00134928"/>
    <w:rsid w:val="0013505B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D36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25F9"/>
    <w:rsid w:val="001D3F88"/>
    <w:rsid w:val="001D7BFC"/>
    <w:rsid w:val="001E4464"/>
    <w:rsid w:val="001E4747"/>
    <w:rsid w:val="001E6E26"/>
    <w:rsid w:val="001F10AB"/>
    <w:rsid w:val="001F5D0E"/>
    <w:rsid w:val="001F5F71"/>
    <w:rsid w:val="001F79A4"/>
    <w:rsid w:val="00202345"/>
    <w:rsid w:val="00204503"/>
    <w:rsid w:val="0020495A"/>
    <w:rsid w:val="002050CB"/>
    <w:rsid w:val="002055B2"/>
    <w:rsid w:val="00211529"/>
    <w:rsid w:val="0021384F"/>
    <w:rsid w:val="00220226"/>
    <w:rsid w:val="00221460"/>
    <w:rsid w:val="0022731F"/>
    <w:rsid w:val="002304F2"/>
    <w:rsid w:val="002320CE"/>
    <w:rsid w:val="00232E66"/>
    <w:rsid w:val="0023541F"/>
    <w:rsid w:val="0023743F"/>
    <w:rsid w:val="002421C5"/>
    <w:rsid w:val="00243F3F"/>
    <w:rsid w:val="00253C61"/>
    <w:rsid w:val="0025743A"/>
    <w:rsid w:val="002610BF"/>
    <w:rsid w:val="00261C6A"/>
    <w:rsid w:val="00261EB9"/>
    <w:rsid w:val="00266A4D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870E3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30CA"/>
    <w:rsid w:val="002B5910"/>
    <w:rsid w:val="002C37C7"/>
    <w:rsid w:val="002C4C9C"/>
    <w:rsid w:val="002C74DE"/>
    <w:rsid w:val="002D1E96"/>
    <w:rsid w:val="002D37A9"/>
    <w:rsid w:val="002D56A7"/>
    <w:rsid w:val="002D5E0B"/>
    <w:rsid w:val="002E2E64"/>
    <w:rsid w:val="002E586D"/>
    <w:rsid w:val="002F0491"/>
    <w:rsid w:val="002F3CE3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12F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05AC"/>
    <w:rsid w:val="00362BF5"/>
    <w:rsid w:val="0036457D"/>
    <w:rsid w:val="00364EC1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566D"/>
    <w:rsid w:val="003C001C"/>
    <w:rsid w:val="003C3ABF"/>
    <w:rsid w:val="003C6219"/>
    <w:rsid w:val="003C7567"/>
    <w:rsid w:val="003D4664"/>
    <w:rsid w:val="003D55D9"/>
    <w:rsid w:val="003E05BB"/>
    <w:rsid w:val="003E33DB"/>
    <w:rsid w:val="003E463E"/>
    <w:rsid w:val="003E537F"/>
    <w:rsid w:val="003F271F"/>
    <w:rsid w:val="003F5474"/>
    <w:rsid w:val="003F7571"/>
    <w:rsid w:val="004026CA"/>
    <w:rsid w:val="00405EAA"/>
    <w:rsid w:val="00405FE0"/>
    <w:rsid w:val="004061D4"/>
    <w:rsid w:val="00407AC4"/>
    <w:rsid w:val="00407D68"/>
    <w:rsid w:val="00410BCD"/>
    <w:rsid w:val="0041292B"/>
    <w:rsid w:val="00413E79"/>
    <w:rsid w:val="0041436D"/>
    <w:rsid w:val="0041483B"/>
    <w:rsid w:val="00420D59"/>
    <w:rsid w:val="00420FB8"/>
    <w:rsid w:val="00421EBA"/>
    <w:rsid w:val="0042220A"/>
    <w:rsid w:val="00422D41"/>
    <w:rsid w:val="00423F6D"/>
    <w:rsid w:val="00426F43"/>
    <w:rsid w:val="004346E7"/>
    <w:rsid w:val="0043596C"/>
    <w:rsid w:val="0044034E"/>
    <w:rsid w:val="004425DC"/>
    <w:rsid w:val="00443A71"/>
    <w:rsid w:val="00443BF8"/>
    <w:rsid w:val="00450A24"/>
    <w:rsid w:val="00454405"/>
    <w:rsid w:val="004578A1"/>
    <w:rsid w:val="00457DBC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1B95"/>
    <w:rsid w:val="0048309C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B7788"/>
    <w:rsid w:val="004C0D54"/>
    <w:rsid w:val="004C2276"/>
    <w:rsid w:val="004C2F15"/>
    <w:rsid w:val="004C729C"/>
    <w:rsid w:val="004D3556"/>
    <w:rsid w:val="004D3A2C"/>
    <w:rsid w:val="004D4284"/>
    <w:rsid w:val="004F0E68"/>
    <w:rsid w:val="004F0ECB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0907"/>
    <w:rsid w:val="00533B46"/>
    <w:rsid w:val="00535318"/>
    <w:rsid w:val="005355C0"/>
    <w:rsid w:val="00535991"/>
    <w:rsid w:val="00536C01"/>
    <w:rsid w:val="00536CA5"/>
    <w:rsid w:val="005379A4"/>
    <w:rsid w:val="00537B25"/>
    <w:rsid w:val="0054459C"/>
    <w:rsid w:val="00545E25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212C"/>
    <w:rsid w:val="005A336E"/>
    <w:rsid w:val="005A3C2E"/>
    <w:rsid w:val="005A554B"/>
    <w:rsid w:val="005A7050"/>
    <w:rsid w:val="005B1BC0"/>
    <w:rsid w:val="005B3B18"/>
    <w:rsid w:val="005B4878"/>
    <w:rsid w:val="005C04BA"/>
    <w:rsid w:val="005C0B97"/>
    <w:rsid w:val="005C257B"/>
    <w:rsid w:val="005C269F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10E6B"/>
    <w:rsid w:val="0061148E"/>
    <w:rsid w:val="00612275"/>
    <w:rsid w:val="006152A4"/>
    <w:rsid w:val="00616309"/>
    <w:rsid w:val="0061737B"/>
    <w:rsid w:val="00620F31"/>
    <w:rsid w:val="00622B2B"/>
    <w:rsid w:val="006231B0"/>
    <w:rsid w:val="00623672"/>
    <w:rsid w:val="00624AC1"/>
    <w:rsid w:val="00632B05"/>
    <w:rsid w:val="00634EF1"/>
    <w:rsid w:val="00636D93"/>
    <w:rsid w:val="00640FD8"/>
    <w:rsid w:val="00650A8A"/>
    <w:rsid w:val="00651074"/>
    <w:rsid w:val="00653545"/>
    <w:rsid w:val="00655CF9"/>
    <w:rsid w:val="00661CA8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73F1"/>
    <w:rsid w:val="00691FAD"/>
    <w:rsid w:val="00693F32"/>
    <w:rsid w:val="00694B68"/>
    <w:rsid w:val="0069521B"/>
    <w:rsid w:val="006A0BF4"/>
    <w:rsid w:val="006A2B10"/>
    <w:rsid w:val="006A6A5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373C"/>
    <w:rsid w:val="007061AA"/>
    <w:rsid w:val="00710ACF"/>
    <w:rsid w:val="00712719"/>
    <w:rsid w:val="00712869"/>
    <w:rsid w:val="00712A96"/>
    <w:rsid w:val="00713600"/>
    <w:rsid w:val="00714C75"/>
    <w:rsid w:val="00717A95"/>
    <w:rsid w:val="0072042F"/>
    <w:rsid w:val="00721A31"/>
    <w:rsid w:val="00722C9D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469"/>
    <w:rsid w:val="00743B26"/>
    <w:rsid w:val="00747405"/>
    <w:rsid w:val="00751BB4"/>
    <w:rsid w:val="0075255F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97477"/>
    <w:rsid w:val="007A2180"/>
    <w:rsid w:val="007A3B39"/>
    <w:rsid w:val="007A43E3"/>
    <w:rsid w:val="007A465B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3774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7E81"/>
    <w:rsid w:val="008107B3"/>
    <w:rsid w:val="008138BC"/>
    <w:rsid w:val="0081742F"/>
    <w:rsid w:val="00822468"/>
    <w:rsid w:val="00822F34"/>
    <w:rsid w:val="00823B46"/>
    <w:rsid w:val="00825C6E"/>
    <w:rsid w:val="00830DEC"/>
    <w:rsid w:val="008328B6"/>
    <w:rsid w:val="00833B4F"/>
    <w:rsid w:val="00833C65"/>
    <w:rsid w:val="00836187"/>
    <w:rsid w:val="008362A6"/>
    <w:rsid w:val="008366DB"/>
    <w:rsid w:val="008410F3"/>
    <w:rsid w:val="00843DFE"/>
    <w:rsid w:val="008447E2"/>
    <w:rsid w:val="00846B5B"/>
    <w:rsid w:val="00852A66"/>
    <w:rsid w:val="00854063"/>
    <w:rsid w:val="008555DB"/>
    <w:rsid w:val="008578AF"/>
    <w:rsid w:val="00864C51"/>
    <w:rsid w:val="00865352"/>
    <w:rsid w:val="00866CDC"/>
    <w:rsid w:val="0087373E"/>
    <w:rsid w:val="00875104"/>
    <w:rsid w:val="0088055C"/>
    <w:rsid w:val="008811AD"/>
    <w:rsid w:val="00896268"/>
    <w:rsid w:val="00896E64"/>
    <w:rsid w:val="008A0962"/>
    <w:rsid w:val="008A33B2"/>
    <w:rsid w:val="008B0E16"/>
    <w:rsid w:val="008B1E71"/>
    <w:rsid w:val="008B239B"/>
    <w:rsid w:val="008B5313"/>
    <w:rsid w:val="008B6AF0"/>
    <w:rsid w:val="008C2AAB"/>
    <w:rsid w:val="008C52BE"/>
    <w:rsid w:val="008C5527"/>
    <w:rsid w:val="008D06A9"/>
    <w:rsid w:val="008D1282"/>
    <w:rsid w:val="008D1508"/>
    <w:rsid w:val="008D2318"/>
    <w:rsid w:val="008D2CA1"/>
    <w:rsid w:val="008D51E2"/>
    <w:rsid w:val="008D5534"/>
    <w:rsid w:val="008E080C"/>
    <w:rsid w:val="008E0D5A"/>
    <w:rsid w:val="008E2678"/>
    <w:rsid w:val="008E2AB9"/>
    <w:rsid w:val="008E39E7"/>
    <w:rsid w:val="008E3CEF"/>
    <w:rsid w:val="008E60A1"/>
    <w:rsid w:val="008F11F4"/>
    <w:rsid w:val="008F2014"/>
    <w:rsid w:val="008F5A13"/>
    <w:rsid w:val="00901DF2"/>
    <w:rsid w:val="00911D9F"/>
    <w:rsid w:val="00911E93"/>
    <w:rsid w:val="00913164"/>
    <w:rsid w:val="0092066B"/>
    <w:rsid w:val="00923D4D"/>
    <w:rsid w:val="009258ED"/>
    <w:rsid w:val="00925FF3"/>
    <w:rsid w:val="009319A9"/>
    <w:rsid w:val="0093319D"/>
    <w:rsid w:val="0093403E"/>
    <w:rsid w:val="009357BB"/>
    <w:rsid w:val="00941562"/>
    <w:rsid w:val="00944EC9"/>
    <w:rsid w:val="00957E56"/>
    <w:rsid w:val="00960303"/>
    <w:rsid w:val="00962602"/>
    <w:rsid w:val="009652D6"/>
    <w:rsid w:val="00966390"/>
    <w:rsid w:val="00967C4F"/>
    <w:rsid w:val="00970BC4"/>
    <w:rsid w:val="0097568E"/>
    <w:rsid w:val="00976D42"/>
    <w:rsid w:val="00980449"/>
    <w:rsid w:val="00981C43"/>
    <w:rsid w:val="0098722D"/>
    <w:rsid w:val="0099127D"/>
    <w:rsid w:val="00992266"/>
    <w:rsid w:val="0099367C"/>
    <w:rsid w:val="009936D1"/>
    <w:rsid w:val="009970C8"/>
    <w:rsid w:val="009A02F8"/>
    <w:rsid w:val="009A08E0"/>
    <w:rsid w:val="009A1605"/>
    <w:rsid w:val="009A23B0"/>
    <w:rsid w:val="009A3770"/>
    <w:rsid w:val="009A6051"/>
    <w:rsid w:val="009A6473"/>
    <w:rsid w:val="009A7B94"/>
    <w:rsid w:val="009B0F76"/>
    <w:rsid w:val="009B1437"/>
    <w:rsid w:val="009B38E4"/>
    <w:rsid w:val="009B3B8C"/>
    <w:rsid w:val="009B51D9"/>
    <w:rsid w:val="009B6905"/>
    <w:rsid w:val="009C00A9"/>
    <w:rsid w:val="009C0181"/>
    <w:rsid w:val="009C0230"/>
    <w:rsid w:val="009D3430"/>
    <w:rsid w:val="009D545D"/>
    <w:rsid w:val="009E16EB"/>
    <w:rsid w:val="009E2888"/>
    <w:rsid w:val="009E3CF2"/>
    <w:rsid w:val="009E7FF3"/>
    <w:rsid w:val="009F2329"/>
    <w:rsid w:val="009F29C7"/>
    <w:rsid w:val="009F5466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6B79"/>
    <w:rsid w:val="00A4753E"/>
    <w:rsid w:val="00A50427"/>
    <w:rsid w:val="00A60A47"/>
    <w:rsid w:val="00A61128"/>
    <w:rsid w:val="00A61165"/>
    <w:rsid w:val="00A65273"/>
    <w:rsid w:val="00A72E47"/>
    <w:rsid w:val="00A7304A"/>
    <w:rsid w:val="00A730AC"/>
    <w:rsid w:val="00A734A9"/>
    <w:rsid w:val="00A7617F"/>
    <w:rsid w:val="00A82365"/>
    <w:rsid w:val="00A833A0"/>
    <w:rsid w:val="00A8405B"/>
    <w:rsid w:val="00A92DB8"/>
    <w:rsid w:val="00AB42EC"/>
    <w:rsid w:val="00AC192D"/>
    <w:rsid w:val="00AC523C"/>
    <w:rsid w:val="00AD0174"/>
    <w:rsid w:val="00AD35F6"/>
    <w:rsid w:val="00AD48BE"/>
    <w:rsid w:val="00AD6BCD"/>
    <w:rsid w:val="00AD77EC"/>
    <w:rsid w:val="00AE4D60"/>
    <w:rsid w:val="00AE6A61"/>
    <w:rsid w:val="00AE7F9A"/>
    <w:rsid w:val="00AF15AD"/>
    <w:rsid w:val="00AF7A9C"/>
    <w:rsid w:val="00B001DD"/>
    <w:rsid w:val="00B0089F"/>
    <w:rsid w:val="00B01CD6"/>
    <w:rsid w:val="00B03B34"/>
    <w:rsid w:val="00B0461A"/>
    <w:rsid w:val="00B0479A"/>
    <w:rsid w:val="00B07FBD"/>
    <w:rsid w:val="00B168B1"/>
    <w:rsid w:val="00B170FC"/>
    <w:rsid w:val="00B22F0B"/>
    <w:rsid w:val="00B233B8"/>
    <w:rsid w:val="00B24F0F"/>
    <w:rsid w:val="00B26050"/>
    <w:rsid w:val="00B271D9"/>
    <w:rsid w:val="00B30985"/>
    <w:rsid w:val="00B30DF7"/>
    <w:rsid w:val="00B31FF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1D64"/>
    <w:rsid w:val="00B724E6"/>
    <w:rsid w:val="00B75D2B"/>
    <w:rsid w:val="00B761F1"/>
    <w:rsid w:val="00B76522"/>
    <w:rsid w:val="00B771AB"/>
    <w:rsid w:val="00B808DB"/>
    <w:rsid w:val="00B81D7C"/>
    <w:rsid w:val="00B8675F"/>
    <w:rsid w:val="00B867B4"/>
    <w:rsid w:val="00B86849"/>
    <w:rsid w:val="00B86C65"/>
    <w:rsid w:val="00B876A8"/>
    <w:rsid w:val="00B92880"/>
    <w:rsid w:val="00B943DB"/>
    <w:rsid w:val="00B94E75"/>
    <w:rsid w:val="00B95F3F"/>
    <w:rsid w:val="00BB015F"/>
    <w:rsid w:val="00BC0D2F"/>
    <w:rsid w:val="00BC165E"/>
    <w:rsid w:val="00BC187D"/>
    <w:rsid w:val="00BC3B37"/>
    <w:rsid w:val="00BC67DA"/>
    <w:rsid w:val="00BC6FBB"/>
    <w:rsid w:val="00BC7898"/>
    <w:rsid w:val="00BD0AFA"/>
    <w:rsid w:val="00BD1DD8"/>
    <w:rsid w:val="00BD3330"/>
    <w:rsid w:val="00BD736F"/>
    <w:rsid w:val="00BD772E"/>
    <w:rsid w:val="00BE0929"/>
    <w:rsid w:val="00BE376B"/>
    <w:rsid w:val="00BE3D84"/>
    <w:rsid w:val="00BE65FD"/>
    <w:rsid w:val="00BF0966"/>
    <w:rsid w:val="00BF34A5"/>
    <w:rsid w:val="00C00C77"/>
    <w:rsid w:val="00C01330"/>
    <w:rsid w:val="00C013FE"/>
    <w:rsid w:val="00C05E87"/>
    <w:rsid w:val="00C06045"/>
    <w:rsid w:val="00C1086A"/>
    <w:rsid w:val="00C114AD"/>
    <w:rsid w:val="00C118EB"/>
    <w:rsid w:val="00C13CFB"/>
    <w:rsid w:val="00C158D6"/>
    <w:rsid w:val="00C20EB8"/>
    <w:rsid w:val="00C22C64"/>
    <w:rsid w:val="00C25789"/>
    <w:rsid w:val="00C33FED"/>
    <w:rsid w:val="00C37173"/>
    <w:rsid w:val="00C40B35"/>
    <w:rsid w:val="00C4497A"/>
    <w:rsid w:val="00C46C29"/>
    <w:rsid w:val="00C529A9"/>
    <w:rsid w:val="00C56E01"/>
    <w:rsid w:val="00C609A5"/>
    <w:rsid w:val="00C63A4E"/>
    <w:rsid w:val="00C6758C"/>
    <w:rsid w:val="00C7302C"/>
    <w:rsid w:val="00C7487C"/>
    <w:rsid w:val="00C74ED0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B64"/>
    <w:rsid w:val="00CB2E70"/>
    <w:rsid w:val="00CB7A15"/>
    <w:rsid w:val="00CC792D"/>
    <w:rsid w:val="00CD0FE7"/>
    <w:rsid w:val="00CD2CB7"/>
    <w:rsid w:val="00CD4536"/>
    <w:rsid w:val="00CD76B3"/>
    <w:rsid w:val="00CE0F21"/>
    <w:rsid w:val="00CE3271"/>
    <w:rsid w:val="00CE5D78"/>
    <w:rsid w:val="00CF1811"/>
    <w:rsid w:val="00CF45B5"/>
    <w:rsid w:val="00D00AEF"/>
    <w:rsid w:val="00D04F1D"/>
    <w:rsid w:val="00D147BA"/>
    <w:rsid w:val="00D24B61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36B3"/>
    <w:rsid w:val="00D5705D"/>
    <w:rsid w:val="00D644E2"/>
    <w:rsid w:val="00D6538F"/>
    <w:rsid w:val="00D661A5"/>
    <w:rsid w:val="00D664B9"/>
    <w:rsid w:val="00D666E7"/>
    <w:rsid w:val="00D70141"/>
    <w:rsid w:val="00D7209F"/>
    <w:rsid w:val="00D732C2"/>
    <w:rsid w:val="00D74605"/>
    <w:rsid w:val="00D74776"/>
    <w:rsid w:val="00D7617B"/>
    <w:rsid w:val="00D76865"/>
    <w:rsid w:val="00D80055"/>
    <w:rsid w:val="00D800FB"/>
    <w:rsid w:val="00D80EC7"/>
    <w:rsid w:val="00D810D6"/>
    <w:rsid w:val="00D844D9"/>
    <w:rsid w:val="00D85441"/>
    <w:rsid w:val="00D858F9"/>
    <w:rsid w:val="00D90D07"/>
    <w:rsid w:val="00D91575"/>
    <w:rsid w:val="00D91A59"/>
    <w:rsid w:val="00D953A2"/>
    <w:rsid w:val="00D96835"/>
    <w:rsid w:val="00D97F73"/>
    <w:rsid w:val="00DA0ABC"/>
    <w:rsid w:val="00DB1415"/>
    <w:rsid w:val="00DB5CEA"/>
    <w:rsid w:val="00DB6132"/>
    <w:rsid w:val="00DB714A"/>
    <w:rsid w:val="00DC1578"/>
    <w:rsid w:val="00DC28D0"/>
    <w:rsid w:val="00DC4786"/>
    <w:rsid w:val="00DC5FB8"/>
    <w:rsid w:val="00DC7EB8"/>
    <w:rsid w:val="00DD2D1C"/>
    <w:rsid w:val="00DD330C"/>
    <w:rsid w:val="00DD641D"/>
    <w:rsid w:val="00DE0744"/>
    <w:rsid w:val="00DE48B7"/>
    <w:rsid w:val="00DE5DDD"/>
    <w:rsid w:val="00DF26A0"/>
    <w:rsid w:val="00DF3EE9"/>
    <w:rsid w:val="00DF4BF0"/>
    <w:rsid w:val="00DF4C7E"/>
    <w:rsid w:val="00DF6919"/>
    <w:rsid w:val="00DF692D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38B4"/>
    <w:rsid w:val="00E34A68"/>
    <w:rsid w:val="00E43F14"/>
    <w:rsid w:val="00E446E8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5263"/>
    <w:rsid w:val="00E75BC0"/>
    <w:rsid w:val="00E77B9D"/>
    <w:rsid w:val="00E84B10"/>
    <w:rsid w:val="00E91378"/>
    <w:rsid w:val="00E9173B"/>
    <w:rsid w:val="00E943AC"/>
    <w:rsid w:val="00E9538F"/>
    <w:rsid w:val="00E95D3D"/>
    <w:rsid w:val="00E95EAB"/>
    <w:rsid w:val="00E95F67"/>
    <w:rsid w:val="00EA1445"/>
    <w:rsid w:val="00EA210C"/>
    <w:rsid w:val="00EA2367"/>
    <w:rsid w:val="00EA25F5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E6D"/>
    <w:rsid w:val="00EC3962"/>
    <w:rsid w:val="00EC52BA"/>
    <w:rsid w:val="00ED008B"/>
    <w:rsid w:val="00ED056E"/>
    <w:rsid w:val="00ED165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30924"/>
    <w:rsid w:val="00F314A5"/>
    <w:rsid w:val="00F320B6"/>
    <w:rsid w:val="00F34752"/>
    <w:rsid w:val="00F3782A"/>
    <w:rsid w:val="00F40AD9"/>
    <w:rsid w:val="00F40F88"/>
    <w:rsid w:val="00F4167A"/>
    <w:rsid w:val="00F47C7C"/>
    <w:rsid w:val="00F503B7"/>
    <w:rsid w:val="00F52D64"/>
    <w:rsid w:val="00F53666"/>
    <w:rsid w:val="00F536C3"/>
    <w:rsid w:val="00F5379C"/>
    <w:rsid w:val="00F555BF"/>
    <w:rsid w:val="00F569C1"/>
    <w:rsid w:val="00F57121"/>
    <w:rsid w:val="00F627A7"/>
    <w:rsid w:val="00F701A8"/>
    <w:rsid w:val="00F70417"/>
    <w:rsid w:val="00F70B89"/>
    <w:rsid w:val="00F73396"/>
    <w:rsid w:val="00F7355C"/>
    <w:rsid w:val="00F746BB"/>
    <w:rsid w:val="00F74D01"/>
    <w:rsid w:val="00F75553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C1EDC"/>
    <w:rsid w:val="00FD14D0"/>
    <w:rsid w:val="00FD2D0D"/>
    <w:rsid w:val="00FD5C8F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254BEA55"/>
  <w15:chartTrackingRefBased/>
  <w15:docId w15:val="{641C389F-62B9-4F9A-817F-327F06D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69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69F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69F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69F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5C269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5C269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C269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5C269F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5C269F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5C269F"/>
    <w:rPr>
      <w:i/>
      <w:iCs/>
    </w:rPr>
  </w:style>
  <w:style w:type="paragraph" w:styleId="Legenda">
    <w:name w:val="caption"/>
    <w:basedOn w:val="Normalny"/>
    <w:next w:val="Normalny"/>
    <w:qFormat/>
    <w:rsid w:val="005C269F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5C269F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5C269F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5C269F"/>
    <w:pPr>
      <w:suppressLineNumbers/>
    </w:pPr>
  </w:style>
  <w:style w:type="paragraph" w:customStyle="1" w:styleId="TableHeading">
    <w:name w:val="Table Heading"/>
    <w:basedOn w:val="TableContents"/>
    <w:rsid w:val="005C269F"/>
    <w:pPr>
      <w:jc w:val="center"/>
    </w:pPr>
    <w:rPr>
      <w:b/>
      <w:bCs/>
    </w:rPr>
  </w:style>
  <w:style w:type="character" w:customStyle="1" w:styleId="StrongEmphasis">
    <w:name w:val="Strong Emphasis"/>
    <w:rsid w:val="005C269F"/>
    <w:rPr>
      <w:b/>
      <w:bCs/>
    </w:rPr>
  </w:style>
  <w:style w:type="paragraph" w:customStyle="1" w:styleId="Textbody">
    <w:name w:val="Text body"/>
    <w:basedOn w:val="Standard"/>
    <w:rsid w:val="005C269F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5C269F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5C269F"/>
    <w:rPr>
      <w:sz w:val="20"/>
      <w:szCs w:val="20"/>
    </w:rPr>
  </w:style>
  <w:style w:type="numbering" w:customStyle="1" w:styleId="WWNum1">
    <w:name w:val="WWNum1"/>
    <w:basedOn w:val="Bezlisty"/>
    <w:rsid w:val="005C269F"/>
    <w:pPr>
      <w:numPr>
        <w:numId w:val="49"/>
      </w:numPr>
    </w:pPr>
  </w:style>
  <w:style w:type="numbering" w:customStyle="1" w:styleId="WWNum4">
    <w:name w:val="WWNum4"/>
    <w:basedOn w:val="Bezlisty"/>
    <w:rsid w:val="005C269F"/>
    <w:pPr>
      <w:numPr>
        <w:numId w:val="50"/>
      </w:numPr>
    </w:pPr>
  </w:style>
  <w:style w:type="numbering" w:customStyle="1" w:styleId="WWNum5">
    <w:name w:val="WWNum5"/>
    <w:basedOn w:val="Bezlisty"/>
    <w:rsid w:val="005C269F"/>
    <w:pPr>
      <w:numPr>
        <w:numId w:val="51"/>
      </w:numPr>
    </w:pPr>
  </w:style>
  <w:style w:type="numbering" w:customStyle="1" w:styleId="WWNum7">
    <w:name w:val="WWNum7"/>
    <w:basedOn w:val="Bezlisty"/>
    <w:rsid w:val="005C269F"/>
    <w:pPr>
      <w:numPr>
        <w:numId w:val="52"/>
      </w:numPr>
    </w:pPr>
  </w:style>
  <w:style w:type="numbering" w:customStyle="1" w:styleId="WWNum9">
    <w:name w:val="WWNum9"/>
    <w:basedOn w:val="Bezlisty"/>
    <w:rsid w:val="005C269F"/>
    <w:pPr>
      <w:numPr>
        <w:numId w:val="53"/>
      </w:numPr>
    </w:pPr>
  </w:style>
  <w:style w:type="numbering" w:customStyle="1" w:styleId="WWNum10">
    <w:name w:val="WWNum10"/>
    <w:basedOn w:val="Bezlisty"/>
    <w:rsid w:val="005C269F"/>
    <w:pPr>
      <w:numPr>
        <w:numId w:val="54"/>
      </w:numPr>
    </w:pPr>
  </w:style>
  <w:style w:type="numbering" w:customStyle="1" w:styleId="WWNum11">
    <w:name w:val="WWNum11"/>
    <w:basedOn w:val="Bezlisty"/>
    <w:rsid w:val="005C269F"/>
    <w:pPr>
      <w:numPr>
        <w:numId w:val="55"/>
      </w:numPr>
    </w:pPr>
  </w:style>
  <w:style w:type="numbering" w:customStyle="1" w:styleId="WWNum12">
    <w:name w:val="WWNum12"/>
    <w:basedOn w:val="Bezlisty"/>
    <w:rsid w:val="005C269F"/>
    <w:pPr>
      <w:numPr>
        <w:numId w:val="56"/>
      </w:numPr>
    </w:pPr>
  </w:style>
  <w:style w:type="numbering" w:customStyle="1" w:styleId="WWNum13">
    <w:name w:val="WWNum13"/>
    <w:basedOn w:val="Bezlisty"/>
    <w:rsid w:val="005C269F"/>
    <w:pPr>
      <w:numPr>
        <w:numId w:val="57"/>
      </w:numPr>
    </w:pPr>
  </w:style>
  <w:style w:type="numbering" w:customStyle="1" w:styleId="WWNum14">
    <w:name w:val="WWNum14"/>
    <w:basedOn w:val="Bezlisty"/>
    <w:rsid w:val="005C269F"/>
    <w:pPr>
      <w:numPr>
        <w:numId w:val="58"/>
      </w:numPr>
    </w:pPr>
  </w:style>
  <w:style w:type="numbering" w:customStyle="1" w:styleId="WWNum15">
    <w:name w:val="WWNum15"/>
    <w:basedOn w:val="Bezlisty"/>
    <w:rsid w:val="005C269F"/>
    <w:pPr>
      <w:numPr>
        <w:numId w:val="59"/>
      </w:numPr>
    </w:pPr>
  </w:style>
  <w:style w:type="table" w:styleId="Tabela-Siatka">
    <w:name w:val="Table Grid"/>
    <w:basedOn w:val="Standardowy"/>
    <w:uiPriority w:val="39"/>
    <w:rsid w:val="005C269F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5C269F"/>
    <w:pPr>
      <w:numPr>
        <w:numId w:val="61"/>
      </w:numPr>
    </w:pPr>
  </w:style>
  <w:style w:type="character" w:styleId="Nierozpoznanawzmianka">
    <w:name w:val="Unresolved Mention"/>
    <w:uiPriority w:val="99"/>
    <w:semiHidden/>
    <w:unhideWhenUsed/>
    <w:rsid w:val="005C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098D0-65B9-4F44-9841-38EB64CB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4752</Words>
  <Characters>28513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33199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Czyżak Barbara</cp:lastModifiedBy>
  <cp:revision>24</cp:revision>
  <cp:lastPrinted>2022-07-04T06:45:00Z</cp:lastPrinted>
  <dcterms:created xsi:type="dcterms:W3CDTF">2022-06-24T07:00:00Z</dcterms:created>
  <dcterms:modified xsi:type="dcterms:W3CDTF">2023-03-09T09:19:00Z</dcterms:modified>
</cp:coreProperties>
</file>