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CE" w:rsidRPr="00B928FF" w:rsidRDefault="007866E3" w:rsidP="007866E3">
      <w:pPr>
        <w:jc w:val="right"/>
        <w:rPr>
          <w:rFonts w:cs="Times New Roman"/>
        </w:rPr>
      </w:pPr>
      <w:bookmarkStart w:id="0" w:name="_Hlk11599698"/>
      <w:r w:rsidRPr="004E17A1">
        <w:rPr>
          <w:rFonts w:cs="Times New Roman"/>
          <w:bCs/>
        </w:rPr>
        <w:t xml:space="preserve">Załącznik nr </w:t>
      </w:r>
      <w:r w:rsidR="004E17A1" w:rsidRPr="004E17A1">
        <w:rPr>
          <w:rFonts w:cs="Times New Roman"/>
          <w:bCs/>
        </w:rPr>
        <w:t>7</w:t>
      </w:r>
      <w:r w:rsidR="00B928FF" w:rsidRPr="004E17A1">
        <w:rPr>
          <w:rFonts w:cs="Times New Roman"/>
          <w:bCs/>
        </w:rPr>
        <w:t xml:space="preserve"> </w:t>
      </w:r>
      <w:r w:rsidRPr="004E17A1">
        <w:rPr>
          <w:rFonts w:cs="Times New Roman"/>
          <w:bCs/>
        </w:rPr>
        <w:t>procedur realizacji programu „STABILNE ZATRUDNIENIE”</w:t>
      </w:r>
    </w:p>
    <w:p w:rsidR="00426B21" w:rsidRDefault="00426B21" w:rsidP="003D4ACE">
      <w:pPr>
        <w:rPr>
          <w:rFonts w:cs="Times New Roman"/>
        </w:rPr>
      </w:pPr>
    </w:p>
    <w:p w:rsidR="00426B21" w:rsidRPr="00B928FF" w:rsidRDefault="00426B21" w:rsidP="003D4ACE">
      <w:pPr>
        <w:rPr>
          <w:rFonts w:cs="Times New Roman"/>
        </w:rPr>
      </w:pPr>
    </w:p>
    <w:p w:rsidR="003D4ACE" w:rsidRPr="00B928FF" w:rsidRDefault="007866E3" w:rsidP="007866E3">
      <w:pPr>
        <w:pStyle w:val="Tekstpodstawowy"/>
        <w:spacing w:before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B928FF">
        <w:rPr>
          <w:rFonts w:ascii="Times New Roman" w:hAnsi="Times New Roman" w:cs="Times New Roman"/>
          <w:b/>
          <w:kern w:val="24"/>
          <w:sz w:val="28"/>
          <w:szCs w:val="28"/>
        </w:rPr>
        <w:t xml:space="preserve">Instrukcja rozpatrywania, </w:t>
      </w:r>
      <w:r w:rsidR="00036D04" w:rsidRPr="00B928FF">
        <w:rPr>
          <w:rFonts w:ascii="Times New Roman" w:hAnsi="Times New Roman" w:cs="Times New Roman"/>
          <w:b/>
          <w:kern w:val="24"/>
          <w:sz w:val="28"/>
          <w:szCs w:val="28"/>
        </w:rPr>
        <w:t xml:space="preserve">monitorowania </w:t>
      </w:r>
      <w:r w:rsidR="00036D04">
        <w:rPr>
          <w:rFonts w:ascii="Times New Roman" w:hAnsi="Times New Roman" w:cs="Times New Roman"/>
          <w:b/>
          <w:kern w:val="24"/>
          <w:sz w:val="28"/>
          <w:szCs w:val="28"/>
        </w:rPr>
        <w:t xml:space="preserve">oraz ewaluacji </w:t>
      </w:r>
      <w:r w:rsidRPr="00B928FF">
        <w:rPr>
          <w:rFonts w:ascii="Times New Roman" w:hAnsi="Times New Roman" w:cs="Times New Roman"/>
          <w:b/>
          <w:kern w:val="24"/>
          <w:sz w:val="28"/>
          <w:szCs w:val="28"/>
        </w:rPr>
        <w:t>wniosków złożonych w</w:t>
      </w:r>
      <w:r w:rsidR="00036D04">
        <w:rPr>
          <w:rFonts w:ascii="Times New Roman" w:hAnsi="Times New Roman" w:cs="Times New Roman"/>
          <w:b/>
          <w:kern w:val="24"/>
          <w:sz w:val="28"/>
          <w:szCs w:val="28"/>
        </w:rPr>
        <w:t> </w:t>
      </w:r>
      <w:r w:rsidRPr="00B928FF">
        <w:rPr>
          <w:rFonts w:ascii="Times New Roman" w:hAnsi="Times New Roman" w:cs="Times New Roman"/>
          <w:b/>
          <w:kern w:val="24"/>
          <w:sz w:val="28"/>
          <w:szCs w:val="28"/>
        </w:rPr>
        <w:t>ramach programu „</w:t>
      </w:r>
      <w:r w:rsidR="006F21CA" w:rsidRPr="006F21CA">
        <w:rPr>
          <w:rFonts w:ascii="Times New Roman" w:hAnsi="Times New Roman" w:cs="Times New Roman"/>
          <w:b/>
          <w:kern w:val="24"/>
          <w:sz w:val="28"/>
          <w:szCs w:val="28"/>
        </w:rPr>
        <w:t>STABILNE ZATRUDNIENIE – osoby niepełnosprawne w administracji i służbie publicznej”</w:t>
      </w:r>
    </w:p>
    <w:p w:rsidR="00426B21" w:rsidRDefault="00426B21" w:rsidP="00370E81">
      <w:pPr>
        <w:rPr>
          <w:rFonts w:cs="Times New Roman"/>
        </w:rPr>
      </w:pPr>
    </w:p>
    <w:p w:rsidR="005A0EC2" w:rsidRPr="00B928FF" w:rsidRDefault="005A0EC2" w:rsidP="00370E81">
      <w:pPr>
        <w:rPr>
          <w:rFonts w:cs="Times New Roman"/>
        </w:rPr>
      </w:pPr>
    </w:p>
    <w:p w:rsidR="00E12500" w:rsidRPr="00B928FF" w:rsidRDefault="00E12500" w:rsidP="00303F94">
      <w:pPr>
        <w:pStyle w:val="NormalnyWeb"/>
        <w:spacing w:before="0" w:beforeAutospacing="0" w:after="240" w:afterAutospacing="0"/>
        <w:ind w:left="340" w:hanging="340"/>
        <w:jc w:val="both"/>
        <w:rPr>
          <w:b/>
          <w:sz w:val="28"/>
          <w:szCs w:val="28"/>
        </w:rPr>
      </w:pPr>
      <w:r w:rsidRPr="00B928FF">
        <w:rPr>
          <w:b/>
          <w:sz w:val="28"/>
          <w:szCs w:val="28"/>
        </w:rPr>
        <w:t>I.</w:t>
      </w:r>
      <w:r w:rsidRPr="00B928FF">
        <w:rPr>
          <w:b/>
          <w:sz w:val="28"/>
          <w:szCs w:val="28"/>
        </w:rPr>
        <w:tab/>
        <w:t>Postanowienia ogólne</w:t>
      </w:r>
    </w:p>
    <w:p w:rsidR="00353E08" w:rsidRPr="00B928FF" w:rsidRDefault="00370E81" w:rsidP="003B638C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 w:rsidRPr="00B928FF">
        <w:rPr>
          <w:rFonts w:ascii="Times New Roman" w:hAnsi="Times New Roman" w:cs="Times New Roman"/>
        </w:rPr>
        <w:t xml:space="preserve">Instrukcja stanowi uzupełnienie zasad i trybu rozpatrywania </w:t>
      </w:r>
      <w:r w:rsidR="00DD3BB6" w:rsidRPr="00B928FF">
        <w:rPr>
          <w:rFonts w:ascii="Times New Roman" w:hAnsi="Times New Roman" w:cs="Times New Roman"/>
        </w:rPr>
        <w:t xml:space="preserve">oraz </w:t>
      </w:r>
      <w:r w:rsidRPr="00B928FF">
        <w:rPr>
          <w:rFonts w:ascii="Times New Roman" w:hAnsi="Times New Roman" w:cs="Times New Roman"/>
        </w:rPr>
        <w:t>rozliczania wniosków złożonych w ramach programu, które zostały określone w procedurach</w:t>
      </w:r>
      <w:r w:rsidR="00062A7F" w:rsidRPr="00B928FF">
        <w:rPr>
          <w:rFonts w:ascii="Times New Roman" w:hAnsi="Times New Roman" w:cs="Times New Roman"/>
        </w:rPr>
        <w:t>.</w:t>
      </w:r>
    </w:p>
    <w:p w:rsidR="00E87788" w:rsidRPr="00D67062" w:rsidRDefault="00370E81" w:rsidP="003B638C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 xml:space="preserve">Instrukcja </w:t>
      </w:r>
      <w:r w:rsidR="00E87788" w:rsidRPr="00D67062">
        <w:rPr>
          <w:rFonts w:ascii="Times New Roman" w:hAnsi="Times New Roman" w:cs="Times New Roman"/>
        </w:rPr>
        <w:t>reguluje w szczególności:</w:t>
      </w:r>
    </w:p>
    <w:p w:rsidR="00370E81" w:rsidRPr="00D67062" w:rsidRDefault="00E87788" w:rsidP="003B638C">
      <w:pPr>
        <w:pStyle w:val="Tekstpodstawowy"/>
        <w:numPr>
          <w:ilvl w:val="0"/>
          <w:numId w:val="11"/>
        </w:numPr>
        <w:spacing w:before="60"/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>sposób postępowania jednostek organizacyjnych PFRON zaanga</w:t>
      </w:r>
      <w:r w:rsidR="004E17A1" w:rsidRPr="00D67062">
        <w:rPr>
          <w:rFonts w:ascii="Times New Roman" w:hAnsi="Times New Roman" w:cs="Times New Roman"/>
        </w:rPr>
        <w:t>żowanych do realizacji programu;</w:t>
      </w:r>
    </w:p>
    <w:p w:rsidR="004E17A1" w:rsidRPr="00D67062" w:rsidRDefault="004E17A1" w:rsidP="003B638C">
      <w:pPr>
        <w:pStyle w:val="Tekstpodstawowy"/>
        <w:numPr>
          <w:ilvl w:val="0"/>
          <w:numId w:val="11"/>
        </w:numPr>
        <w:spacing w:before="60"/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>zasady podejmowania decyzji w sprawie przywrócenia lub wydłużenia terminów;</w:t>
      </w:r>
    </w:p>
    <w:p w:rsidR="004E17A1" w:rsidRPr="00D67062" w:rsidRDefault="004E17A1" w:rsidP="003B638C">
      <w:pPr>
        <w:pStyle w:val="Tekstpodstawowy"/>
        <w:numPr>
          <w:ilvl w:val="0"/>
          <w:numId w:val="11"/>
        </w:numPr>
        <w:spacing w:before="60"/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>tryb pracy zespołu przeprowadzającego ocenę wniosków w ramach modułu I „Instytucje”;</w:t>
      </w:r>
    </w:p>
    <w:p w:rsidR="004E17A1" w:rsidRPr="00D67062" w:rsidRDefault="004E17A1" w:rsidP="003B638C">
      <w:pPr>
        <w:pStyle w:val="Tekstpodstawowy"/>
        <w:numPr>
          <w:ilvl w:val="0"/>
          <w:numId w:val="11"/>
        </w:numPr>
        <w:spacing w:before="60"/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>tryb pracy komisji konkursowej przeprowadzającej ocenę wniosków w ramach modułu II „Staże zawodowe”;</w:t>
      </w:r>
    </w:p>
    <w:p w:rsidR="005A0EC2" w:rsidRPr="00D67062" w:rsidRDefault="005A0EC2" w:rsidP="003B638C">
      <w:pPr>
        <w:pStyle w:val="Tekstpodstawowy"/>
        <w:numPr>
          <w:ilvl w:val="0"/>
          <w:numId w:val="11"/>
        </w:numPr>
        <w:spacing w:before="60"/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>zasady podejmowania decyzji finansowych w ramach programu;</w:t>
      </w:r>
    </w:p>
    <w:p w:rsidR="005A0EC2" w:rsidRPr="00D67062" w:rsidRDefault="005A0EC2" w:rsidP="003B638C">
      <w:pPr>
        <w:pStyle w:val="Tekstpodstawowy"/>
        <w:numPr>
          <w:ilvl w:val="0"/>
          <w:numId w:val="11"/>
        </w:numPr>
        <w:spacing w:before="60"/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>zasady zawierania umów w ramach programu;</w:t>
      </w:r>
    </w:p>
    <w:p w:rsidR="00E87788" w:rsidRPr="00D67062" w:rsidRDefault="00E87788" w:rsidP="003B638C">
      <w:pPr>
        <w:pStyle w:val="Tekstpodstawowy"/>
        <w:numPr>
          <w:ilvl w:val="0"/>
          <w:numId w:val="11"/>
        </w:numPr>
        <w:spacing w:before="60"/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>zasady monitorowania i ewaluacji;</w:t>
      </w:r>
    </w:p>
    <w:p w:rsidR="00E87788" w:rsidRPr="00D67062" w:rsidRDefault="00E87788" w:rsidP="003B638C">
      <w:pPr>
        <w:pStyle w:val="Tekstpodstawowy"/>
        <w:numPr>
          <w:ilvl w:val="0"/>
          <w:numId w:val="11"/>
        </w:numPr>
        <w:spacing w:before="60"/>
        <w:rPr>
          <w:rFonts w:ascii="Times New Roman" w:hAnsi="Times New Roman" w:cs="Times New Roman"/>
        </w:rPr>
      </w:pPr>
      <w:r w:rsidRPr="00D67062">
        <w:rPr>
          <w:rFonts w:ascii="Times New Roman" w:hAnsi="Times New Roman" w:cs="Times New Roman"/>
        </w:rPr>
        <w:t>zasady sprawowania kontroli nad wykorzystaniem środków PFRON przekazanych w</w:t>
      </w:r>
      <w:r w:rsidR="00B928FF" w:rsidRPr="00D67062">
        <w:rPr>
          <w:rFonts w:ascii="Times New Roman" w:hAnsi="Times New Roman" w:cs="Times New Roman"/>
        </w:rPr>
        <w:t> </w:t>
      </w:r>
      <w:r w:rsidRPr="00D67062">
        <w:rPr>
          <w:rFonts w:ascii="Times New Roman" w:hAnsi="Times New Roman" w:cs="Times New Roman"/>
        </w:rPr>
        <w:t>ramach programu.</w:t>
      </w:r>
    </w:p>
    <w:p w:rsidR="00E87788" w:rsidRDefault="00E87788" w:rsidP="003B638C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928FF">
        <w:rPr>
          <w:rFonts w:ascii="Times New Roman" w:hAnsi="Times New Roman" w:cs="Times New Roman"/>
        </w:rPr>
        <w:t>Obsługę realizacyjną programu zapewniają Biuro oraz Oddziały PFRON w zakresie ustalonym w programie oraz procedurach.</w:t>
      </w:r>
    </w:p>
    <w:p w:rsidR="00624232" w:rsidRPr="00711438" w:rsidRDefault="00624232" w:rsidP="003B638C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711438">
        <w:rPr>
          <w:rFonts w:ascii="Times New Roman" w:hAnsi="Times New Roman" w:cs="Times New Roman"/>
        </w:rPr>
        <w:t>Nadzór nad prawidłowością przebiegu procesu oceny formalnej i merytorycznej wniosków w ramach modułu I „Instytucje” sprawuje Dyrektor Oddziału PFRON.</w:t>
      </w:r>
    </w:p>
    <w:p w:rsidR="00E11E70" w:rsidRPr="00711438" w:rsidRDefault="00426B21" w:rsidP="00711438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711438">
        <w:rPr>
          <w:rFonts w:ascii="Times New Roman" w:hAnsi="Times New Roman" w:cs="Times New Roman"/>
        </w:rPr>
        <w:t>W</w:t>
      </w:r>
      <w:r w:rsidR="00267C53" w:rsidRPr="00711438">
        <w:rPr>
          <w:rFonts w:ascii="Times New Roman" w:hAnsi="Times New Roman" w:cs="Times New Roman"/>
        </w:rPr>
        <w:t xml:space="preserve">nioski, które zostały ocenione </w:t>
      </w:r>
      <w:r w:rsidR="00E11E70" w:rsidRPr="00711438">
        <w:rPr>
          <w:rFonts w:ascii="Times New Roman" w:hAnsi="Times New Roman" w:cs="Times New Roman"/>
        </w:rPr>
        <w:t>negatywnie są przez PFRON archiwizowane.</w:t>
      </w:r>
    </w:p>
    <w:p w:rsidR="00267C53" w:rsidRPr="00B928FF" w:rsidRDefault="00267C53" w:rsidP="003B638C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928FF">
        <w:rPr>
          <w:rFonts w:cs="Times New Roman"/>
        </w:rPr>
        <w:t>Wnioski</w:t>
      </w:r>
      <w:r w:rsidR="009A0BAA">
        <w:rPr>
          <w:rFonts w:cs="Times New Roman"/>
        </w:rPr>
        <w:t xml:space="preserve"> </w:t>
      </w:r>
      <w:r w:rsidRPr="00B928FF">
        <w:rPr>
          <w:rFonts w:cs="Times New Roman"/>
        </w:rPr>
        <w:t xml:space="preserve">rozpatrzone pozytywnie </w:t>
      </w:r>
      <w:r w:rsidR="009A0BAA">
        <w:rPr>
          <w:rFonts w:cs="Times New Roman"/>
        </w:rPr>
        <w:t xml:space="preserve">w ramach modułu I „Instytucje” </w:t>
      </w:r>
      <w:r w:rsidRPr="00B928FF">
        <w:rPr>
          <w:rFonts w:cs="Times New Roman"/>
        </w:rPr>
        <w:t>są realizowane i rozliczane w</w:t>
      </w:r>
      <w:r w:rsidR="009A0BAA">
        <w:rPr>
          <w:rFonts w:cs="Times New Roman"/>
        </w:rPr>
        <w:t> </w:t>
      </w:r>
      <w:r w:rsidRPr="00B928FF">
        <w:rPr>
          <w:rFonts w:cs="Times New Roman"/>
        </w:rPr>
        <w:t>Oddziałach PFRON.</w:t>
      </w:r>
      <w:r w:rsidR="009A0BAA" w:rsidRPr="009A0BAA">
        <w:rPr>
          <w:rFonts w:cs="Times New Roman"/>
        </w:rPr>
        <w:t xml:space="preserve"> </w:t>
      </w:r>
      <w:r w:rsidR="009A0BAA" w:rsidRPr="00B928FF">
        <w:rPr>
          <w:rFonts w:cs="Times New Roman"/>
        </w:rPr>
        <w:t>Wnioski</w:t>
      </w:r>
      <w:r w:rsidR="009A0BAA">
        <w:rPr>
          <w:rFonts w:cs="Times New Roman"/>
        </w:rPr>
        <w:t xml:space="preserve"> </w:t>
      </w:r>
      <w:r w:rsidR="009A0BAA" w:rsidRPr="00B928FF">
        <w:rPr>
          <w:rFonts w:cs="Times New Roman"/>
        </w:rPr>
        <w:t xml:space="preserve">rozpatrzone pozytywnie </w:t>
      </w:r>
      <w:r w:rsidR="009A0BAA">
        <w:rPr>
          <w:rFonts w:cs="Times New Roman"/>
        </w:rPr>
        <w:t xml:space="preserve">w ramach modułu II „Staże zawodowe” </w:t>
      </w:r>
      <w:r w:rsidR="009A0BAA" w:rsidRPr="00B928FF">
        <w:rPr>
          <w:rFonts w:cs="Times New Roman"/>
        </w:rPr>
        <w:t xml:space="preserve">są realizowane i rozliczane w </w:t>
      </w:r>
      <w:r w:rsidR="009A0BAA">
        <w:rPr>
          <w:rFonts w:cs="Times New Roman"/>
        </w:rPr>
        <w:t xml:space="preserve">Biurze PFRON lub w </w:t>
      </w:r>
      <w:r w:rsidR="009A0BAA" w:rsidRPr="00B928FF">
        <w:rPr>
          <w:rFonts w:cs="Times New Roman"/>
        </w:rPr>
        <w:t>Oddziałach PFRON</w:t>
      </w:r>
      <w:r w:rsidR="009A0BAA">
        <w:rPr>
          <w:rFonts w:cs="Times New Roman"/>
        </w:rPr>
        <w:t>.</w:t>
      </w:r>
    </w:p>
    <w:p w:rsidR="001F053A" w:rsidRDefault="009A0BAA" w:rsidP="003B638C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k</w:t>
      </w:r>
      <w:r w:rsidR="00267C53" w:rsidRPr="00B928FF">
        <w:rPr>
          <w:rFonts w:ascii="Times New Roman" w:hAnsi="Times New Roman" w:cs="Times New Roman"/>
        </w:rPr>
        <w:t>arty oceny</w:t>
      </w:r>
      <w:r w:rsidR="00B928FF">
        <w:rPr>
          <w:rFonts w:ascii="Times New Roman" w:hAnsi="Times New Roman" w:cs="Times New Roman"/>
        </w:rPr>
        <w:t xml:space="preserve"> </w:t>
      </w:r>
      <w:r w:rsidR="007D6757">
        <w:rPr>
          <w:rFonts w:ascii="Times New Roman" w:hAnsi="Times New Roman" w:cs="Times New Roman"/>
        </w:rPr>
        <w:t xml:space="preserve">formalnej oraz merytorycznej </w:t>
      </w:r>
      <w:r w:rsidR="00B928FF" w:rsidRPr="00426B21">
        <w:rPr>
          <w:rFonts w:ascii="Times New Roman" w:hAnsi="Times New Roman" w:cs="Times New Roman"/>
        </w:rPr>
        <w:t>wniosku</w:t>
      </w:r>
      <w:r w:rsidR="001540DA">
        <w:rPr>
          <w:rFonts w:ascii="Times New Roman" w:hAnsi="Times New Roman" w:cs="Times New Roman"/>
        </w:rPr>
        <w:t xml:space="preserve"> w ramach modułu I „Instytucje”</w:t>
      </w:r>
      <w:r w:rsidR="00426B21" w:rsidRPr="00426B21">
        <w:rPr>
          <w:rFonts w:ascii="Times New Roman" w:hAnsi="Times New Roman" w:cs="Times New Roman"/>
        </w:rPr>
        <w:t xml:space="preserve"> </w:t>
      </w:r>
      <w:r w:rsidR="00267C53" w:rsidRPr="00B928FF">
        <w:rPr>
          <w:rFonts w:ascii="Times New Roman" w:hAnsi="Times New Roman" w:cs="Times New Roman"/>
        </w:rPr>
        <w:t>stanowi z</w:t>
      </w:r>
      <w:r w:rsidR="00E87788" w:rsidRPr="00B928FF">
        <w:rPr>
          <w:rFonts w:ascii="Times New Roman" w:hAnsi="Times New Roman" w:cs="Times New Roman"/>
        </w:rPr>
        <w:t xml:space="preserve">ałącznik do </w:t>
      </w:r>
      <w:r w:rsidR="00267C53" w:rsidRPr="00B928FF">
        <w:rPr>
          <w:rFonts w:ascii="Times New Roman" w:hAnsi="Times New Roman" w:cs="Times New Roman"/>
        </w:rPr>
        <w:t xml:space="preserve">niniejszej </w:t>
      </w:r>
      <w:r w:rsidR="00E87788" w:rsidRPr="00B928FF">
        <w:rPr>
          <w:rFonts w:ascii="Times New Roman" w:hAnsi="Times New Roman" w:cs="Times New Roman"/>
        </w:rPr>
        <w:t>Instrukcj</w:t>
      </w:r>
      <w:r w:rsidR="00267C53" w:rsidRPr="00B928FF">
        <w:rPr>
          <w:rFonts w:ascii="Times New Roman" w:hAnsi="Times New Roman" w:cs="Times New Roman"/>
        </w:rPr>
        <w:t>i.</w:t>
      </w:r>
    </w:p>
    <w:p w:rsidR="007D6757" w:rsidRDefault="009A0BAA" w:rsidP="003B638C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k</w:t>
      </w:r>
      <w:r w:rsidR="007D6757" w:rsidRPr="00B928FF">
        <w:rPr>
          <w:rFonts w:ascii="Times New Roman" w:hAnsi="Times New Roman" w:cs="Times New Roman"/>
        </w:rPr>
        <w:t>arty oceny</w:t>
      </w:r>
      <w:r w:rsidR="007D6757">
        <w:rPr>
          <w:rFonts w:ascii="Times New Roman" w:hAnsi="Times New Roman" w:cs="Times New Roman"/>
        </w:rPr>
        <w:t xml:space="preserve"> </w:t>
      </w:r>
      <w:r w:rsidR="00206EC6" w:rsidRPr="00D67062">
        <w:rPr>
          <w:rFonts w:ascii="Times New Roman" w:hAnsi="Times New Roman" w:cs="Times New Roman"/>
        </w:rPr>
        <w:t xml:space="preserve">formalnej oraz </w:t>
      </w:r>
      <w:r w:rsidR="007D6757">
        <w:rPr>
          <w:rFonts w:ascii="Times New Roman" w:hAnsi="Times New Roman" w:cs="Times New Roman"/>
        </w:rPr>
        <w:t>merytorycznej wniosku w ramach modułu II „Staże zawodowe”</w:t>
      </w:r>
      <w:r w:rsidR="007D6757" w:rsidRPr="00426B21">
        <w:rPr>
          <w:rFonts w:ascii="Times New Roman" w:hAnsi="Times New Roman" w:cs="Times New Roman"/>
        </w:rPr>
        <w:t xml:space="preserve"> </w:t>
      </w:r>
      <w:r w:rsidR="007D6757" w:rsidRPr="00B928FF">
        <w:rPr>
          <w:rFonts w:ascii="Times New Roman" w:hAnsi="Times New Roman" w:cs="Times New Roman"/>
        </w:rPr>
        <w:t>stanowi załącznik</w:t>
      </w:r>
      <w:r w:rsidR="007D6757">
        <w:rPr>
          <w:rFonts w:ascii="Times New Roman" w:hAnsi="Times New Roman" w:cs="Times New Roman"/>
        </w:rPr>
        <w:t xml:space="preserve"> do ogłoszenia o konkursie.</w:t>
      </w:r>
    </w:p>
    <w:p w:rsidR="00D7335E" w:rsidRPr="007D6757" w:rsidRDefault="00D7335E" w:rsidP="007D6757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7D6757">
        <w:rPr>
          <w:rFonts w:ascii="Times New Roman" w:hAnsi="Times New Roman" w:cs="Times New Roman"/>
        </w:rPr>
        <w:t xml:space="preserve">Pracownicy odpowiedzialni za ocenę formalną </w:t>
      </w:r>
      <w:r w:rsidR="009A0BAA">
        <w:rPr>
          <w:rFonts w:ascii="Times New Roman" w:hAnsi="Times New Roman" w:cs="Times New Roman"/>
        </w:rPr>
        <w:t xml:space="preserve">i merytoryczną </w:t>
      </w:r>
      <w:r w:rsidRPr="007D6757">
        <w:rPr>
          <w:rFonts w:ascii="Times New Roman" w:hAnsi="Times New Roman" w:cs="Times New Roman"/>
        </w:rPr>
        <w:t xml:space="preserve">wniosków, a także pracownicy odpowiedzialni za przygotowanie i zawarcie umów o </w:t>
      </w:r>
      <w:r w:rsidR="007D6757">
        <w:rPr>
          <w:rFonts w:ascii="Times New Roman" w:hAnsi="Times New Roman" w:cs="Times New Roman"/>
        </w:rPr>
        <w:t>dofinansowanie</w:t>
      </w:r>
      <w:r w:rsidRPr="007D6757">
        <w:rPr>
          <w:rFonts w:ascii="Times New Roman" w:hAnsi="Times New Roman" w:cs="Times New Roman"/>
        </w:rPr>
        <w:t xml:space="preserve"> oraz za realizację i</w:t>
      </w:r>
      <w:r w:rsidR="009A0BAA">
        <w:rPr>
          <w:rFonts w:ascii="Times New Roman" w:hAnsi="Times New Roman" w:cs="Times New Roman"/>
        </w:rPr>
        <w:t> </w:t>
      </w:r>
      <w:r w:rsidRPr="007D6757">
        <w:rPr>
          <w:rFonts w:ascii="Times New Roman" w:hAnsi="Times New Roman" w:cs="Times New Roman"/>
        </w:rPr>
        <w:t>rozliczenie tych umów:</w:t>
      </w:r>
    </w:p>
    <w:p w:rsidR="00D7335E" w:rsidRPr="009A0BAA" w:rsidRDefault="00D7335E" w:rsidP="00C126CB">
      <w:pPr>
        <w:pStyle w:val="Tekstpodstawowy"/>
        <w:numPr>
          <w:ilvl w:val="0"/>
          <w:numId w:val="22"/>
        </w:numPr>
        <w:spacing w:before="60"/>
        <w:rPr>
          <w:rFonts w:ascii="Times New Roman" w:hAnsi="Times New Roman" w:cs="Times New Roman"/>
        </w:rPr>
      </w:pPr>
      <w:r w:rsidRPr="009A0BAA">
        <w:rPr>
          <w:rFonts w:ascii="Times New Roman" w:hAnsi="Times New Roman" w:cs="Times New Roman"/>
        </w:rPr>
        <w:t>składają deklarację bezstronności do każdego rozpatrywanego wniosku, zawieranej lub rozliczanej umowy – niepodpisanie deklaracji bezstronności pozbawia możliwości rozpatrywania danego wniosku, zawierania umowy lub jej rozliczania;</w:t>
      </w:r>
    </w:p>
    <w:p w:rsidR="00D7335E" w:rsidRPr="009A0BAA" w:rsidRDefault="00D7335E" w:rsidP="00C126CB">
      <w:pPr>
        <w:pStyle w:val="Tekstpodstawowy"/>
        <w:numPr>
          <w:ilvl w:val="0"/>
          <w:numId w:val="22"/>
        </w:numPr>
        <w:spacing w:before="60"/>
        <w:rPr>
          <w:rFonts w:ascii="Times New Roman" w:hAnsi="Times New Roman" w:cs="Times New Roman"/>
        </w:rPr>
      </w:pPr>
      <w:r w:rsidRPr="009A0BAA">
        <w:rPr>
          <w:rFonts w:ascii="Times New Roman" w:hAnsi="Times New Roman" w:cs="Times New Roman"/>
        </w:rPr>
        <w:t>są zobowiązani, pod rygorem poniesienia sankcji wynikających z przepisów kodeksu pracy, do wyłączenia się od rozpatrywania sprawy w każdym przypadku zaistnienia okoliczności, które mogą wywołać wątpliwości co do ich bezstronności;</w:t>
      </w:r>
    </w:p>
    <w:p w:rsidR="00D7335E" w:rsidRPr="009A0BAA" w:rsidRDefault="00D7335E" w:rsidP="00C126CB">
      <w:pPr>
        <w:pStyle w:val="Tekstpodstawowy"/>
        <w:numPr>
          <w:ilvl w:val="0"/>
          <w:numId w:val="22"/>
        </w:numPr>
        <w:spacing w:before="60"/>
        <w:rPr>
          <w:rFonts w:ascii="Times New Roman" w:hAnsi="Times New Roman" w:cs="Times New Roman"/>
        </w:rPr>
      </w:pPr>
      <w:r w:rsidRPr="009A0BAA">
        <w:rPr>
          <w:rFonts w:ascii="Times New Roman" w:hAnsi="Times New Roman" w:cs="Times New Roman"/>
        </w:rPr>
        <w:lastRenderedPageBreak/>
        <w:t>są niezależni co do treści swoich opinii oraz są zobowiązani spełniać swoje funkcje zgodnie z prawem i obowiązującymi procedurami, sumiennie, sprawnie, dokładnie i bezstronnie;</w:t>
      </w:r>
    </w:p>
    <w:p w:rsidR="00D7335E" w:rsidRDefault="00D7335E" w:rsidP="00C126CB">
      <w:pPr>
        <w:pStyle w:val="Tekstpodstawowy"/>
        <w:numPr>
          <w:ilvl w:val="0"/>
          <w:numId w:val="22"/>
        </w:numPr>
        <w:spacing w:before="60"/>
        <w:rPr>
          <w:rFonts w:ascii="Times New Roman" w:hAnsi="Times New Roman" w:cs="Times New Roman"/>
        </w:rPr>
      </w:pPr>
      <w:r w:rsidRPr="009A0BAA">
        <w:rPr>
          <w:rFonts w:ascii="Times New Roman" w:hAnsi="Times New Roman" w:cs="Times New Roman"/>
        </w:rPr>
        <w:t>są zobowiązani do ochrony danych osobowych przekazanych przez Wnioskodawców, zgodnie z Polityką Bezpieczeństwa Danych Osobowych Państwowego Funduszu Rehabilitacji Osób Niepełnosprawnych.</w:t>
      </w:r>
    </w:p>
    <w:p w:rsidR="00B17BD5" w:rsidRPr="00B928FF" w:rsidRDefault="00B17BD5" w:rsidP="00303F94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 w:rsidRPr="00B928FF">
        <w:rPr>
          <w:b/>
          <w:sz w:val="28"/>
          <w:szCs w:val="28"/>
        </w:rPr>
        <w:t>II.</w:t>
      </w:r>
      <w:r w:rsidRPr="00B928FF">
        <w:rPr>
          <w:b/>
          <w:sz w:val="28"/>
          <w:szCs w:val="28"/>
        </w:rPr>
        <w:tab/>
      </w:r>
      <w:r w:rsidR="00E87788" w:rsidRPr="00B928FF">
        <w:rPr>
          <w:b/>
          <w:sz w:val="28"/>
          <w:szCs w:val="28"/>
        </w:rPr>
        <w:t>Przywrócenie terminu</w:t>
      </w:r>
      <w:r w:rsidR="00EC3257" w:rsidRPr="00B928FF">
        <w:rPr>
          <w:b/>
          <w:sz w:val="28"/>
          <w:szCs w:val="28"/>
        </w:rPr>
        <w:t>. Wydłużenie terminu.</w:t>
      </w:r>
    </w:p>
    <w:p w:rsidR="00E87788" w:rsidRPr="00B928FF" w:rsidRDefault="00E87788" w:rsidP="003B638C">
      <w:pPr>
        <w:numPr>
          <w:ilvl w:val="0"/>
          <w:numId w:val="2"/>
        </w:numPr>
        <w:ind w:left="360"/>
        <w:jc w:val="both"/>
        <w:rPr>
          <w:rFonts w:cs="Times New Roman"/>
        </w:rPr>
      </w:pPr>
      <w:r w:rsidRPr="00B928FF">
        <w:rPr>
          <w:rFonts w:cs="Times New Roman"/>
        </w:rPr>
        <w:t>W uzasadnionych przypadkach, powstałych z przyczyn niezależnych od Wnioskodawcy, dopuszcza się możliwość podjęcia przez PFRON decyzji o przywróceniu Wnioskodawcy terminu określonego w procedurach</w:t>
      </w:r>
      <w:r w:rsidR="007D6757">
        <w:rPr>
          <w:rFonts w:cs="Times New Roman"/>
        </w:rPr>
        <w:t xml:space="preserve"> lub w ogłoszeniu o konkursie</w:t>
      </w:r>
      <w:r w:rsidRPr="00B928FF">
        <w:rPr>
          <w:rFonts w:cs="Times New Roman"/>
        </w:rPr>
        <w:t>. Ubiegając się o</w:t>
      </w:r>
      <w:r w:rsidR="007D6757">
        <w:rPr>
          <w:rFonts w:cs="Times New Roman"/>
        </w:rPr>
        <w:t> </w:t>
      </w:r>
      <w:r w:rsidRPr="00B928FF">
        <w:rPr>
          <w:rFonts w:cs="Times New Roman"/>
        </w:rPr>
        <w:t>przywrócenie terminu, Wnioskodawca zobowiązany jest wskazać przyczyny uchybienia terminu.</w:t>
      </w:r>
      <w:r w:rsidR="00EC3257" w:rsidRPr="00B928FF">
        <w:rPr>
          <w:rFonts w:cs="Times New Roman"/>
        </w:rPr>
        <w:t xml:space="preserve"> </w:t>
      </w:r>
      <w:r w:rsidRPr="00B928FF">
        <w:rPr>
          <w:rFonts w:cs="Times New Roman"/>
        </w:rPr>
        <w:t>Decyzję w sprawie przywrócenia terminu podejmują Pełnomocnicy Zarządu PFRON.</w:t>
      </w:r>
    </w:p>
    <w:p w:rsidR="00EC3257" w:rsidRPr="00B928FF" w:rsidRDefault="007D6757" w:rsidP="003B638C">
      <w:pPr>
        <w:numPr>
          <w:ilvl w:val="0"/>
          <w:numId w:val="2"/>
        </w:num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W przypadku modułu I „Instytucje” w</w:t>
      </w:r>
      <w:r w:rsidR="00EC3257" w:rsidRPr="00B928FF">
        <w:rPr>
          <w:rFonts w:cs="Times New Roman"/>
        </w:rPr>
        <w:t xml:space="preserve"> </w:t>
      </w:r>
      <w:r>
        <w:rPr>
          <w:rFonts w:cs="Times New Roman"/>
        </w:rPr>
        <w:t xml:space="preserve">sytuacji </w:t>
      </w:r>
      <w:r w:rsidR="00EC3257" w:rsidRPr="00B928FF">
        <w:rPr>
          <w:rFonts w:cs="Times New Roman"/>
        </w:rPr>
        <w:t>zaistnien</w:t>
      </w:r>
      <w:r w:rsidR="00C83E73">
        <w:rPr>
          <w:rFonts w:cs="Times New Roman"/>
        </w:rPr>
        <w:t>ia okoliczności niezależnych od </w:t>
      </w:r>
      <w:r w:rsidR="00EC3257" w:rsidRPr="00B928FF">
        <w:rPr>
          <w:rFonts w:cs="Times New Roman"/>
        </w:rPr>
        <w:t>Wnioskodawcy, uniemożliwiających</w:t>
      </w:r>
      <w:r w:rsidR="00715DC8" w:rsidRPr="00B928FF">
        <w:rPr>
          <w:rFonts w:cs="Times New Roman"/>
        </w:rPr>
        <w:t xml:space="preserve"> dotrzymanie terminu</w:t>
      </w:r>
      <w:r w:rsidR="00EC3257" w:rsidRPr="00B928FF">
        <w:rPr>
          <w:rFonts w:cs="Times New Roman"/>
        </w:rPr>
        <w:t>:</w:t>
      </w:r>
    </w:p>
    <w:p w:rsidR="00715DC8" w:rsidRPr="00B928FF" w:rsidRDefault="00715DC8" w:rsidP="003B638C">
      <w:pPr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zawarcia umów o pracę z beneficjentami ostatecznymi (najpóźniej w terminie 3 miesięcy od</w:t>
      </w:r>
      <w:r w:rsidR="007E0070">
        <w:rPr>
          <w:rFonts w:cs="Times New Roman"/>
        </w:rPr>
        <w:t> </w:t>
      </w:r>
      <w:r w:rsidRPr="00B928FF">
        <w:rPr>
          <w:rFonts w:cs="Times New Roman"/>
        </w:rPr>
        <w:t>daty wyposażenia stanowisk pracy);</w:t>
      </w:r>
    </w:p>
    <w:p w:rsidR="00715DC8" w:rsidRPr="00B928FF" w:rsidRDefault="00715DC8" w:rsidP="003B638C">
      <w:pPr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zatrudnienia na wyposażonym w ramach programu stanowisku pracy kolejnej osoby niepełnosprawnej w przypadku powstania wakatu (najpóźniej w terminie 3 miesięcy od dnia powstania wakatu);</w:t>
      </w:r>
    </w:p>
    <w:p w:rsidR="00715DC8" w:rsidRPr="00B928FF" w:rsidRDefault="00715DC8" w:rsidP="003B638C">
      <w:pPr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wyposażenia stanowiska pracy w środki trwałe lub wyposażenie utracone w wyniku kradzieży lub innych zdarzeń losowych i klęsk żywiołowych (najpóźniej w terminie 3 miesięcy od daty powstania tego faktu);</w:t>
      </w:r>
    </w:p>
    <w:p w:rsidR="00EC3257" w:rsidRDefault="00EC3257" w:rsidP="00267C53">
      <w:pPr>
        <w:spacing w:before="60"/>
        <w:ind w:left="360"/>
        <w:jc w:val="both"/>
        <w:rPr>
          <w:rFonts w:cs="Times New Roman"/>
        </w:rPr>
      </w:pPr>
      <w:r w:rsidRPr="00B928FF">
        <w:rPr>
          <w:rFonts w:cs="Times New Roman"/>
        </w:rPr>
        <w:t>na pisemny wniosek Wnioskodawcy terminy te mogą ulec wydłużeniu o okres niezbędny do</w:t>
      </w:r>
      <w:r w:rsidR="0009432D">
        <w:rPr>
          <w:rFonts w:cs="Times New Roman"/>
        </w:rPr>
        <w:t> </w:t>
      </w:r>
      <w:r w:rsidRPr="00B928FF">
        <w:rPr>
          <w:rFonts w:cs="Times New Roman"/>
        </w:rPr>
        <w:t>wypełnienia nałożonych na Wnioskodawcę zobowiązań. Decyzje w przedmiotowej sprawie podejmują Pełnomocnicy Zarządu PFRON w Oddziałach PFRON.</w:t>
      </w:r>
    </w:p>
    <w:p w:rsidR="006E4F59" w:rsidRDefault="00711438" w:rsidP="00711438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6E4F59" w:rsidRPr="00B928FF">
        <w:rPr>
          <w:b/>
          <w:sz w:val="28"/>
          <w:szCs w:val="28"/>
        </w:rPr>
        <w:t>.</w:t>
      </w:r>
      <w:r w:rsidR="006E4F59" w:rsidRPr="00B928FF">
        <w:rPr>
          <w:b/>
          <w:sz w:val="28"/>
          <w:szCs w:val="28"/>
        </w:rPr>
        <w:tab/>
        <w:t>Ocena wniosków</w:t>
      </w:r>
      <w:r w:rsidR="006E4F59">
        <w:rPr>
          <w:b/>
          <w:sz w:val="28"/>
          <w:szCs w:val="28"/>
        </w:rPr>
        <w:t xml:space="preserve"> w ramach modułu II „Staże zawodowe”</w:t>
      </w:r>
    </w:p>
    <w:p w:rsidR="004D5E44" w:rsidRPr="004D5E44" w:rsidRDefault="00711438" w:rsidP="00303F94">
      <w:pPr>
        <w:pStyle w:val="NormalnyWeb"/>
        <w:spacing w:before="180" w:beforeAutospacing="0" w:after="180" w:afterAutospacing="0"/>
        <w:ind w:left="680" w:hanging="6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</w:t>
      </w:r>
      <w:r w:rsidR="004D5E44" w:rsidRPr="004D5E44">
        <w:rPr>
          <w:b/>
          <w:sz w:val="26"/>
          <w:szCs w:val="26"/>
        </w:rPr>
        <w:t>.1.</w:t>
      </w:r>
      <w:r w:rsidR="004D5E44" w:rsidRPr="004D5E44">
        <w:rPr>
          <w:b/>
          <w:sz w:val="26"/>
          <w:szCs w:val="26"/>
        </w:rPr>
        <w:tab/>
      </w:r>
      <w:r w:rsidR="004D5E44">
        <w:rPr>
          <w:b/>
          <w:sz w:val="26"/>
          <w:szCs w:val="26"/>
        </w:rPr>
        <w:t>Powołanie komisji konkursowej</w:t>
      </w:r>
    </w:p>
    <w:p w:rsidR="006E4F59" w:rsidRPr="00A627EC" w:rsidRDefault="006E4F59" w:rsidP="00C126CB">
      <w:pPr>
        <w:numPr>
          <w:ilvl w:val="0"/>
          <w:numId w:val="14"/>
        </w:numPr>
        <w:jc w:val="both"/>
      </w:pPr>
      <w:r>
        <w:t>O</w:t>
      </w:r>
      <w:r w:rsidRPr="00A627EC">
        <w:t>cen</w:t>
      </w:r>
      <w:r w:rsidR="00206EC6">
        <w:t>a</w:t>
      </w:r>
      <w:r w:rsidRPr="00A627EC">
        <w:t xml:space="preserve"> </w:t>
      </w:r>
      <w:r w:rsidR="00206EC6" w:rsidRPr="00D67062">
        <w:t>formalna i</w:t>
      </w:r>
      <w:r w:rsidR="00206EC6">
        <w:t xml:space="preserve"> </w:t>
      </w:r>
      <w:r w:rsidRPr="00A627EC">
        <w:t>merytoryczn</w:t>
      </w:r>
      <w:r w:rsidR="00206EC6">
        <w:t>a</w:t>
      </w:r>
      <w:r w:rsidRPr="00A627EC">
        <w:t xml:space="preserve"> wniosków złożonych w </w:t>
      </w:r>
      <w:r>
        <w:t>konkursach</w:t>
      </w:r>
      <w:r w:rsidRPr="00A627EC">
        <w:t xml:space="preserve"> </w:t>
      </w:r>
      <w:r>
        <w:t xml:space="preserve">ogłoszonych </w:t>
      </w:r>
      <w:r w:rsidRPr="00A627EC">
        <w:t xml:space="preserve">przez PFRON </w:t>
      </w:r>
      <w:r>
        <w:t xml:space="preserve">w ramach modułu II „Staże zawodowe” </w:t>
      </w:r>
      <w:r w:rsidR="00206EC6">
        <w:t>przeprowadzana jest przez komisję konkursową</w:t>
      </w:r>
      <w:r>
        <w:t>.</w:t>
      </w:r>
    </w:p>
    <w:p w:rsidR="0019494C" w:rsidRPr="008D0547" w:rsidRDefault="0019494C" w:rsidP="00C126CB">
      <w:pPr>
        <w:numPr>
          <w:ilvl w:val="0"/>
          <w:numId w:val="14"/>
        </w:numPr>
        <w:spacing w:before="120"/>
        <w:jc w:val="both"/>
        <w:rPr>
          <w:rFonts w:cs="Times New Roman"/>
        </w:rPr>
      </w:pPr>
      <w:r w:rsidRPr="008D0547">
        <w:rPr>
          <w:rFonts w:cs="Times New Roman"/>
        </w:rPr>
        <w:t>Liczba członków komisji konkursowej uzależniona jest od potrzeb, jednakże wynosi nie mniej niż 6 osób.</w:t>
      </w:r>
    </w:p>
    <w:p w:rsidR="00E35FC4" w:rsidRPr="00711438" w:rsidRDefault="00E35FC4" w:rsidP="00C126CB">
      <w:pPr>
        <w:numPr>
          <w:ilvl w:val="0"/>
          <w:numId w:val="14"/>
        </w:numPr>
        <w:spacing w:before="120"/>
        <w:jc w:val="both"/>
        <w:rPr>
          <w:rFonts w:cs="Times New Roman"/>
        </w:rPr>
      </w:pPr>
      <w:r w:rsidRPr="00711438">
        <w:rPr>
          <w:rFonts w:cs="Times New Roman"/>
        </w:rPr>
        <w:t>Powołanie składu komisji konkursowej następuje zgodnie z warunkami określonymi w ustawie o działalności pożytku publicznego i o wolontariacie.</w:t>
      </w:r>
    </w:p>
    <w:p w:rsidR="0019494C" w:rsidRPr="008D0547" w:rsidRDefault="0019494C" w:rsidP="00C126CB">
      <w:pPr>
        <w:numPr>
          <w:ilvl w:val="0"/>
          <w:numId w:val="14"/>
        </w:numPr>
        <w:spacing w:before="120"/>
        <w:jc w:val="both"/>
        <w:rPr>
          <w:rFonts w:cs="Times New Roman"/>
        </w:rPr>
      </w:pPr>
      <w:r w:rsidRPr="008D0547">
        <w:rPr>
          <w:rFonts w:cs="Times New Roman"/>
        </w:rPr>
        <w:t>PFRON podaje do publicznej wiadomości, w szczególności na stronie internetowej PFRON, ogłoszenie o możliwości zgłaszania przez organizacje pozarządowe działające na rzecz osób niepełnosprawnych, przedstawicieli do udziału w pracach komisji konkursowej. Przedstawicielem organizacji pozarządowej nie może być osoba, która współpracuje lub w ciągu ostatnich 3 lat od daty ogłoszenia konkursu współpracowała (bez względu na formę tej współpracy) z organizacją pozarządową biorącą udział w konkursie.</w:t>
      </w:r>
    </w:p>
    <w:p w:rsidR="0019494C" w:rsidRDefault="0019494C" w:rsidP="00C126CB">
      <w:pPr>
        <w:numPr>
          <w:ilvl w:val="0"/>
          <w:numId w:val="14"/>
        </w:numPr>
        <w:spacing w:before="120"/>
        <w:jc w:val="both"/>
        <w:rPr>
          <w:rFonts w:cs="Times New Roman"/>
        </w:rPr>
      </w:pPr>
      <w:r w:rsidRPr="008D0547">
        <w:rPr>
          <w:rFonts w:cs="Times New Roman"/>
        </w:rPr>
        <w:t>Komisję konkursową opiniującą wnioski w ramach danego konkursu powołuje zarządzeniem Prezes Zarządu PFRON.</w:t>
      </w:r>
    </w:p>
    <w:p w:rsidR="00711438" w:rsidRDefault="00711438" w:rsidP="00711438">
      <w:pPr>
        <w:jc w:val="both"/>
        <w:rPr>
          <w:rFonts w:cs="Times New Roman"/>
        </w:rPr>
      </w:pPr>
    </w:p>
    <w:p w:rsidR="00711438" w:rsidRPr="008D0547" w:rsidRDefault="00711438" w:rsidP="00711438">
      <w:pPr>
        <w:jc w:val="both"/>
        <w:rPr>
          <w:rFonts w:cs="Times New Roman"/>
        </w:rPr>
      </w:pPr>
    </w:p>
    <w:p w:rsidR="0019494C" w:rsidRPr="008D0547" w:rsidRDefault="0019494C" w:rsidP="00C126CB">
      <w:pPr>
        <w:numPr>
          <w:ilvl w:val="0"/>
          <w:numId w:val="14"/>
        </w:numPr>
        <w:spacing w:before="80"/>
        <w:jc w:val="both"/>
        <w:rPr>
          <w:rFonts w:cs="Times New Roman"/>
        </w:rPr>
      </w:pPr>
      <w:r w:rsidRPr="008D0547">
        <w:rPr>
          <w:rFonts w:cs="Times New Roman"/>
        </w:rPr>
        <w:lastRenderedPageBreak/>
        <w:t>Osobom reprezentującym organizacje pozarządowe</w:t>
      </w:r>
      <w:r w:rsidR="00E865DC">
        <w:rPr>
          <w:rFonts w:cs="Times New Roman"/>
        </w:rPr>
        <w:t xml:space="preserve"> </w:t>
      </w:r>
      <w:r w:rsidRPr="008D0547">
        <w:rPr>
          <w:rFonts w:cs="Times New Roman"/>
        </w:rPr>
        <w:t>przysługuje zwrot kosztów podróży n</w:t>
      </w:r>
      <w:r w:rsidR="00E865DC">
        <w:rPr>
          <w:rFonts w:cs="Times New Roman"/>
        </w:rPr>
        <w:t>a </w:t>
      </w:r>
      <w:r w:rsidRPr="008D0547">
        <w:rPr>
          <w:rFonts w:cs="Times New Roman"/>
        </w:rPr>
        <w:t>zasadach określonych w rozporządzeniu Ministra Pracy i Polityki Społecznej z dnia 29</w:t>
      </w:r>
      <w:r w:rsidR="00E865DC">
        <w:rPr>
          <w:rFonts w:cs="Times New Roman"/>
        </w:rPr>
        <w:t> </w:t>
      </w:r>
      <w:r w:rsidRPr="008D0547">
        <w:rPr>
          <w:rFonts w:cs="Times New Roman"/>
        </w:rPr>
        <w:t>stycznia 2013 r. w sprawie należności przysługujących pracownikowi zatrudnionemu w</w:t>
      </w:r>
      <w:r w:rsidR="00E865DC">
        <w:rPr>
          <w:rFonts w:cs="Times New Roman"/>
        </w:rPr>
        <w:t> </w:t>
      </w:r>
      <w:r w:rsidRPr="008D0547">
        <w:rPr>
          <w:rFonts w:cs="Times New Roman"/>
        </w:rPr>
        <w:t>państwowej lub samorządowej jednostce sfery budżetowej z tytułu podróży służbowej (Dz. U.</w:t>
      </w:r>
      <w:r w:rsidR="00E865DC">
        <w:rPr>
          <w:rFonts w:cs="Times New Roman"/>
        </w:rPr>
        <w:t> </w:t>
      </w:r>
      <w:r w:rsidRPr="008D0547">
        <w:rPr>
          <w:rFonts w:cs="Times New Roman"/>
        </w:rPr>
        <w:t>z 2013 r. poz. 167).</w:t>
      </w:r>
    </w:p>
    <w:p w:rsidR="004D5E44" w:rsidRPr="004D5E44" w:rsidRDefault="00711438" w:rsidP="00711438">
      <w:pPr>
        <w:pStyle w:val="NormalnyWeb"/>
        <w:spacing w:before="240" w:beforeAutospacing="0" w:after="240" w:afterAutospacing="0"/>
        <w:ind w:left="680" w:hanging="6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</w:t>
      </w:r>
      <w:r w:rsidR="004D5E44">
        <w:rPr>
          <w:b/>
          <w:sz w:val="26"/>
          <w:szCs w:val="26"/>
        </w:rPr>
        <w:t>.2</w:t>
      </w:r>
      <w:r w:rsidR="004D5E44" w:rsidRPr="004D5E44">
        <w:rPr>
          <w:b/>
          <w:sz w:val="26"/>
          <w:szCs w:val="26"/>
        </w:rPr>
        <w:t>.</w:t>
      </w:r>
      <w:r w:rsidR="004D5E44" w:rsidRPr="004D5E44">
        <w:rPr>
          <w:b/>
          <w:sz w:val="26"/>
          <w:szCs w:val="26"/>
        </w:rPr>
        <w:tab/>
      </w:r>
      <w:r w:rsidR="004D5E44">
        <w:rPr>
          <w:b/>
          <w:sz w:val="26"/>
          <w:szCs w:val="26"/>
        </w:rPr>
        <w:t>Tryb pracy komisji konkursowej</w:t>
      </w:r>
    </w:p>
    <w:p w:rsidR="00143B31" w:rsidRPr="00A627EC" w:rsidRDefault="00143B31" w:rsidP="00C126CB">
      <w:pPr>
        <w:numPr>
          <w:ilvl w:val="0"/>
          <w:numId w:val="18"/>
        </w:numPr>
        <w:spacing w:before="120"/>
        <w:jc w:val="both"/>
      </w:pPr>
      <w:r w:rsidRPr="00A627EC">
        <w:t xml:space="preserve">Komisja konkursowa dokonuje oceny w oparciu o kryteria wskazane w </w:t>
      </w:r>
      <w:r w:rsidR="004D5E44">
        <w:t>procedurach</w:t>
      </w:r>
      <w:r w:rsidRPr="00A627EC">
        <w:t xml:space="preserve"> oraz w</w:t>
      </w:r>
      <w:r w:rsidR="004D5E44">
        <w:t> </w:t>
      </w:r>
      <w:r w:rsidRPr="00A627EC">
        <w:t>ogłoszeniu o</w:t>
      </w:r>
      <w:r>
        <w:t> </w:t>
      </w:r>
      <w:r w:rsidRPr="00A627EC">
        <w:t>konkursie.</w:t>
      </w:r>
    </w:p>
    <w:p w:rsidR="00143B31" w:rsidRPr="00A627EC" w:rsidRDefault="00143B31" w:rsidP="00C126CB">
      <w:pPr>
        <w:numPr>
          <w:ilvl w:val="0"/>
          <w:numId w:val="18"/>
        </w:numPr>
        <w:spacing w:before="80"/>
        <w:jc w:val="both"/>
      </w:pPr>
      <w:r w:rsidRPr="00A627EC">
        <w:t>Przewodniczący komisji konkursowej jest odpowiedzialny za zwoływanie posiedzeń komisji oraz zapewnienie bezstronności i przejrzystości postępowania komisji.</w:t>
      </w:r>
    </w:p>
    <w:p w:rsidR="00143B31" w:rsidRPr="00A627EC" w:rsidRDefault="00143B31" w:rsidP="00C126CB">
      <w:pPr>
        <w:numPr>
          <w:ilvl w:val="0"/>
          <w:numId w:val="18"/>
        </w:numPr>
        <w:spacing w:before="120"/>
        <w:jc w:val="both"/>
      </w:pPr>
      <w:r w:rsidRPr="00A627EC">
        <w:t>Posiedzenia komisji konkursowej są ważne, gdy uczestniczy w nich minimum 3 członków komisji, w tym przewodniczący komisji lub osoba pisemnie przez niego upoważniona spośród członków komisji przejmująca wszystkie uprawnienia i obowiązki przewodniczącego komisji.</w:t>
      </w:r>
    </w:p>
    <w:p w:rsidR="00143B31" w:rsidRPr="00D67062" w:rsidRDefault="00143B31" w:rsidP="00C126CB">
      <w:pPr>
        <w:numPr>
          <w:ilvl w:val="0"/>
          <w:numId w:val="18"/>
        </w:numPr>
        <w:spacing w:before="120"/>
        <w:jc w:val="both"/>
      </w:pPr>
      <w:r w:rsidRPr="00D67062">
        <w:t>Miejsce i terminy posiedzeń komisji konkursowej wyznacza przewodniczący komisji, z uwzględnieniem terminu przeprowadzenia oceny wniosków.</w:t>
      </w:r>
    </w:p>
    <w:p w:rsidR="00143B31" w:rsidRPr="00A627EC" w:rsidRDefault="00143B31" w:rsidP="00711438">
      <w:pPr>
        <w:numPr>
          <w:ilvl w:val="0"/>
          <w:numId w:val="18"/>
        </w:numPr>
        <w:spacing w:before="120"/>
        <w:jc w:val="both"/>
      </w:pPr>
      <w:r w:rsidRPr="00A627EC">
        <w:t>Odwołanie członka komisji konkursowej następuje w przypadku:</w:t>
      </w:r>
    </w:p>
    <w:p w:rsidR="00143B31" w:rsidRPr="00A627EC" w:rsidRDefault="00143B31" w:rsidP="00C126CB">
      <w:pPr>
        <w:numPr>
          <w:ilvl w:val="0"/>
          <w:numId w:val="21"/>
        </w:numPr>
        <w:spacing w:before="60"/>
        <w:jc w:val="both"/>
      </w:pPr>
      <w:r w:rsidRPr="00A627EC">
        <w:t xml:space="preserve">nieusprawiedliwionej nieobecności na dwóch </w:t>
      </w:r>
      <w:r w:rsidR="00545C22">
        <w:t>kolejnych posiedzeniach komisji;</w:t>
      </w:r>
    </w:p>
    <w:p w:rsidR="00143B31" w:rsidRPr="00A627EC" w:rsidRDefault="00143B31" w:rsidP="00C126CB">
      <w:pPr>
        <w:numPr>
          <w:ilvl w:val="0"/>
          <w:numId w:val="21"/>
        </w:numPr>
        <w:spacing w:before="60"/>
        <w:ind w:left="731" w:hanging="374"/>
        <w:jc w:val="both"/>
      </w:pPr>
      <w:r w:rsidRPr="00A627EC">
        <w:t>zaistnienia przeszkody uniemożliwiającej udział w pracach komisji.</w:t>
      </w:r>
    </w:p>
    <w:p w:rsidR="00143B31" w:rsidRPr="00A627EC" w:rsidRDefault="00143B31" w:rsidP="00711438">
      <w:pPr>
        <w:numPr>
          <w:ilvl w:val="0"/>
          <w:numId w:val="18"/>
        </w:numPr>
        <w:spacing w:before="120"/>
        <w:jc w:val="both"/>
      </w:pPr>
      <w:r w:rsidRPr="00A627EC">
        <w:t>W miejsce odwołanego członka komisji konkursowej Prezes Zarządu powołuje inną osobę.</w:t>
      </w:r>
    </w:p>
    <w:p w:rsidR="00143B31" w:rsidRPr="00A627EC" w:rsidRDefault="00143B31" w:rsidP="00711438">
      <w:pPr>
        <w:numPr>
          <w:ilvl w:val="0"/>
          <w:numId w:val="18"/>
        </w:numPr>
        <w:spacing w:before="120"/>
        <w:jc w:val="both"/>
      </w:pPr>
      <w:r w:rsidRPr="00A627EC">
        <w:t>Przed przystąpieniem do oceny wniosków wszyscy członkowie komisji konkursowej podpisują zobowiązanie do zachowania w tajemnicy danych i informacji zawartych we wnioskach skierowanych do oceny w ramach danego konkursu. Jednostka organizacyjna Biura PFRON odpowiedzialna za organizację konkursu sporządza załącznik do</w:t>
      </w:r>
      <w:r>
        <w:t> </w:t>
      </w:r>
      <w:r w:rsidRPr="00A627EC">
        <w:t>ww.</w:t>
      </w:r>
      <w:r>
        <w:t> </w:t>
      </w:r>
      <w:r w:rsidRPr="00A627EC">
        <w:t>zobowiązania, zawierający listę projektów skierowanych do oceny w ramach danego konkursu.</w:t>
      </w:r>
    </w:p>
    <w:p w:rsidR="007035A9" w:rsidRPr="00711438" w:rsidRDefault="007035A9" w:rsidP="00711438">
      <w:pPr>
        <w:numPr>
          <w:ilvl w:val="0"/>
          <w:numId w:val="18"/>
        </w:numPr>
        <w:spacing w:before="120"/>
        <w:jc w:val="both"/>
      </w:pPr>
      <w:r w:rsidRPr="00711438">
        <w:t>Podczas oceny formalnej sprawdzane jest czy:</w:t>
      </w:r>
    </w:p>
    <w:p w:rsidR="007035A9" w:rsidRPr="00711438" w:rsidRDefault="007035A9" w:rsidP="00C126CB">
      <w:pPr>
        <w:numPr>
          <w:ilvl w:val="1"/>
          <w:numId w:val="3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711438">
        <w:t>Wnioskodawca (a w przypadku wniosku wspólnego – każdy z Wnioskodawców) spełnia</w:t>
      </w:r>
      <w:r w:rsidRPr="00711438">
        <w:rPr>
          <w:rFonts w:cs="Times New Roman"/>
          <w:bCs/>
        </w:rPr>
        <w:t xml:space="preserve"> </w:t>
      </w:r>
      <w:r w:rsidRPr="00711438">
        <w:rPr>
          <w:rFonts w:cs="Times New Roman"/>
        </w:rPr>
        <w:t>warunki uprawniające do złożenia wniosku;</w:t>
      </w:r>
    </w:p>
    <w:p w:rsidR="007035A9" w:rsidRPr="00711438" w:rsidRDefault="007035A9" w:rsidP="00C126CB">
      <w:pPr>
        <w:numPr>
          <w:ilvl w:val="1"/>
          <w:numId w:val="3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dotrzymany został termin złożenia wniosku;</w:t>
      </w:r>
    </w:p>
    <w:p w:rsidR="007035A9" w:rsidRPr="00711438" w:rsidRDefault="007035A9" w:rsidP="00C126CB">
      <w:pPr>
        <w:numPr>
          <w:ilvl w:val="1"/>
          <w:numId w:val="3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nie zostały przekroczone limity kosztów wyznaczone w ogłoszeniu o konkursie;</w:t>
      </w:r>
    </w:p>
    <w:p w:rsidR="007035A9" w:rsidRPr="00711438" w:rsidRDefault="007035A9" w:rsidP="00C126CB">
      <w:pPr>
        <w:numPr>
          <w:ilvl w:val="1"/>
          <w:numId w:val="3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dotrzymany został warunek dostarczenia wersji elektronicznej wniosku, harmonogramu realizacji i budżetu projektu;</w:t>
      </w:r>
    </w:p>
    <w:p w:rsidR="007035A9" w:rsidRPr="00711438" w:rsidRDefault="007035A9" w:rsidP="00C126CB">
      <w:pPr>
        <w:numPr>
          <w:ilvl w:val="1"/>
          <w:numId w:val="3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wniosek został podpisany przez osoby upoważnione do składania oświadczeń woli w imieniu Wnioskodawcy i zaciągania zobowiązań finansowych;</w:t>
      </w:r>
    </w:p>
    <w:p w:rsidR="007035A9" w:rsidRPr="00711438" w:rsidRDefault="007035A9" w:rsidP="00C126CB">
      <w:pPr>
        <w:numPr>
          <w:ilvl w:val="1"/>
          <w:numId w:val="3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wniosek jest kompletny, zawiera wszystkie wymagane załączniki, czy jest wypełniony we wszystkich wymaganych punktach.</w:t>
      </w:r>
    </w:p>
    <w:p w:rsidR="007035A9" w:rsidRPr="00711438" w:rsidRDefault="007035A9" w:rsidP="00711438">
      <w:pPr>
        <w:numPr>
          <w:ilvl w:val="0"/>
          <w:numId w:val="18"/>
        </w:numPr>
        <w:spacing w:before="120"/>
        <w:jc w:val="both"/>
      </w:pPr>
      <w:r w:rsidRPr="00711438">
        <w:t>Wnioski ocenione pozytywnie pod względem formalnym podlegają ocenie merytorycznej.</w:t>
      </w:r>
    </w:p>
    <w:p w:rsidR="007035A9" w:rsidRPr="00711438" w:rsidRDefault="007035A9" w:rsidP="00711438">
      <w:pPr>
        <w:numPr>
          <w:ilvl w:val="0"/>
          <w:numId w:val="18"/>
        </w:numPr>
        <w:spacing w:before="120"/>
        <w:ind w:left="341" w:hanging="454"/>
        <w:jc w:val="both"/>
      </w:pPr>
      <w:r w:rsidRPr="00711438">
        <w:t>Podczas oceny merytorycznej sprawdzane jest czy:</w:t>
      </w:r>
    </w:p>
    <w:p w:rsidR="007035A9" w:rsidRPr="00711438" w:rsidRDefault="007035A9" w:rsidP="00C126CB">
      <w:pPr>
        <w:numPr>
          <w:ilvl w:val="0"/>
          <w:numId w:val="33"/>
        </w:numPr>
        <w:spacing w:before="40"/>
        <w:ind w:left="714" w:hanging="357"/>
        <w:jc w:val="both"/>
        <w:rPr>
          <w:rFonts w:cs="Times New Roman"/>
        </w:rPr>
      </w:pPr>
      <w:r w:rsidRPr="00711438">
        <w:rPr>
          <w:rFonts w:cs="Times New Roman"/>
        </w:rPr>
        <w:t>cel projektu zawiera się w celach programu;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zaplanowane w projekcie działania aktywizacyjne umożliwiają realizację celu projektu;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zaplanowane w projekcie działania aktywizacyjne są zgodne z warunkami programu oraz czy są adekwatne do deklaracji zgłoszonych przez organy administracji rządowej, umieszczonych na liście stanowiącej załącznik do ogłoszenia o konkursie;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lastRenderedPageBreak/>
        <w:t>część B wniosku w której opisane są poszczególne działania aktywizacyjne jest spójna z budżetem projektu;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posiadane przez Wnioskodawcę zasoby kadrowe, rzeczowe, lokalowe oraz doświadczenie w realizacji projektów o podobnej tematyce są wystarczające do prawidłowej realizacji projektu;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zaplanowan</w:t>
      </w:r>
      <w:r w:rsidR="00603894" w:rsidRPr="00711438">
        <w:rPr>
          <w:rFonts w:cs="Times New Roman"/>
        </w:rPr>
        <w:t>a</w:t>
      </w:r>
      <w:r w:rsidRPr="00711438">
        <w:rPr>
          <w:rFonts w:cs="Times New Roman"/>
        </w:rPr>
        <w:t xml:space="preserve"> wartoś</w:t>
      </w:r>
      <w:r w:rsidR="00603894" w:rsidRPr="00711438">
        <w:rPr>
          <w:rFonts w:cs="Times New Roman"/>
        </w:rPr>
        <w:t>ć</w:t>
      </w:r>
      <w:r w:rsidRPr="00711438">
        <w:rPr>
          <w:rFonts w:cs="Times New Roman"/>
        </w:rPr>
        <w:t xml:space="preserve"> wskaźnik</w:t>
      </w:r>
      <w:r w:rsidR="00603894" w:rsidRPr="00711438">
        <w:rPr>
          <w:rFonts w:cs="Times New Roman"/>
        </w:rPr>
        <w:t>a</w:t>
      </w:r>
      <w:r w:rsidRPr="00711438">
        <w:rPr>
          <w:rFonts w:cs="Times New Roman"/>
        </w:rPr>
        <w:t xml:space="preserve"> rezultatu </w:t>
      </w:r>
      <w:r w:rsidR="00603894" w:rsidRPr="00711438">
        <w:rPr>
          <w:rFonts w:cs="Times New Roman"/>
        </w:rPr>
        <w:t>jest</w:t>
      </w:r>
      <w:r w:rsidRPr="00711438">
        <w:rPr>
          <w:rFonts w:cs="Times New Roman"/>
        </w:rPr>
        <w:t xml:space="preserve"> realn</w:t>
      </w:r>
      <w:r w:rsidR="00603894" w:rsidRPr="00711438">
        <w:rPr>
          <w:rFonts w:cs="Times New Roman"/>
        </w:rPr>
        <w:t>a</w:t>
      </w:r>
      <w:r w:rsidRPr="00711438">
        <w:rPr>
          <w:rFonts w:cs="Times New Roman"/>
        </w:rPr>
        <w:t xml:space="preserve"> do osiągnięcia;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zachowane zostały następujące warunki dotyczące działalności odpłatnej, nieodpłatnej i gospodarczej (w przypadku wniosku wspólnego ocena dotyczy każdego z Wnioskodawców):</w:t>
      </w:r>
    </w:p>
    <w:p w:rsidR="007035A9" w:rsidRPr="00711438" w:rsidRDefault="007035A9" w:rsidP="00C126CB">
      <w:pPr>
        <w:numPr>
          <w:ilvl w:val="0"/>
          <w:numId w:val="34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działania aktywizacyjne zaplanowane w projekcie mieszczą się w zakresie prowadzonej przez Wnioskodawcę działalności odpłatnej lub nieodpłatnej (o których mowa w art. 7-8 ustawy o działalności pożytku publicznego i o wolontariacie),</w:t>
      </w:r>
    </w:p>
    <w:p w:rsidR="007035A9" w:rsidRPr="00711438" w:rsidRDefault="007035A9" w:rsidP="00C126CB">
      <w:pPr>
        <w:numPr>
          <w:ilvl w:val="0"/>
          <w:numId w:val="34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wniosek nie zakłada wykorzystania całości lub części dofinansowania na działania związane z działalnością gospodarczą Wnioskodawcy,</w:t>
      </w:r>
    </w:p>
    <w:p w:rsidR="007035A9" w:rsidRPr="00711438" w:rsidRDefault="007035A9" w:rsidP="00C126CB">
      <w:pPr>
        <w:numPr>
          <w:ilvl w:val="0"/>
          <w:numId w:val="34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działania aktywizacyjne zaplanowane w ramach projektu nie mieszczą się w zakresie działalności gospodarczej prowadzonej przez Wnioskodawcę;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wnioskowana kwota dofinansowania spełnia warunki wskazane w ogłoszeniu o konkursie;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11438">
        <w:rPr>
          <w:rFonts w:cs="Times New Roman"/>
        </w:rPr>
        <w:t>przedstawione w budżecie projektu koszty są niezbędne do poniesienia ze względu na zaplanowane działania aktywizacyjne;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ind w:left="738" w:hanging="454"/>
        <w:jc w:val="both"/>
        <w:rPr>
          <w:rFonts w:cs="Times New Roman"/>
        </w:rPr>
      </w:pPr>
      <w:r w:rsidRPr="00711438">
        <w:rPr>
          <w:rFonts w:cs="Times New Roman"/>
        </w:rPr>
        <w:t>przedstawione w budżecie projektu koszty są racjonalne i efektywne (zgodnie z zasadą racjonalnego i oszczędnego gospodarowania środkami publicznymi);</w:t>
      </w:r>
    </w:p>
    <w:p w:rsidR="007035A9" w:rsidRPr="00711438" w:rsidRDefault="007035A9" w:rsidP="00C126CB">
      <w:pPr>
        <w:numPr>
          <w:ilvl w:val="0"/>
          <w:numId w:val="33"/>
        </w:numPr>
        <w:spacing w:before="60"/>
        <w:ind w:left="738" w:hanging="454"/>
        <w:jc w:val="both"/>
        <w:rPr>
          <w:rFonts w:cs="Times New Roman"/>
        </w:rPr>
      </w:pPr>
      <w:r w:rsidRPr="00711438">
        <w:rPr>
          <w:rFonts w:cs="Times New Roman"/>
        </w:rPr>
        <w:t>budżet projektu został przygotowany poprawnie (czy koszty zostały prawidłowo zakwalifikowane do danej kategorii kosztów, czy poszczególne pozycje kosztów zawierają prawidłową kalkulację)</w:t>
      </w:r>
      <w:r w:rsidR="00603894" w:rsidRPr="00711438">
        <w:rPr>
          <w:rFonts w:cs="Times New Roman"/>
        </w:rPr>
        <w:t>.</w:t>
      </w:r>
    </w:p>
    <w:p w:rsidR="00D00B4A" w:rsidRPr="00D67062" w:rsidRDefault="00D00B4A" w:rsidP="00C126CB">
      <w:pPr>
        <w:numPr>
          <w:ilvl w:val="0"/>
          <w:numId w:val="18"/>
        </w:numPr>
        <w:spacing w:before="120"/>
        <w:ind w:left="341" w:hanging="454"/>
        <w:jc w:val="both"/>
      </w:pPr>
      <w:r w:rsidRPr="00D67062">
        <w:t xml:space="preserve">Szczegółowa </w:t>
      </w:r>
      <w:r w:rsidR="00CF67A8" w:rsidRPr="00D67062">
        <w:t xml:space="preserve">analiza formalna i merytoryczna </w:t>
      </w:r>
      <w:r w:rsidRPr="00D67062">
        <w:t>wniosku dokonywana jest przez członka komisji, zwanego dalej „oceniającym”, wybranego w drodze losowania przeprowadzonego przez przewodniczącego komisji na posiedzeniu komisji do</w:t>
      </w:r>
      <w:r w:rsidR="00CF67A8" w:rsidRPr="00D67062">
        <w:t xml:space="preserve"> </w:t>
      </w:r>
      <w:r w:rsidRPr="00D67062">
        <w:t>przeprowadzenia tej analizy.</w:t>
      </w:r>
    </w:p>
    <w:p w:rsidR="007B5433" w:rsidRPr="003828DE" w:rsidRDefault="007B5433" w:rsidP="00C126CB">
      <w:pPr>
        <w:numPr>
          <w:ilvl w:val="0"/>
          <w:numId w:val="18"/>
        </w:numPr>
        <w:spacing w:before="120"/>
        <w:ind w:left="341" w:hanging="454"/>
        <w:jc w:val="both"/>
      </w:pPr>
      <w:r w:rsidRPr="003828DE">
        <w:t xml:space="preserve">Każdy oceniający przed przedstawieniem analizy wniosku na posiedzeniu </w:t>
      </w:r>
      <w:r>
        <w:t>komisji</w:t>
      </w:r>
      <w:r w:rsidRPr="003828DE">
        <w:t xml:space="preserve"> jest zobowiązany podpisać deklarację bezstronności w odniesieniu do Wnioskodawcy (Wnioskodawców). Niepodpisanie deklaracji bezstronności pozbawia oceniającego możliwości oceny i dyskusji na temat danego wniosku.</w:t>
      </w:r>
    </w:p>
    <w:p w:rsidR="007B5433" w:rsidRDefault="007B5433" w:rsidP="00C126CB">
      <w:pPr>
        <w:numPr>
          <w:ilvl w:val="0"/>
          <w:numId w:val="18"/>
        </w:numPr>
        <w:spacing w:before="120"/>
        <w:ind w:left="341" w:hanging="454"/>
        <w:jc w:val="both"/>
      </w:pPr>
      <w:r w:rsidRPr="00A627EC">
        <w:t xml:space="preserve">Deklaracja </w:t>
      </w:r>
      <w:r>
        <w:t>bezstronności w odniesieniu do Wnioskodawcy (W</w:t>
      </w:r>
      <w:r w:rsidRPr="00A627EC">
        <w:t>nioskodawców) podpisywana jest także przez eksperta, który uczestniczy w pracach komisji z głosem doradczym lub wydaje opinie – powołanego przez Prezesa Zarządu PFRON, na wniosek komisji konkursowej.</w:t>
      </w:r>
    </w:p>
    <w:p w:rsidR="00D00B4A" w:rsidRPr="00545C22" w:rsidRDefault="00D00B4A" w:rsidP="00C126CB">
      <w:pPr>
        <w:numPr>
          <w:ilvl w:val="0"/>
          <w:numId w:val="18"/>
        </w:numPr>
        <w:spacing w:before="120"/>
        <w:ind w:left="341" w:hanging="454"/>
        <w:jc w:val="both"/>
      </w:pPr>
      <w:r w:rsidRPr="00545C22">
        <w:t>Po analizie wniosku przez oceniającego przeprowadzana jest dyskusja na posiedzeniu komisji. Podczas dyskusji oceniający przedstawia analizę wniosku wraz z uzasadnieniem proponowanej kwoty dofinansowania. Dyskusja ma na celu wypracowanie stanowiska komisji. W dyskusji biorą udział członkowie komisji, którzy podpisali deklarację bezstronności w odniesieniu do Wnioskodawcy</w:t>
      </w:r>
      <w:r w:rsidR="007E0070">
        <w:t>.</w:t>
      </w:r>
    </w:p>
    <w:p w:rsidR="00D00B4A" w:rsidRPr="00E22C13" w:rsidRDefault="00D00B4A" w:rsidP="00C126CB">
      <w:pPr>
        <w:numPr>
          <w:ilvl w:val="0"/>
          <w:numId w:val="18"/>
        </w:numPr>
        <w:spacing w:before="120"/>
        <w:ind w:left="341" w:hanging="454"/>
        <w:jc w:val="both"/>
      </w:pPr>
      <w:r w:rsidRPr="00E22C13">
        <w:t>Jeżeli na podstawie informacji zawartych we wniosku komisja konkursowa ustali, iż Wnioskodawca lub projekt nie spełnia kryteriów formalnych</w:t>
      </w:r>
      <w:r w:rsidR="00BD6D91">
        <w:t xml:space="preserve"> </w:t>
      </w:r>
      <w:r w:rsidR="00BD6D91" w:rsidRPr="00D67062">
        <w:t xml:space="preserve">(z uwzględnieniem postanowień </w:t>
      </w:r>
      <w:r w:rsidR="00BD6D91" w:rsidRPr="00711438">
        <w:t>Rozdziału VII.2 ust. </w:t>
      </w:r>
      <w:r w:rsidR="00711438" w:rsidRPr="00711438">
        <w:t>3</w:t>
      </w:r>
      <w:r w:rsidR="00E752F9" w:rsidRPr="00711438">
        <w:t xml:space="preserve"> </w:t>
      </w:r>
      <w:r w:rsidR="00FB0497" w:rsidRPr="00711438">
        <w:t>p</w:t>
      </w:r>
      <w:r w:rsidR="00E752F9" w:rsidRPr="00711438">
        <w:t>rocedur</w:t>
      </w:r>
      <w:r w:rsidR="00E752F9" w:rsidRPr="00D67062">
        <w:t>)</w:t>
      </w:r>
      <w:r w:rsidRPr="00E22C13">
        <w:t>, wniosek jest weryfikowany przez komisję konkursową negatywnie pod względem formalnym.</w:t>
      </w:r>
    </w:p>
    <w:p w:rsidR="00D00B4A" w:rsidRPr="00D67062" w:rsidRDefault="00D00B4A" w:rsidP="00C126CB">
      <w:pPr>
        <w:numPr>
          <w:ilvl w:val="0"/>
          <w:numId w:val="18"/>
        </w:numPr>
        <w:spacing w:before="120"/>
        <w:ind w:left="341" w:hanging="454"/>
        <w:jc w:val="both"/>
      </w:pPr>
      <w:r w:rsidRPr="00D67062">
        <w:t xml:space="preserve">Ocena </w:t>
      </w:r>
      <w:r w:rsidR="00E752F9" w:rsidRPr="00D67062">
        <w:rPr>
          <w:rFonts w:cs="Times New Roman"/>
        </w:rPr>
        <w:t xml:space="preserve">formalna oraz </w:t>
      </w:r>
      <w:r w:rsidRPr="00D67062">
        <w:t>merytoryczna sporządzana jest na „Karcie oceny</w:t>
      </w:r>
      <w:r w:rsidR="00E752F9" w:rsidRPr="00D67062">
        <w:t xml:space="preserve"> </w:t>
      </w:r>
      <w:r w:rsidR="00A90583" w:rsidRPr="00D67062">
        <w:t xml:space="preserve">formalnej i merytorycznej </w:t>
      </w:r>
      <w:r w:rsidR="00E752F9" w:rsidRPr="00D67062">
        <w:t>wniosku</w:t>
      </w:r>
      <w:r w:rsidRPr="00D67062">
        <w:t>”, której wzór stanowi załącznik do ogłoszenia o konkursie.</w:t>
      </w:r>
    </w:p>
    <w:p w:rsidR="00D00B4A" w:rsidRPr="00D67062" w:rsidRDefault="00D00B4A" w:rsidP="00C126CB">
      <w:pPr>
        <w:numPr>
          <w:ilvl w:val="0"/>
          <w:numId w:val="18"/>
        </w:numPr>
        <w:spacing w:before="120"/>
        <w:ind w:left="341" w:hanging="454"/>
        <w:jc w:val="both"/>
      </w:pPr>
      <w:r w:rsidRPr="00D67062">
        <w:lastRenderedPageBreak/>
        <w:t xml:space="preserve">Po zakończeniu dyskusji oceniający wypełnia i podpisuje „Kartę oceny </w:t>
      </w:r>
      <w:r w:rsidR="00A90583" w:rsidRPr="00D67062">
        <w:t xml:space="preserve">formalnej i merytorycznej </w:t>
      </w:r>
      <w:r w:rsidR="00E752F9" w:rsidRPr="00D67062">
        <w:t>wniosku</w:t>
      </w:r>
      <w:r w:rsidRPr="00D67062">
        <w:t>”, z</w:t>
      </w:r>
      <w:r w:rsidR="00D67062">
        <w:t xml:space="preserve"> </w:t>
      </w:r>
      <w:r w:rsidRPr="00D67062">
        <w:t>uwzględnieniem wypracowanego stanowiska komisji. W imieniu komisji „Kartę” podpisuje przewodniczący ko</w:t>
      </w:r>
      <w:r w:rsidR="00EA420C" w:rsidRPr="00D67062">
        <w:t>misji.</w:t>
      </w:r>
    </w:p>
    <w:p w:rsidR="00D00B4A" w:rsidRPr="00EA420C" w:rsidRDefault="00D00B4A" w:rsidP="00C126CB">
      <w:pPr>
        <w:numPr>
          <w:ilvl w:val="0"/>
          <w:numId w:val="18"/>
        </w:numPr>
        <w:spacing w:before="120"/>
        <w:ind w:left="341" w:hanging="454"/>
        <w:jc w:val="both"/>
      </w:pPr>
      <w:r w:rsidRPr="00EA420C">
        <w:t>Z każdego posiedzenia komisji sporządza się protokół, który podpisuje przewodniczący komisji. Protokół powinien zawierać:</w:t>
      </w:r>
    </w:p>
    <w:p w:rsidR="00D00B4A" w:rsidRPr="00EA420C" w:rsidRDefault="00D00B4A" w:rsidP="00C126CB">
      <w:pPr>
        <w:numPr>
          <w:ilvl w:val="0"/>
          <w:numId w:val="23"/>
        </w:numPr>
        <w:spacing w:before="60" w:after="60"/>
        <w:ind w:left="697" w:hanging="357"/>
        <w:jc w:val="both"/>
        <w:rPr>
          <w:rFonts w:cs="Times New Roman"/>
        </w:rPr>
      </w:pPr>
      <w:r w:rsidRPr="00EA420C">
        <w:rPr>
          <w:rFonts w:cs="Times New Roman"/>
        </w:rPr>
        <w:t>oznaczenie miejsca i terminu posiedzenia;</w:t>
      </w:r>
    </w:p>
    <w:p w:rsidR="002950C1" w:rsidRPr="002950C1" w:rsidRDefault="00D00B4A" w:rsidP="00C126CB">
      <w:pPr>
        <w:numPr>
          <w:ilvl w:val="0"/>
          <w:numId w:val="23"/>
        </w:numPr>
        <w:spacing w:before="60" w:after="60"/>
        <w:ind w:left="697" w:hanging="357"/>
        <w:jc w:val="both"/>
        <w:rPr>
          <w:rFonts w:cs="Times New Roman"/>
        </w:rPr>
      </w:pPr>
      <w:r w:rsidRPr="00EA420C">
        <w:rPr>
          <w:rFonts w:cs="Times New Roman"/>
        </w:rPr>
        <w:t>podpisaną listę obecności członków komisji;</w:t>
      </w:r>
    </w:p>
    <w:p w:rsidR="00D00B4A" w:rsidRDefault="00D00B4A" w:rsidP="00C126CB">
      <w:pPr>
        <w:numPr>
          <w:ilvl w:val="0"/>
          <w:numId w:val="23"/>
        </w:numPr>
        <w:spacing w:before="60" w:after="60"/>
        <w:ind w:left="697" w:hanging="357"/>
        <w:jc w:val="both"/>
        <w:rPr>
          <w:rFonts w:cs="Times New Roman"/>
        </w:rPr>
      </w:pPr>
      <w:r w:rsidRPr="00EA420C">
        <w:rPr>
          <w:rFonts w:cs="Times New Roman"/>
        </w:rPr>
        <w:t>upoważnienie osoby zastępującej przewodniczącego (w formie załącznika do protokołu)</w:t>
      </w:r>
      <w:r w:rsidR="001A40CA">
        <w:rPr>
          <w:rFonts w:cs="Times New Roman"/>
        </w:rPr>
        <w:t>,</w:t>
      </w:r>
      <w:r w:rsidR="001A40CA" w:rsidRPr="001A40CA">
        <w:rPr>
          <w:rFonts w:cs="Times New Roman"/>
        </w:rPr>
        <w:t xml:space="preserve"> jeżeli przewodniczący jest zastępowany przez innego członka komisji</w:t>
      </w:r>
      <w:r w:rsidRPr="00EA420C">
        <w:rPr>
          <w:rFonts w:cs="Times New Roman"/>
        </w:rPr>
        <w:t>;</w:t>
      </w:r>
    </w:p>
    <w:p w:rsidR="002950C1" w:rsidRPr="002950C1" w:rsidRDefault="002950C1" w:rsidP="00C126CB">
      <w:pPr>
        <w:numPr>
          <w:ilvl w:val="0"/>
          <w:numId w:val="23"/>
        </w:numPr>
        <w:spacing w:before="60" w:after="60"/>
        <w:ind w:left="697" w:hanging="357"/>
        <w:jc w:val="both"/>
        <w:rPr>
          <w:rFonts w:cs="Times New Roman"/>
        </w:rPr>
      </w:pPr>
      <w:r w:rsidRPr="002950C1">
        <w:rPr>
          <w:rFonts w:cs="Times New Roman"/>
        </w:rPr>
        <w:t>informację o obecności ekspertów w formie</w:t>
      </w:r>
      <w:r>
        <w:rPr>
          <w:rFonts w:cs="Times New Roman"/>
        </w:rPr>
        <w:t xml:space="preserve"> podpisanej listy obecności;</w:t>
      </w:r>
    </w:p>
    <w:p w:rsidR="002950C1" w:rsidRPr="00054CF7" w:rsidRDefault="002950C1" w:rsidP="00C126CB">
      <w:pPr>
        <w:numPr>
          <w:ilvl w:val="0"/>
          <w:numId w:val="23"/>
        </w:numPr>
        <w:spacing w:before="60" w:after="60"/>
        <w:ind w:left="697" w:hanging="357"/>
        <w:jc w:val="both"/>
        <w:rPr>
          <w:rFonts w:cs="Times New Roman"/>
        </w:rPr>
      </w:pPr>
      <w:r w:rsidRPr="002950C1">
        <w:rPr>
          <w:rFonts w:cs="Times New Roman"/>
        </w:rPr>
        <w:t>opinie</w:t>
      </w:r>
      <w:r>
        <w:rPr>
          <w:rFonts w:cs="Times New Roman"/>
        </w:rPr>
        <w:t xml:space="preserve"> ekspertów w formie załączników;</w:t>
      </w:r>
    </w:p>
    <w:p w:rsidR="00D00B4A" w:rsidRPr="00EA420C" w:rsidRDefault="00D00B4A" w:rsidP="00C126CB">
      <w:pPr>
        <w:numPr>
          <w:ilvl w:val="0"/>
          <w:numId w:val="23"/>
        </w:numPr>
        <w:spacing w:before="60" w:after="60"/>
        <w:ind w:left="697" w:hanging="357"/>
        <w:jc w:val="both"/>
        <w:rPr>
          <w:rFonts w:cs="Times New Roman"/>
        </w:rPr>
      </w:pPr>
      <w:r w:rsidRPr="00EA420C">
        <w:rPr>
          <w:rFonts w:cs="Times New Roman"/>
        </w:rPr>
        <w:t>wykaz wniosków ocenionych na posiedzeniu w rozbiciu na wnioski zaopiniowane pozytywnie i negatywnie; w odniesieniu do wniosków ocenionych pozytywnie wykaz musi zawierać zaproponowaną przez komisję kwotę dofinansowania;</w:t>
      </w:r>
    </w:p>
    <w:p w:rsidR="00D00B4A" w:rsidRPr="00EA420C" w:rsidRDefault="00D00B4A" w:rsidP="00C126CB">
      <w:pPr>
        <w:numPr>
          <w:ilvl w:val="0"/>
          <w:numId w:val="23"/>
        </w:numPr>
        <w:spacing w:before="60" w:after="60"/>
        <w:ind w:left="697" w:hanging="357"/>
        <w:jc w:val="both"/>
        <w:rPr>
          <w:rFonts w:cs="Times New Roman"/>
        </w:rPr>
      </w:pPr>
      <w:r w:rsidRPr="00EA420C">
        <w:rPr>
          <w:rFonts w:cs="Times New Roman"/>
        </w:rPr>
        <w:t xml:space="preserve">wypełnione i podpisane „Karty oceny </w:t>
      </w:r>
      <w:r w:rsidR="00A90583" w:rsidRPr="00D67062">
        <w:rPr>
          <w:rFonts w:cs="Times New Roman"/>
        </w:rPr>
        <w:t xml:space="preserve">formalnej i merytorycznej </w:t>
      </w:r>
      <w:r w:rsidR="00E752F9" w:rsidRPr="00D67062">
        <w:rPr>
          <w:rFonts w:cs="Times New Roman"/>
        </w:rPr>
        <w:t>wniosku</w:t>
      </w:r>
      <w:r w:rsidRPr="00EA420C">
        <w:rPr>
          <w:rFonts w:cs="Times New Roman"/>
        </w:rPr>
        <w:t>” (w</w:t>
      </w:r>
      <w:r w:rsidR="00A90583">
        <w:rPr>
          <w:rFonts w:cs="Times New Roman"/>
        </w:rPr>
        <w:t> </w:t>
      </w:r>
      <w:r w:rsidRPr="00EA420C">
        <w:rPr>
          <w:rFonts w:cs="Times New Roman"/>
        </w:rPr>
        <w:t>formie załącznika do protokołu).</w:t>
      </w:r>
    </w:p>
    <w:p w:rsidR="00D00B4A" w:rsidRPr="00EA420C" w:rsidRDefault="001A40CA" w:rsidP="00C126CB">
      <w:pPr>
        <w:numPr>
          <w:ilvl w:val="0"/>
          <w:numId w:val="18"/>
        </w:numPr>
        <w:spacing w:before="120"/>
        <w:ind w:left="341" w:hanging="454"/>
        <w:jc w:val="both"/>
      </w:pPr>
      <w:r>
        <w:t>Protokoły przechowuje właściwa jednostka organizacyjna</w:t>
      </w:r>
      <w:r w:rsidR="00D00B4A" w:rsidRPr="00EA420C">
        <w:t xml:space="preserve"> </w:t>
      </w:r>
      <w:r>
        <w:t xml:space="preserve">Biura </w:t>
      </w:r>
      <w:r w:rsidR="00D00B4A" w:rsidRPr="00EA420C">
        <w:t>PFRON odpowiedzialn</w:t>
      </w:r>
      <w:r>
        <w:t>a</w:t>
      </w:r>
      <w:r w:rsidR="00D00B4A" w:rsidRPr="00EA420C">
        <w:t xml:space="preserve"> za realizację </w:t>
      </w:r>
      <w:r>
        <w:t>konkursu</w:t>
      </w:r>
      <w:r w:rsidR="00D00B4A" w:rsidRPr="00EA420C">
        <w:t>.</w:t>
      </w:r>
    </w:p>
    <w:p w:rsidR="00EC3257" w:rsidRPr="00B928FF" w:rsidRDefault="00711438" w:rsidP="00711438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C3257" w:rsidRPr="00B928FF">
        <w:rPr>
          <w:b/>
          <w:sz w:val="28"/>
          <w:szCs w:val="28"/>
        </w:rPr>
        <w:t>V.</w:t>
      </w:r>
      <w:r w:rsidR="00EC3257" w:rsidRPr="00B928FF">
        <w:rPr>
          <w:b/>
          <w:sz w:val="28"/>
          <w:szCs w:val="28"/>
        </w:rPr>
        <w:tab/>
        <w:t>Decyzje PFRON</w:t>
      </w:r>
      <w:r w:rsidR="006D415D">
        <w:rPr>
          <w:b/>
          <w:sz w:val="28"/>
          <w:szCs w:val="28"/>
        </w:rPr>
        <w:t xml:space="preserve"> w ramach modułu I „Instytucje”</w:t>
      </w:r>
    </w:p>
    <w:p w:rsidR="00EC3257" w:rsidRPr="00B928FF" w:rsidRDefault="00EC3257" w:rsidP="003B638C">
      <w:pPr>
        <w:numPr>
          <w:ilvl w:val="0"/>
          <w:numId w:val="12"/>
        </w:numPr>
        <w:ind w:left="360"/>
        <w:jc w:val="both"/>
        <w:rPr>
          <w:rFonts w:cs="Times New Roman"/>
        </w:rPr>
      </w:pPr>
      <w:r w:rsidRPr="00B928FF">
        <w:rPr>
          <w:rFonts w:cs="Times New Roman"/>
        </w:rPr>
        <w:t xml:space="preserve">Decyzje w sprawie przyznania dofinansowania w ramach </w:t>
      </w:r>
      <w:r w:rsidR="006D415D" w:rsidRPr="006D415D">
        <w:rPr>
          <w:rFonts w:cs="Times New Roman"/>
        </w:rPr>
        <w:t>modułu I „Instytucje”</w:t>
      </w:r>
      <w:r w:rsidR="006D415D">
        <w:rPr>
          <w:rFonts w:cs="Times New Roman"/>
        </w:rPr>
        <w:t xml:space="preserve"> </w:t>
      </w:r>
      <w:r w:rsidRPr="00B928FF">
        <w:rPr>
          <w:rFonts w:cs="Times New Roman"/>
        </w:rPr>
        <w:t xml:space="preserve">podejmowane są do czasu wyczerpania </w:t>
      </w:r>
      <w:r w:rsidR="006D415D">
        <w:rPr>
          <w:rFonts w:cs="Times New Roman"/>
        </w:rPr>
        <w:t xml:space="preserve">limitu </w:t>
      </w:r>
      <w:r w:rsidRPr="00B928FF">
        <w:rPr>
          <w:rFonts w:cs="Times New Roman"/>
        </w:rPr>
        <w:t xml:space="preserve">środków finansowych PFRON </w:t>
      </w:r>
      <w:r w:rsidR="006D415D" w:rsidRPr="001940C5">
        <w:t xml:space="preserve">przewidzianego </w:t>
      </w:r>
      <w:r w:rsidRPr="00B928FF">
        <w:rPr>
          <w:rFonts w:cs="Times New Roman"/>
        </w:rPr>
        <w:t>na realizację programu w danym roku kalendarzowym.</w:t>
      </w:r>
    </w:p>
    <w:p w:rsidR="00EC3257" w:rsidRDefault="00EC3257" w:rsidP="003B638C">
      <w:pPr>
        <w:numPr>
          <w:ilvl w:val="0"/>
          <w:numId w:val="12"/>
        </w:numPr>
        <w:spacing w:before="120"/>
        <w:ind w:left="360"/>
        <w:jc w:val="both"/>
        <w:rPr>
          <w:rFonts w:cs="Times New Roman"/>
        </w:rPr>
      </w:pPr>
      <w:r w:rsidRPr="00B928FF">
        <w:rPr>
          <w:rFonts w:cs="Times New Roman"/>
        </w:rPr>
        <w:t xml:space="preserve">Podstawą podjęcia decyzji w sprawie przyznania dofinansowania są informacje aktualne na dzień złożenia wniosku. W przypadku, gdy Wnioskodawca na etapie oceny </w:t>
      </w:r>
      <w:r w:rsidR="002A2151" w:rsidRPr="00D67062">
        <w:rPr>
          <w:rFonts w:cs="Times New Roman"/>
        </w:rPr>
        <w:t>wniosku</w:t>
      </w:r>
      <w:r w:rsidR="002A2151" w:rsidRPr="001940C5">
        <w:rPr>
          <w:rFonts w:cs="Times New Roman"/>
        </w:rPr>
        <w:t xml:space="preserve"> </w:t>
      </w:r>
      <w:r w:rsidRPr="00B928FF">
        <w:rPr>
          <w:rFonts w:cs="Times New Roman"/>
        </w:rPr>
        <w:t>zobowiązany jest do uzupełnienia danych, podstawą podjęcia decyzji są informacje aktualne na dzień uzupełnienia wniosku.</w:t>
      </w:r>
    </w:p>
    <w:p w:rsidR="006801C3" w:rsidRPr="00B928FF" w:rsidRDefault="006801C3" w:rsidP="00711438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 w:rsidRPr="00B928FF">
        <w:rPr>
          <w:b/>
          <w:sz w:val="28"/>
          <w:szCs w:val="28"/>
        </w:rPr>
        <w:t>V.</w:t>
      </w:r>
      <w:r w:rsidRPr="00B928FF">
        <w:rPr>
          <w:b/>
          <w:sz w:val="28"/>
          <w:szCs w:val="28"/>
        </w:rPr>
        <w:tab/>
        <w:t>Decyzje PFRON</w:t>
      </w:r>
      <w:r>
        <w:rPr>
          <w:b/>
          <w:sz w:val="28"/>
          <w:szCs w:val="28"/>
        </w:rPr>
        <w:t xml:space="preserve"> w ramach modułu II „Staże zawodowe”</w:t>
      </w:r>
    </w:p>
    <w:p w:rsidR="001940C5" w:rsidRPr="001940C5" w:rsidRDefault="001940C5" w:rsidP="00C126CB">
      <w:pPr>
        <w:numPr>
          <w:ilvl w:val="0"/>
          <w:numId w:val="24"/>
        </w:numPr>
        <w:ind w:left="357" w:hanging="357"/>
        <w:jc w:val="both"/>
      </w:pPr>
      <w:r w:rsidRPr="001940C5">
        <w:t xml:space="preserve">Decyzje w sprawie przyznania dofinansowania </w:t>
      </w:r>
      <w:r w:rsidR="006D415D" w:rsidRPr="006D415D">
        <w:t>w ramach modułu II „Staże zawodowe”</w:t>
      </w:r>
      <w:r w:rsidR="006D415D">
        <w:t xml:space="preserve"> </w:t>
      </w:r>
      <w:r w:rsidRPr="001940C5">
        <w:t xml:space="preserve">podejmowane są do </w:t>
      </w:r>
      <w:r>
        <w:t xml:space="preserve">czasu </w:t>
      </w:r>
      <w:r w:rsidRPr="001940C5">
        <w:t>wyczerpania limitu środków finansowych PFRON przewidzianego na</w:t>
      </w:r>
      <w:r w:rsidR="00E1569C">
        <w:t> </w:t>
      </w:r>
      <w:r w:rsidRPr="001940C5">
        <w:t>realizację programu w danym roku kalendarzowym.</w:t>
      </w:r>
    </w:p>
    <w:p w:rsidR="001940C5" w:rsidRPr="001940C5" w:rsidRDefault="001940C5" w:rsidP="00C126CB">
      <w:pPr>
        <w:pStyle w:val="Akapitzlist"/>
        <w:numPr>
          <w:ilvl w:val="0"/>
          <w:numId w:val="24"/>
        </w:numPr>
        <w:spacing w:before="120"/>
        <w:jc w:val="both"/>
        <w:rPr>
          <w:rFonts w:cs="Times New Roman"/>
        </w:rPr>
      </w:pPr>
      <w:r w:rsidRPr="001940C5">
        <w:rPr>
          <w:rFonts w:cs="Times New Roman"/>
        </w:rPr>
        <w:t xml:space="preserve">Podstawą podjęcia decyzji w sprawie przyznania dofinansowania są informacje aktualne na dzień złożenia wniosku. W </w:t>
      </w:r>
      <w:proofErr w:type="gramStart"/>
      <w:r w:rsidRPr="001940C5">
        <w:rPr>
          <w:rFonts w:cs="Times New Roman"/>
        </w:rPr>
        <w:t>sytuacji</w:t>
      </w:r>
      <w:proofErr w:type="gramEnd"/>
      <w:r w:rsidRPr="001940C5">
        <w:rPr>
          <w:rFonts w:cs="Times New Roman"/>
        </w:rPr>
        <w:t xml:space="preserve"> gdy Wnioskodawca na etapie oceny</w:t>
      </w:r>
      <w:r w:rsidR="002A2151">
        <w:rPr>
          <w:rFonts w:cs="Times New Roman"/>
        </w:rPr>
        <w:t xml:space="preserve"> </w:t>
      </w:r>
      <w:r w:rsidR="002A2151" w:rsidRPr="00D67062">
        <w:rPr>
          <w:rFonts w:cs="Times New Roman"/>
        </w:rPr>
        <w:t>wniosku</w:t>
      </w:r>
      <w:r w:rsidRPr="001940C5">
        <w:rPr>
          <w:rFonts w:cs="Times New Roman"/>
        </w:rPr>
        <w:t xml:space="preserve"> zobowiązany jest do uzupełnienia danych, podstawą podjęcia decyzji są informacje aktualne na dzień uzupełnienia wniosku.</w:t>
      </w:r>
    </w:p>
    <w:p w:rsidR="00E87788" w:rsidRPr="00B928FF" w:rsidRDefault="00EC3257" w:rsidP="00711438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 w:rsidRPr="00B928FF">
        <w:rPr>
          <w:b/>
          <w:sz w:val="28"/>
          <w:szCs w:val="28"/>
        </w:rPr>
        <w:t>V</w:t>
      </w:r>
      <w:r w:rsidR="00303F94">
        <w:rPr>
          <w:b/>
          <w:sz w:val="28"/>
          <w:szCs w:val="28"/>
        </w:rPr>
        <w:t>I</w:t>
      </w:r>
      <w:r w:rsidRPr="00B928FF">
        <w:rPr>
          <w:b/>
          <w:sz w:val="28"/>
          <w:szCs w:val="28"/>
        </w:rPr>
        <w:t>.</w:t>
      </w:r>
      <w:r w:rsidRPr="00B928FF">
        <w:rPr>
          <w:b/>
          <w:sz w:val="28"/>
          <w:szCs w:val="28"/>
        </w:rPr>
        <w:tab/>
        <w:t xml:space="preserve">Zawarcie umowy </w:t>
      </w:r>
      <w:r w:rsidR="001540DA">
        <w:rPr>
          <w:b/>
          <w:sz w:val="28"/>
          <w:szCs w:val="28"/>
        </w:rPr>
        <w:t>w ramach modułu I „Instytucje”</w:t>
      </w:r>
    </w:p>
    <w:p w:rsidR="00EC3257" w:rsidRDefault="00EC3257" w:rsidP="003B638C">
      <w:pPr>
        <w:numPr>
          <w:ilvl w:val="0"/>
          <w:numId w:val="4"/>
        </w:numPr>
        <w:jc w:val="both"/>
        <w:rPr>
          <w:rFonts w:cs="Times New Roman"/>
        </w:rPr>
      </w:pPr>
      <w:r w:rsidRPr="00B928FF">
        <w:rPr>
          <w:rFonts w:cs="Times New Roman"/>
        </w:rPr>
        <w:t xml:space="preserve">PFRON wyznacza Wnioskodawcy miejsce i termin podpisania umowy </w:t>
      </w:r>
      <w:r w:rsidR="008172CE" w:rsidRPr="00023A0F">
        <w:rPr>
          <w:rFonts w:cs="Times New Roman"/>
        </w:rPr>
        <w:t>o dofinansowanie w</w:t>
      </w:r>
      <w:r w:rsidR="006C6B0C">
        <w:rPr>
          <w:rFonts w:cs="Times New Roman"/>
        </w:rPr>
        <w:t> </w:t>
      </w:r>
      <w:r w:rsidR="008172CE" w:rsidRPr="00023A0F">
        <w:rPr>
          <w:rFonts w:cs="Times New Roman"/>
        </w:rPr>
        <w:t xml:space="preserve">ramach </w:t>
      </w:r>
      <w:r w:rsidR="008172CE">
        <w:rPr>
          <w:rFonts w:cs="Times New Roman"/>
        </w:rPr>
        <w:t xml:space="preserve">modułu I „Instytucje” </w:t>
      </w:r>
      <w:r w:rsidRPr="00B928FF">
        <w:rPr>
          <w:rFonts w:cs="Times New Roman"/>
        </w:rPr>
        <w:t>oraz informuje o wymaganych przy podpisywaniu umowy dokumentach.</w:t>
      </w:r>
    </w:p>
    <w:p w:rsidR="00EC3257" w:rsidRPr="00B928FF" w:rsidRDefault="00EC3257" w:rsidP="003B638C">
      <w:pPr>
        <w:numPr>
          <w:ilvl w:val="0"/>
          <w:numId w:val="4"/>
        </w:numPr>
        <w:spacing w:before="120"/>
        <w:jc w:val="both"/>
        <w:rPr>
          <w:rFonts w:cs="Times New Roman"/>
        </w:rPr>
      </w:pPr>
      <w:r w:rsidRPr="00B928FF">
        <w:rPr>
          <w:rFonts w:cs="Times New Roman"/>
        </w:rPr>
        <w:t>Warunkiem zawarcia umowy o dofinansowanie jest spełnianie przez Wnioskodawcę warunków uczestnictwa w programie w dniu podpisania umowy.</w:t>
      </w:r>
    </w:p>
    <w:p w:rsidR="00EC3257" w:rsidRPr="00D67062" w:rsidRDefault="002A2151" w:rsidP="003B638C">
      <w:pPr>
        <w:numPr>
          <w:ilvl w:val="0"/>
          <w:numId w:val="4"/>
        </w:numPr>
        <w:spacing w:before="120"/>
        <w:jc w:val="both"/>
        <w:rPr>
          <w:rFonts w:cs="Times New Roman"/>
        </w:rPr>
      </w:pPr>
      <w:r w:rsidRPr="00D67062">
        <w:rPr>
          <w:rFonts w:cs="Times New Roman"/>
        </w:rPr>
        <w:lastRenderedPageBreak/>
        <w:t>O ile dofinansowanie przekazane zostanie w formie zaliczki – p</w:t>
      </w:r>
      <w:r w:rsidR="00EC3257" w:rsidRPr="00D67062">
        <w:rPr>
          <w:rFonts w:cs="Times New Roman"/>
        </w:rPr>
        <w:t>rzed</w:t>
      </w:r>
      <w:r w:rsidRPr="00D67062">
        <w:rPr>
          <w:rFonts w:cs="Times New Roman"/>
        </w:rPr>
        <w:t xml:space="preserve"> </w:t>
      </w:r>
      <w:r w:rsidR="00EC3257" w:rsidRPr="00D67062">
        <w:rPr>
          <w:rFonts w:cs="Times New Roman"/>
        </w:rPr>
        <w:t xml:space="preserve">zawarciem umowy </w:t>
      </w:r>
      <w:r w:rsidR="00E11E70" w:rsidRPr="00D67062">
        <w:rPr>
          <w:rFonts w:cs="Times New Roman"/>
        </w:rPr>
        <w:t xml:space="preserve">PFRON informuje Wnioskodawcę o konieczności przedłożenia do PFRON </w:t>
      </w:r>
      <w:r w:rsidR="00EC3257" w:rsidRPr="00D67062">
        <w:rPr>
          <w:rFonts w:cs="Times New Roman"/>
        </w:rPr>
        <w:t>oryginał</w:t>
      </w:r>
      <w:r w:rsidR="00E11E70" w:rsidRPr="00D67062">
        <w:rPr>
          <w:rFonts w:cs="Times New Roman"/>
        </w:rPr>
        <w:t>u</w:t>
      </w:r>
      <w:r w:rsidR="00EC3257" w:rsidRPr="00D67062">
        <w:rPr>
          <w:rFonts w:cs="Times New Roman"/>
        </w:rPr>
        <w:t xml:space="preserve"> lub kserokopi</w:t>
      </w:r>
      <w:r w:rsidR="00E11E70" w:rsidRPr="00D67062">
        <w:rPr>
          <w:rFonts w:cs="Times New Roman"/>
        </w:rPr>
        <w:t>i</w:t>
      </w:r>
      <w:r w:rsidR="00EC3257" w:rsidRPr="00D67062">
        <w:rPr>
          <w:rFonts w:cs="Times New Roman"/>
        </w:rPr>
        <w:t xml:space="preserve"> (poświadczon</w:t>
      </w:r>
      <w:r w:rsidR="00E11E70" w:rsidRPr="00D67062">
        <w:rPr>
          <w:rFonts w:cs="Times New Roman"/>
        </w:rPr>
        <w:t>ej</w:t>
      </w:r>
      <w:r w:rsidR="00EC3257" w:rsidRPr="00D67062">
        <w:rPr>
          <w:rFonts w:cs="Times New Roman"/>
        </w:rPr>
        <w:t xml:space="preserve"> za zgodność z oryginałem przez osoby upoważnione do składania oświadczeń woli w imieniu Wnioskodawcy, wraz z datą poświadczenia) zaświadczenia o posiadaniu rachunku bankowego </w:t>
      </w:r>
      <w:r w:rsidR="0050284A" w:rsidRPr="00D67062">
        <w:rPr>
          <w:rFonts w:cs="Times New Roman"/>
        </w:rPr>
        <w:t xml:space="preserve">wydzielonego dla środków otrzymywanych z PFRON </w:t>
      </w:r>
      <w:r w:rsidR="00EC3257" w:rsidRPr="00D67062">
        <w:rPr>
          <w:rFonts w:cs="Times New Roman"/>
        </w:rPr>
        <w:t>wraz z</w:t>
      </w:r>
      <w:r w:rsidR="0050284A" w:rsidRPr="00D67062">
        <w:rPr>
          <w:rFonts w:cs="Times New Roman"/>
        </w:rPr>
        <w:t> </w:t>
      </w:r>
      <w:r w:rsidR="00EC3257" w:rsidRPr="00D67062">
        <w:rPr>
          <w:rFonts w:cs="Times New Roman"/>
        </w:rPr>
        <w:t>informacją o</w:t>
      </w:r>
      <w:r w:rsidR="007007DF">
        <w:rPr>
          <w:rFonts w:cs="Times New Roman"/>
        </w:rPr>
        <w:t> </w:t>
      </w:r>
      <w:r w:rsidR="00EC3257" w:rsidRPr="00D67062">
        <w:rPr>
          <w:rFonts w:cs="Times New Roman"/>
        </w:rPr>
        <w:t>braku obciążeń na tym rachunku, wydanego przez bank nie wcześniej niż 1 miesiąc przed dniem podpisania umowy o</w:t>
      </w:r>
      <w:r w:rsidR="0050284A" w:rsidRPr="00D67062">
        <w:rPr>
          <w:rFonts w:cs="Times New Roman"/>
        </w:rPr>
        <w:t> </w:t>
      </w:r>
      <w:r w:rsidR="00EC3257" w:rsidRPr="00D67062">
        <w:rPr>
          <w:rFonts w:cs="Times New Roman"/>
        </w:rPr>
        <w:t>dofinansowanie</w:t>
      </w:r>
      <w:r w:rsidR="00E11E70" w:rsidRPr="00D67062">
        <w:rPr>
          <w:rFonts w:cs="Times New Roman"/>
        </w:rPr>
        <w:t>.</w:t>
      </w:r>
    </w:p>
    <w:p w:rsidR="00303F94" w:rsidRPr="00B928FF" w:rsidRDefault="00303F94" w:rsidP="00711438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 w:rsidRPr="00B928F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 w:rsidRPr="00B928FF">
        <w:rPr>
          <w:b/>
          <w:sz w:val="28"/>
          <w:szCs w:val="28"/>
        </w:rPr>
        <w:t>.</w:t>
      </w:r>
      <w:r w:rsidRPr="00B928FF">
        <w:rPr>
          <w:b/>
          <w:sz w:val="28"/>
          <w:szCs w:val="28"/>
        </w:rPr>
        <w:tab/>
        <w:t xml:space="preserve">Zawarcie umowy </w:t>
      </w:r>
      <w:r>
        <w:rPr>
          <w:b/>
          <w:sz w:val="28"/>
          <w:szCs w:val="28"/>
        </w:rPr>
        <w:t>w ramach modułu II „Staże zawodowe”</w:t>
      </w:r>
    </w:p>
    <w:p w:rsidR="008172CE" w:rsidRPr="00A0166F" w:rsidRDefault="008172CE" w:rsidP="00C126CB">
      <w:pPr>
        <w:numPr>
          <w:ilvl w:val="0"/>
          <w:numId w:val="17"/>
        </w:numPr>
        <w:jc w:val="both"/>
        <w:rPr>
          <w:rFonts w:cs="Times New Roman"/>
        </w:rPr>
      </w:pPr>
      <w:r w:rsidRPr="00A0166F">
        <w:rPr>
          <w:rFonts w:cs="Times New Roman"/>
        </w:rPr>
        <w:t>PFRON wyznacza Wnioskodawcy (Wnioskodawcom) miejsce i termin podpisania umowy</w:t>
      </w:r>
      <w:r w:rsidRPr="008172CE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E21AA3">
        <w:rPr>
          <w:rFonts w:cs="Times New Roman"/>
        </w:rPr>
        <w:t> </w:t>
      </w:r>
      <w:r>
        <w:rPr>
          <w:rFonts w:cs="Times New Roman"/>
        </w:rPr>
        <w:t xml:space="preserve">dofinansowanie </w:t>
      </w:r>
      <w:r w:rsidRPr="00866387">
        <w:rPr>
          <w:rFonts w:cs="Times New Roman"/>
        </w:rPr>
        <w:t>w ramach modułu II „Staże zawodowe”</w:t>
      </w:r>
      <w:r w:rsidRPr="00A0166F">
        <w:rPr>
          <w:rFonts w:cs="Times New Roman"/>
        </w:rPr>
        <w:t xml:space="preserve"> oraz informuje o wymaganych przy podpisywaniu umowy dokumentach.</w:t>
      </w:r>
    </w:p>
    <w:p w:rsidR="00303F94" w:rsidRPr="00A0166F" w:rsidRDefault="00303F94" w:rsidP="00C126CB">
      <w:pPr>
        <w:numPr>
          <w:ilvl w:val="0"/>
          <w:numId w:val="17"/>
        </w:numPr>
        <w:spacing w:before="120"/>
        <w:jc w:val="both"/>
        <w:rPr>
          <w:rFonts w:cs="Times New Roman"/>
        </w:rPr>
      </w:pPr>
      <w:r w:rsidRPr="00A0166F">
        <w:rPr>
          <w:rFonts w:cs="Times New Roman"/>
        </w:rPr>
        <w:t>Przed zawarciem umowy Wnioskodawca (każdy z Wnioskodawców) zobowiązany jest przedłożyć do PFRON oryginał lub kserokopię (poświadczoną za zgodność z oryginałem przez osoby upoważnione do składania oświadczeń woli w imieniu Wnioskodawcy, wraz z datą poświadczenia):</w:t>
      </w:r>
    </w:p>
    <w:p w:rsidR="00303F94" w:rsidRPr="00A0166F" w:rsidRDefault="00303F94" w:rsidP="00C126CB">
      <w:pPr>
        <w:numPr>
          <w:ilvl w:val="1"/>
          <w:numId w:val="17"/>
        </w:numPr>
        <w:spacing w:before="60"/>
        <w:jc w:val="both"/>
        <w:rPr>
          <w:rFonts w:cs="Times New Roman"/>
        </w:rPr>
      </w:pPr>
      <w:r w:rsidRPr="00A0166F">
        <w:rPr>
          <w:rFonts w:cs="Times New Roman"/>
        </w:rPr>
        <w:t>zaświadczenia z ZUS o nieposiadaniu wymagalnych zobowiązań, wydanego nie wcześniej niż 3 miesiące przed dniem podpisania umowy;</w:t>
      </w:r>
    </w:p>
    <w:p w:rsidR="00303F94" w:rsidRPr="00A0166F" w:rsidRDefault="00303F94" w:rsidP="00C126CB">
      <w:pPr>
        <w:numPr>
          <w:ilvl w:val="1"/>
          <w:numId w:val="17"/>
        </w:numPr>
        <w:spacing w:before="60"/>
        <w:jc w:val="both"/>
        <w:rPr>
          <w:rFonts w:cs="Times New Roman"/>
        </w:rPr>
      </w:pPr>
      <w:r w:rsidRPr="00A0166F">
        <w:rPr>
          <w:rFonts w:cs="Times New Roman"/>
        </w:rPr>
        <w:t>zaświadczenia z Urzędu Skarbowego o niezaleganiu z podatkami, wydanego nie wcześniej niż 3 miesiące przed dniem podpisania umowy;</w:t>
      </w:r>
    </w:p>
    <w:p w:rsidR="00303F94" w:rsidRPr="00A0166F" w:rsidRDefault="00303F94" w:rsidP="00C126CB">
      <w:pPr>
        <w:numPr>
          <w:ilvl w:val="1"/>
          <w:numId w:val="17"/>
        </w:numPr>
        <w:spacing w:before="60"/>
        <w:jc w:val="both"/>
        <w:rPr>
          <w:rFonts w:cs="Times New Roman"/>
        </w:rPr>
      </w:pPr>
      <w:r w:rsidRPr="00A0166F">
        <w:rPr>
          <w:rFonts w:cs="Times New Roman"/>
        </w:rPr>
        <w:t xml:space="preserve">zaświadczenia o posiadaniu rachunku bankowego wraz z informacją o braku obciążeń na tym rachunku, wydanego przez bank nie wcześniej niż 1 miesiąc przed dniem podpisania umowy – obowiązek przedłożenia zaświadczenia dotyczy rachunku bankowego wydzielonego dla środków otrzymywanych z PFRON w ramach umowy; jeżeli na etapie przekazywania środków finansowych na realizację projektu upłynie wskazany powyżej termin ważności zaświadczenia, PFRON może zażądać przedłożenia przez </w:t>
      </w:r>
      <w:r>
        <w:rPr>
          <w:rFonts w:cs="Times New Roman"/>
        </w:rPr>
        <w:t>Wnioskodawcę</w:t>
      </w:r>
      <w:r w:rsidRPr="00A0166F">
        <w:rPr>
          <w:rFonts w:cs="Times New Roman"/>
        </w:rPr>
        <w:t xml:space="preserve"> zaświadczenia wydanego przez bank nie wcześniej niż 1 miesiąc przed dniem przekazania środków.</w:t>
      </w:r>
    </w:p>
    <w:p w:rsidR="00AD7A48" w:rsidRPr="00B928FF" w:rsidRDefault="00711438" w:rsidP="00711438">
      <w:pPr>
        <w:pStyle w:val="NormalnyWeb"/>
        <w:spacing w:before="360" w:beforeAutospacing="0" w:after="240" w:afterAutospacing="0"/>
        <w:ind w:left="794" w:hanging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AD7A48" w:rsidRPr="00B928FF">
        <w:rPr>
          <w:b/>
          <w:sz w:val="28"/>
          <w:szCs w:val="28"/>
        </w:rPr>
        <w:t>.</w:t>
      </w:r>
      <w:r w:rsidR="00AD7A48" w:rsidRPr="00B928FF">
        <w:rPr>
          <w:b/>
          <w:sz w:val="28"/>
          <w:szCs w:val="28"/>
        </w:rPr>
        <w:tab/>
        <w:t xml:space="preserve">Zasady monitorowania i ewaluacji </w:t>
      </w:r>
      <w:r w:rsidR="00296CDC">
        <w:rPr>
          <w:b/>
          <w:sz w:val="28"/>
          <w:szCs w:val="28"/>
        </w:rPr>
        <w:t>w ramach modułu I „Instytucje”</w:t>
      </w:r>
    </w:p>
    <w:p w:rsidR="00AD7A48" w:rsidRDefault="00AD7A48" w:rsidP="003B638C">
      <w:pPr>
        <w:numPr>
          <w:ilvl w:val="0"/>
          <w:numId w:val="5"/>
        </w:numPr>
        <w:jc w:val="both"/>
        <w:rPr>
          <w:rFonts w:cs="Times New Roman"/>
        </w:rPr>
      </w:pPr>
      <w:r w:rsidRPr="00B928FF">
        <w:rPr>
          <w:rFonts w:cs="Times New Roman"/>
        </w:rPr>
        <w:t>Oddziały PFRON są odpowiedzialne za utworzenie i aktualizację bazy danych Wnioskodawców, którzy otrzymali dofinansowanie w ramach programu, umożliwiającej analizę skuteczności pomocy, zgodnie z wytycznymi Biura PFRON.</w:t>
      </w:r>
    </w:p>
    <w:p w:rsidR="00DD3BB6" w:rsidRPr="00B928FF" w:rsidRDefault="00DD3BB6" w:rsidP="003B638C">
      <w:pPr>
        <w:numPr>
          <w:ilvl w:val="0"/>
          <w:numId w:val="5"/>
        </w:numPr>
        <w:spacing w:before="120"/>
        <w:jc w:val="both"/>
        <w:rPr>
          <w:rFonts w:cs="Times New Roman"/>
        </w:rPr>
      </w:pPr>
      <w:r w:rsidRPr="00B928FF">
        <w:rPr>
          <w:rFonts w:cs="Times New Roman"/>
        </w:rPr>
        <w:t>Oddziały PFRON mogą zostać wezwane do przekazania do Biura PFRON, po zakończeniu danego roku realizacji programu, informacji niezbędnych do ewaluacji programu, sporządzonych na podstawie danych przekazanych przez Wnioskodawców, zgodnie z zobowiązaniem wynikającym z umowy.</w:t>
      </w:r>
    </w:p>
    <w:p w:rsidR="00AD7A48" w:rsidRPr="00B928FF" w:rsidRDefault="00AD7A48" w:rsidP="003B638C">
      <w:pPr>
        <w:numPr>
          <w:ilvl w:val="0"/>
          <w:numId w:val="5"/>
        </w:numPr>
        <w:spacing w:before="120"/>
        <w:jc w:val="both"/>
        <w:rPr>
          <w:rFonts w:cs="Times New Roman"/>
        </w:rPr>
      </w:pPr>
      <w:r w:rsidRPr="00B928FF">
        <w:rPr>
          <w:rFonts w:cs="Times New Roman"/>
        </w:rPr>
        <w:t>Ustala się następujące wskaźniki będące podstawą ewaluacji programu:</w:t>
      </w:r>
    </w:p>
    <w:p w:rsidR="00AD7A48" w:rsidRPr="00B928FF" w:rsidRDefault="00AD7A48" w:rsidP="003B638C">
      <w:pPr>
        <w:numPr>
          <w:ilvl w:val="0"/>
          <w:numId w:val="6"/>
        </w:numPr>
        <w:spacing w:before="60"/>
        <w:rPr>
          <w:rFonts w:cs="Times New Roman"/>
        </w:rPr>
      </w:pPr>
      <w:r w:rsidRPr="00B928FF">
        <w:rPr>
          <w:rFonts w:cs="Times New Roman"/>
        </w:rPr>
        <w:t>wskaźniki bazowe:</w:t>
      </w:r>
    </w:p>
    <w:p w:rsidR="00AD7A48" w:rsidRPr="00B928FF" w:rsidRDefault="00AD7A48" w:rsidP="003B638C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liczba osób niepełnosprawnych zatrudnionych w instytucji publicznej</w:t>
      </w:r>
      <w:r w:rsidRPr="00EC2330">
        <w:rPr>
          <w:rFonts w:cs="Times New Roman"/>
        </w:rPr>
        <w:t xml:space="preserve"> </w:t>
      </w:r>
      <w:r w:rsidRPr="00B928FF">
        <w:rPr>
          <w:rFonts w:cs="Times New Roman"/>
        </w:rPr>
        <w:t>w osobach oraz w</w:t>
      </w:r>
      <w:r w:rsidR="0009432D">
        <w:rPr>
          <w:rFonts w:cs="Times New Roman"/>
        </w:rPr>
        <w:t> </w:t>
      </w:r>
      <w:r w:rsidRPr="00B928FF">
        <w:rPr>
          <w:rFonts w:cs="Times New Roman"/>
        </w:rPr>
        <w:t xml:space="preserve">przeliczeniu na pełny wymiar czasu pracy), według stanu na ostatni dzień roku poprzedzającego rok </w:t>
      </w:r>
      <w:r w:rsidR="00EC2330" w:rsidRPr="0009432D">
        <w:rPr>
          <w:rFonts w:cs="Times New Roman"/>
        </w:rPr>
        <w:t>złożenia wniosku</w:t>
      </w:r>
      <w:r w:rsidR="00EC2330" w:rsidRPr="00EC2330">
        <w:rPr>
          <w:rFonts w:cs="Times New Roman"/>
        </w:rPr>
        <w:t xml:space="preserve"> </w:t>
      </w:r>
      <w:r w:rsidRPr="005A6E64">
        <w:rPr>
          <w:rFonts w:cs="Times New Roman"/>
        </w:rPr>
        <w:t>w ramach programu</w:t>
      </w:r>
      <w:r w:rsidR="00D67062">
        <w:rPr>
          <w:rFonts w:cs="Times New Roman"/>
        </w:rPr>
        <w:t>;</w:t>
      </w:r>
    </w:p>
    <w:p w:rsidR="00EC2330" w:rsidRPr="00D67062" w:rsidRDefault="00AD7A48" w:rsidP="00D67062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liczba osób niepełnosprawnych zatrudnionych w jednostce samorządu terytorialnego</w:t>
      </w:r>
      <w:r w:rsidR="0009432D">
        <w:rPr>
          <w:rFonts w:cs="Times New Roman"/>
        </w:rPr>
        <w:t xml:space="preserve"> w </w:t>
      </w:r>
      <w:r w:rsidRPr="00B928FF">
        <w:rPr>
          <w:rFonts w:cs="Times New Roman"/>
        </w:rPr>
        <w:t xml:space="preserve">osobach oraz w przeliczeniu na pełny wymiar czasu pracy), według stanu na ostatni dzień roku poprzedzającego rok złożenia wniosku </w:t>
      </w:r>
      <w:r w:rsidR="005A6E64" w:rsidRPr="0009432D">
        <w:rPr>
          <w:rFonts w:cs="Times New Roman"/>
        </w:rPr>
        <w:t>w ramach programu</w:t>
      </w:r>
      <w:r w:rsidR="00D67062">
        <w:rPr>
          <w:rFonts w:cs="Times New Roman"/>
        </w:rPr>
        <w:t xml:space="preserve"> – </w:t>
      </w:r>
      <w:r w:rsidR="00EC2330" w:rsidRPr="00D67062">
        <w:rPr>
          <w:rFonts w:cs="Times New Roman"/>
        </w:rPr>
        <w:t>w</w:t>
      </w:r>
      <w:r w:rsidR="00D67062">
        <w:rPr>
          <w:rFonts w:cs="Times New Roman"/>
        </w:rPr>
        <w:t> </w:t>
      </w:r>
      <w:r w:rsidR="00EC2330" w:rsidRPr="00D67062">
        <w:rPr>
          <w:rFonts w:cs="Times New Roman"/>
        </w:rPr>
        <w:t>poszczególnych jednostkach organizacyjnych wskazanych we wniosku,</w:t>
      </w:r>
    </w:p>
    <w:p w:rsidR="00AD7A48" w:rsidRPr="005A6E64" w:rsidRDefault="00AD7A48" w:rsidP="003B638C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5A6E64">
        <w:rPr>
          <w:rFonts w:cs="Times New Roman"/>
        </w:rPr>
        <w:lastRenderedPageBreak/>
        <w:t xml:space="preserve">liczba osób niepełnosprawnych zatrudnionych </w:t>
      </w:r>
      <w:r w:rsidR="005A6E64" w:rsidRPr="0009432D">
        <w:rPr>
          <w:rFonts w:cs="Times New Roman"/>
        </w:rPr>
        <w:t>w instytucji kultury</w:t>
      </w:r>
      <w:r w:rsidR="005A6E64">
        <w:rPr>
          <w:rFonts w:cs="Times New Roman"/>
        </w:rPr>
        <w:t xml:space="preserve"> </w:t>
      </w:r>
      <w:r w:rsidRPr="005A6E64">
        <w:rPr>
          <w:rFonts w:cs="Times New Roman"/>
        </w:rPr>
        <w:t>(w</w:t>
      </w:r>
      <w:r w:rsidR="005A6E64">
        <w:rPr>
          <w:rFonts w:cs="Times New Roman"/>
        </w:rPr>
        <w:t> </w:t>
      </w:r>
      <w:r w:rsidRPr="005A6E64">
        <w:rPr>
          <w:rFonts w:cs="Times New Roman"/>
        </w:rPr>
        <w:t>osobach oraz w</w:t>
      </w:r>
      <w:r w:rsidR="0009432D">
        <w:rPr>
          <w:rFonts w:cs="Times New Roman"/>
        </w:rPr>
        <w:t> </w:t>
      </w:r>
      <w:r w:rsidRPr="005A6E64">
        <w:rPr>
          <w:rFonts w:cs="Times New Roman"/>
        </w:rPr>
        <w:t xml:space="preserve">przeliczeniu na pełny wymiar czasu pracy), według stanu na ostatni dzień roku poprzedzającego rok złożenia wniosku </w:t>
      </w:r>
      <w:r w:rsidR="005A6E64" w:rsidRPr="0009432D">
        <w:rPr>
          <w:rFonts w:cs="Times New Roman"/>
        </w:rPr>
        <w:t>w ramach programu</w:t>
      </w:r>
      <w:r w:rsidRPr="005A6E64">
        <w:rPr>
          <w:rFonts w:cs="Times New Roman"/>
        </w:rPr>
        <w:t>;</w:t>
      </w:r>
    </w:p>
    <w:p w:rsidR="00AD7A48" w:rsidRPr="00B928FF" w:rsidRDefault="00AD7A48" w:rsidP="003B638C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wskaźnik produktu – liczba stanowisk pracy wyposażonych przez Wnioskodawcę w ramach programu dla beneficjentów ostatecznych; w przypadku jednostek samorządu terytorialnego informacja dotyczy poszczególnych jednostek organizacyjnych wskazanych we wniosku;</w:t>
      </w:r>
    </w:p>
    <w:p w:rsidR="00AD7A48" w:rsidRPr="00B928FF" w:rsidRDefault="00AD7A48" w:rsidP="003B638C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wskaźniki rezultatu (w przypadku osób niepełnosprawnych informacja sporządzana w podziale na stopnie niepełnosprawności):</w:t>
      </w:r>
    </w:p>
    <w:p w:rsidR="00AD7A48" w:rsidRPr="00B928FF" w:rsidRDefault="00AD7A48" w:rsidP="003B638C">
      <w:pPr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pierwszy wskaźnik rezultatu – liczba zatrudnionych u Wnioskodawcy beneficjentów ostatecznych, którzy rozwinęli kompetencje lub nabyli umiejętności zawodowe, w wyniku szkoleń dofinansowanych w ramach programu; w przypadku jednostek samorządu terytorialnego informacja dotyczy poszczególnych jednostek organizacyjnych wskazanych we wniosku;</w:t>
      </w:r>
    </w:p>
    <w:p w:rsidR="00AD7A48" w:rsidRPr="00B928FF" w:rsidRDefault="00AD7A48" w:rsidP="003B638C">
      <w:pPr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drugi wskaźnik rezultatu – liczba pracowników Wnioskodawcy, którzy rozwinęli lub nabyli umiejętności współpracy z osobami niepełnosprawnymi, w wyniku szkoleń dofinansowanych w ramach programu; w przypadku jednostek samorządu terytorialnego informacja dotyczy poszczególnych jednostek organizacyjnyc</w:t>
      </w:r>
      <w:r w:rsidR="00913A4F">
        <w:rPr>
          <w:rFonts w:cs="Times New Roman"/>
        </w:rPr>
        <w:t>h wskazanych we </w:t>
      </w:r>
      <w:r w:rsidRPr="00B928FF">
        <w:rPr>
          <w:rFonts w:cs="Times New Roman"/>
        </w:rPr>
        <w:t>wniosku;</w:t>
      </w:r>
    </w:p>
    <w:p w:rsidR="00AD7A48" w:rsidRPr="00B928FF" w:rsidRDefault="00AD7A48" w:rsidP="003B638C">
      <w:pPr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trzeci wskaźnik rezultatu – liczba osób niepełnosprawnych zatrudnionych u Wnioskodawcy (w osobach oraz w przeliczeniu na pełny wymiar czasu pracy), według stanu na ostatni dzień miesiąca następującego po miesiącu złożenia przez Wnioskodawcę końcowego rozliczenia dofinansowania; w przypadku jednostek samorządu terytorialnego informacja dotyczy poszczególnych jednostek organizacyjnych wskazanych we wniosku;</w:t>
      </w:r>
    </w:p>
    <w:p w:rsidR="00AD7A48" w:rsidRDefault="00AD7A48" w:rsidP="003B638C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wskaźniki oddziaływania:</w:t>
      </w:r>
    </w:p>
    <w:p w:rsidR="00AD7A48" w:rsidRPr="00B928FF" w:rsidRDefault="00AD7A48" w:rsidP="003B638C">
      <w:pPr>
        <w:numPr>
          <w:ilvl w:val="0"/>
          <w:numId w:val="10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pierwszy wskaźnik oddziaływania – liczba osób niepełnosprawnych zatrudnionych u Wnioskodawcy (w osobach oraz w przeliczeniu na pełny wymiar czasu pracy), według stanu na ostatni dzień roku następującego po roku złożenia przez Wnioskodawcę końcowego rozliczenia dofinansowania; w przypadku jednostek samorządu terytorialnego informacja dotyczy poszczególnych jednostek organizacyjnych wskazanych we wniosku;</w:t>
      </w:r>
    </w:p>
    <w:p w:rsidR="00296CDC" w:rsidRDefault="00AD7A48" w:rsidP="00296CDC">
      <w:pPr>
        <w:numPr>
          <w:ilvl w:val="0"/>
          <w:numId w:val="10"/>
        </w:numPr>
        <w:spacing w:before="60"/>
        <w:jc w:val="both"/>
        <w:rPr>
          <w:rFonts w:cs="Times New Roman"/>
        </w:rPr>
      </w:pPr>
      <w:r w:rsidRPr="00B928FF">
        <w:rPr>
          <w:rFonts w:cs="Times New Roman"/>
        </w:rPr>
        <w:t>drugi wskaźnik oddziaływania – liczba beneficjentów ostatecznych zatrudnionych u Wnioskodawcy na wyposażonych stanowiskach pracy (w osobach oraz w przeliczeniu na pełny wymiar czasu pracy), według stanu na ostatni dzień roku następującego po roku złożenia przez Wnioskodawcę końcowego rozliczenia dofinansowania; w przypadku jednostek samorządu terytorialnego informacja dotyczy poszczególnych jednostek organi</w:t>
      </w:r>
      <w:r w:rsidR="00DD3BB6" w:rsidRPr="00B928FF">
        <w:rPr>
          <w:rFonts w:cs="Times New Roman"/>
        </w:rPr>
        <w:t>zacyjnych wskazanych we wniosku.</w:t>
      </w:r>
    </w:p>
    <w:p w:rsidR="00666CDD" w:rsidRPr="00B928FF" w:rsidRDefault="00711438" w:rsidP="00E865DC">
      <w:pPr>
        <w:pStyle w:val="NormalnyWeb"/>
        <w:spacing w:before="360" w:beforeAutospacing="0" w:after="240" w:afterAutospacing="0"/>
        <w:ind w:left="510" w:hanging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66CDD">
        <w:rPr>
          <w:b/>
          <w:sz w:val="28"/>
          <w:szCs w:val="28"/>
        </w:rPr>
        <w:t>X</w:t>
      </w:r>
      <w:r w:rsidR="00666CDD" w:rsidRPr="00B928FF">
        <w:rPr>
          <w:b/>
          <w:sz w:val="28"/>
          <w:szCs w:val="28"/>
        </w:rPr>
        <w:t>.</w:t>
      </w:r>
      <w:r w:rsidR="00666CDD" w:rsidRPr="00B928FF">
        <w:rPr>
          <w:b/>
          <w:sz w:val="28"/>
          <w:szCs w:val="28"/>
        </w:rPr>
        <w:tab/>
        <w:t xml:space="preserve">Zasady monitorowania </w:t>
      </w:r>
      <w:r w:rsidR="00666CDD">
        <w:rPr>
          <w:b/>
          <w:sz w:val="28"/>
          <w:szCs w:val="28"/>
        </w:rPr>
        <w:t>w ramach modułu II „Staże zawodowe”</w:t>
      </w:r>
    </w:p>
    <w:p w:rsidR="00666CDD" w:rsidRPr="007E0070" w:rsidRDefault="00666CDD" w:rsidP="00C126CB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7E0070">
        <w:t>PFRON ma prawo do przeprowadzania niezapowiedzianych wizyt monitoringowych w godzinach realizacji działań me</w:t>
      </w:r>
      <w:r w:rsidR="00D3707C" w:rsidRPr="007E0070">
        <w:t>rytorycznych w ramach projektu.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7D5E25">
        <w:t>Celem wizyty monitoringowej jest weryfikacja rzeczywistej realizacji projektu oraz jego faktycznych postępów. Wizyta monitoringowa przeprowadzana jest w miejscu i w godzinach realizacji działań merytorycznych w ramach projektu (w</w:t>
      </w:r>
      <w:r w:rsidR="00D3707C">
        <w:t xml:space="preserve"> </w:t>
      </w:r>
      <w:r w:rsidRPr="007D5E25">
        <w:t>miejscu prowadzenia szkolenia, warsztatu, itp.).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7D5E25">
        <w:t>Wizyta monitoringowa nie może być utożsamiana z kontrolą realizacji projektu (kontrolą objęty jest szerszy zakres np. rozliczenia finansowe, kwalifikowalność kosztów, itd.).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7D5E25">
        <w:t>Wizyty monitoringowe przeprowadzane są bez zapowiedzi. Wizyta monitoringowa nie powinna trwać dłużej niż 1 dzień.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7D5E25">
        <w:lastRenderedPageBreak/>
        <w:t>Zakres wizyty monitoringowej obejmuje w szczególności sprawdzenie czy:</w:t>
      </w:r>
    </w:p>
    <w:p w:rsidR="00666CDD" w:rsidRPr="007D5E25" w:rsidRDefault="00666CDD" w:rsidP="00C126CB">
      <w:pPr>
        <w:pStyle w:val="Tekstpodstawowy"/>
        <w:numPr>
          <w:ilvl w:val="0"/>
          <w:numId w:val="29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>udzielane wsparcie jest zgodne z wnioskiem stanowiącym załącznik do umowy;</w:t>
      </w:r>
    </w:p>
    <w:p w:rsidR="00666CDD" w:rsidRPr="007D5E25" w:rsidRDefault="00666CDD" w:rsidP="00C126CB">
      <w:pPr>
        <w:pStyle w:val="Tekstpodstawowy"/>
        <w:numPr>
          <w:ilvl w:val="0"/>
          <w:numId w:val="29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>udzielane wsparcie jest zgodne z harmonogramem realizacji projektu przedstawionym we</w:t>
      </w:r>
      <w:r w:rsidR="00D67062">
        <w:rPr>
          <w:rFonts w:ascii="Times New Roman" w:hAnsi="Times New Roman" w:cs="Times New Roman"/>
        </w:rPr>
        <w:t> </w:t>
      </w:r>
      <w:r w:rsidRPr="007D5E25">
        <w:rPr>
          <w:rFonts w:ascii="Times New Roman" w:hAnsi="Times New Roman" w:cs="Times New Roman"/>
        </w:rPr>
        <w:t>wniosku;</w:t>
      </w:r>
    </w:p>
    <w:p w:rsidR="00666CDD" w:rsidRPr="007D5E25" w:rsidRDefault="00666CDD" w:rsidP="00C126CB">
      <w:pPr>
        <w:pStyle w:val="Tekstpodstawowy"/>
        <w:numPr>
          <w:ilvl w:val="0"/>
          <w:numId w:val="29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>liczba osób podpisanych na liście obecności jest zgodna z liczbą osób obecnych na zajęciach oraz ewentualnie z innymi dokumentami kwalifikującymi beneficjentów ostatecznych projektu do udziału w danej formie wsparcia;</w:t>
      </w:r>
    </w:p>
    <w:p w:rsidR="00666CDD" w:rsidRPr="007D5E25" w:rsidRDefault="00666CDD" w:rsidP="00C126CB">
      <w:pPr>
        <w:pStyle w:val="Tekstpodstawowy"/>
        <w:numPr>
          <w:ilvl w:val="0"/>
          <w:numId w:val="29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 xml:space="preserve">prowadzona jest dokumentacja związana z realizacją projektu, w tym między innymi czy </w:t>
      </w:r>
      <w:r w:rsidR="0012756A">
        <w:rPr>
          <w:rFonts w:ascii="Times New Roman" w:hAnsi="Times New Roman" w:cs="Times New Roman"/>
        </w:rPr>
        <w:t>Wnioskodawca</w:t>
      </w:r>
      <w:r w:rsidRPr="007D5E25">
        <w:rPr>
          <w:rFonts w:ascii="Times New Roman" w:hAnsi="Times New Roman" w:cs="Times New Roman"/>
        </w:rPr>
        <w:t>:</w:t>
      </w:r>
    </w:p>
    <w:p w:rsidR="00666CDD" w:rsidRPr="007D5E25" w:rsidRDefault="00666CDD" w:rsidP="00C126CB">
      <w:pPr>
        <w:pStyle w:val="Tekstpodstawowy"/>
        <w:numPr>
          <w:ilvl w:val="0"/>
          <w:numId w:val="30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>posiada kserokopie orzeczeń potwierdzających niepełnosprawność beneficjentów ostatecznych projektu,</w:t>
      </w:r>
    </w:p>
    <w:p w:rsidR="00666CDD" w:rsidRDefault="00666CDD" w:rsidP="00C126CB">
      <w:pPr>
        <w:pStyle w:val="Tekstpodstawowy"/>
        <w:numPr>
          <w:ilvl w:val="0"/>
          <w:numId w:val="30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 xml:space="preserve">realizuje obowiązek utworzenia </w:t>
      </w:r>
      <w:r w:rsidR="004E7CAB" w:rsidRPr="004E7CAB">
        <w:rPr>
          <w:rFonts w:ascii="Times New Roman" w:hAnsi="Times New Roman" w:cs="Times New Roman"/>
        </w:rPr>
        <w:t>indywidualnego planu drogi zawodowej</w:t>
      </w:r>
      <w:r w:rsidRPr="007D5E25">
        <w:rPr>
          <w:rFonts w:ascii="Times New Roman" w:hAnsi="Times New Roman" w:cs="Times New Roman"/>
        </w:rPr>
        <w:t xml:space="preserve"> dla beneficjentów ostatecznych projektu,</w:t>
      </w:r>
    </w:p>
    <w:p w:rsidR="004E7CAB" w:rsidRDefault="00666CDD" w:rsidP="00C126CB">
      <w:pPr>
        <w:pStyle w:val="Tekstpodstawowy"/>
        <w:numPr>
          <w:ilvl w:val="0"/>
          <w:numId w:val="30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>posiada oświadczenia beneficjentów ostatecznych projektu oraz personelu projektu o</w:t>
      </w:r>
      <w:r w:rsidR="004E7CAB">
        <w:rPr>
          <w:rFonts w:ascii="Times New Roman" w:hAnsi="Times New Roman" w:cs="Times New Roman"/>
        </w:rPr>
        <w:t> </w:t>
      </w:r>
      <w:r w:rsidRPr="007D5E25">
        <w:rPr>
          <w:rFonts w:ascii="Times New Roman" w:hAnsi="Times New Roman" w:cs="Times New Roman"/>
        </w:rPr>
        <w:t>wyrażeniu zgody na przetwarzanie danych osobowych</w:t>
      </w:r>
      <w:r w:rsidR="006044B4">
        <w:rPr>
          <w:rFonts w:ascii="Times New Roman" w:hAnsi="Times New Roman" w:cs="Times New Roman"/>
        </w:rPr>
        <w:t xml:space="preserve">; </w:t>
      </w:r>
      <w:r w:rsidR="006044B4" w:rsidRPr="006044B4">
        <w:rPr>
          <w:rFonts w:ascii="Times New Roman" w:hAnsi="Times New Roman" w:cs="Times New Roman"/>
        </w:rPr>
        <w:t xml:space="preserve">zgoda musi być udzielona </w:t>
      </w:r>
      <w:r w:rsidR="006044B4">
        <w:rPr>
          <w:rFonts w:ascii="Times New Roman" w:hAnsi="Times New Roman" w:cs="Times New Roman"/>
        </w:rPr>
        <w:t>na warunkach określonych w art. </w:t>
      </w:r>
      <w:r w:rsidR="006044B4" w:rsidRPr="006044B4">
        <w:rPr>
          <w:rFonts w:ascii="Times New Roman" w:hAnsi="Times New Roman" w:cs="Times New Roman"/>
        </w:rPr>
        <w:t xml:space="preserve">7 </w:t>
      </w:r>
      <w:r w:rsidR="0029729D">
        <w:rPr>
          <w:rFonts w:ascii="Times New Roman" w:hAnsi="Times New Roman" w:cs="Times New Roman"/>
        </w:rPr>
        <w:t>r</w:t>
      </w:r>
      <w:r w:rsidR="006044B4" w:rsidRPr="006044B4">
        <w:rPr>
          <w:rFonts w:ascii="Times New Roman" w:hAnsi="Times New Roman" w:cs="Times New Roman"/>
        </w:rPr>
        <w:t>ozporządzenia Parlamentu Europejskiego i Rady (UE) 2016/679 z dnia 27 kwietnia 2016 r. w sprawie ochrony osób fizycznych w</w:t>
      </w:r>
      <w:r w:rsidR="006044B4">
        <w:rPr>
          <w:rFonts w:ascii="Times New Roman" w:hAnsi="Times New Roman" w:cs="Times New Roman"/>
        </w:rPr>
        <w:t> </w:t>
      </w:r>
      <w:r w:rsidR="006044B4" w:rsidRPr="006044B4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</w:t>
      </w:r>
      <w:r w:rsidR="006044B4">
        <w:rPr>
          <w:rFonts w:ascii="Times New Roman" w:hAnsi="Times New Roman" w:cs="Times New Roman"/>
        </w:rPr>
        <w:t>zporządzenie o ochronie danych), zwanego dalej „</w:t>
      </w:r>
      <w:r w:rsidR="006044B4" w:rsidRPr="006044B4">
        <w:rPr>
          <w:rFonts w:ascii="Times New Roman" w:hAnsi="Times New Roman" w:cs="Times New Roman"/>
        </w:rPr>
        <w:t>RODO</w:t>
      </w:r>
      <w:r w:rsidR="006044B4">
        <w:rPr>
          <w:rFonts w:ascii="Times New Roman" w:hAnsi="Times New Roman" w:cs="Times New Roman"/>
        </w:rPr>
        <w:t>”</w:t>
      </w:r>
      <w:r w:rsidR="006044B4" w:rsidRPr="006044B4">
        <w:rPr>
          <w:rFonts w:ascii="Times New Roman" w:hAnsi="Times New Roman" w:cs="Times New Roman"/>
        </w:rPr>
        <w:t>;</w:t>
      </w:r>
    </w:p>
    <w:p w:rsidR="00666CDD" w:rsidRDefault="006044B4" w:rsidP="00C126CB">
      <w:pPr>
        <w:pStyle w:val="Tekstpodstawowy"/>
        <w:numPr>
          <w:ilvl w:val="0"/>
          <w:numId w:val="30"/>
        </w:numPr>
        <w:spacing w:before="60"/>
        <w:rPr>
          <w:rFonts w:ascii="Times New Roman" w:hAnsi="Times New Roman" w:cs="Times New Roman"/>
        </w:rPr>
      </w:pPr>
      <w:r w:rsidRPr="006044B4">
        <w:rPr>
          <w:rFonts w:ascii="Times New Roman" w:hAnsi="Times New Roman" w:cs="Times New Roman"/>
        </w:rPr>
        <w:t>spełnił</w:t>
      </w:r>
      <w:r w:rsidR="004E7CAB" w:rsidRPr="006044B4">
        <w:rPr>
          <w:rFonts w:ascii="Times New Roman" w:hAnsi="Times New Roman" w:cs="Times New Roman"/>
        </w:rPr>
        <w:t xml:space="preserve"> </w:t>
      </w:r>
      <w:r w:rsidRPr="006044B4">
        <w:rPr>
          <w:rFonts w:ascii="Times New Roman" w:hAnsi="Times New Roman" w:cs="Times New Roman"/>
        </w:rPr>
        <w:t>obowiązek informacyjny wynikający</w:t>
      </w:r>
      <w:r w:rsidR="004E7CAB" w:rsidRPr="006044B4">
        <w:rPr>
          <w:rFonts w:ascii="Times New Roman" w:hAnsi="Times New Roman" w:cs="Times New Roman"/>
        </w:rPr>
        <w:t xml:space="preserve"> z art. 13 </w:t>
      </w:r>
      <w:r>
        <w:rPr>
          <w:rFonts w:ascii="Times New Roman" w:hAnsi="Times New Roman" w:cs="Times New Roman"/>
        </w:rPr>
        <w:t xml:space="preserve">RODO; </w:t>
      </w:r>
      <w:r w:rsidR="004E7CAB" w:rsidRPr="006044B4">
        <w:rPr>
          <w:rFonts w:ascii="Times New Roman" w:hAnsi="Times New Roman" w:cs="Times New Roman"/>
        </w:rPr>
        <w:t xml:space="preserve">ponadto, </w:t>
      </w:r>
      <w:r>
        <w:rPr>
          <w:rFonts w:ascii="Times New Roman" w:hAnsi="Times New Roman" w:cs="Times New Roman"/>
        </w:rPr>
        <w:t xml:space="preserve">czy poinformował </w:t>
      </w:r>
      <w:r w:rsidR="004E7CAB" w:rsidRPr="006044B4">
        <w:rPr>
          <w:rFonts w:ascii="Times New Roman" w:hAnsi="Times New Roman" w:cs="Times New Roman"/>
        </w:rPr>
        <w:t xml:space="preserve">beneficjentów ostatecznych projektu oraz personelu projektu, że ich dane osobowe zostaną przekazane do PFRON w celu monitorowania i kontroli prawidłowości realizacji projektu przez </w:t>
      </w:r>
      <w:r>
        <w:rPr>
          <w:rFonts w:ascii="Times New Roman" w:hAnsi="Times New Roman" w:cs="Times New Roman"/>
        </w:rPr>
        <w:t>Wnioskodawcę</w:t>
      </w:r>
      <w:r w:rsidR="004E7CAB" w:rsidRPr="006044B4">
        <w:rPr>
          <w:rFonts w:ascii="Times New Roman" w:hAnsi="Times New Roman" w:cs="Times New Roman"/>
        </w:rPr>
        <w:t xml:space="preserve"> oraz do celów sprawozdawczych i</w:t>
      </w:r>
      <w:r>
        <w:rPr>
          <w:rFonts w:ascii="Times New Roman" w:hAnsi="Times New Roman" w:cs="Times New Roman"/>
        </w:rPr>
        <w:t> </w:t>
      </w:r>
      <w:r w:rsidR="004E7CAB" w:rsidRPr="006044B4">
        <w:rPr>
          <w:rFonts w:ascii="Times New Roman" w:hAnsi="Times New Roman" w:cs="Times New Roman"/>
        </w:rPr>
        <w:t>ewaluacyjnych realizowanych przez PFRON</w:t>
      </w:r>
      <w:r>
        <w:rPr>
          <w:rFonts w:ascii="Times New Roman" w:hAnsi="Times New Roman" w:cs="Times New Roman"/>
        </w:rPr>
        <w:t>;</w:t>
      </w:r>
    </w:p>
    <w:p w:rsidR="00666CDD" w:rsidRPr="007D5E25" w:rsidRDefault="00666CDD" w:rsidP="00C126CB">
      <w:pPr>
        <w:pStyle w:val="Tekstpodstawowy"/>
        <w:numPr>
          <w:ilvl w:val="0"/>
          <w:numId w:val="29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 xml:space="preserve">spełniane są przez </w:t>
      </w:r>
      <w:r w:rsidR="0012756A">
        <w:rPr>
          <w:rFonts w:ascii="Times New Roman" w:hAnsi="Times New Roman" w:cs="Times New Roman"/>
        </w:rPr>
        <w:t>Wnioskodawcę</w:t>
      </w:r>
      <w:r w:rsidRPr="007D5E25">
        <w:rPr>
          <w:rFonts w:ascii="Times New Roman" w:hAnsi="Times New Roman" w:cs="Times New Roman"/>
        </w:rPr>
        <w:t xml:space="preserve"> obowiązki informacyjne, w tym między innymi:</w:t>
      </w:r>
    </w:p>
    <w:p w:rsidR="00666CDD" w:rsidRPr="007D5E25" w:rsidRDefault="00666CDD" w:rsidP="00C126CB">
      <w:pPr>
        <w:pStyle w:val="Tekstpodstawowy"/>
        <w:numPr>
          <w:ilvl w:val="0"/>
          <w:numId w:val="31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>obowiązek informowania o finansowaniu projektu ze środków PFRON (zamieszczanie informacji na ten temat we wszystkich materiałach, publikacjach, informacjach dla mediów, ogłoszeniach oraz wystąpieniach publicznych dotyczących realizowanego projektu),</w:t>
      </w:r>
    </w:p>
    <w:p w:rsidR="00666CDD" w:rsidRPr="007D5E25" w:rsidRDefault="00666CDD" w:rsidP="00C126CB">
      <w:pPr>
        <w:pStyle w:val="Tekstpodstawowy"/>
        <w:numPr>
          <w:ilvl w:val="0"/>
          <w:numId w:val="31"/>
        </w:numPr>
        <w:spacing w:before="60"/>
        <w:rPr>
          <w:rFonts w:ascii="Times New Roman" w:hAnsi="Times New Roman" w:cs="Times New Roman"/>
        </w:rPr>
      </w:pPr>
      <w:r w:rsidRPr="007D5E25">
        <w:rPr>
          <w:rFonts w:ascii="Times New Roman" w:hAnsi="Times New Roman" w:cs="Times New Roman"/>
        </w:rPr>
        <w:t>obowiązek eksponowania logo PFRON (umieszczania logo na zaproszeniach, materiałach promocyjnych, informacyjnych, szkoleniowych i innych materiałach służących realizacji projektu)</w:t>
      </w:r>
      <w:r w:rsidR="00711438">
        <w:rPr>
          <w:rFonts w:ascii="Times New Roman" w:hAnsi="Times New Roman" w:cs="Times New Roman"/>
        </w:rPr>
        <w:t>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7D5E25">
        <w:t xml:space="preserve">Weryfikacji podczas wizyty monitoringowej mogą podlegać wszystkie przechowywane przez </w:t>
      </w:r>
      <w:r w:rsidR="0012756A">
        <w:t>Wnioskodawcę,</w:t>
      </w:r>
      <w:r w:rsidRPr="007D5E25">
        <w:t xml:space="preserve"> w miejscu realizacji działań merytorycznych</w:t>
      </w:r>
      <w:r w:rsidR="0012756A">
        <w:t>,</w:t>
      </w:r>
      <w:r w:rsidRPr="007D5E25">
        <w:t xml:space="preserve"> dokumenty (o których mowa w</w:t>
      </w:r>
      <w:r>
        <w:t> </w:t>
      </w:r>
      <w:r w:rsidR="0012756A">
        <w:t>ust. 5</w:t>
      </w:r>
      <w:r w:rsidRPr="007D5E25">
        <w:t xml:space="preserve"> pkt 4) albo część z tych dokumentów, wybrana w sposób losowy.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7D5E25">
        <w:t>Podczas wizyty monitoringowej PFRON może przeprowadzać wywiady/ankiety z beneficjentami ostatecznymi projektu w celu poznania ich opinii na</w:t>
      </w:r>
      <w:r>
        <w:t> </w:t>
      </w:r>
      <w:r w:rsidRPr="007D5E25">
        <w:t>temat jakości realizowanej formy wsparcia. Przeprowadzenie ankiety z</w:t>
      </w:r>
      <w:r>
        <w:t xml:space="preserve"> </w:t>
      </w:r>
      <w:r w:rsidRPr="007D5E25">
        <w:t>beneficjentami ostatecznymi projektu nie jest obligatoryjne.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7D5E25">
        <w:t>Wizyta monitoringowa powinna zostać przeprowadzona przez zespół składający się z co najmniej dwóch osób. Każdy członek zespołu musi posiadać upoważnienie do</w:t>
      </w:r>
      <w:r>
        <w:t> </w:t>
      </w:r>
      <w:r w:rsidRPr="007D5E25">
        <w:t>przeprowadzenia wizyty monitoringowej, wydane zgodnie z obowiązującymi w PFRON (w</w:t>
      </w:r>
      <w:r>
        <w:t> </w:t>
      </w:r>
      <w:r w:rsidRPr="007D5E25">
        <w:t>tym zakresie) przepisami.</w:t>
      </w:r>
      <w:r w:rsidR="0012756A">
        <w:t xml:space="preserve"> </w:t>
      </w:r>
      <w:r w:rsidRPr="007D5E25">
        <w:t>Przed przystąpieniem do działań związanych z wizytą monitoringową każdy członek zespołu zobowiązany jest do podpisania oświadczenia o</w:t>
      </w:r>
      <w:r w:rsidR="0012756A">
        <w:t> </w:t>
      </w:r>
      <w:r w:rsidRPr="007D5E25">
        <w:t>bezstronności.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7D5E25">
        <w:lastRenderedPageBreak/>
        <w:t>Jeżeli podczas wizyty monitoringowej stwierdzone zostaną uchybienia lub nieprawidłowości – w</w:t>
      </w:r>
      <w:r w:rsidR="0063276F">
        <w:t> </w:t>
      </w:r>
      <w:r w:rsidRPr="007D5E25">
        <w:t>celu ich usunięcia muszą zostać wydane przez PFRON zalecania.</w:t>
      </w:r>
    </w:p>
    <w:p w:rsidR="00666CDD" w:rsidRPr="007D5E25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ind w:left="341" w:hanging="454"/>
        <w:jc w:val="both"/>
      </w:pPr>
      <w:r w:rsidRPr="007D5E25">
        <w:t xml:space="preserve">Wydanie zaleceń </w:t>
      </w:r>
      <w:r w:rsidR="00A7123C">
        <w:t>służy również zapobieganiu wystąpienia</w:t>
      </w:r>
      <w:r w:rsidRPr="007D5E25">
        <w:t xml:space="preserve"> kolejnych uchybień lub nieprawidłowości w przyszłości oraz </w:t>
      </w:r>
      <w:r w:rsidR="00A7123C">
        <w:t>usprawnieniu</w:t>
      </w:r>
      <w:r w:rsidRPr="007D5E25">
        <w:t xml:space="preserve"> realizacji projektu. Zalecenia muszą być adekwatne do uchybień i nieprawidłowości zidentyfikowanych podczas wizyty monitoringowej.</w:t>
      </w:r>
    </w:p>
    <w:p w:rsidR="00666CDD" w:rsidRDefault="00666CDD" w:rsidP="00C126CB">
      <w:pPr>
        <w:pStyle w:val="NormalnyWeb"/>
        <w:numPr>
          <w:ilvl w:val="0"/>
          <w:numId w:val="28"/>
        </w:numPr>
        <w:spacing w:before="120" w:beforeAutospacing="0" w:after="0" w:afterAutospacing="0"/>
        <w:ind w:left="341" w:hanging="454"/>
        <w:jc w:val="both"/>
      </w:pPr>
      <w:r w:rsidRPr="007D5E25">
        <w:t>Zalecenia opracowuje i podpisuje zespół przeprowadzający wizytę monitoringową. Zatwierdzenie zaleceń następuje przez Dyrektora właściwej jednostki organizacyjnej PFRON.</w:t>
      </w:r>
    </w:p>
    <w:p w:rsidR="00296CDC" w:rsidRPr="00B928FF" w:rsidRDefault="00296CDC" w:rsidP="00711438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B928FF">
        <w:rPr>
          <w:b/>
          <w:sz w:val="28"/>
          <w:szCs w:val="28"/>
        </w:rPr>
        <w:t>.</w:t>
      </w:r>
      <w:r w:rsidRPr="00B928FF">
        <w:rPr>
          <w:b/>
          <w:sz w:val="28"/>
          <w:szCs w:val="28"/>
        </w:rPr>
        <w:tab/>
        <w:t xml:space="preserve">Zasady ewaluacji </w:t>
      </w:r>
      <w:r>
        <w:rPr>
          <w:b/>
          <w:sz w:val="28"/>
          <w:szCs w:val="28"/>
        </w:rPr>
        <w:t>w ramach modułu II „Staże zawodowe”</w:t>
      </w:r>
    </w:p>
    <w:p w:rsidR="00296CDC" w:rsidRPr="00296CDC" w:rsidRDefault="00296CDC" w:rsidP="00C126CB">
      <w:pPr>
        <w:numPr>
          <w:ilvl w:val="0"/>
          <w:numId w:val="25"/>
        </w:numPr>
        <w:jc w:val="both"/>
        <w:rPr>
          <w:rFonts w:cs="Times New Roman"/>
        </w:rPr>
      </w:pPr>
      <w:r w:rsidRPr="00296CDC">
        <w:rPr>
          <w:rFonts w:cs="Times New Roman"/>
        </w:rPr>
        <w:t>Celem ewaluacji projektu jest ocena jakości realizacji projektu (jego faktycznych efektów) w stosunku do wcześniejszych założeń.</w:t>
      </w:r>
    </w:p>
    <w:p w:rsidR="00296CDC" w:rsidRDefault="00296CDC" w:rsidP="00C126CB">
      <w:pPr>
        <w:numPr>
          <w:ilvl w:val="0"/>
          <w:numId w:val="25"/>
        </w:numPr>
        <w:spacing w:before="120"/>
        <w:jc w:val="both"/>
        <w:rPr>
          <w:rFonts w:cs="Times New Roman"/>
        </w:rPr>
      </w:pPr>
      <w:r w:rsidRPr="00296CDC">
        <w:rPr>
          <w:rFonts w:cs="Times New Roman"/>
        </w:rPr>
        <w:t>Ustala się następujące konstrukcje wskaźników ewaluacji:</w:t>
      </w:r>
    </w:p>
    <w:p w:rsidR="00DD2D1E" w:rsidRDefault="007007DF" w:rsidP="00C126CB">
      <w:pPr>
        <w:pStyle w:val="Akapitzlist"/>
        <w:numPr>
          <w:ilvl w:val="0"/>
          <w:numId w:val="26"/>
        </w:numPr>
        <w:spacing w:before="60"/>
        <w:ind w:hanging="357"/>
        <w:jc w:val="both"/>
        <w:rPr>
          <w:rFonts w:cs="Times New Roman"/>
        </w:rPr>
      </w:pPr>
      <w:r w:rsidRPr="00711438">
        <w:rPr>
          <w:rFonts w:cs="Times New Roman"/>
        </w:rPr>
        <w:t>pierwszy</w:t>
      </w:r>
      <w:r>
        <w:rPr>
          <w:rFonts w:cs="Times New Roman"/>
        </w:rPr>
        <w:t xml:space="preserve"> </w:t>
      </w:r>
      <w:r w:rsidR="00DD2D1E" w:rsidRPr="008030F5">
        <w:rPr>
          <w:rFonts w:cs="Times New Roman"/>
        </w:rPr>
        <w:t>wskaźnik nakładu</w:t>
      </w:r>
      <w:r w:rsidR="00DD2D1E">
        <w:rPr>
          <w:rFonts w:cs="Times New Roman"/>
        </w:rPr>
        <w:t xml:space="preserve"> – iloraz kwoty dofinansowania </w:t>
      </w:r>
      <w:r w:rsidR="00DD2D1E" w:rsidRPr="008030F5">
        <w:rPr>
          <w:rFonts w:cs="Times New Roman"/>
        </w:rPr>
        <w:t>oraz liczby beneficjentów ostatecznych projektu, którzy zostaną objęci wsparciem w projekcie;</w:t>
      </w:r>
    </w:p>
    <w:p w:rsidR="00DD2D1E" w:rsidRPr="00D95EA1" w:rsidRDefault="007007DF" w:rsidP="00C126CB">
      <w:pPr>
        <w:pStyle w:val="Akapitzlist"/>
        <w:numPr>
          <w:ilvl w:val="0"/>
          <w:numId w:val="26"/>
        </w:numPr>
        <w:spacing w:before="60"/>
        <w:ind w:hanging="357"/>
        <w:jc w:val="both"/>
        <w:rPr>
          <w:rFonts w:cs="Times New Roman"/>
        </w:rPr>
      </w:pPr>
      <w:r w:rsidRPr="00711438">
        <w:rPr>
          <w:rFonts w:cs="Times New Roman"/>
        </w:rPr>
        <w:t xml:space="preserve">drugi </w:t>
      </w:r>
      <w:r w:rsidR="00DD2D1E" w:rsidRPr="00D95EA1">
        <w:rPr>
          <w:rFonts w:cs="Times New Roman"/>
        </w:rPr>
        <w:t xml:space="preserve">wskaźnik nakładu – iloraz kwoty dofinansowania oraz liczby beneficjentów ostatecznych projektu, którzy </w:t>
      </w:r>
      <w:r w:rsidR="00DD2D1E" w:rsidRPr="00E55A7E">
        <w:rPr>
          <w:rFonts w:cs="Times New Roman"/>
        </w:rPr>
        <w:t>odbędą co</w:t>
      </w:r>
      <w:r w:rsidR="00DD2D1E">
        <w:rPr>
          <w:rFonts w:cs="Times New Roman"/>
        </w:rPr>
        <w:t xml:space="preserve"> </w:t>
      </w:r>
      <w:r w:rsidR="00DD2D1E" w:rsidRPr="00E55A7E">
        <w:rPr>
          <w:rFonts w:cs="Times New Roman"/>
        </w:rPr>
        <w:t>najmniej 3 miesięczny staż zawodowy w</w:t>
      </w:r>
      <w:r w:rsidR="00DD2D1E">
        <w:rPr>
          <w:rFonts w:cs="Times New Roman"/>
        </w:rPr>
        <w:t> </w:t>
      </w:r>
      <w:r w:rsidR="00DD2D1E" w:rsidRPr="00E55A7E">
        <w:rPr>
          <w:rFonts w:cs="Times New Roman"/>
        </w:rPr>
        <w:t>administracji rządowej</w:t>
      </w:r>
      <w:r w:rsidR="00DD2D1E" w:rsidRPr="00D95EA1">
        <w:rPr>
          <w:rFonts w:cs="Times New Roman"/>
        </w:rPr>
        <w:t>;</w:t>
      </w:r>
    </w:p>
    <w:p w:rsidR="00DD2D1E" w:rsidRPr="00D95EA1" w:rsidRDefault="00DD2D1E" w:rsidP="00C126CB">
      <w:pPr>
        <w:pStyle w:val="Akapitzlist"/>
        <w:numPr>
          <w:ilvl w:val="0"/>
          <w:numId w:val="26"/>
        </w:numPr>
        <w:spacing w:before="60"/>
        <w:ind w:hanging="357"/>
        <w:jc w:val="both"/>
        <w:rPr>
          <w:rFonts w:cs="Times New Roman"/>
        </w:rPr>
      </w:pPr>
      <w:r w:rsidRPr="00D95EA1">
        <w:rPr>
          <w:rFonts w:cs="Times New Roman"/>
        </w:rPr>
        <w:t xml:space="preserve">wskaźnik rezultatu – liczba beneficjentów ostatecznych projektu, którzy </w:t>
      </w:r>
      <w:r w:rsidRPr="00E55A7E">
        <w:rPr>
          <w:rFonts w:cs="Times New Roman"/>
        </w:rPr>
        <w:t>odbędą co najmniej 3 miesięczny staż zawodowy w administracji rządowej</w:t>
      </w:r>
      <w:r w:rsidR="00711438">
        <w:rPr>
          <w:rFonts w:cs="Times New Roman"/>
        </w:rPr>
        <w:t>.</w:t>
      </w:r>
    </w:p>
    <w:p w:rsidR="00296CDC" w:rsidRPr="00296CDC" w:rsidRDefault="00296CDC" w:rsidP="00C126CB">
      <w:pPr>
        <w:numPr>
          <w:ilvl w:val="0"/>
          <w:numId w:val="25"/>
        </w:numPr>
        <w:spacing w:before="120"/>
        <w:jc w:val="both"/>
        <w:rPr>
          <w:rFonts w:cs="Times New Roman"/>
        </w:rPr>
      </w:pPr>
      <w:r w:rsidRPr="00296CDC">
        <w:rPr>
          <w:rFonts w:cs="Times New Roman"/>
        </w:rPr>
        <w:t>Planowane wartości wskaźników, o których mowa w ust. 2 Wnioskodawca przedstawia we wniosku</w:t>
      </w:r>
      <w:r w:rsidR="00D67062">
        <w:rPr>
          <w:rFonts w:cs="Times New Roman"/>
        </w:rPr>
        <w:t>.</w:t>
      </w:r>
      <w:r w:rsidRPr="00296CDC">
        <w:rPr>
          <w:rFonts w:cs="Times New Roman"/>
        </w:rPr>
        <w:t xml:space="preserve"> Wnioskodawca może przedstawić we wniosku dodatkowe konstrukcje wskaźników ewaluacji (oprócz określonych w ust. 2) wraz z ich planowanymi wartościami.</w:t>
      </w:r>
    </w:p>
    <w:p w:rsidR="00AD7A48" w:rsidRPr="00B928FF" w:rsidRDefault="00296CDC" w:rsidP="00711438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="00AD7A48" w:rsidRPr="00B928FF">
        <w:rPr>
          <w:b/>
          <w:sz w:val="28"/>
          <w:szCs w:val="28"/>
        </w:rPr>
        <w:t>.</w:t>
      </w:r>
      <w:r w:rsidR="00AD7A48" w:rsidRPr="00B928FF">
        <w:rPr>
          <w:b/>
          <w:sz w:val="28"/>
          <w:szCs w:val="28"/>
        </w:rPr>
        <w:tab/>
        <w:t>Zasady sprawowania kontroli nad wykorzystaniem środków PFRON przekazanych w ramach programu</w:t>
      </w:r>
    </w:p>
    <w:p w:rsidR="00AD7A48" w:rsidRPr="00B928FF" w:rsidRDefault="00AD7A48" w:rsidP="00296CDC">
      <w:pPr>
        <w:numPr>
          <w:ilvl w:val="0"/>
          <w:numId w:val="7"/>
        </w:numPr>
        <w:ind w:left="357" w:hanging="357"/>
        <w:jc w:val="both"/>
        <w:rPr>
          <w:rFonts w:cs="Times New Roman"/>
        </w:rPr>
      </w:pPr>
      <w:r w:rsidRPr="00B928FF">
        <w:rPr>
          <w:rFonts w:cs="Times New Roman"/>
        </w:rPr>
        <w:t>Zarząd PFRON sprawuje kontrolę nad wykorzystaniem środków PFRON przekazywanych na</w:t>
      </w:r>
      <w:r w:rsidR="00E865DC">
        <w:rPr>
          <w:rFonts w:cs="Times New Roman"/>
        </w:rPr>
        <w:t> </w:t>
      </w:r>
      <w:r w:rsidRPr="00B928FF">
        <w:rPr>
          <w:rFonts w:cs="Times New Roman"/>
        </w:rPr>
        <w:t>realizację programu.</w:t>
      </w:r>
    </w:p>
    <w:p w:rsidR="00AD7A48" w:rsidRPr="00B928FF" w:rsidRDefault="00AD7A48" w:rsidP="003B638C">
      <w:pPr>
        <w:numPr>
          <w:ilvl w:val="0"/>
          <w:numId w:val="7"/>
        </w:numPr>
        <w:spacing w:before="120"/>
        <w:jc w:val="both"/>
        <w:rPr>
          <w:rFonts w:cs="Times New Roman"/>
        </w:rPr>
      </w:pPr>
      <w:r w:rsidRPr="00B928FF">
        <w:rPr>
          <w:rFonts w:cs="Times New Roman"/>
        </w:rPr>
        <w:t>Kontrola obejmuje prawidłowość realizacji działań aktywizacyjnych przez Wnioskodawcę oraz prawidłowość wydatkowania przekazanych środków finansowych. Kontrola może być prowadzona zarówno w trakcie, jak i po zakończeniu realizacji ww. działań. Prawo kontroli przysługuje PFRON w siedzibie Wnioskodawcy oraz w miejscu realizacji działań aktywizacyjnych.</w:t>
      </w:r>
    </w:p>
    <w:p w:rsidR="00AD7A48" w:rsidRPr="00B928FF" w:rsidRDefault="00AD7A48" w:rsidP="003B638C">
      <w:pPr>
        <w:numPr>
          <w:ilvl w:val="0"/>
          <w:numId w:val="7"/>
        </w:numPr>
        <w:spacing w:before="120"/>
        <w:jc w:val="both"/>
        <w:rPr>
          <w:rFonts w:cs="Times New Roman"/>
        </w:rPr>
      </w:pPr>
      <w:r w:rsidRPr="00B928FF">
        <w:rPr>
          <w:rFonts w:cs="Times New Roman"/>
        </w:rPr>
        <w:t>PFRON zastrzega sobie prawo weryfikacji prawidłowości, rzetelności i zgodności ze stanem faktycznym danych zawartych w dokumentach związanych z realizacją działań aktywizacyjnych, a także w złożonych przez Wnioskodawcę oświadczeniach.</w:t>
      </w:r>
    </w:p>
    <w:p w:rsidR="006C782C" w:rsidRPr="00B928FF" w:rsidRDefault="006C782C" w:rsidP="00B5463D">
      <w:pPr>
        <w:spacing w:before="360" w:after="240"/>
        <w:ind w:left="624" w:hanging="624"/>
        <w:jc w:val="both"/>
        <w:rPr>
          <w:rFonts w:cs="Times New Roman"/>
          <w:b/>
          <w:bCs/>
          <w:sz w:val="28"/>
          <w:szCs w:val="28"/>
        </w:rPr>
      </w:pPr>
      <w:r w:rsidRPr="00B928FF">
        <w:rPr>
          <w:rFonts w:cs="Times New Roman"/>
          <w:b/>
          <w:bCs/>
          <w:sz w:val="28"/>
          <w:szCs w:val="28"/>
        </w:rPr>
        <w:t>Załącznik</w:t>
      </w:r>
    </w:p>
    <w:p w:rsidR="006C782C" w:rsidRDefault="006C782C" w:rsidP="00905F42">
      <w:pPr>
        <w:jc w:val="both"/>
        <w:rPr>
          <w:rFonts w:cs="Times New Roman"/>
        </w:rPr>
      </w:pPr>
      <w:r w:rsidRPr="00B928FF">
        <w:rPr>
          <w:rFonts w:cs="Times New Roman"/>
        </w:rPr>
        <w:t xml:space="preserve">Załącznik: </w:t>
      </w:r>
      <w:r w:rsidR="00BA7027">
        <w:rPr>
          <w:rFonts w:cs="Times New Roman"/>
        </w:rPr>
        <w:t>Wzór k</w:t>
      </w:r>
      <w:r w:rsidR="00BA7027" w:rsidRPr="00B928FF">
        <w:rPr>
          <w:rFonts w:cs="Times New Roman"/>
        </w:rPr>
        <w:t>arty oceny</w:t>
      </w:r>
      <w:r w:rsidR="00BA7027">
        <w:rPr>
          <w:rFonts w:cs="Times New Roman"/>
        </w:rPr>
        <w:t xml:space="preserve"> formalnej </w:t>
      </w:r>
      <w:r w:rsidR="00181774">
        <w:rPr>
          <w:rFonts w:cs="Times New Roman"/>
        </w:rPr>
        <w:t>i</w:t>
      </w:r>
      <w:r w:rsidR="00BA7027">
        <w:rPr>
          <w:rFonts w:cs="Times New Roman"/>
        </w:rPr>
        <w:t xml:space="preserve"> merytorycznej </w:t>
      </w:r>
      <w:r w:rsidR="00BA7027" w:rsidRPr="00426B21">
        <w:rPr>
          <w:rFonts w:cs="Times New Roman"/>
        </w:rPr>
        <w:t>wniosku</w:t>
      </w:r>
      <w:r w:rsidR="00BA7027">
        <w:rPr>
          <w:rFonts w:cs="Times New Roman"/>
        </w:rPr>
        <w:t xml:space="preserve"> </w:t>
      </w:r>
      <w:r w:rsidR="00DC1B20" w:rsidRPr="00DC1B20">
        <w:rPr>
          <w:rFonts w:cs="Times New Roman"/>
        </w:rPr>
        <w:t>o dofinansowanie</w:t>
      </w:r>
      <w:r w:rsidR="00DC1B20">
        <w:rPr>
          <w:rFonts w:cs="Times New Roman"/>
        </w:rPr>
        <w:t xml:space="preserve"> </w:t>
      </w:r>
      <w:r w:rsidR="00BA7027">
        <w:rPr>
          <w:rFonts w:cs="Times New Roman"/>
        </w:rPr>
        <w:t>w ramach modułu</w:t>
      </w:r>
      <w:r w:rsidR="0073297A">
        <w:rPr>
          <w:rFonts w:cs="Times New Roman"/>
        </w:rPr>
        <w:t> </w:t>
      </w:r>
      <w:bookmarkStart w:id="1" w:name="_GoBack"/>
      <w:bookmarkEnd w:id="1"/>
      <w:r w:rsidR="00BA7027">
        <w:rPr>
          <w:rFonts w:cs="Times New Roman"/>
        </w:rPr>
        <w:t>I „Instytucje”</w:t>
      </w:r>
      <w:r w:rsidR="00267C53" w:rsidRPr="00B928FF">
        <w:rPr>
          <w:rFonts w:cs="Times New Roman"/>
        </w:rPr>
        <w:t>.</w:t>
      </w:r>
      <w:bookmarkEnd w:id="0"/>
    </w:p>
    <w:sectPr w:rsidR="006C782C" w:rsidSect="005A0EC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CDC" w:rsidRDefault="00B26CDC">
      <w:r>
        <w:separator/>
      </w:r>
    </w:p>
  </w:endnote>
  <w:endnote w:type="continuationSeparator" w:id="0">
    <w:p w:rsidR="00B26CDC" w:rsidRDefault="00B2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36" w:rsidRDefault="000541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136" w:rsidRDefault="00054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BC" w:rsidRDefault="000158BC">
    <w:pPr>
      <w:pStyle w:val="Stopk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F21CA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C4" w:rsidRPr="00E00E15" w:rsidRDefault="00267C53" w:rsidP="00E00E15">
    <w:pPr>
      <w:pStyle w:val="Stopka"/>
      <w:jc w:val="right"/>
    </w:pPr>
    <w:r w:rsidRPr="00D8549E">
      <w:fldChar w:fldCharType="begin"/>
    </w:r>
    <w:r w:rsidRPr="00D8549E">
      <w:instrText>PAGE   \* MERGEFORMAT</w:instrText>
    </w:r>
    <w:r w:rsidRPr="00D8549E">
      <w:fldChar w:fldCharType="separate"/>
    </w:r>
    <w:r w:rsidR="006F21CA">
      <w:rPr>
        <w:noProof/>
      </w:rPr>
      <w:t>1</w:t>
    </w:r>
    <w:r w:rsidRPr="00D854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CDC" w:rsidRDefault="00B26CDC">
      <w:r>
        <w:separator/>
      </w:r>
    </w:p>
  </w:footnote>
  <w:footnote w:type="continuationSeparator" w:id="0">
    <w:p w:rsidR="00B26CDC" w:rsidRDefault="00B2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CE" w:rsidRPr="00036D04" w:rsidRDefault="007866E3" w:rsidP="003D4ACE">
    <w:pPr>
      <w:pStyle w:val="Nagwek"/>
      <w:jc w:val="center"/>
      <w:rPr>
        <w:rFonts w:cs="Times New Roman"/>
        <w:i/>
        <w:sz w:val="18"/>
        <w:szCs w:val="18"/>
      </w:rPr>
    </w:pPr>
    <w:r w:rsidRPr="00036D04">
      <w:rPr>
        <w:rFonts w:cs="Times New Roman"/>
        <w:i/>
        <w:sz w:val="18"/>
        <w:szCs w:val="18"/>
      </w:rPr>
      <w:t>Instru</w:t>
    </w:r>
    <w:r w:rsidR="00036D04">
      <w:rPr>
        <w:rFonts w:cs="Times New Roman"/>
        <w:i/>
        <w:sz w:val="18"/>
        <w:szCs w:val="18"/>
      </w:rPr>
      <w:t>kcja rozpatrywania,</w:t>
    </w:r>
    <w:r w:rsidRPr="00036D04">
      <w:rPr>
        <w:rFonts w:cs="Times New Roman"/>
        <w:i/>
        <w:sz w:val="18"/>
        <w:szCs w:val="18"/>
      </w:rPr>
      <w:t xml:space="preserve"> monitorowania </w:t>
    </w:r>
    <w:r w:rsidR="00036D04" w:rsidRPr="00036D04">
      <w:rPr>
        <w:rFonts w:cs="Times New Roman"/>
        <w:i/>
        <w:sz w:val="18"/>
        <w:szCs w:val="18"/>
      </w:rPr>
      <w:t xml:space="preserve">oraz ewaluacji </w:t>
    </w:r>
    <w:r w:rsidRPr="00036D04">
      <w:rPr>
        <w:rFonts w:cs="Times New Roman"/>
        <w:i/>
        <w:sz w:val="18"/>
        <w:szCs w:val="18"/>
      </w:rPr>
      <w:t xml:space="preserve">wniosków </w:t>
    </w:r>
    <w:r w:rsidR="00AD7A48" w:rsidRPr="00036D04">
      <w:rPr>
        <w:rFonts w:cs="Times New Roman"/>
        <w:i/>
        <w:sz w:val="18"/>
        <w:szCs w:val="18"/>
      </w:rPr>
      <w:t xml:space="preserve">– </w:t>
    </w:r>
    <w:r w:rsidRPr="00036D04">
      <w:rPr>
        <w:rFonts w:cs="Times New Roman"/>
        <w:i/>
        <w:sz w:val="18"/>
        <w:szCs w:val="18"/>
      </w:rPr>
      <w:t>program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CF1"/>
    <w:multiLevelType w:val="hybridMultilevel"/>
    <w:tmpl w:val="DAA23376"/>
    <w:lvl w:ilvl="0" w:tplc="8FC4CDA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26BDA"/>
    <w:multiLevelType w:val="hybridMultilevel"/>
    <w:tmpl w:val="F0E89738"/>
    <w:lvl w:ilvl="0" w:tplc="7EAAD1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C39"/>
    <w:multiLevelType w:val="hybridMultilevel"/>
    <w:tmpl w:val="CD34C138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27356"/>
    <w:multiLevelType w:val="hybridMultilevel"/>
    <w:tmpl w:val="71B0FBBA"/>
    <w:lvl w:ilvl="0" w:tplc="418AD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08B"/>
    <w:multiLevelType w:val="hybridMultilevel"/>
    <w:tmpl w:val="D52467E4"/>
    <w:lvl w:ilvl="0" w:tplc="AC48EC7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424242A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038A"/>
    <w:multiLevelType w:val="singleLevel"/>
    <w:tmpl w:val="059806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4E3ECA"/>
    <w:multiLevelType w:val="hybridMultilevel"/>
    <w:tmpl w:val="86B8A234"/>
    <w:lvl w:ilvl="0" w:tplc="1B4EE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F2C1A"/>
    <w:multiLevelType w:val="hybridMultilevel"/>
    <w:tmpl w:val="13E8011E"/>
    <w:lvl w:ilvl="0" w:tplc="EB48E796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8492C"/>
    <w:multiLevelType w:val="hybridMultilevel"/>
    <w:tmpl w:val="EA683F8A"/>
    <w:lvl w:ilvl="0" w:tplc="32F6645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510C69"/>
    <w:multiLevelType w:val="hybridMultilevel"/>
    <w:tmpl w:val="5B74C82E"/>
    <w:lvl w:ilvl="0" w:tplc="81FAD3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2CE"/>
    <w:multiLevelType w:val="hybridMultilevel"/>
    <w:tmpl w:val="043CDC5E"/>
    <w:lvl w:ilvl="0" w:tplc="14F8DB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745A1"/>
    <w:multiLevelType w:val="hybridMultilevel"/>
    <w:tmpl w:val="621C4A48"/>
    <w:lvl w:ilvl="0" w:tplc="045A6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D42C0"/>
    <w:multiLevelType w:val="hybridMultilevel"/>
    <w:tmpl w:val="92146C44"/>
    <w:lvl w:ilvl="0" w:tplc="125E26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00F37"/>
    <w:multiLevelType w:val="hybridMultilevel"/>
    <w:tmpl w:val="181C58E8"/>
    <w:lvl w:ilvl="0" w:tplc="EB4A35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02C"/>
    <w:multiLevelType w:val="hybridMultilevel"/>
    <w:tmpl w:val="AEF0B68A"/>
    <w:lvl w:ilvl="0" w:tplc="6A7C7E5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E7331C"/>
    <w:multiLevelType w:val="hybridMultilevel"/>
    <w:tmpl w:val="F70E8FDE"/>
    <w:lvl w:ilvl="0" w:tplc="C79AF3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77AD"/>
    <w:multiLevelType w:val="hybridMultilevel"/>
    <w:tmpl w:val="D452CE0A"/>
    <w:lvl w:ilvl="0" w:tplc="C49AD64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65120"/>
    <w:multiLevelType w:val="hybridMultilevel"/>
    <w:tmpl w:val="31CEFE56"/>
    <w:lvl w:ilvl="0" w:tplc="62E2123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797EBF"/>
    <w:multiLevelType w:val="hybridMultilevel"/>
    <w:tmpl w:val="8E42F3EA"/>
    <w:lvl w:ilvl="0" w:tplc="2E481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2954C7"/>
    <w:multiLevelType w:val="hybridMultilevel"/>
    <w:tmpl w:val="D6620906"/>
    <w:lvl w:ilvl="0" w:tplc="A264663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7E46EA2A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DAE50C9"/>
    <w:multiLevelType w:val="hybridMultilevel"/>
    <w:tmpl w:val="88FCA8B0"/>
    <w:lvl w:ilvl="0" w:tplc="2D06C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B40B3"/>
    <w:multiLevelType w:val="hybridMultilevel"/>
    <w:tmpl w:val="1E2AA788"/>
    <w:lvl w:ilvl="0" w:tplc="30BCF23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63CE440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6E540B3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F0073"/>
    <w:multiLevelType w:val="hybridMultilevel"/>
    <w:tmpl w:val="80769B88"/>
    <w:lvl w:ilvl="0" w:tplc="7670319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64F1"/>
    <w:multiLevelType w:val="hybridMultilevel"/>
    <w:tmpl w:val="56D80F1A"/>
    <w:lvl w:ilvl="0" w:tplc="533EDB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740FB"/>
    <w:multiLevelType w:val="hybridMultilevel"/>
    <w:tmpl w:val="543AA862"/>
    <w:lvl w:ilvl="0" w:tplc="E2682E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C543E"/>
    <w:multiLevelType w:val="hybridMultilevel"/>
    <w:tmpl w:val="421444FE"/>
    <w:lvl w:ilvl="0" w:tplc="9DF65B1A">
      <w:start w:val="1"/>
      <w:numFmt w:val="decimal"/>
      <w:lvlText w:val="%1)"/>
      <w:lvlJc w:val="left"/>
      <w:pPr>
        <w:ind w:left="70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651659B2"/>
    <w:multiLevelType w:val="hybridMultilevel"/>
    <w:tmpl w:val="60003DFA"/>
    <w:lvl w:ilvl="0" w:tplc="4914FA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A1FBC"/>
    <w:multiLevelType w:val="hybridMultilevel"/>
    <w:tmpl w:val="15D04D7E"/>
    <w:lvl w:ilvl="0" w:tplc="D79AE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91826"/>
    <w:multiLevelType w:val="hybridMultilevel"/>
    <w:tmpl w:val="0616FD2A"/>
    <w:lvl w:ilvl="0" w:tplc="4FFA7E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2FA0182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961A7"/>
    <w:multiLevelType w:val="hybridMultilevel"/>
    <w:tmpl w:val="26D89C1E"/>
    <w:lvl w:ilvl="0" w:tplc="5680E2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31929"/>
    <w:multiLevelType w:val="hybridMultilevel"/>
    <w:tmpl w:val="D340E0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2522F"/>
    <w:multiLevelType w:val="hybridMultilevel"/>
    <w:tmpl w:val="0D584352"/>
    <w:lvl w:ilvl="0" w:tplc="AA920F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CC5D4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</w:rPr>
    </w:lvl>
    <w:lvl w:ilvl="2" w:tplc="20B4DB20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055954"/>
    <w:multiLevelType w:val="hybridMultilevel"/>
    <w:tmpl w:val="A9D26B64"/>
    <w:lvl w:ilvl="0" w:tplc="61B240A6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359E"/>
    <w:multiLevelType w:val="singleLevel"/>
    <w:tmpl w:val="B32E6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0"/>
  </w:num>
  <w:num w:numId="2">
    <w:abstractNumId w:val="33"/>
  </w:num>
  <w:num w:numId="3">
    <w:abstractNumId w:val="24"/>
  </w:num>
  <w:num w:numId="4">
    <w:abstractNumId w:val="18"/>
  </w:num>
  <w:num w:numId="5">
    <w:abstractNumId w:val="28"/>
  </w:num>
  <w:num w:numId="6">
    <w:abstractNumId w:val="3"/>
  </w:num>
  <w:num w:numId="7">
    <w:abstractNumId w:val="11"/>
  </w:num>
  <w:num w:numId="8">
    <w:abstractNumId w:val="17"/>
  </w:num>
  <w:num w:numId="9">
    <w:abstractNumId w:val="8"/>
  </w:num>
  <w:num w:numId="10">
    <w:abstractNumId w:val="16"/>
  </w:num>
  <w:num w:numId="11">
    <w:abstractNumId w:val="20"/>
  </w:num>
  <w:num w:numId="12">
    <w:abstractNumId w:val="5"/>
  </w:num>
  <w:num w:numId="13">
    <w:abstractNumId w:val="23"/>
  </w:num>
  <w:num w:numId="14">
    <w:abstractNumId w:val="6"/>
  </w:num>
  <w:num w:numId="15">
    <w:abstractNumId w:val="13"/>
  </w:num>
  <w:num w:numId="16">
    <w:abstractNumId w:val="26"/>
  </w:num>
  <w:num w:numId="17">
    <w:abstractNumId w:val="4"/>
  </w:num>
  <w:num w:numId="18">
    <w:abstractNumId w:val="31"/>
  </w:num>
  <w:num w:numId="19">
    <w:abstractNumId w:val="32"/>
  </w:num>
  <w:num w:numId="20">
    <w:abstractNumId w:val="22"/>
  </w:num>
  <w:num w:numId="21">
    <w:abstractNumId w:val="7"/>
  </w:num>
  <w:num w:numId="22">
    <w:abstractNumId w:val="9"/>
  </w:num>
  <w:num w:numId="23">
    <w:abstractNumId w:val="25"/>
  </w:num>
  <w:num w:numId="24">
    <w:abstractNumId w:val="27"/>
  </w:num>
  <w:num w:numId="25">
    <w:abstractNumId w:val="1"/>
  </w:num>
  <w:num w:numId="26">
    <w:abstractNumId w:val="29"/>
  </w:num>
  <w:num w:numId="27">
    <w:abstractNumId w:val="15"/>
  </w:num>
  <w:num w:numId="28">
    <w:abstractNumId w:val="2"/>
  </w:num>
  <w:num w:numId="29">
    <w:abstractNumId w:val="12"/>
  </w:num>
  <w:num w:numId="30">
    <w:abstractNumId w:val="14"/>
  </w:num>
  <w:num w:numId="31">
    <w:abstractNumId w:val="30"/>
  </w:num>
  <w:num w:numId="32">
    <w:abstractNumId w:val="21"/>
  </w:num>
  <w:num w:numId="33">
    <w:abstractNumId w:val="19"/>
  </w:num>
  <w:num w:numId="3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63"/>
    <w:rsid w:val="00007710"/>
    <w:rsid w:val="000158BC"/>
    <w:rsid w:val="00020725"/>
    <w:rsid w:val="00020DF1"/>
    <w:rsid w:val="00027338"/>
    <w:rsid w:val="00036D04"/>
    <w:rsid w:val="00036DB0"/>
    <w:rsid w:val="000434CF"/>
    <w:rsid w:val="000448F6"/>
    <w:rsid w:val="000472E5"/>
    <w:rsid w:val="00054136"/>
    <w:rsid w:val="00054CF7"/>
    <w:rsid w:val="00060369"/>
    <w:rsid w:val="00062A7F"/>
    <w:rsid w:val="0007716E"/>
    <w:rsid w:val="0009432D"/>
    <w:rsid w:val="000A05AF"/>
    <w:rsid w:val="000B3606"/>
    <w:rsid w:val="000B4120"/>
    <w:rsid w:val="000B4D63"/>
    <w:rsid w:val="000E312C"/>
    <w:rsid w:val="000E4816"/>
    <w:rsid w:val="00110844"/>
    <w:rsid w:val="0012756A"/>
    <w:rsid w:val="00127EC9"/>
    <w:rsid w:val="00130ADF"/>
    <w:rsid w:val="00141986"/>
    <w:rsid w:val="00143B31"/>
    <w:rsid w:val="001525AB"/>
    <w:rsid w:val="00152AD7"/>
    <w:rsid w:val="001540DA"/>
    <w:rsid w:val="00181774"/>
    <w:rsid w:val="001940C5"/>
    <w:rsid w:val="0019494C"/>
    <w:rsid w:val="001A40CA"/>
    <w:rsid w:val="001B0007"/>
    <w:rsid w:val="001D25C1"/>
    <w:rsid w:val="001E6F33"/>
    <w:rsid w:val="001F053A"/>
    <w:rsid w:val="00206EC6"/>
    <w:rsid w:val="00210FB3"/>
    <w:rsid w:val="0021485F"/>
    <w:rsid w:val="002210B0"/>
    <w:rsid w:val="00225DEA"/>
    <w:rsid w:val="00267C53"/>
    <w:rsid w:val="002851E2"/>
    <w:rsid w:val="002950C1"/>
    <w:rsid w:val="00296CDC"/>
    <w:rsid w:val="0029729D"/>
    <w:rsid w:val="002A2151"/>
    <w:rsid w:val="002D233B"/>
    <w:rsid w:val="002F7549"/>
    <w:rsid w:val="00303F94"/>
    <w:rsid w:val="0031117D"/>
    <w:rsid w:val="00312984"/>
    <w:rsid w:val="00353091"/>
    <w:rsid w:val="00353E08"/>
    <w:rsid w:val="00370E81"/>
    <w:rsid w:val="003817AC"/>
    <w:rsid w:val="00397DFA"/>
    <w:rsid w:val="003A14FE"/>
    <w:rsid w:val="003A2332"/>
    <w:rsid w:val="003B638C"/>
    <w:rsid w:val="003B69E1"/>
    <w:rsid w:val="003C3C67"/>
    <w:rsid w:val="003D4ACE"/>
    <w:rsid w:val="003D689C"/>
    <w:rsid w:val="003E6935"/>
    <w:rsid w:val="00410308"/>
    <w:rsid w:val="00423543"/>
    <w:rsid w:val="00426678"/>
    <w:rsid w:val="00426B21"/>
    <w:rsid w:val="004425F1"/>
    <w:rsid w:val="004544CE"/>
    <w:rsid w:val="00455DFC"/>
    <w:rsid w:val="00460DC2"/>
    <w:rsid w:val="00462F87"/>
    <w:rsid w:val="004711A1"/>
    <w:rsid w:val="00476149"/>
    <w:rsid w:val="00476841"/>
    <w:rsid w:val="004805D1"/>
    <w:rsid w:val="004833D8"/>
    <w:rsid w:val="004901E3"/>
    <w:rsid w:val="004B28BD"/>
    <w:rsid w:val="004C376F"/>
    <w:rsid w:val="004D5E44"/>
    <w:rsid w:val="004E17A1"/>
    <w:rsid w:val="004E7CAB"/>
    <w:rsid w:val="0050284A"/>
    <w:rsid w:val="00520A4D"/>
    <w:rsid w:val="0052108C"/>
    <w:rsid w:val="00526E76"/>
    <w:rsid w:val="005317BB"/>
    <w:rsid w:val="00545C22"/>
    <w:rsid w:val="005511CD"/>
    <w:rsid w:val="00552C7E"/>
    <w:rsid w:val="00560A71"/>
    <w:rsid w:val="005623FC"/>
    <w:rsid w:val="005A0EC2"/>
    <w:rsid w:val="005A6E64"/>
    <w:rsid w:val="005C4A70"/>
    <w:rsid w:val="005D5459"/>
    <w:rsid w:val="005D598D"/>
    <w:rsid w:val="005D6DF1"/>
    <w:rsid w:val="005E1594"/>
    <w:rsid w:val="0060300D"/>
    <w:rsid w:val="00603894"/>
    <w:rsid w:val="006044B4"/>
    <w:rsid w:val="0062085D"/>
    <w:rsid w:val="00624232"/>
    <w:rsid w:val="0062661C"/>
    <w:rsid w:val="0063276F"/>
    <w:rsid w:val="00633808"/>
    <w:rsid w:val="006531DD"/>
    <w:rsid w:val="00662B2E"/>
    <w:rsid w:val="00666CDD"/>
    <w:rsid w:val="00667C04"/>
    <w:rsid w:val="006762D0"/>
    <w:rsid w:val="006762E1"/>
    <w:rsid w:val="006801C3"/>
    <w:rsid w:val="006A2517"/>
    <w:rsid w:val="006C68A1"/>
    <w:rsid w:val="006C6B0C"/>
    <w:rsid w:val="006C782C"/>
    <w:rsid w:val="006D18A3"/>
    <w:rsid w:val="006D3BA3"/>
    <w:rsid w:val="006D415D"/>
    <w:rsid w:val="006D7FE6"/>
    <w:rsid w:val="006E4F59"/>
    <w:rsid w:val="006F21CA"/>
    <w:rsid w:val="006F3B13"/>
    <w:rsid w:val="006F7226"/>
    <w:rsid w:val="007007DF"/>
    <w:rsid w:val="007035A9"/>
    <w:rsid w:val="00704279"/>
    <w:rsid w:val="00711438"/>
    <w:rsid w:val="00715DC8"/>
    <w:rsid w:val="00722381"/>
    <w:rsid w:val="0073093F"/>
    <w:rsid w:val="0073297A"/>
    <w:rsid w:val="00735308"/>
    <w:rsid w:val="00735DF6"/>
    <w:rsid w:val="007453DD"/>
    <w:rsid w:val="00747203"/>
    <w:rsid w:val="007747DE"/>
    <w:rsid w:val="007866E3"/>
    <w:rsid w:val="00797B21"/>
    <w:rsid w:val="007A6D52"/>
    <w:rsid w:val="007B5433"/>
    <w:rsid w:val="007C6C74"/>
    <w:rsid w:val="007D5011"/>
    <w:rsid w:val="007D56C9"/>
    <w:rsid w:val="007D6757"/>
    <w:rsid w:val="007E0070"/>
    <w:rsid w:val="007E0533"/>
    <w:rsid w:val="007E5D4A"/>
    <w:rsid w:val="008025A5"/>
    <w:rsid w:val="008172CE"/>
    <w:rsid w:val="00817FA5"/>
    <w:rsid w:val="00820898"/>
    <w:rsid w:val="00842D31"/>
    <w:rsid w:val="0086518B"/>
    <w:rsid w:val="008726CF"/>
    <w:rsid w:val="008727A0"/>
    <w:rsid w:val="00885C80"/>
    <w:rsid w:val="00894424"/>
    <w:rsid w:val="008A362F"/>
    <w:rsid w:val="008B210C"/>
    <w:rsid w:val="008C1611"/>
    <w:rsid w:val="008F1242"/>
    <w:rsid w:val="008F604B"/>
    <w:rsid w:val="00905F42"/>
    <w:rsid w:val="00913A4F"/>
    <w:rsid w:val="00924DF4"/>
    <w:rsid w:val="009427C6"/>
    <w:rsid w:val="00944166"/>
    <w:rsid w:val="009507D3"/>
    <w:rsid w:val="00973DF1"/>
    <w:rsid w:val="009815A4"/>
    <w:rsid w:val="009909A0"/>
    <w:rsid w:val="00990CFF"/>
    <w:rsid w:val="009946A1"/>
    <w:rsid w:val="009A0BAA"/>
    <w:rsid w:val="009A1A06"/>
    <w:rsid w:val="009A1D4E"/>
    <w:rsid w:val="009B06EA"/>
    <w:rsid w:val="009B541F"/>
    <w:rsid w:val="009B7ADB"/>
    <w:rsid w:val="009D16FA"/>
    <w:rsid w:val="009E3168"/>
    <w:rsid w:val="00A077D4"/>
    <w:rsid w:val="00A134D3"/>
    <w:rsid w:val="00A25D52"/>
    <w:rsid w:val="00A7123C"/>
    <w:rsid w:val="00A90583"/>
    <w:rsid w:val="00A97119"/>
    <w:rsid w:val="00AA465D"/>
    <w:rsid w:val="00AA5A0F"/>
    <w:rsid w:val="00AD7A48"/>
    <w:rsid w:val="00AE7015"/>
    <w:rsid w:val="00B113B4"/>
    <w:rsid w:val="00B14475"/>
    <w:rsid w:val="00B17BD5"/>
    <w:rsid w:val="00B244D6"/>
    <w:rsid w:val="00B26CDC"/>
    <w:rsid w:val="00B504B1"/>
    <w:rsid w:val="00B5463D"/>
    <w:rsid w:val="00B70BAB"/>
    <w:rsid w:val="00B928FF"/>
    <w:rsid w:val="00BA7027"/>
    <w:rsid w:val="00BD6D91"/>
    <w:rsid w:val="00BF6991"/>
    <w:rsid w:val="00C126CB"/>
    <w:rsid w:val="00C145F8"/>
    <w:rsid w:val="00C44316"/>
    <w:rsid w:val="00C50AD7"/>
    <w:rsid w:val="00C83E73"/>
    <w:rsid w:val="00C9415A"/>
    <w:rsid w:val="00CB4C51"/>
    <w:rsid w:val="00CC563C"/>
    <w:rsid w:val="00CF67A8"/>
    <w:rsid w:val="00D00B4A"/>
    <w:rsid w:val="00D17D03"/>
    <w:rsid w:val="00D32C0E"/>
    <w:rsid w:val="00D3707C"/>
    <w:rsid w:val="00D4594D"/>
    <w:rsid w:val="00D6137B"/>
    <w:rsid w:val="00D62D5D"/>
    <w:rsid w:val="00D67062"/>
    <w:rsid w:val="00D7335E"/>
    <w:rsid w:val="00D8549E"/>
    <w:rsid w:val="00D86056"/>
    <w:rsid w:val="00D90946"/>
    <w:rsid w:val="00D90A5B"/>
    <w:rsid w:val="00DB1D30"/>
    <w:rsid w:val="00DC1B20"/>
    <w:rsid w:val="00DD2D1E"/>
    <w:rsid w:val="00DD3332"/>
    <w:rsid w:val="00DD3BB6"/>
    <w:rsid w:val="00DF4725"/>
    <w:rsid w:val="00E00E15"/>
    <w:rsid w:val="00E11E70"/>
    <w:rsid w:val="00E12500"/>
    <w:rsid w:val="00E132D4"/>
    <w:rsid w:val="00E1569C"/>
    <w:rsid w:val="00E21AA3"/>
    <w:rsid w:val="00E22C13"/>
    <w:rsid w:val="00E35FC4"/>
    <w:rsid w:val="00E40E29"/>
    <w:rsid w:val="00E504E4"/>
    <w:rsid w:val="00E603C7"/>
    <w:rsid w:val="00E752F9"/>
    <w:rsid w:val="00E865DC"/>
    <w:rsid w:val="00E87788"/>
    <w:rsid w:val="00EA420C"/>
    <w:rsid w:val="00EB228E"/>
    <w:rsid w:val="00EB360C"/>
    <w:rsid w:val="00EC2330"/>
    <w:rsid w:val="00EC3257"/>
    <w:rsid w:val="00ED6D3E"/>
    <w:rsid w:val="00F04EDB"/>
    <w:rsid w:val="00F0529E"/>
    <w:rsid w:val="00F20D91"/>
    <w:rsid w:val="00F25DCB"/>
    <w:rsid w:val="00F33132"/>
    <w:rsid w:val="00F412B4"/>
    <w:rsid w:val="00F41EFC"/>
    <w:rsid w:val="00F85605"/>
    <w:rsid w:val="00F969B0"/>
    <w:rsid w:val="00FB0497"/>
    <w:rsid w:val="00FD7633"/>
    <w:rsid w:val="00FE220D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C86CE6"/>
  <w15:chartTrackingRefBased/>
  <w15:docId w15:val="{0208598A-5C2C-489E-9619-0115D650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86"/>
      <w:outlineLvl w:val="0"/>
    </w:pPr>
    <w:rPr>
      <w:rFonts w:cs="Times New Roman"/>
      <w:b/>
      <w:bCs/>
      <w:spacing w:val="20"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Times New Roman"/>
      <w:i/>
      <w:iCs/>
      <w:spacing w:val="20"/>
    </w:rPr>
  </w:style>
  <w:style w:type="paragraph" w:styleId="Nagwek3">
    <w:name w:val="heading 3"/>
    <w:basedOn w:val="Normalny"/>
    <w:next w:val="Normalny"/>
    <w:qFormat/>
    <w:pPr>
      <w:keepNext/>
      <w:ind w:left="4536"/>
      <w:outlineLvl w:val="2"/>
    </w:pPr>
    <w:rPr>
      <w:rFonts w:cs="Times New Roman"/>
      <w:b/>
      <w:bCs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Times New Roman"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cs="Times New Roman"/>
      <w:spacing w:val="20"/>
    </w:rPr>
  </w:style>
  <w:style w:type="paragraph" w:styleId="Tekstpodstawowy3">
    <w:name w:val="Body Text 3"/>
    <w:basedOn w:val="Normalny"/>
    <w:semiHidden/>
    <w:pPr>
      <w:jc w:val="both"/>
    </w:pPr>
    <w:rPr>
      <w:rFonts w:cs="Times New Roman"/>
      <w:spacing w:val="20"/>
      <w:sz w:val="26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363"/>
      <w:jc w:val="both"/>
    </w:pPr>
    <w:rPr>
      <w:rFonts w:ascii="Courier New" w:hAnsi="Courier New" w:cs="Courier New"/>
      <w:sz w:val="22"/>
    </w:rPr>
  </w:style>
  <w:style w:type="paragraph" w:styleId="Tekstpodstawowywcity3">
    <w:name w:val="Body Text Indent 3"/>
    <w:basedOn w:val="Normalny"/>
    <w:semiHidden/>
    <w:pPr>
      <w:spacing w:before="60"/>
      <w:ind w:left="357"/>
      <w:jc w:val="both"/>
    </w:pPr>
    <w:rPr>
      <w:rFonts w:ascii="Arial" w:hAnsi="Arial"/>
      <w:spacing w:val="1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i/>
      <w:i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37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25D52"/>
    <w:rPr>
      <w:rFonts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0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088C-DCD8-4E1D-B7C2-C574235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3323</Words>
  <Characters>22622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PFRON</Company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**</dc:creator>
  <cp:keywords/>
  <cp:lastModifiedBy>Świder Dorota</cp:lastModifiedBy>
  <cp:revision>24</cp:revision>
  <cp:lastPrinted>2019-06-18T13:49:00Z</cp:lastPrinted>
  <dcterms:created xsi:type="dcterms:W3CDTF">2019-03-20T14:28:00Z</dcterms:created>
  <dcterms:modified xsi:type="dcterms:W3CDTF">2019-06-24T13:26:00Z</dcterms:modified>
</cp:coreProperties>
</file>