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FCCF" w14:textId="7FB94C82" w:rsidR="00A73030" w:rsidRPr="00664CFF" w:rsidRDefault="00664CFF" w:rsidP="00003086">
      <w:pPr>
        <w:pStyle w:val="Tekstpodstawowy"/>
        <w:spacing w:line="276" w:lineRule="auto"/>
        <w:ind w:firstLine="5670"/>
        <w:rPr>
          <w:rFonts w:asciiTheme="minorHAnsi" w:hAnsiTheme="minorHAnsi" w:cstheme="minorHAnsi"/>
          <w:b/>
          <w:bCs/>
        </w:rPr>
      </w:pPr>
      <w:r w:rsidRPr="00664CFF">
        <w:rPr>
          <w:rFonts w:asciiTheme="minorHAnsi" w:hAnsiTheme="minorHAnsi" w:cstheme="minorHAnsi"/>
          <w:b/>
          <w:bCs/>
        </w:rPr>
        <w:t xml:space="preserve">Załącznik nr </w:t>
      </w:r>
      <w:r w:rsidR="002D4601">
        <w:rPr>
          <w:rFonts w:asciiTheme="minorHAnsi" w:hAnsiTheme="minorHAnsi" w:cstheme="minorHAnsi"/>
          <w:b/>
          <w:bCs/>
        </w:rPr>
        <w:t>4</w:t>
      </w:r>
      <w:r w:rsidRPr="00664CFF">
        <w:rPr>
          <w:rFonts w:asciiTheme="minorHAnsi" w:hAnsiTheme="minorHAnsi" w:cstheme="minorHAnsi"/>
          <w:b/>
          <w:bCs/>
        </w:rPr>
        <w:t xml:space="preserve"> do Umowy</w:t>
      </w:r>
    </w:p>
    <w:p w14:paraId="73F3AE7F" w14:textId="553C539E" w:rsidR="00975EC2" w:rsidRPr="00971F91" w:rsidRDefault="00975EC2" w:rsidP="00EF7F94">
      <w:pPr>
        <w:pStyle w:val="Nagwek1"/>
        <w:keepNext/>
        <w:keepLines/>
        <w:suppressAutoHyphens/>
        <w:spacing w:before="360" w:after="360" w:line="276" w:lineRule="auto"/>
        <w:rPr>
          <w:rFonts w:eastAsiaTheme="majorEastAsia" w:cstheme="minorHAnsi"/>
          <w:bCs/>
          <w:sz w:val="36"/>
          <w:szCs w:val="36"/>
          <w:lang w:eastAsia="ar-SA"/>
        </w:rPr>
      </w:pPr>
      <w:r w:rsidRPr="00971F91">
        <w:rPr>
          <w:rFonts w:eastAsiaTheme="majorEastAsia" w:cstheme="minorHAnsi"/>
          <w:bCs/>
          <w:sz w:val="36"/>
          <w:szCs w:val="36"/>
          <w:lang w:eastAsia="ar-SA"/>
        </w:rPr>
        <w:t>Taryfikator korekt za naruszenie zasad związanych z</w:t>
      </w:r>
      <w:r w:rsidR="00EB0AFB">
        <w:rPr>
          <w:rFonts w:eastAsiaTheme="majorEastAsia" w:cstheme="minorHAnsi"/>
          <w:bCs/>
          <w:sz w:val="36"/>
          <w:szCs w:val="36"/>
          <w:lang w:eastAsia="ar-SA"/>
        </w:rPr>
        <w:t> </w:t>
      </w:r>
      <w:r w:rsidRPr="00971F91">
        <w:rPr>
          <w:rFonts w:eastAsiaTheme="majorEastAsia" w:cstheme="minorHAnsi"/>
          <w:bCs/>
          <w:sz w:val="36"/>
          <w:szCs w:val="36"/>
          <w:lang w:eastAsia="ar-SA"/>
        </w:rPr>
        <w:t>udzielaniem zamówień publicznych</w:t>
      </w:r>
    </w:p>
    <w:p w14:paraId="0CBF0C83" w14:textId="77777777" w:rsidR="009D621D" w:rsidRDefault="00975EC2" w:rsidP="00EE47FA">
      <w:pPr>
        <w:spacing w:after="120" w:line="276" w:lineRule="auto"/>
        <w:rPr>
          <w:rFonts w:cstheme="minorHAnsi"/>
          <w:sz w:val="24"/>
          <w:szCs w:val="24"/>
        </w:rPr>
      </w:pPr>
      <w:r w:rsidRPr="00EE47FA">
        <w:rPr>
          <w:rFonts w:cstheme="minorHAnsi"/>
          <w:bCs/>
          <w:sz w:val="24"/>
          <w:szCs w:val="24"/>
        </w:rPr>
        <w:t>W przypadku naruszeń procedury udzielania</w:t>
      </w:r>
      <w:r w:rsidRPr="00EE47FA">
        <w:rPr>
          <w:rFonts w:cstheme="minorHAnsi"/>
          <w:sz w:val="24"/>
          <w:szCs w:val="24"/>
        </w:rPr>
        <w:t xml:space="preserve"> zamówień</w:t>
      </w:r>
      <w:r w:rsidRPr="00EE47FA">
        <w:rPr>
          <w:rFonts w:cstheme="minorHAnsi"/>
          <w:bCs/>
          <w:sz w:val="24"/>
          <w:szCs w:val="24"/>
        </w:rPr>
        <w:t xml:space="preserve">, </w:t>
      </w:r>
      <w:r w:rsidRPr="00EE47FA">
        <w:rPr>
          <w:rFonts w:cstheme="minorHAnsi"/>
          <w:sz w:val="24"/>
          <w:szCs w:val="24"/>
        </w:rPr>
        <w:t>stosuje się poniższy taryfikator korekt finansowych.</w:t>
      </w:r>
    </w:p>
    <w:p w14:paraId="764CB440" w14:textId="536C250F" w:rsidR="00975EC2" w:rsidRPr="00EE47FA" w:rsidRDefault="00975EC2" w:rsidP="00EE47FA">
      <w:pPr>
        <w:spacing w:after="120" w:line="276" w:lineRule="auto"/>
        <w:rPr>
          <w:rFonts w:cstheme="minorHAnsi"/>
          <w:sz w:val="24"/>
          <w:szCs w:val="24"/>
        </w:rPr>
      </w:pPr>
      <w:r w:rsidRPr="00EE47FA">
        <w:rPr>
          <w:rFonts w:cstheme="minorHAnsi"/>
          <w:sz w:val="24"/>
          <w:szCs w:val="24"/>
        </w:rPr>
        <w:t xml:space="preserve">W przypadku wystąpienia kilku naruszeń, do ustalenia wysokości korekty przyjmuje się najwyższy ze wskaźników procentowych, jaki według poniższej tabeli zostanie dla tych naruszeń ustalony. </w:t>
      </w:r>
    </w:p>
    <w:tbl>
      <w:tblPr>
        <w:tblStyle w:val="Tabela-Siatka"/>
        <w:tblpPr w:leftFromText="141" w:rightFromText="141" w:vertAnchor="text" w:horzAnchor="margin" w:tblpY="24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701"/>
      </w:tblGrid>
      <w:tr w:rsidR="00975EC2" w:rsidRPr="006E0057" w14:paraId="3D463BB5" w14:textId="77777777" w:rsidTr="00990099">
        <w:trPr>
          <w:trHeight w:val="53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77ABEAE4" w14:textId="77777777" w:rsidR="00975EC2" w:rsidRPr="00151AA4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  <w:bookmarkStart w:id="0" w:name="_Hlk94017078"/>
            <w:r w:rsidRPr="00151AA4">
              <w:rPr>
                <w:rFonts w:cstheme="minorHAnsi"/>
              </w:rPr>
              <w:t>Lp.</w:t>
            </w:r>
          </w:p>
        </w:tc>
        <w:tc>
          <w:tcPr>
            <w:tcW w:w="7258" w:type="dxa"/>
            <w:vMerge w:val="restart"/>
            <w:shd w:val="clear" w:color="auto" w:fill="D9D9D9" w:themeFill="background1" w:themeFillShade="D9"/>
          </w:tcPr>
          <w:p w14:paraId="195F1F8C" w14:textId="77777777" w:rsidR="00975EC2" w:rsidRPr="00151AA4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Kategoria naruszenia zasad udzielania zamówienia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149F4EE" w14:textId="77777777" w:rsidR="00975EC2" w:rsidRPr="00151AA4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Stawka procentowa korekty</w:t>
            </w:r>
          </w:p>
        </w:tc>
      </w:tr>
      <w:tr w:rsidR="00975EC2" w:rsidRPr="006E0057" w14:paraId="0444B58A" w14:textId="77777777" w:rsidTr="00990099">
        <w:trPr>
          <w:trHeight w:val="577"/>
        </w:trPr>
        <w:tc>
          <w:tcPr>
            <w:tcW w:w="675" w:type="dxa"/>
            <w:vMerge/>
          </w:tcPr>
          <w:p w14:paraId="4A6D624C" w14:textId="77777777" w:rsidR="00975EC2" w:rsidRPr="00C8736F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258" w:type="dxa"/>
            <w:vMerge/>
          </w:tcPr>
          <w:p w14:paraId="6160EBC1" w14:textId="77777777" w:rsidR="00975EC2" w:rsidRPr="00C8736F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E412566" w14:textId="77777777" w:rsidR="00975EC2" w:rsidRPr="00C8736F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975EC2" w:rsidRPr="006E0057" w14:paraId="53766500" w14:textId="77777777" w:rsidTr="00990099">
        <w:tc>
          <w:tcPr>
            <w:tcW w:w="675" w:type="dxa"/>
          </w:tcPr>
          <w:p w14:paraId="5AF52FCB" w14:textId="77777777" w:rsidR="00975EC2" w:rsidRPr="00151AA4" w:rsidRDefault="00975EC2" w:rsidP="00975EC2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69A6B21D" w14:textId="6DA0D280" w:rsidR="00975EC2" w:rsidRPr="00151AA4" w:rsidRDefault="00975EC2" w:rsidP="00231CE3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Brak upublicznienia zapytania o udzielenie zamówienia.</w:t>
            </w:r>
          </w:p>
        </w:tc>
        <w:tc>
          <w:tcPr>
            <w:tcW w:w="1701" w:type="dxa"/>
          </w:tcPr>
          <w:p w14:paraId="3B0BEC56" w14:textId="0E2DE9B5" w:rsidR="00975EC2" w:rsidRPr="00151AA4" w:rsidRDefault="00172B2D" w:rsidP="00231CE3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d</w:t>
            </w:r>
            <w:r w:rsidR="00D6528D" w:rsidRPr="00151AA4">
              <w:rPr>
                <w:rFonts w:cstheme="minorHAnsi"/>
              </w:rPr>
              <w:t xml:space="preserve">o </w:t>
            </w:r>
            <w:r w:rsidR="00975EC2" w:rsidRPr="00151AA4">
              <w:rPr>
                <w:rFonts w:cstheme="minorHAnsi"/>
              </w:rPr>
              <w:t>50%</w:t>
            </w:r>
          </w:p>
        </w:tc>
      </w:tr>
      <w:tr w:rsidR="005A35C8" w:rsidRPr="006E0057" w14:paraId="15C499D5" w14:textId="77777777" w:rsidTr="00990099">
        <w:tc>
          <w:tcPr>
            <w:tcW w:w="675" w:type="dxa"/>
          </w:tcPr>
          <w:p w14:paraId="16EC5A7F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04588A9D" w14:textId="1FB9FEBC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Nieprawidłowe upublicznienie zapytania o udzielenie zamówienia.</w:t>
            </w:r>
          </w:p>
        </w:tc>
        <w:tc>
          <w:tcPr>
            <w:tcW w:w="1701" w:type="dxa"/>
          </w:tcPr>
          <w:p w14:paraId="53CA5FA8" w14:textId="3D6E30F0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do 25%</w:t>
            </w:r>
          </w:p>
        </w:tc>
      </w:tr>
      <w:tr w:rsidR="005A35C8" w:rsidRPr="006E0057" w14:paraId="23833297" w14:textId="77777777" w:rsidTr="00990099">
        <w:trPr>
          <w:trHeight w:val="849"/>
        </w:trPr>
        <w:tc>
          <w:tcPr>
            <w:tcW w:w="675" w:type="dxa"/>
          </w:tcPr>
          <w:p w14:paraId="000D8EF7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233244AB" w14:textId="77777777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Niedotrzymanie terminów określonych w postępowaniu o udzielenie zamówienia.</w:t>
            </w:r>
          </w:p>
        </w:tc>
        <w:tc>
          <w:tcPr>
            <w:tcW w:w="1701" w:type="dxa"/>
          </w:tcPr>
          <w:p w14:paraId="5A810AAB" w14:textId="3B1CCDE0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  <w:b/>
                <w:color w:val="FF0000"/>
              </w:rPr>
            </w:pPr>
            <w:r w:rsidRPr="00151AA4">
              <w:rPr>
                <w:rFonts w:cstheme="minorHAnsi"/>
              </w:rPr>
              <w:t xml:space="preserve">do </w:t>
            </w:r>
            <w:r w:rsidR="00611314" w:rsidRPr="00151AA4">
              <w:rPr>
                <w:rFonts w:cstheme="minorHAnsi"/>
              </w:rPr>
              <w:t>10</w:t>
            </w:r>
            <w:r w:rsidRPr="00151AA4">
              <w:rPr>
                <w:rFonts w:cstheme="minorHAnsi"/>
              </w:rPr>
              <w:t>%</w:t>
            </w:r>
          </w:p>
        </w:tc>
      </w:tr>
      <w:tr w:rsidR="005A35C8" w:rsidRPr="006E0057" w14:paraId="5462D788" w14:textId="77777777" w:rsidTr="00990099">
        <w:tc>
          <w:tcPr>
            <w:tcW w:w="675" w:type="dxa"/>
          </w:tcPr>
          <w:p w14:paraId="7B3896FB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6D5D94B6" w14:textId="77777777" w:rsidR="005A35C8" w:rsidRPr="00151AA4" w:rsidRDefault="005A35C8" w:rsidP="005A35C8">
            <w:pPr>
              <w:spacing w:before="120" w:after="120"/>
              <w:rPr>
                <w:rFonts w:cstheme="minorHAnsi"/>
              </w:rPr>
            </w:pPr>
            <w:r w:rsidRPr="00151AA4">
              <w:rPr>
                <w:rFonts w:cstheme="minorHAnsi"/>
              </w:rPr>
              <w:t>Przedmiot zamówienia nie został opisany w sposób jednoznaczny i wyczerpujący, za pomocą dokładnych i zrozumiałych określeń, uwzględniających wszystkie wymagania i okoliczności mogące mieć wpływ na sporządzenie oferty.</w:t>
            </w:r>
          </w:p>
        </w:tc>
        <w:tc>
          <w:tcPr>
            <w:tcW w:w="1701" w:type="dxa"/>
          </w:tcPr>
          <w:p w14:paraId="3A1F0DD8" w14:textId="606409C4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 xml:space="preserve">do </w:t>
            </w:r>
            <w:r w:rsidR="00611314" w:rsidRPr="00151AA4">
              <w:rPr>
                <w:rFonts w:cstheme="minorHAnsi"/>
              </w:rPr>
              <w:t>10</w:t>
            </w:r>
            <w:r w:rsidRPr="00151AA4">
              <w:rPr>
                <w:rFonts w:cstheme="minorHAnsi"/>
              </w:rPr>
              <w:t>%</w:t>
            </w:r>
          </w:p>
        </w:tc>
      </w:tr>
      <w:tr w:rsidR="005A35C8" w:rsidRPr="006E0057" w14:paraId="3F01E408" w14:textId="77777777" w:rsidTr="00990099">
        <w:trPr>
          <w:trHeight w:val="875"/>
        </w:trPr>
        <w:tc>
          <w:tcPr>
            <w:tcW w:w="675" w:type="dxa"/>
          </w:tcPr>
          <w:p w14:paraId="6EF361DB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7232E477" w14:textId="77777777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151AA4">
              <w:rPr>
                <w:rFonts w:cstheme="minorHAnsi"/>
              </w:rPr>
              <w:t>Kryteria oceny ofert utrudniają uczciwą konkurencję lub równe traktowanie wykonawców.</w:t>
            </w:r>
          </w:p>
        </w:tc>
        <w:tc>
          <w:tcPr>
            <w:tcW w:w="1701" w:type="dxa"/>
          </w:tcPr>
          <w:p w14:paraId="5DB9E137" w14:textId="64F5F5DE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  <w:bCs/>
              </w:rPr>
            </w:pPr>
            <w:r w:rsidRPr="00151AA4">
              <w:rPr>
                <w:rFonts w:cstheme="minorHAnsi"/>
              </w:rPr>
              <w:t xml:space="preserve">do </w:t>
            </w:r>
            <w:r w:rsidR="005676BF" w:rsidRPr="00151AA4">
              <w:rPr>
                <w:rFonts w:cstheme="minorHAnsi"/>
                <w:bCs/>
              </w:rPr>
              <w:t>10</w:t>
            </w:r>
            <w:r w:rsidRPr="00151AA4">
              <w:rPr>
                <w:rFonts w:cstheme="minorHAnsi"/>
                <w:bCs/>
              </w:rPr>
              <w:t>%</w:t>
            </w:r>
          </w:p>
        </w:tc>
      </w:tr>
      <w:tr w:rsidR="005A35C8" w:rsidRPr="006E0057" w14:paraId="5D12BCB1" w14:textId="77777777" w:rsidTr="00990099">
        <w:trPr>
          <w:trHeight w:val="618"/>
        </w:trPr>
        <w:tc>
          <w:tcPr>
            <w:tcW w:w="675" w:type="dxa"/>
          </w:tcPr>
          <w:p w14:paraId="6C2E214B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40C03A00" w14:textId="77777777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Naruszenie w zakresie wyboru najkorzystniejszej oferty.</w:t>
            </w:r>
          </w:p>
        </w:tc>
        <w:tc>
          <w:tcPr>
            <w:tcW w:w="1701" w:type="dxa"/>
          </w:tcPr>
          <w:p w14:paraId="297DE04D" w14:textId="754FA088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do 50%</w:t>
            </w:r>
          </w:p>
        </w:tc>
      </w:tr>
      <w:tr w:rsidR="005A35C8" w:rsidRPr="006E0057" w14:paraId="15BEEF76" w14:textId="77777777" w:rsidTr="00990099">
        <w:trPr>
          <w:trHeight w:val="864"/>
        </w:trPr>
        <w:tc>
          <w:tcPr>
            <w:tcW w:w="675" w:type="dxa"/>
          </w:tcPr>
          <w:p w14:paraId="32DDC085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002F8F94" w14:textId="77777777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Niedozwolona zmiana umowy z wykonawcą – dokonanie istotnej zmiany umowy w stosunku do treści oferty, na podstawie której dokonano wyboru wykonawcy, chyba, że możliwość i warunki dokonania takiej zmiany zostały przewidziane w zapytaniu o udzielenie zamówienia.</w:t>
            </w:r>
          </w:p>
        </w:tc>
        <w:tc>
          <w:tcPr>
            <w:tcW w:w="1701" w:type="dxa"/>
          </w:tcPr>
          <w:p w14:paraId="3BA3CB67" w14:textId="0ACE6DD5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do 25%</w:t>
            </w:r>
          </w:p>
        </w:tc>
      </w:tr>
      <w:tr w:rsidR="005A35C8" w:rsidRPr="006E0057" w14:paraId="048C16ED" w14:textId="77777777" w:rsidTr="00990099">
        <w:tc>
          <w:tcPr>
            <w:tcW w:w="675" w:type="dxa"/>
          </w:tcPr>
          <w:p w14:paraId="58F536D7" w14:textId="77777777" w:rsidR="005A35C8" w:rsidRPr="00151AA4" w:rsidRDefault="005A35C8" w:rsidP="005A35C8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5245C00E" w14:textId="77777777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 xml:space="preserve">Naruszenie w zakresie dokumentowania postępowania – dokumentowanie postępowania w sposób uniemożliwiający potwierdzenie przestrzegania przez Grantobiorcę zasad udzielenia zamówienia. </w:t>
            </w:r>
          </w:p>
        </w:tc>
        <w:tc>
          <w:tcPr>
            <w:tcW w:w="1701" w:type="dxa"/>
          </w:tcPr>
          <w:p w14:paraId="7E224A5F" w14:textId="56F84318" w:rsidR="005A35C8" w:rsidRPr="00151AA4" w:rsidRDefault="005A35C8" w:rsidP="005A35C8">
            <w:pPr>
              <w:spacing w:before="120" w:after="120" w:line="276" w:lineRule="auto"/>
              <w:rPr>
                <w:rFonts w:cstheme="minorHAnsi"/>
              </w:rPr>
            </w:pPr>
            <w:r w:rsidRPr="00151AA4">
              <w:rPr>
                <w:rFonts w:cstheme="minorHAnsi"/>
              </w:rPr>
              <w:t>do 25%</w:t>
            </w:r>
          </w:p>
        </w:tc>
      </w:tr>
      <w:bookmarkEnd w:id="0"/>
    </w:tbl>
    <w:p w14:paraId="08866E96" w14:textId="35659749" w:rsidR="004C282C" w:rsidRPr="00B02E08" w:rsidRDefault="004C282C" w:rsidP="009D6FEF">
      <w:pPr>
        <w:rPr>
          <w:rFonts w:cstheme="minorHAnsi"/>
          <w:sz w:val="24"/>
          <w:szCs w:val="24"/>
        </w:rPr>
      </w:pPr>
    </w:p>
    <w:sectPr w:rsidR="004C282C" w:rsidRPr="00B02E08" w:rsidSect="009F199F">
      <w:headerReference w:type="default" r:id="rId11"/>
      <w:footerReference w:type="default" r:id="rId12"/>
      <w:pgSz w:w="11906" w:h="16838"/>
      <w:pgMar w:top="851" w:right="1418" w:bottom="1134" w:left="1418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D7B9" w14:textId="77777777" w:rsidR="00BD3E7A" w:rsidRDefault="00BD3E7A" w:rsidP="00184153">
      <w:r>
        <w:separator/>
      </w:r>
    </w:p>
  </w:endnote>
  <w:endnote w:type="continuationSeparator" w:id="0">
    <w:p w14:paraId="3E4EC898" w14:textId="77777777" w:rsidR="00BD3E7A" w:rsidRDefault="00BD3E7A" w:rsidP="00184153">
      <w:r>
        <w:continuationSeparator/>
      </w:r>
    </w:p>
  </w:endnote>
  <w:endnote w:type="continuationNotice" w:id="1">
    <w:p w14:paraId="0ECE3199" w14:textId="77777777" w:rsidR="00BD3E7A" w:rsidRDefault="00BD3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8BD6" w14:textId="085A1CD0" w:rsidR="00184153" w:rsidRDefault="00311F6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4B6A9B9" wp14:editId="1CB8081A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F5B8D" w14:textId="199637B5" w:rsidR="00311F61" w:rsidRDefault="00311F61" w:rsidP="003F0D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6A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3.35pt;width:41.4pt;height:22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" fillcolor="white [3212]" strokecolor="white [3212]">
              <v:textbox>
                <w:txbxContent>
                  <w:p w14:paraId="100F5B8D" w14:textId="199637B5" w:rsidR="00311F61" w:rsidRDefault="00311F61" w:rsidP="003F0DE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150710BE">
          <wp:extent cx="1706880" cy="902335"/>
          <wp:effectExtent l="0" t="0" r="7620" b="0"/>
          <wp:docPr id="29" name="Obraz 29" descr="Logo PFRON czerwony tulipan z zieloną łody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AA73" w14:textId="77777777" w:rsidR="00BD3E7A" w:rsidRDefault="00BD3E7A" w:rsidP="00184153">
      <w:r>
        <w:separator/>
      </w:r>
    </w:p>
  </w:footnote>
  <w:footnote w:type="continuationSeparator" w:id="0">
    <w:p w14:paraId="3A064B45" w14:textId="77777777" w:rsidR="00BD3E7A" w:rsidRDefault="00BD3E7A" w:rsidP="00184153">
      <w:r>
        <w:continuationSeparator/>
      </w:r>
    </w:p>
  </w:footnote>
  <w:footnote w:type="continuationNotice" w:id="1">
    <w:p w14:paraId="0EA136B9" w14:textId="77777777" w:rsidR="00BD3E7A" w:rsidRDefault="00BD3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A25E" w14:textId="77777777" w:rsidR="0064730B" w:rsidRDefault="0064730B" w:rsidP="0064730B">
    <w:pPr>
      <w:pStyle w:val="Nagwek"/>
      <w:jc w:val="center"/>
    </w:pPr>
  </w:p>
  <w:p w14:paraId="2FCA413D" w14:textId="77777777" w:rsidR="0064730B" w:rsidRPr="00184153" w:rsidRDefault="00544735" w:rsidP="00544735">
    <w:pPr>
      <w:jc w:val="center"/>
    </w:pPr>
    <w:r>
      <w:rPr>
        <w:noProof/>
        <w:lang w:eastAsia="pl-PL"/>
      </w:rPr>
      <w:drawing>
        <wp:inline distT="0" distB="0" distL="0" distR="0" wp14:anchorId="0874AF9F" wp14:editId="7F8219A2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5C6F2" w14:textId="09EF94A3" w:rsidR="00DC39CA" w:rsidRPr="00544735" w:rsidRDefault="0064730B" w:rsidP="0054473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780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45528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711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737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531"/>
    <w:multiLevelType w:val="multilevel"/>
    <w:tmpl w:val="BABAE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125E0"/>
    <w:multiLevelType w:val="hybridMultilevel"/>
    <w:tmpl w:val="9E42E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B3A2A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2707"/>
    <w:multiLevelType w:val="hybridMultilevel"/>
    <w:tmpl w:val="29343F04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4C71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012C1"/>
    <w:rsid w:val="00003086"/>
    <w:rsid w:val="00012631"/>
    <w:rsid w:val="00017A4D"/>
    <w:rsid w:val="000257D8"/>
    <w:rsid w:val="00027673"/>
    <w:rsid w:val="00044B1C"/>
    <w:rsid w:val="000552D1"/>
    <w:rsid w:val="000668C2"/>
    <w:rsid w:val="000719CF"/>
    <w:rsid w:val="000A4FDA"/>
    <w:rsid w:val="000A59DA"/>
    <w:rsid w:val="000A68FF"/>
    <w:rsid w:val="000A7953"/>
    <w:rsid w:val="000B2BB6"/>
    <w:rsid w:val="000B63FD"/>
    <w:rsid w:val="000F2D4F"/>
    <w:rsid w:val="00101220"/>
    <w:rsid w:val="00112DDD"/>
    <w:rsid w:val="001157CE"/>
    <w:rsid w:val="00151AA4"/>
    <w:rsid w:val="00153B3D"/>
    <w:rsid w:val="0015707D"/>
    <w:rsid w:val="00172B2D"/>
    <w:rsid w:val="00184153"/>
    <w:rsid w:val="00184565"/>
    <w:rsid w:val="001B6455"/>
    <w:rsid w:val="001B78DE"/>
    <w:rsid w:val="001E05FF"/>
    <w:rsid w:val="001E10C7"/>
    <w:rsid w:val="001F5565"/>
    <w:rsid w:val="001F61F9"/>
    <w:rsid w:val="002038A4"/>
    <w:rsid w:val="0022778A"/>
    <w:rsid w:val="00231CE3"/>
    <w:rsid w:val="0023278E"/>
    <w:rsid w:val="002349AA"/>
    <w:rsid w:val="00236671"/>
    <w:rsid w:val="00273D6B"/>
    <w:rsid w:val="00285086"/>
    <w:rsid w:val="0029007D"/>
    <w:rsid w:val="00292B13"/>
    <w:rsid w:val="00297F61"/>
    <w:rsid w:val="002A4718"/>
    <w:rsid w:val="002A5393"/>
    <w:rsid w:val="002C09DE"/>
    <w:rsid w:val="002D3112"/>
    <w:rsid w:val="002D4601"/>
    <w:rsid w:val="002D716F"/>
    <w:rsid w:val="002E47DB"/>
    <w:rsid w:val="002F5062"/>
    <w:rsid w:val="002F644E"/>
    <w:rsid w:val="00311F61"/>
    <w:rsid w:val="00320387"/>
    <w:rsid w:val="003753D5"/>
    <w:rsid w:val="003A25B7"/>
    <w:rsid w:val="003C632A"/>
    <w:rsid w:val="003F0DEE"/>
    <w:rsid w:val="004374BB"/>
    <w:rsid w:val="004510EB"/>
    <w:rsid w:val="00457244"/>
    <w:rsid w:val="00460002"/>
    <w:rsid w:val="004617BA"/>
    <w:rsid w:val="00481A06"/>
    <w:rsid w:val="00490835"/>
    <w:rsid w:val="004B1323"/>
    <w:rsid w:val="004C282C"/>
    <w:rsid w:val="004F40CF"/>
    <w:rsid w:val="004F5289"/>
    <w:rsid w:val="004F5F08"/>
    <w:rsid w:val="0050428B"/>
    <w:rsid w:val="00544735"/>
    <w:rsid w:val="00551F4A"/>
    <w:rsid w:val="00556A42"/>
    <w:rsid w:val="005676BF"/>
    <w:rsid w:val="00570F96"/>
    <w:rsid w:val="00571BB8"/>
    <w:rsid w:val="0057381E"/>
    <w:rsid w:val="00580129"/>
    <w:rsid w:val="00593BAE"/>
    <w:rsid w:val="005A0D25"/>
    <w:rsid w:val="005A35C8"/>
    <w:rsid w:val="005D666C"/>
    <w:rsid w:val="00611314"/>
    <w:rsid w:val="006277E7"/>
    <w:rsid w:val="006318CB"/>
    <w:rsid w:val="00635071"/>
    <w:rsid w:val="0064730B"/>
    <w:rsid w:val="00664CFF"/>
    <w:rsid w:val="00687C4E"/>
    <w:rsid w:val="006C03D6"/>
    <w:rsid w:val="006D1AC3"/>
    <w:rsid w:val="006E0057"/>
    <w:rsid w:val="006F40C7"/>
    <w:rsid w:val="0071115C"/>
    <w:rsid w:val="00721FAC"/>
    <w:rsid w:val="00723454"/>
    <w:rsid w:val="00730FD6"/>
    <w:rsid w:val="0073617E"/>
    <w:rsid w:val="0074005E"/>
    <w:rsid w:val="00746F7B"/>
    <w:rsid w:val="007719F6"/>
    <w:rsid w:val="007A2BFD"/>
    <w:rsid w:val="007A7EC9"/>
    <w:rsid w:val="007B5EA2"/>
    <w:rsid w:val="007C0756"/>
    <w:rsid w:val="007C7A98"/>
    <w:rsid w:val="007C7FC7"/>
    <w:rsid w:val="007E5D2C"/>
    <w:rsid w:val="008043A4"/>
    <w:rsid w:val="00810DA3"/>
    <w:rsid w:val="00825929"/>
    <w:rsid w:val="008632E2"/>
    <w:rsid w:val="00865E7D"/>
    <w:rsid w:val="008703CC"/>
    <w:rsid w:val="008839F0"/>
    <w:rsid w:val="00886E02"/>
    <w:rsid w:val="008B725E"/>
    <w:rsid w:val="008E2B96"/>
    <w:rsid w:val="008E4036"/>
    <w:rsid w:val="008E46A6"/>
    <w:rsid w:val="008E79C5"/>
    <w:rsid w:val="008F2509"/>
    <w:rsid w:val="009244EF"/>
    <w:rsid w:val="00931F5C"/>
    <w:rsid w:val="00934415"/>
    <w:rsid w:val="009545C7"/>
    <w:rsid w:val="0096037C"/>
    <w:rsid w:val="00971F91"/>
    <w:rsid w:val="009752B6"/>
    <w:rsid w:val="00975EC2"/>
    <w:rsid w:val="00990099"/>
    <w:rsid w:val="00996EB1"/>
    <w:rsid w:val="009A1CD6"/>
    <w:rsid w:val="009D621D"/>
    <w:rsid w:val="009D6FEF"/>
    <w:rsid w:val="009F0B3E"/>
    <w:rsid w:val="009F199F"/>
    <w:rsid w:val="009F716A"/>
    <w:rsid w:val="00A02EF3"/>
    <w:rsid w:val="00A172CE"/>
    <w:rsid w:val="00A2224F"/>
    <w:rsid w:val="00A322A3"/>
    <w:rsid w:val="00A33A08"/>
    <w:rsid w:val="00A5218C"/>
    <w:rsid w:val="00A55D2A"/>
    <w:rsid w:val="00A56C21"/>
    <w:rsid w:val="00A60E30"/>
    <w:rsid w:val="00A73030"/>
    <w:rsid w:val="00A84E6A"/>
    <w:rsid w:val="00AB0920"/>
    <w:rsid w:val="00AC57B1"/>
    <w:rsid w:val="00AD5329"/>
    <w:rsid w:val="00AD7351"/>
    <w:rsid w:val="00AD7864"/>
    <w:rsid w:val="00AF4C68"/>
    <w:rsid w:val="00B025A4"/>
    <w:rsid w:val="00B02E08"/>
    <w:rsid w:val="00B10773"/>
    <w:rsid w:val="00B22994"/>
    <w:rsid w:val="00B4045E"/>
    <w:rsid w:val="00B66D4D"/>
    <w:rsid w:val="00B704B5"/>
    <w:rsid w:val="00B716AD"/>
    <w:rsid w:val="00B72DBA"/>
    <w:rsid w:val="00B95CE9"/>
    <w:rsid w:val="00BC3059"/>
    <w:rsid w:val="00BC4EC5"/>
    <w:rsid w:val="00BC6D84"/>
    <w:rsid w:val="00BD15AA"/>
    <w:rsid w:val="00BD3E7A"/>
    <w:rsid w:val="00BE02F1"/>
    <w:rsid w:val="00BF0EA2"/>
    <w:rsid w:val="00C01DB7"/>
    <w:rsid w:val="00C16612"/>
    <w:rsid w:val="00C300EE"/>
    <w:rsid w:val="00C36ED8"/>
    <w:rsid w:val="00C47BFD"/>
    <w:rsid w:val="00C55D94"/>
    <w:rsid w:val="00C60343"/>
    <w:rsid w:val="00C614F7"/>
    <w:rsid w:val="00C616C5"/>
    <w:rsid w:val="00C823B4"/>
    <w:rsid w:val="00C8377B"/>
    <w:rsid w:val="00C8736F"/>
    <w:rsid w:val="00C91AA3"/>
    <w:rsid w:val="00CC7950"/>
    <w:rsid w:val="00CF12B9"/>
    <w:rsid w:val="00D35500"/>
    <w:rsid w:val="00D6528D"/>
    <w:rsid w:val="00DA05CF"/>
    <w:rsid w:val="00DB4275"/>
    <w:rsid w:val="00DB5508"/>
    <w:rsid w:val="00DC39CA"/>
    <w:rsid w:val="00DD59BD"/>
    <w:rsid w:val="00E0002B"/>
    <w:rsid w:val="00E022E6"/>
    <w:rsid w:val="00E03B5D"/>
    <w:rsid w:val="00E308B0"/>
    <w:rsid w:val="00E30F8F"/>
    <w:rsid w:val="00E31327"/>
    <w:rsid w:val="00E71661"/>
    <w:rsid w:val="00E72E18"/>
    <w:rsid w:val="00E76BE1"/>
    <w:rsid w:val="00E77DAC"/>
    <w:rsid w:val="00E950A3"/>
    <w:rsid w:val="00EA3E42"/>
    <w:rsid w:val="00EB0AFB"/>
    <w:rsid w:val="00EC0392"/>
    <w:rsid w:val="00ED59AD"/>
    <w:rsid w:val="00EE47FA"/>
    <w:rsid w:val="00EF0646"/>
    <w:rsid w:val="00EF3FC2"/>
    <w:rsid w:val="00EF7F94"/>
    <w:rsid w:val="00F32B8B"/>
    <w:rsid w:val="00F42F78"/>
    <w:rsid w:val="00F56887"/>
    <w:rsid w:val="00F708DC"/>
    <w:rsid w:val="00F87067"/>
    <w:rsid w:val="00FC520B"/>
    <w:rsid w:val="00FD05CD"/>
    <w:rsid w:val="058EF9D7"/>
    <w:rsid w:val="12AAABC4"/>
    <w:rsid w:val="13464298"/>
    <w:rsid w:val="17802BBE"/>
    <w:rsid w:val="20DB5939"/>
    <w:rsid w:val="22CD0318"/>
    <w:rsid w:val="4A4923D5"/>
    <w:rsid w:val="4F3281A0"/>
    <w:rsid w:val="55C0C2FB"/>
    <w:rsid w:val="615357E7"/>
    <w:rsid w:val="625DA2A6"/>
    <w:rsid w:val="62861DA6"/>
    <w:rsid w:val="67816247"/>
    <w:rsid w:val="7C89C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6AF6E6"/>
  <w15:chartTrackingRefBased/>
  <w15:docId w15:val="{BE2860DD-84C7-4995-8830-417F234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25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1A06"/>
    <w:p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06"/>
    <w:pPr>
      <w:spacing w:line="276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CW_Lista,Table of contents numbered,Akapit z listą5,BulletC,Wyliczanie,Obiekt,normalny tekst,Akapit z listą31,Bullets,List Paragraph1,List Paragraph"/>
    <w:basedOn w:val="Normalny"/>
    <w:link w:val="AkapitzlistZnak"/>
    <w:uiPriority w:val="99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able of contents numbered Znak,Akapit z listą5 Znak,BulletC Znak,Wyliczanie Znak,Obiekt Znak"/>
    <w:link w:val="Akapitzlist"/>
    <w:uiPriority w:val="99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39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81A06"/>
    <w:rPr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81A06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481A06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81A06"/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C282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4CFF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4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F15B0-BCB8-4FE7-B1AB-72CFD4DCD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00C5-7560-4915-A44C-25048EBB7B4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05e16ae5-0c01-47e1-abc9-62b37e2a5124"/>
    <ds:schemaRef ds:uri="d3f86bea-fd2d-4685-a72a-16db52edfa1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77CA7-A75D-4122-8AAB-18428DC3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A6758-DF1E-4616-885B-A77DD6135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4 -Lista sprawdzająca pogłębiona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4 -Lista sprawdzająca pogłębiona</dc:title>
  <dc:subject/>
  <dc:creator>Milewska-Podgrudna Anna</dc:creator>
  <cp:keywords/>
  <dc:description/>
  <cp:lastModifiedBy>Osmałek Iwona</cp:lastModifiedBy>
  <cp:revision>23</cp:revision>
  <cp:lastPrinted>2019-11-15T13:27:00Z</cp:lastPrinted>
  <dcterms:created xsi:type="dcterms:W3CDTF">2022-01-28T08:01:00Z</dcterms:created>
  <dcterms:modified xsi:type="dcterms:W3CDTF">2022-01-31T14:21:00Z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