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D0AF" w14:textId="64BBA393" w:rsidR="00A53097" w:rsidRDefault="00A53097" w:rsidP="00924222">
      <w:pPr>
        <w:autoSpaceDE w:val="0"/>
        <w:autoSpaceDN w:val="0"/>
        <w:adjustRightInd w:val="0"/>
        <w:spacing w:before="120" w:after="120"/>
        <w:jc w:val="center"/>
        <w:rPr>
          <w:color w:val="002060"/>
          <w:sz w:val="20"/>
          <w:szCs w:val="20"/>
        </w:rPr>
      </w:pPr>
      <w:bookmarkStart w:id="0" w:name="_Hlk6221787"/>
      <w:r>
        <w:rPr>
          <w:noProof/>
        </w:rPr>
        <w:drawing>
          <wp:anchor distT="0" distB="0" distL="114300" distR="114300" simplePos="0" relativeHeight="251659776" behindDoc="1" locked="0" layoutInCell="1" allowOverlap="1" wp14:anchorId="42F98DAC" wp14:editId="177340F4">
            <wp:simplePos x="0" y="0"/>
            <wp:positionH relativeFrom="column">
              <wp:posOffset>14605</wp:posOffset>
            </wp:positionH>
            <wp:positionV relativeFrom="paragraph">
              <wp:posOffset>182473</wp:posOffset>
            </wp:positionV>
            <wp:extent cx="5728335" cy="5400675"/>
            <wp:effectExtent l="0" t="0" r="5715" b="9525"/>
            <wp:wrapTight wrapText="bothSides">
              <wp:wrapPolygon edited="0">
                <wp:start x="0" y="0"/>
                <wp:lineTo x="0" y="21562"/>
                <wp:lineTo x="21550" y="21562"/>
                <wp:lineTo x="21550" y="0"/>
                <wp:lineTo x="0" y="0"/>
              </wp:wrapPolygon>
            </wp:wrapTight>
            <wp:docPr id="4" name="Obraz 4" descr="Strona tytułowa" title="Strona tytuł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 person sign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361" b="16348"/>
                    <a:stretch/>
                  </pic:blipFill>
                  <pic:spPr bwMode="auto">
                    <a:xfrm>
                      <a:off x="0" y="0"/>
                      <a:ext cx="5728335" cy="540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5395B3" w14:textId="0D14E31E" w:rsidR="00A53097" w:rsidRDefault="00A53097" w:rsidP="00924222">
      <w:pPr>
        <w:autoSpaceDE w:val="0"/>
        <w:autoSpaceDN w:val="0"/>
        <w:adjustRightInd w:val="0"/>
        <w:spacing w:before="120" w:after="120"/>
        <w:jc w:val="center"/>
        <w:rPr>
          <w:color w:val="002060"/>
          <w:sz w:val="20"/>
          <w:szCs w:val="20"/>
        </w:rPr>
      </w:pPr>
      <w:r>
        <w:rPr>
          <w:noProof/>
        </w:rPr>
        <mc:AlternateContent>
          <mc:Choice Requires="wps">
            <w:drawing>
              <wp:inline distT="0" distB="0" distL="0" distR="0" wp14:anchorId="7559B031" wp14:editId="0FFC7456">
                <wp:extent cx="5715000" cy="1228298"/>
                <wp:effectExtent l="0" t="0" r="0" b="0"/>
                <wp:docPr id="1120" name="Pole tekstowe 12" descr="Strona tytułowa" title="Strona tytułow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228298"/>
                        </a:xfrm>
                        <a:prstGeom prst="rect">
                          <a:avLst/>
                        </a:prstGeom>
                        <a:noFill/>
                        <a:ln w="6350">
                          <a:noFill/>
                        </a:ln>
                        <a:effectLst/>
                      </wps:spPr>
                      <wps:txbx>
                        <w:txbxContent>
                          <w:p w14:paraId="411697EB" w14:textId="77777777" w:rsidR="00A53097" w:rsidRPr="00663311" w:rsidRDefault="00A53097" w:rsidP="00A53097">
                            <w:pPr>
                              <w:jc w:val="center"/>
                              <w:rPr>
                                <w:b/>
                                <w:iCs/>
                                <w:sz w:val="36"/>
                                <w:szCs w:val="36"/>
                              </w:rPr>
                            </w:pPr>
                            <w:r w:rsidRPr="00663311">
                              <w:rPr>
                                <w:b/>
                                <w:iCs/>
                                <w:sz w:val="36"/>
                                <w:szCs w:val="36"/>
                              </w:rPr>
                              <w:t>ZESTAWIENIE PREZENTUJĄCE DOTYCHCZAS STOSOWANE W POLSCE MODELE USŁUGI DOOR-TO-DOOR</w:t>
                            </w:r>
                          </w:p>
                          <w:p w14:paraId="62FC88B1" w14:textId="18A65BA5" w:rsidR="00A53097" w:rsidRPr="00D77AA9" w:rsidRDefault="00A53097" w:rsidP="00A53097">
                            <w:pPr>
                              <w:jc w:val="center"/>
                              <w:rPr>
                                <w:b/>
                                <w:color w:val="000000" w:themeColor="tex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59B031" id="_x0000_t202" coordsize="21600,21600" o:spt="202" path="m,l,21600r21600,l21600,xe">
                <v:stroke joinstyle="miter"/>
                <v:path gradientshapeok="t" o:connecttype="rect"/>
              </v:shapetype>
              <v:shape id="Pole tekstowe 12" o:spid="_x0000_s1026" type="#_x0000_t202" alt="Tytuł: Strona tytułowa — opis: Strona tytułowa" style="width:450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" filled="f" stroked="f" strokeweight=".5pt">
                <v:textbox>
                  <w:txbxContent>
                    <w:p w14:paraId="411697EB" w14:textId="77777777" w:rsidR="00A53097" w:rsidRPr="00663311" w:rsidRDefault="00A53097" w:rsidP="00A53097">
                      <w:pPr>
                        <w:jc w:val="center"/>
                        <w:rPr>
                          <w:b/>
                          <w:iCs/>
                          <w:sz w:val="36"/>
                          <w:szCs w:val="36"/>
                        </w:rPr>
                      </w:pPr>
                      <w:r w:rsidRPr="00663311">
                        <w:rPr>
                          <w:b/>
                          <w:iCs/>
                          <w:sz w:val="36"/>
                          <w:szCs w:val="36"/>
                        </w:rPr>
                        <w:t>ZESTAWIENIE PREZENTUJĄCE DOTYCHCZAS STOSOWANE W POLSCE MODELE USŁUGI DOOR-TO-DOOR</w:t>
                      </w:r>
                    </w:p>
                    <w:p w14:paraId="62FC88B1" w14:textId="18A65BA5" w:rsidR="00A53097" w:rsidRPr="00D77AA9" w:rsidRDefault="00A53097" w:rsidP="00A53097">
                      <w:pPr>
                        <w:jc w:val="center"/>
                        <w:rPr>
                          <w:b/>
                          <w:color w:val="000000" w:themeColor="text1"/>
                          <w:sz w:val="36"/>
                          <w:szCs w:val="36"/>
                        </w:rPr>
                      </w:pPr>
                    </w:p>
                  </w:txbxContent>
                </v:textbox>
                <w10:anchorlock/>
              </v:shape>
            </w:pict>
          </mc:Fallback>
        </mc:AlternateContent>
      </w:r>
    </w:p>
    <w:p w14:paraId="23A2E2D9" w14:textId="6CF4033A" w:rsidR="00A53097" w:rsidRDefault="00A53097" w:rsidP="00924222">
      <w:pPr>
        <w:autoSpaceDE w:val="0"/>
        <w:autoSpaceDN w:val="0"/>
        <w:adjustRightInd w:val="0"/>
        <w:spacing w:before="120" w:after="120"/>
        <w:jc w:val="center"/>
        <w:rPr>
          <w:color w:val="002060"/>
          <w:sz w:val="20"/>
          <w:szCs w:val="20"/>
        </w:rPr>
      </w:pPr>
    </w:p>
    <w:p w14:paraId="3F48C9F2" w14:textId="105EDF75" w:rsidR="00A53097" w:rsidRDefault="00A53097" w:rsidP="00924222">
      <w:pPr>
        <w:autoSpaceDE w:val="0"/>
        <w:autoSpaceDN w:val="0"/>
        <w:adjustRightInd w:val="0"/>
        <w:spacing w:before="120" w:after="120"/>
        <w:jc w:val="center"/>
        <w:rPr>
          <w:color w:val="002060"/>
          <w:sz w:val="20"/>
          <w:szCs w:val="20"/>
        </w:rPr>
      </w:pPr>
    </w:p>
    <w:p w14:paraId="1F74D2AE" w14:textId="77777777" w:rsidR="00FA05F0" w:rsidRPr="00BD1B49" w:rsidRDefault="008D36B8" w:rsidP="00A53097">
      <w:pPr>
        <w:autoSpaceDE w:val="0"/>
        <w:autoSpaceDN w:val="0"/>
        <w:adjustRightInd w:val="0"/>
        <w:spacing w:before="120" w:after="120"/>
        <w:jc w:val="center"/>
        <w:rPr>
          <w:color w:val="002060"/>
          <w:sz w:val="20"/>
          <w:szCs w:val="20"/>
        </w:rPr>
      </w:pPr>
      <w:r w:rsidRPr="00924222">
        <w:rPr>
          <w:color w:val="000000" w:themeColor="text1"/>
          <w:szCs w:val="20"/>
        </w:rPr>
        <w:t xml:space="preserve">Warszawa, </w:t>
      </w:r>
      <w:r w:rsidR="00AC472C" w:rsidRPr="00924222">
        <w:rPr>
          <w:color w:val="000000" w:themeColor="text1"/>
          <w:szCs w:val="20"/>
        </w:rPr>
        <w:t>luty</w:t>
      </w:r>
      <w:r w:rsidRPr="00924222">
        <w:rPr>
          <w:color w:val="000000" w:themeColor="text1"/>
          <w:szCs w:val="20"/>
        </w:rPr>
        <w:t xml:space="preserve"> </w:t>
      </w:r>
      <w:r w:rsidR="000849A1" w:rsidRPr="00924222">
        <w:rPr>
          <w:color w:val="000000" w:themeColor="text1"/>
          <w:szCs w:val="20"/>
        </w:rPr>
        <w:t>2020</w:t>
      </w:r>
      <w:r w:rsidR="00FA05F0">
        <w:rPr>
          <w:rFonts w:eastAsia="Times New Roman" w:cstheme="minorHAnsi"/>
          <w:b/>
          <w:lang w:eastAsia="zh-CN"/>
        </w:rPr>
        <w:br w:type="page"/>
      </w:r>
    </w:p>
    <w:p w14:paraId="5FC31482" w14:textId="77777777" w:rsidR="00FD2C86" w:rsidRDefault="00FD2C86" w:rsidP="00C731A7">
      <w:pPr>
        <w:spacing w:after="0"/>
        <w:rPr>
          <w:rFonts w:eastAsia="Times New Roman"/>
          <w:lang w:bidi="en-US"/>
        </w:rPr>
        <w:sectPr w:rsidR="00FD2C86" w:rsidSect="008D36B8">
          <w:headerReference w:type="default" r:id="rId9"/>
          <w:footerReference w:type="default" r:id="rId10"/>
          <w:headerReference w:type="first" r:id="rId11"/>
          <w:footerReference w:type="first" r:id="rId12"/>
          <w:pgSz w:w="11906" w:h="16838"/>
          <w:pgMar w:top="1417" w:right="1417" w:bottom="1417" w:left="1417" w:header="708" w:footer="708" w:gutter="0"/>
          <w:pgNumType w:fmt="numberInDash"/>
          <w:cols w:space="708"/>
          <w:titlePg/>
          <w:docGrid w:linePitch="360"/>
        </w:sectPr>
      </w:pPr>
    </w:p>
    <w:p w14:paraId="59F69B03" w14:textId="77777777" w:rsidR="008D36B8" w:rsidRPr="001B5209" w:rsidRDefault="006874AA" w:rsidP="00C731A7">
      <w:pPr>
        <w:spacing w:after="0"/>
        <w:rPr>
          <w:rFonts w:eastAsia="Times New Roman"/>
          <w:lang w:bidi="en-US"/>
        </w:rPr>
      </w:pPr>
      <w:r>
        <w:rPr>
          <w:noProof/>
        </w:rPr>
        <w:lastRenderedPageBreak/>
        <w:drawing>
          <wp:anchor distT="0" distB="0" distL="114300" distR="114300" simplePos="0" relativeHeight="251655680" behindDoc="1" locked="0" layoutInCell="1" allowOverlap="1" wp14:anchorId="7C9E2079" wp14:editId="5DBB4BB3">
            <wp:simplePos x="0" y="0"/>
            <wp:positionH relativeFrom="margin">
              <wp:align>left</wp:align>
            </wp:positionH>
            <wp:positionV relativeFrom="paragraph">
              <wp:posOffset>8890</wp:posOffset>
            </wp:positionV>
            <wp:extent cx="1502410" cy="794385"/>
            <wp:effectExtent l="0" t="0" r="2540" b="5715"/>
            <wp:wrapNone/>
            <wp:docPr id="3" name="Obraz 3" descr="logotyp PFRON" title="logotyp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2410" cy="794385"/>
                    </a:xfrm>
                    <a:prstGeom prst="rect">
                      <a:avLst/>
                    </a:prstGeom>
                    <a:noFill/>
                  </pic:spPr>
                </pic:pic>
              </a:graphicData>
            </a:graphic>
          </wp:anchor>
        </w:drawing>
      </w:r>
      <w:r w:rsidR="008D36B8" w:rsidRPr="001B5209">
        <w:rPr>
          <w:rFonts w:eastAsia="Times New Roman"/>
          <w:lang w:bidi="en-US"/>
        </w:rPr>
        <w:t>Zamawiający/Wydawca</w:t>
      </w:r>
      <w:r w:rsidR="008D36B8" w:rsidRPr="001B5209">
        <w:rPr>
          <w:rFonts w:eastAsia="Times New Roman"/>
          <w:i/>
          <w:iCs/>
          <w:lang w:bidi="en-US"/>
        </w:rPr>
        <w:t xml:space="preserve">: </w:t>
      </w:r>
    </w:p>
    <w:p w14:paraId="64A5AF7C" w14:textId="77777777" w:rsidR="008D36B8" w:rsidRPr="001B5209" w:rsidRDefault="008D36B8" w:rsidP="00C731A7">
      <w:pPr>
        <w:spacing w:after="0"/>
        <w:rPr>
          <w:rFonts w:eastAsia="Times New Roman"/>
          <w:lang w:bidi="en-US"/>
        </w:rPr>
      </w:pPr>
    </w:p>
    <w:p w14:paraId="434A0961" w14:textId="77777777" w:rsidR="008D36B8" w:rsidRPr="001B5209" w:rsidRDefault="008D36B8" w:rsidP="00C731A7">
      <w:pPr>
        <w:spacing w:after="0"/>
        <w:rPr>
          <w:rFonts w:eastAsia="Times New Roman"/>
          <w:lang w:bidi="en-US"/>
        </w:rPr>
      </w:pPr>
    </w:p>
    <w:p w14:paraId="0A56A635" w14:textId="77777777" w:rsidR="008D36B8" w:rsidRPr="001B5209" w:rsidRDefault="008D36B8" w:rsidP="00C731A7">
      <w:pPr>
        <w:spacing w:after="0"/>
        <w:rPr>
          <w:rFonts w:eastAsia="Times New Roman"/>
          <w:lang w:bidi="en-US"/>
        </w:rPr>
      </w:pPr>
    </w:p>
    <w:p w14:paraId="3932FC2C" w14:textId="77777777" w:rsidR="008D36B8" w:rsidRPr="001B5209" w:rsidRDefault="008D36B8" w:rsidP="00C731A7">
      <w:pPr>
        <w:spacing w:after="0"/>
        <w:rPr>
          <w:rFonts w:eastAsia="Times New Roman"/>
          <w:lang w:bidi="en-US"/>
        </w:rPr>
      </w:pPr>
    </w:p>
    <w:p w14:paraId="7400F14F" w14:textId="77777777" w:rsidR="008D36B8" w:rsidRPr="008D36B8" w:rsidRDefault="008D36B8" w:rsidP="00C25357">
      <w:pPr>
        <w:spacing w:after="0"/>
        <w:rPr>
          <w:b/>
          <w:color w:val="000000"/>
        </w:rPr>
      </w:pPr>
      <w:r w:rsidRPr="008D36B8">
        <w:rPr>
          <w:b/>
          <w:color w:val="000000"/>
        </w:rPr>
        <w:t xml:space="preserve">Państwowy Fundusz Rehabilitacji Osób Niepełnosprawnych (PFRON) </w:t>
      </w:r>
    </w:p>
    <w:p w14:paraId="63364EEB" w14:textId="77777777" w:rsidR="008D36B8" w:rsidRDefault="00AB3C30" w:rsidP="00C25357">
      <w:pPr>
        <w:spacing w:after="0"/>
        <w:rPr>
          <w:color w:val="000000"/>
        </w:rPr>
      </w:pPr>
      <w:r>
        <w:rPr>
          <w:color w:val="000000"/>
        </w:rPr>
        <w:t>A</w:t>
      </w:r>
      <w:r w:rsidR="008D36B8" w:rsidRPr="008D36B8">
        <w:rPr>
          <w:color w:val="000000"/>
        </w:rPr>
        <w:t xml:space="preserve">l. Jana Pawła II 13, </w:t>
      </w:r>
    </w:p>
    <w:p w14:paraId="357E8AE0" w14:textId="77777777" w:rsidR="008D36B8" w:rsidRDefault="008D36B8" w:rsidP="00C25357">
      <w:pPr>
        <w:spacing w:after="0"/>
        <w:rPr>
          <w:color w:val="000000"/>
        </w:rPr>
      </w:pPr>
      <w:r>
        <w:rPr>
          <w:color w:val="000000"/>
        </w:rPr>
        <w:t>00-828 Warszawa</w:t>
      </w:r>
    </w:p>
    <w:p w14:paraId="52A296BB" w14:textId="77777777" w:rsidR="008D36B8" w:rsidRPr="008D36B8" w:rsidRDefault="008D36B8">
      <w:pPr>
        <w:spacing w:after="0"/>
        <w:rPr>
          <w:color w:val="000000"/>
        </w:rPr>
      </w:pPr>
      <w:r>
        <w:rPr>
          <w:color w:val="000000"/>
        </w:rPr>
        <w:t>tel.:</w:t>
      </w:r>
      <w:r w:rsidRPr="008D36B8">
        <w:rPr>
          <w:color w:val="000000"/>
        </w:rPr>
        <w:t xml:space="preserve"> 22 50 55 500</w:t>
      </w:r>
    </w:p>
    <w:p w14:paraId="427D583A" w14:textId="6EB26E40" w:rsidR="008D36B8" w:rsidRDefault="008D36B8">
      <w:pPr>
        <w:spacing w:after="0"/>
        <w:rPr>
          <w:color w:val="000000"/>
        </w:rPr>
      </w:pPr>
      <w:r w:rsidRPr="008F211E">
        <w:rPr>
          <w:rStyle w:val="Hipercze"/>
        </w:rPr>
        <w:t>www.pfron.org.pl</w:t>
      </w:r>
    </w:p>
    <w:p w14:paraId="5DAE902C" w14:textId="77777777" w:rsidR="002F096C" w:rsidRDefault="002F096C"/>
    <w:p w14:paraId="0CDDBF6E" w14:textId="77777777" w:rsidR="002F096C" w:rsidRPr="001B5209" w:rsidRDefault="002F096C" w:rsidP="00FD3D3A">
      <w:pPr>
        <w:spacing w:after="0"/>
        <w:rPr>
          <w:rFonts w:eastAsia="Times New Roman"/>
          <w:lang w:bidi="en-US"/>
        </w:rPr>
      </w:pPr>
    </w:p>
    <w:p w14:paraId="32059177" w14:textId="77777777" w:rsidR="002F096C" w:rsidRPr="001B5209" w:rsidRDefault="002F096C" w:rsidP="00FD3D3A">
      <w:pPr>
        <w:spacing w:after="0"/>
        <w:rPr>
          <w:rFonts w:eastAsia="Times New Roman"/>
          <w:lang w:bidi="en-US"/>
        </w:rPr>
      </w:pPr>
    </w:p>
    <w:p w14:paraId="1AAA460B" w14:textId="77777777" w:rsidR="009B6BBF" w:rsidRDefault="00654BFF" w:rsidP="00654BFF">
      <w:pPr>
        <w:pStyle w:val="tekst"/>
        <w:spacing w:before="0" w:after="120" w:line="276" w:lineRule="auto"/>
        <w:rPr>
          <w:rFonts w:ascii="Calibri" w:eastAsia="Times New Roman" w:hAnsi="Calibri" w:cs="Arial"/>
          <w:sz w:val="22"/>
          <w:szCs w:val="22"/>
        </w:rPr>
      </w:pPr>
      <w:r w:rsidRPr="00654BFF">
        <w:rPr>
          <w:rFonts w:ascii="Calibri" w:eastAsia="Times New Roman" w:hAnsi="Calibri" w:cs="Arial"/>
          <w:sz w:val="22"/>
          <w:szCs w:val="22"/>
        </w:rPr>
        <w:t xml:space="preserve">Opracowanie zostało przygotowane na zlecenie PFRON przez Bluehill Sp. z o.o. z siedzibą </w:t>
      </w:r>
      <w:r w:rsidR="007022AE">
        <w:rPr>
          <w:rFonts w:ascii="Calibri" w:eastAsia="Times New Roman" w:hAnsi="Calibri" w:cs="Arial"/>
          <w:sz w:val="22"/>
          <w:szCs w:val="22"/>
        </w:rPr>
        <w:br/>
      </w:r>
      <w:r w:rsidRPr="00654BFF">
        <w:rPr>
          <w:rFonts w:ascii="Calibri" w:eastAsia="Times New Roman" w:hAnsi="Calibri" w:cs="Arial"/>
          <w:sz w:val="22"/>
          <w:szCs w:val="22"/>
        </w:rPr>
        <w:t>w Warszawie przy ul. Stępińskiej 22/30 w ramach projektu pozakonkursowego pt. „Usługi indywidualnego transportu door-to-door oraz poprawa dostępności architektonicznej wielorodzinnych budynków mieszkalnych”, Działanie 2.8 PO WER</w:t>
      </w:r>
      <w:r w:rsidR="002F096C" w:rsidRPr="009B6BBF">
        <w:rPr>
          <w:rFonts w:ascii="Calibri" w:eastAsia="Times New Roman" w:hAnsi="Calibri" w:cs="Arial"/>
          <w:sz w:val="22"/>
          <w:szCs w:val="22"/>
        </w:rPr>
        <w:t>.</w:t>
      </w:r>
    </w:p>
    <w:p w14:paraId="114DD63C" w14:textId="77777777" w:rsidR="007022AE" w:rsidRPr="001B5209" w:rsidRDefault="007022AE" w:rsidP="00370BBC">
      <w:pPr>
        <w:rPr>
          <w:rFonts w:eastAsia="Times New Roman"/>
        </w:rPr>
        <w:sectPr w:rsidR="007022AE" w:rsidRPr="001B5209" w:rsidSect="008D36B8">
          <w:footerReference w:type="first" r:id="rId14"/>
          <w:pgSz w:w="11906" w:h="16838"/>
          <w:pgMar w:top="1417" w:right="1417" w:bottom="1417" w:left="1417" w:header="708" w:footer="708" w:gutter="0"/>
          <w:pgNumType w:fmt="numberInDash"/>
          <w:cols w:space="708"/>
          <w:titlePg/>
          <w:docGrid w:linePitch="360"/>
        </w:sectPr>
      </w:pPr>
    </w:p>
    <w:sdt>
      <w:sdtPr>
        <w:rPr>
          <w:rFonts w:asciiTheme="minorHAnsi" w:eastAsiaTheme="minorHAnsi" w:hAnsiTheme="minorHAnsi" w:cstheme="minorBidi"/>
          <w:b w:val="0"/>
          <w:bCs w:val="0"/>
          <w:color w:val="auto"/>
          <w:sz w:val="22"/>
          <w:szCs w:val="22"/>
          <w:lang w:eastAsia="en-US"/>
        </w:rPr>
        <w:id w:val="107168882"/>
        <w:docPartObj>
          <w:docPartGallery w:val="Table of Contents"/>
          <w:docPartUnique/>
        </w:docPartObj>
      </w:sdtPr>
      <w:sdtEndPr>
        <w:rPr>
          <w:rFonts w:eastAsiaTheme="minorEastAsia"/>
          <w:lang w:eastAsia="pl-PL"/>
        </w:rPr>
      </w:sdtEndPr>
      <w:sdtContent>
        <w:p w14:paraId="72208526" w14:textId="77777777" w:rsidR="005F13FB" w:rsidRPr="009358A6" w:rsidRDefault="005F13FB">
          <w:pPr>
            <w:pStyle w:val="Nagwekspisutreci"/>
            <w:rPr>
              <w:rFonts w:asciiTheme="minorHAnsi" w:hAnsiTheme="minorHAnsi"/>
            </w:rPr>
          </w:pPr>
          <w:r w:rsidRPr="009358A6">
            <w:rPr>
              <w:rFonts w:asciiTheme="minorHAnsi" w:hAnsiTheme="minorHAnsi"/>
            </w:rPr>
            <w:t>Spis treści</w:t>
          </w:r>
        </w:p>
        <w:p w14:paraId="64A0FC56" w14:textId="77777777" w:rsidR="007C5FFA" w:rsidRDefault="000F1327">
          <w:pPr>
            <w:pStyle w:val="Spistreci1"/>
            <w:rPr>
              <w:noProof/>
            </w:rPr>
          </w:pPr>
          <w:r>
            <w:fldChar w:fldCharType="begin"/>
          </w:r>
          <w:r w:rsidR="005F13FB">
            <w:instrText xml:space="preserve"> TOC \o "1-3" \h \z \u </w:instrText>
          </w:r>
          <w:r>
            <w:fldChar w:fldCharType="separate"/>
          </w:r>
          <w:hyperlink w:anchor="_Toc33115984" w:history="1">
            <w:r w:rsidR="007C5FFA" w:rsidRPr="00F57C7C">
              <w:rPr>
                <w:rStyle w:val="Hipercze"/>
                <w:rFonts w:eastAsia="SimSun" w:cstheme="minorHAnsi"/>
                <w:noProof/>
                <w:lang w:eastAsia="zh-CN" w:bidi="hi-IN"/>
              </w:rPr>
              <w:t>Słownik używanych pojęć</w:t>
            </w:r>
            <w:r w:rsidR="007C5FFA">
              <w:rPr>
                <w:noProof/>
                <w:webHidden/>
              </w:rPr>
              <w:tab/>
            </w:r>
            <w:r>
              <w:rPr>
                <w:noProof/>
                <w:webHidden/>
              </w:rPr>
              <w:fldChar w:fldCharType="begin"/>
            </w:r>
            <w:r w:rsidR="007C5FFA">
              <w:rPr>
                <w:noProof/>
                <w:webHidden/>
              </w:rPr>
              <w:instrText xml:space="preserve"> PAGEREF _Toc33115984 \h </w:instrText>
            </w:r>
            <w:r>
              <w:rPr>
                <w:noProof/>
                <w:webHidden/>
              </w:rPr>
            </w:r>
            <w:r>
              <w:rPr>
                <w:noProof/>
                <w:webHidden/>
              </w:rPr>
              <w:fldChar w:fldCharType="separate"/>
            </w:r>
            <w:r w:rsidR="00B126A8">
              <w:rPr>
                <w:noProof/>
                <w:webHidden/>
              </w:rPr>
              <w:t>4</w:t>
            </w:r>
            <w:r>
              <w:rPr>
                <w:noProof/>
                <w:webHidden/>
              </w:rPr>
              <w:fldChar w:fldCharType="end"/>
            </w:r>
          </w:hyperlink>
        </w:p>
        <w:p w14:paraId="0EFD6110" w14:textId="77777777" w:rsidR="007C5FFA" w:rsidRDefault="00094F79">
          <w:pPr>
            <w:pStyle w:val="Spistreci1"/>
            <w:rPr>
              <w:noProof/>
            </w:rPr>
          </w:pPr>
          <w:hyperlink w:anchor="_Toc33115985" w:history="1">
            <w:r w:rsidR="007C5FFA" w:rsidRPr="00F57C7C">
              <w:rPr>
                <w:rStyle w:val="Hipercze"/>
                <w:rFonts w:eastAsia="SimSun" w:cstheme="minorHAnsi"/>
                <w:noProof/>
                <w:kern w:val="3"/>
                <w:lang w:eastAsia="zh-CN" w:bidi="hi-IN"/>
              </w:rPr>
              <w:t>I.</w:t>
            </w:r>
            <w:r w:rsidR="007C5FFA">
              <w:rPr>
                <w:noProof/>
              </w:rPr>
              <w:tab/>
            </w:r>
            <w:r w:rsidR="007C5FFA" w:rsidRPr="00F57C7C">
              <w:rPr>
                <w:rStyle w:val="Hipercze"/>
                <w:rFonts w:eastAsia="SimSun" w:cstheme="minorHAnsi"/>
                <w:noProof/>
                <w:kern w:val="3"/>
                <w:lang w:eastAsia="zh-CN" w:bidi="hi-IN"/>
              </w:rPr>
              <w:t>Wprowadzenie</w:t>
            </w:r>
            <w:r w:rsidR="007C5FFA">
              <w:rPr>
                <w:noProof/>
                <w:webHidden/>
              </w:rPr>
              <w:tab/>
            </w:r>
            <w:r w:rsidR="000F1327">
              <w:rPr>
                <w:noProof/>
                <w:webHidden/>
              </w:rPr>
              <w:fldChar w:fldCharType="begin"/>
            </w:r>
            <w:r w:rsidR="007C5FFA">
              <w:rPr>
                <w:noProof/>
                <w:webHidden/>
              </w:rPr>
              <w:instrText xml:space="preserve"> PAGEREF _Toc33115985 \h </w:instrText>
            </w:r>
            <w:r w:rsidR="000F1327">
              <w:rPr>
                <w:noProof/>
                <w:webHidden/>
              </w:rPr>
            </w:r>
            <w:r w:rsidR="000F1327">
              <w:rPr>
                <w:noProof/>
                <w:webHidden/>
              </w:rPr>
              <w:fldChar w:fldCharType="separate"/>
            </w:r>
            <w:r w:rsidR="00B126A8">
              <w:rPr>
                <w:noProof/>
                <w:webHidden/>
              </w:rPr>
              <w:t>5</w:t>
            </w:r>
            <w:r w:rsidR="000F1327">
              <w:rPr>
                <w:noProof/>
                <w:webHidden/>
              </w:rPr>
              <w:fldChar w:fldCharType="end"/>
            </w:r>
          </w:hyperlink>
        </w:p>
        <w:p w14:paraId="298152EB" w14:textId="1EF1C1B5" w:rsidR="007C5FFA" w:rsidRDefault="00094F79">
          <w:pPr>
            <w:pStyle w:val="Spistreci1"/>
            <w:rPr>
              <w:noProof/>
            </w:rPr>
          </w:pPr>
          <w:hyperlink w:anchor="_Toc33115986" w:history="1">
            <w:r w:rsidR="007C5FFA" w:rsidRPr="00F57C7C">
              <w:rPr>
                <w:rStyle w:val="Hipercze"/>
                <w:noProof/>
                <w:lang w:eastAsia="zh-CN" w:bidi="hi-IN"/>
              </w:rPr>
              <w:t>II.</w:t>
            </w:r>
            <w:r w:rsidR="007C5FFA">
              <w:rPr>
                <w:noProof/>
              </w:rPr>
              <w:tab/>
            </w:r>
            <w:r w:rsidR="007C5FFA" w:rsidRPr="00F57C7C">
              <w:rPr>
                <w:rStyle w:val="Hipercze"/>
                <w:rFonts w:eastAsia="SimSun" w:cstheme="minorHAnsi"/>
                <w:noProof/>
                <w:kern w:val="3"/>
                <w:lang w:eastAsia="zh-CN" w:bidi="hi-IN"/>
              </w:rPr>
              <w:t>Stosowane modele świadczenia usług transportowych door-to-door</w:t>
            </w:r>
            <w:r w:rsidR="007C5FFA">
              <w:rPr>
                <w:noProof/>
                <w:webHidden/>
              </w:rPr>
              <w:tab/>
            </w:r>
            <w:r w:rsidR="000F1327">
              <w:rPr>
                <w:noProof/>
                <w:webHidden/>
              </w:rPr>
              <w:fldChar w:fldCharType="begin"/>
            </w:r>
            <w:r w:rsidR="007C5FFA">
              <w:rPr>
                <w:noProof/>
                <w:webHidden/>
              </w:rPr>
              <w:instrText xml:space="preserve"> PAGEREF _Toc33115986 \h </w:instrText>
            </w:r>
            <w:r w:rsidR="000F1327">
              <w:rPr>
                <w:noProof/>
                <w:webHidden/>
              </w:rPr>
            </w:r>
            <w:r w:rsidR="000F1327">
              <w:rPr>
                <w:noProof/>
                <w:webHidden/>
              </w:rPr>
              <w:fldChar w:fldCharType="separate"/>
            </w:r>
            <w:r w:rsidR="00B126A8">
              <w:rPr>
                <w:noProof/>
                <w:webHidden/>
              </w:rPr>
              <w:t>7</w:t>
            </w:r>
            <w:r w:rsidR="000F1327">
              <w:rPr>
                <w:noProof/>
                <w:webHidden/>
              </w:rPr>
              <w:fldChar w:fldCharType="end"/>
            </w:r>
          </w:hyperlink>
        </w:p>
        <w:p w14:paraId="6156CC5F" w14:textId="3BA0F074" w:rsidR="007C5FFA" w:rsidRDefault="00094F79">
          <w:pPr>
            <w:pStyle w:val="Spistreci2"/>
            <w:rPr>
              <w:noProof/>
            </w:rPr>
          </w:pPr>
          <w:hyperlink w:anchor="_Toc33115987" w:history="1">
            <w:r w:rsidR="007C5FFA" w:rsidRPr="00F57C7C">
              <w:rPr>
                <w:rStyle w:val="Hipercze"/>
                <w:noProof/>
              </w:rPr>
              <w:t>2.1. Model 1 – Samodzielne świadczenie usługi transportowej door-to-door przez JST lub spółkę komunalną</w:t>
            </w:r>
            <w:r w:rsidR="007C5FFA">
              <w:rPr>
                <w:noProof/>
                <w:webHidden/>
              </w:rPr>
              <w:tab/>
            </w:r>
            <w:r w:rsidR="000F1327">
              <w:rPr>
                <w:noProof/>
                <w:webHidden/>
              </w:rPr>
              <w:fldChar w:fldCharType="begin"/>
            </w:r>
            <w:r w:rsidR="007C5FFA">
              <w:rPr>
                <w:noProof/>
                <w:webHidden/>
              </w:rPr>
              <w:instrText xml:space="preserve"> PAGEREF _Toc33115987 \h </w:instrText>
            </w:r>
            <w:r w:rsidR="000F1327">
              <w:rPr>
                <w:noProof/>
                <w:webHidden/>
              </w:rPr>
            </w:r>
            <w:r w:rsidR="000F1327">
              <w:rPr>
                <w:noProof/>
                <w:webHidden/>
              </w:rPr>
              <w:fldChar w:fldCharType="separate"/>
            </w:r>
            <w:r w:rsidR="00B126A8">
              <w:rPr>
                <w:noProof/>
                <w:webHidden/>
              </w:rPr>
              <w:t>9</w:t>
            </w:r>
            <w:r w:rsidR="000F1327">
              <w:rPr>
                <w:noProof/>
                <w:webHidden/>
              </w:rPr>
              <w:fldChar w:fldCharType="end"/>
            </w:r>
          </w:hyperlink>
        </w:p>
        <w:p w14:paraId="59EB51E5" w14:textId="283578B8" w:rsidR="007C5FFA" w:rsidRDefault="00094F79">
          <w:pPr>
            <w:pStyle w:val="Spistreci2"/>
            <w:rPr>
              <w:noProof/>
            </w:rPr>
          </w:pPr>
          <w:hyperlink w:anchor="_Toc33115988" w:history="1">
            <w:r w:rsidR="007C5FFA" w:rsidRPr="00F57C7C">
              <w:rPr>
                <w:rStyle w:val="Hipercze"/>
                <w:noProof/>
              </w:rPr>
              <w:t>2.2. Model 2 – Zlecenie realizacji usługi transportowej door-to-door podmiotowi zewnętrznemu wybranemu w oparciu o procedury zamówień publicznych.</w:t>
            </w:r>
            <w:r w:rsidR="007C5FFA">
              <w:rPr>
                <w:noProof/>
                <w:webHidden/>
              </w:rPr>
              <w:tab/>
            </w:r>
            <w:r w:rsidR="000F1327">
              <w:rPr>
                <w:noProof/>
                <w:webHidden/>
              </w:rPr>
              <w:fldChar w:fldCharType="begin"/>
            </w:r>
            <w:r w:rsidR="007C5FFA">
              <w:rPr>
                <w:noProof/>
                <w:webHidden/>
              </w:rPr>
              <w:instrText xml:space="preserve"> PAGEREF _Toc33115988 \h </w:instrText>
            </w:r>
            <w:r w:rsidR="000F1327">
              <w:rPr>
                <w:noProof/>
                <w:webHidden/>
              </w:rPr>
            </w:r>
            <w:r w:rsidR="000F1327">
              <w:rPr>
                <w:noProof/>
                <w:webHidden/>
              </w:rPr>
              <w:fldChar w:fldCharType="separate"/>
            </w:r>
            <w:r w:rsidR="00B126A8">
              <w:rPr>
                <w:noProof/>
                <w:webHidden/>
              </w:rPr>
              <w:t>18</w:t>
            </w:r>
            <w:r w:rsidR="000F1327">
              <w:rPr>
                <w:noProof/>
                <w:webHidden/>
              </w:rPr>
              <w:fldChar w:fldCharType="end"/>
            </w:r>
          </w:hyperlink>
        </w:p>
        <w:p w14:paraId="33B1A1EC" w14:textId="2664F7DF" w:rsidR="007C5FFA" w:rsidRDefault="00094F79">
          <w:pPr>
            <w:pStyle w:val="Spistreci2"/>
            <w:rPr>
              <w:noProof/>
            </w:rPr>
          </w:pPr>
          <w:hyperlink w:anchor="_Toc33115989" w:history="1">
            <w:r w:rsidR="007C5FFA" w:rsidRPr="00F57C7C">
              <w:rPr>
                <w:rStyle w:val="Hipercze"/>
                <w:noProof/>
              </w:rPr>
              <w:t>2.3. Model 3 – Zlecenie realizacji usługi transportowej door-to-door organizacji pozarządowej</w:t>
            </w:r>
            <w:r w:rsidR="007C5FFA">
              <w:rPr>
                <w:noProof/>
                <w:webHidden/>
              </w:rPr>
              <w:tab/>
            </w:r>
            <w:r w:rsidR="000F1327">
              <w:rPr>
                <w:noProof/>
                <w:webHidden/>
              </w:rPr>
              <w:fldChar w:fldCharType="begin"/>
            </w:r>
            <w:r w:rsidR="007C5FFA">
              <w:rPr>
                <w:noProof/>
                <w:webHidden/>
              </w:rPr>
              <w:instrText xml:space="preserve"> PAGEREF _Toc33115989 \h </w:instrText>
            </w:r>
            <w:r w:rsidR="000F1327">
              <w:rPr>
                <w:noProof/>
                <w:webHidden/>
              </w:rPr>
            </w:r>
            <w:r w:rsidR="000F1327">
              <w:rPr>
                <w:noProof/>
                <w:webHidden/>
              </w:rPr>
              <w:fldChar w:fldCharType="separate"/>
            </w:r>
            <w:r w:rsidR="00B126A8">
              <w:rPr>
                <w:noProof/>
                <w:webHidden/>
              </w:rPr>
              <w:t>25</w:t>
            </w:r>
            <w:r w:rsidR="000F1327">
              <w:rPr>
                <w:noProof/>
                <w:webHidden/>
              </w:rPr>
              <w:fldChar w:fldCharType="end"/>
            </w:r>
          </w:hyperlink>
        </w:p>
        <w:p w14:paraId="409DAB82" w14:textId="0A85F55D" w:rsidR="007C5FFA" w:rsidRDefault="00094F79">
          <w:pPr>
            <w:pStyle w:val="Spistreci1"/>
            <w:rPr>
              <w:noProof/>
            </w:rPr>
          </w:pPr>
          <w:hyperlink w:anchor="_Toc33115990" w:history="1">
            <w:r w:rsidR="007C5FFA" w:rsidRPr="00F57C7C">
              <w:rPr>
                <w:rStyle w:val="Hipercze"/>
                <w:rFonts w:eastAsia="SimSun" w:cstheme="minorHAnsi"/>
                <w:noProof/>
                <w:kern w:val="3"/>
                <w:lang w:eastAsia="zh-CN" w:bidi="hi-IN"/>
              </w:rPr>
              <w:t>III.</w:t>
            </w:r>
            <w:r w:rsidR="007C5FFA">
              <w:rPr>
                <w:noProof/>
              </w:rPr>
              <w:tab/>
            </w:r>
            <w:r w:rsidR="007C5FFA" w:rsidRPr="00F57C7C">
              <w:rPr>
                <w:rStyle w:val="Hipercze"/>
                <w:rFonts w:eastAsia="SimSun" w:cstheme="minorHAnsi"/>
                <w:noProof/>
                <w:kern w:val="3"/>
                <w:lang w:eastAsia="zh-CN" w:bidi="hi-IN"/>
              </w:rPr>
              <w:t>Podsumowanie i porównanie modeli</w:t>
            </w:r>
            <w:r w:rsidR="007C5FFA">
              <w:rPr>
                <w:noProof/>
                <w:webHidden/>
              </w:rPr>
              <w:tab/>
            </w:r>
            <w:r w:rsidR="000F1327">
              <w:rPr>
                <w:noProof/>
                <w:webHidden/>
              </w:rPr>
              <w:fldChar w:fldCharType="begin"/>
            </w:r>
            <w:r w:rsidR="007C5FFA">
              <w:rPr>
                <w:noProof/>
                <w:webHidden/>
              </w:rPr>
              <w:instrText xml:space="preserve"> PAGEREF _Toc33115990 \h </w:instrText>
            </w:r>
            <w:r w:rsidR="000F1327">
              <w:rPr>
                <w:noProof/>
                <w:webHidden/>
              </w:rPr>
            </w:r>
            <w:r w:rsidR="000F1327">
              <w:rPr>
                <w:noProof/>
                <w:webHidden/>
              </w:rPr>
              <w:fldChar w:fldCharType="separate"/>
            </w:r>
            <w:r w:rsidR="00B126A8">
              <w:rPr>
                <w:noProof/>
                <w:webHidden/>
              </w:rPr>
              <w:t>31</w:t>
            </w:r>
            <w:r w:rsidR="000F1327">
              <w:rPr>
                <w:noProof/>
                <w:webHidden/>
              </w:rPr>
              <w:fldChar w:fldCharType="end"/>
            </w:r>
          </w:hyperlink>
        </w:p>
        <w:p w14:paraId="7BC96CB8" w14:textId="5022B1F9" w:rsidR="007C5FFA" w:rsidRDefault="00094F79">
          <w:pPr>
            <w:pStyle w:val="Spistreci1"/>
            <w:rPr>
              <w:noProof/>
            </w:rPr>
          </w:pPr>
          <w:hyperlink w:anchor="_Toc33115991" w:history="1">
            <w:r w:rsidR="007C5FFA" w:rsidRPr="00F57C7C">
              <w:rPr>
                <w:rStyle w:val="Hipercze"/>
                <w:rFonts w:eastAsia="SimSun" w:cstheme="minorHAnsi"/>
                <w:noProof/>
                <w:kern w:val="3"/>
                <w:lang w:eastAsia="zh-CN" w:bidi="hi-IN"/>
              </w:rPr>
              <w:t>IV.</w:t>
            </w:r>
            <w:r w:rsidR="007C5FFA">
              <w:rPr>
                <w:noProof/>
              </w:rPr>
              <w:tab/>
            </w:r>
            <w:r w:rsidR="007C5FFA" w:rsidRPr="00F57C7C">
              <w:rPr>
                <w:rStyle w:val="Hipercze"/>
                <w:rFonts w:eastAsia="SimSun" w:cstheme="minorHAnsi"/>
                <w:noProof/>
                <w:kern w:val="3"/>
                <w:lang w:eastAsia="zh-CN" w:bidi="hi-IN"/>
              </w:rPr>
              <w:t>Aneks – charakterystyka modeli świadczenia usług door-to-door</w:t>
            </w:r>
            <w:r w:rsidR="007C5FFA">
              <w:rPr>
                <w:noProof/>
                <w:webHidden/>
              </w:rPr>
              <w:tab/>
            </w:r>
            <w:r w:rsidR="000F1327">
              <w:rPr>
                <w:noProof/>
                <w:webHidden/>
              </w:rPr>
              <w:fldChar w:fldCharType="begin"/>
            </w:r>
            <w:r w:rsidR="007C5FFA">
              <w:rPr>
                <w:noProof/>
                <w:webHidden/>
              </w:rPr>
              <w:instrText xml:space="preserve"> PAGEREF _Toc33115991 \h </w:instrText>
            </w:r>
            <w:r w:rsidR="000F1327">
              <w:rPr>
                <w:noProof/>
                <w:webHidden/>
              </w:rPr>
            </w:r>
            <w:r w:rsidR="000F1327">
              <w:rPr>
                <w:noProof/>
                <w:webHidden/>
              </w:rPr>
              <w:fldChar w:fldCharType="separate"/>
            </w:r>
            <w:r w:rsidR="00B126A8">
              <w:rPr>
                <w:noProof/>
                <w:webHidden/>
              </w:rPr>
              <w:t>34</w:t>
            </w:r>
            <w:r w:rsidR="000F1327">
              <w:rPr>
                <w:noProof/>
                <w:webHidden/>
              </w:rPr>
              <w:fldChar w:fldCharType="end"/>
            </w:r>
          </w:hyperlink>
        </w:p>
        <w:p w14:paraId="795CCE85" w14:textId="77777777" w:rsidR="005F13FB" w:rsidRDefault="000F1327">
          <w:r>
            <w:rPr>
              <w:b/>
              <w:bCs/>
            </w:rPr>
            <w:fldChar w:fldCharType="end"/>
          </w:r>
        </w:p>
      </w:sdtContent>
    </w:sdt>
    <w:p w14:paraId="786BB1EF" w14:textId="77777777" w:rsidR="00584100" w:rsidRDefault="00584100" w:rsidP="00FD3D3A">
      <w:pPr>
        <w:spacing w:after="120"/>
        <w:jc w:val="center"/>
        <w:rPr>
          <w:rFonts w:eastAsia="Times New Roman" w:cstheme="minorHAnsi"/>
          <w:b/>
          <w:lang w:eastAsia="zh-CN"/>
        </w:rPr>
      </w:pPr>
    </w:p>
    <w:p w14:paraId="56961423" w14:textId="77777777" w:rsidR="00584100" w:rsidRDefault="00584100" w:rsidP="00FD3D3A">
      <w:pPr>
        <w:spacing w:after="120"/>
        <w:jc w:val="center"/>
        <w:rPr>
          <w:rFonts w:eastAsia="Times New Roman" w:cstheme="minorHAnsi"/>
          <w:b/>
          <w:lang w:eastAsia="zh-CN"/>
        </w:rPr>
      </w:pPr>
    </w:p>
    <w:p w14:paraId="568F555C" w14:textId="7F04B21F" w:rsidR="00874DB7" w:rsidRPr="000849A1" w:rsidRDefault="004224D9" w:rsidP="00FD3D3A">
      <w:pPr>
        <w:spacing w:after="120"/>
        <w:jc w:val="center"/>
        <w:rPr>
          <w:rFonts w:eastAsia="Times New Roman" w:cstheme="minorHAnsi"/>
          <w:b/>
          <w:lang w:eastAsia="zh-CN"/>
        </w:rPr>
      </w:pPr>
      <w:r>
        <w:rPr>
          <w:rFonts w:eastAsia="Times New Roman" w:cstheme="minorHAnsi"/>
          <w:b/>
          <w:lang w:eastAsia="zh-CN"/>
        </w:rPr>
        <w:br w:type="page"/>
      </w:r>
    </w:p>
    <w:p w14:paraId="53CA91AC" w14:textId="77777777" w:rsidR="00584100" w:rsidRPr="00874DB7" w:rsidRDefault="00584100" w:rsidP="00E062BA">
      <w:pPr>
        <w:pStyle w:val="Nagwek1"/>
        <w:spacing w:before="0"/>
        <w:rPr>
          <w:rFonts w:asciiTheme="minorHAnsi" w:eastAsia="SimSun" w:hAnsiTheme="minorHAnsi" w:cstheme="minorHAnsi"/>
          <w:sz w:val="22"/>
          <w:szCs w:val="22"/>
          <w:lang w:eastAsia="zh-CN" w:bidi="hi-IN"/>
        </w:rPr>
      </w:pPr>
      <w:bookmarkStart w:id="1" w:name="_Toc29458379"/>
      <w:bookmarkStart w:id="2" w:name="_Toc33115984"/>
      <w:bookmarkStart w:id="3" w:name="_Toc30371549"/>
      <w:bookmarkStart w:id="4" w:name="_Hlk30376305"/>
      <w:bookmarkStart w:id="5" w:name="_Hlk26999178"/>
      <w:r w:rsidRPr="00874DB7">
        <w:rPr>
          <w:rFonts w:asciiTheme="minorHAnsi" w:eastAsia="SimSun" w:hAnsiTheme="minorHAnsi" w:cstheme="minorHAnsi"/>
          <w:sz w:val="22"/>
          <w:szCs w:val="22"/>
          <w:lang w:eastAsia="zh-CN" w:bidi="hi-IN"/>
        </w:rPr>
        <w:lastRenderedPageBreak/>
        <w:t>S</w:t>
      </w:r>
      <w:r w:rsidR="00597479">
        <w:rPr>
          <w:rFonts w:asciiTheme="minorHAnsi" w:eastAsia="SimSun" w:hAnsiTheme="minorHAnsi" w:cstheme="minorHAnsi"/>
          <w:sz w:val="22"/>
          <w:szCs w:val="22"/>
          <w:lang w:eastAsia="zh-CN" w:bidi="hi-IN"/>
        </w:rPr>
        <w:t>łownik używanych pojęć</w:t>
      </w:r>
      <w:bookmarkEnd w:id="1"/>
      <w:bookmarkEnd w:id="2"/>
    </w:p>
    <w:p w14:paraId="1D4358DD" w14:textId="75896DE0" w:rsidR="009C3FDE" w:rsidRPr="00874DB7"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iCs/>
          <w:kern w:val="3"/>
          <w:lang w:eastAsia="zh-CN" w:bidi="hi-IN"/>
        </w:rPr>
        <w:t>Aktywizacja społeczno-zawodowa</w:t>
      </w:r>
      <w:r w:rsidRPr="00874DB7">
        <w:rPr>
          <w:rFonts w:eastAsia="SimSun" w:cstheme="minorHAnsi"/>
          <w:kern w:val="3"/>
          <w:lang w:eastAsia="zh-CN" w:bidi="hi-IN"/>
        </w:rPr>
        <w:t xml:space="preserve"> </w:t>
      </w:r>
      <w:r w:rsidR="008A2C2F" w:rsidRPr="000C777C">
        <w:rPr>
          <w:rFonts w:eastAsia="SimSun" w:cs="Calibri"/>
          <w:kern w:val="3"/>
          <w:lang w:eastAsia="zh-CN" w:bidi="hi-IN"/>
        </w:rPr>
        <w:t xml:space="preserve">– rozwijanie aktywności w życiu publicznym, społecznym </w:t>
      </w:r>
      <w:r w:rsidR="008A2C2F">
        <w:rPr>
          <w:rFonts w:eastAsia="SimSun" w:cs="Calibri"/>
          <w:kern w:val="3"/>
          <w:lang w:eastAsia="zh-CN" w:bidi="hi-IN"/>
        </w:rPr>
        <w:br/>
      </w:r>
      <w:r w:rsidR="008A2C2F" w:rsidRPr="000C777C">
        <w:rPr>
          <w:rFonts w:eastAsia="SimSun" w:cs="Calibri"/>
          <w:kern w:val="3"/>
          <w:lang w:eastAsia="zh-CN" w:bidi="hi-IN"/>
        </w:rPr>
        <w:t>i zawodowym przez osoby z potrzebą wsparcia w zakresie mobilności poprzez niwelowanie barier związanych z mobilnością tych osób. Aktywizacja ma przyczynić się m.in. do zwiększenia szans rozwoju tych osób, udziału w edukacji, korzystania z infrastruktury społecznej i zwiększenia aktywności zawodowej (określ</w:t>
      </w:r>
      <w:r w:rsidR="008A2C2F">
        <w:rPr>
          <w:rFonts w:eastAsia="SimSun" w:cs="Calibri"/>
          <w:kern w:val="3"/>
          <w:lang w:eastAsia="zh-CN" w:bidi="hi-IN"/>
        </w:rPr>
        <w:t>e</w:t>
      </w:r>
      <w:r w:rsidR="008A2C2F" w:rsidRPr="000C777C">
        <w:rPr>
          <w:rFonts w:eastAsia="SimSun" w:cs="Calibri"/>
          <w:kern w:val="3"/>
          <w:lang w:eastAsia="zh-CN" w:bidi="hi-IN"/>
        </w:rPr>
        <w:t>nie spójne z definicją usług aktywnej integracji zawart</w:t>
      </w:r>
      <w:r w:rsidR="008A2C2F">
        <w:rPr>
          <w:rFonts w:eastAsia="SimSun" w:cs="Calibri"/>
          <w:kern w:val="3"/>
          <w:lang w:eastAsia="zh-CN" w:bidi="hi-IN"/>
        </w:rPr>
        <w:t>ą</w:t>
      </w:r>
      <w:r w:rsidR="008A2C2F" w:rsidRPr="000C777C">
        <w:rPr>
          <w:rFonts w:eastAsia="SimSun" w:cs="Calibri"/>
          <w:kern w:val="3"/>
          <w:lang w:eastAsia="zh-CN" w:bidi="hi-IN"/>
        </w:rPr>
        <w:t xml:space="preserve"> w </w:t>
      </w:r>
      <w:r w:rsidR="008A2C2F" w:rsidRPr="000C777C">
        <w:rPr>
          <w:rFonts w:eastAsia="SimSun" w:cs="Calibri"/>
          <w:i/>
          <w:kern w:val="3"/>
          <w:lang w:eastAsia="zh-CN" w:bidi="hi-IN"/>
        </w:rPr>
        <w:t xml:space="preserve">Wytycznych Ministra Rozwoju i Finansów w zakresie realizacji przedsięwzięć w obszarze włączenia społecznego </w:t>
      </w:r>
      <w:r w:rsidR="008A2C2F">
        <w:rPr>
          <w:rFonts w:eastAsia="SimSun" w:cs="Calibri"/>
          <w:i/>
          <w:kern w:val="3"/>
          <w:lang w:eastAsia="zh-CN" w:bidi="hi-IN"/>
        </w:rPr>
        <w:br/>
      </w:r>
      <w:r w:rsidR="008A2C2F" w:rsidRPr="000C777C">
        <w:rPr>
          <w:rFonts w:eastAsia="SimSun" w:cs="Calibri"/>
          <w:i/>
          <w:kern w:val="3"/>
          <w:lang w:eastAsia="zh-CN" w:bidi="hi-IN"/>
        </w:rPr>
        <w:t>i zwalczania ubóstwa z wykorzystaniem środków Europejskiego Funduszu Społecznego i Europejskiego Funduszu Rozwoju Regionalnego na lata 2014-2020</w:t>
      </w:r>
      <w:r w:rsidR="008A2C2F" w:rsidRPr="000C777C">
        <w:rPr>
          <w:rFonts w:eastAsia="SimSun" w:cs="Calibri"/>
          <w:kern w:val="3"/>
          <w:lang w:eastAsia="zh-CN" w:bidi="hi-IN"/>
        </w:rPr>
        <w:t>).</w:t>
      </w:r>
      <w:r w:rsidR="008A2C2F">
        <w:rPr>
          <w:rFonts w:eastAsia="SimSun" w:cs="Calibri"/>
          <w:kern w:val="3"/>
          <w:lang w:eastAsia="zh-CN" w:bidi="hi-IN"/>
        </w:rPr>
        <w:t xml:space="preserve"> Usługi aktywnej integracji definiują cel realizacji usług transportu door-to-door.</w:t>
      </w:r>
    </w:p>
    <w:p w14:paraId="3BB4E6E9" w14:textId="5F7EFA3B" w:rsidR="009C3FDE" w:rsidRPr="00874DB7"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iCs/>
          <w:kern w:val="3"/>
          <w:lang w:eastAsia="zh-CN" w:bidi="hi-IN"/>
        </w:rPr>
        <w:t>Jednostki samorządu terytorialnego (jednostki, jednostki samorządu, JST)</w:t>
      </w:r>
      <w:r w:rsidRPr="00874DB7">
        <w:rPr>
          <w:rFonts w:eastAsia="SimSun" w:cstheme="minorHAnsi"/>
          <w:i/>
          <w:iCs/>
          <w:kern w:val="3"/>
          <w:lang w:eastAsia="zh-CN" w:bidi="hi-IN"/>
        </w:rPr>
        <w:t xml:space="preserve"> </w:t>
      </w:r>
      <w:r w:rsidR="008A2C2F" w:rsidRPr="000C777C">
        <w:rPr>
          <w:rFonts w:eastAsia="SimSun" w:cs="Calibri"/>
          <w:i/>
          <w:iCs/>
          <w:kern w:val="3"/>
          <w:lang w:eastAsia="zh-CN" w:bidi="hi-IN"/>
        </w:rPr>
        <w:t>–</w:t>
      </w:r>
      <w:r w:rsidR="008A2C2F" w:rsidRPr="000C777C">
        <w:rPr>
          <w:rFonts w:eastAsia="SimSun" w:cs="Calibri"/>
          <w:kern w:val="3"/>
          <w:lang w:eastAsia="zh-CN" w:bidi="hi-IN"/>
        </w:rPr>
        <w:t xml:space="preserve"> gminy, związki i porozumienia gmin, powiaty oraz związki i porozumienia powiatów, które w ramach Projektu </w:t>
      </w:r>
      <w:r w:rsidR="008A2C2F">
        <w:rPr>
          <w:rFonts w:eastAsia="SimSun" w:cs="Calibri"/>
          <w:kern w:val="3"/>
          <w:lang w:eastAsia="zh-CN" w:bidi="hi-IN"/>
        </w:rPr>
        <w:t xml:space="preserve">PFRON </w:t>
      </w:r>
      <w:r w:rsidR="008A2C2F" w:rsidRPr="000C777C">
        <w:rPr>
          <w:rFonts w:eastAsia="SimSun" w:cs="Calibri"/>
          <w:kern w:val="3"/>
          <w:lang w:eastAsia="zh-CN" w:bidi="hi-IN"/>
        </w:rPr>
        <w:t xml:space="preserve">zamierzają uruchomić usługę indywidualnego transportu door-to-door dla osób z potrzebą wsparcia w zakresie </w:t>
      </w:r>
      <w:r w:rsidR="008A2C2F" w:rsidRPr="00BD32D1">
        <w:rPr>
          <w:rFonts w:eastAsia="SimSun" w:cs="Calibri"/>
          <w:kern w:val="3"/>
          <w:lang w:eastAsia="zh-CN" w:bidi="hi-IN"/>
        </w:rPr>
        <w:t>mobilności</w:t>
      </w:r>
      <w:r w:rsidR="008A2C2F" w:rsidRPr="00A53AE1">
        <w:rPr>
          <w:lang w:eastAsia="zh-CN" w:bidi="hi-IN"/>
        </w:rPr>
        <w:t xml:space="preserve"> </w:t>
      </w:r>
      <w:r w:rsidR="008A2C2F" w:rsidRPr="00BD32D1">
        <w:rPr>
          <w:rFonts w:eastAsia="SimSun" w:cs="Calibri"/>
          <w:kern w:val="3"/>
          <w:lang w:eastAsia="zh-CN" w:bidi="hi-IN"/>
        </w:rPr>
        <w:t>oraz</w:t>
      </w:r>
      <w:r w:rsidR="008A2C2F" w:rsidRPr="003848C4">
        <w:rPr>
          <w:rFonts w:eastAsia="SimSun" w:cs="Calibri"/>
          <w:kern w:val="3"/>
          <w:lang w:eastAsia="zh-CN" w:bidi="hi-IN"/>
        </w:rPr>
        <w:t xml:space="preserve"> – opcjonalnie - przeprowadzić niezbędne i odpowiednie usprawnienia w celu zapewnienia dostępności architektonicznej wielorodzinnych budynków</w:t>
      </w:r>
      <w:r w:rsidR="008A2C2F">
        <w:rPr>
          <w:rFonts w:eastAsia="SimSun" w:cs="Calibri"/>
          <w:kern w:val="3"/>
          <w:lang w:eastAsia="zh-CN" w:bidi="hi-IN"/>
        </w:rPr>
        <w:t xml:space="preserve"> mieszkalnych</w:t>
      </w:r>
      <w:r w:rsidR="008A2C2F" w:rsidRPr="000C777C">
        <w:rPr>
          <w:rFonts w:eastAsia="SimSun" w:cs="Calibri"/>
          <w:kern w:val="3"/>
          <w:lang w:eastAsia="zh-CN" w:bidi="hi-IN"/>
        </w:rPr>
        <w:t>.</w:t>
      </w:r>
    </w:p>
    <w:p w14:paraId="260B3D35" w14:textId="12319BCF" w:rsidR="00584100" w:rsidRPr="00874DB7"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kern w:val="3"/>
          <w:lang w:eastAsia="zh-CN" w:bidi="hi-IN"/>
        </w:rPr>
        <w:t>Koncepcja</w:t>
      </w:r>
      <w:r w:rsidRPr="00874DB7">
        <w:rPr>
          <w:rFonts w:eastAsia="SimSun" w:cstheme="minorHAnsi"/>
          <w:i/>
          <w:kern w:val="3"/>
          <w:lang w:eastAsia="zh-CN" w:bidi="hi-IN"/>
        </w:rPr>
        <w:t xml:space="preserve"> </w:t>
      </w:r>
      <w:r w:rsidRPr="00874DB7">
        <w:rPr>
          <w:rFonts w:eastAsia="SimSun" w:cstheme="minorHAnsi"/>
          <w:b/>
          <w:i/>
          <w:kern w:val="3"/>
          <w:lang w:eastAsia="zh-CN" w:bidi="hi-IN"/>
        </w:rPr>
        <w:t>transportu</w:t>
      </w:r>
      <w:r w:rsidRPr="00874DB7">
        <w:rPr>
          <w:rFonts w:eastAsia="SimSun" w:cstheme="minorHAnsi"/>
          <w:kern w:val="3"/>
          <w:lang w:eastAsia="zh-CN" w:bidi="hi-IN"/>
        </w:rPr>
        <w:t xml:space="preserve"> </w:t>
      </w:r>
      <w:r w:rsidR="008A2C2F" w:rsidRPr="000C777C">
        <w:rPr>
          <w:rFonts w:eastAsia="SimSun" w:cs="Calibri"/>
          <w:kern w:val="3"/>
          <w:lang w:eastAsia="zh-CN" w:bidi="hi-IN"/>
        </w:rPr>
        <w:t>– kompleksowa koncepcja transportu osób z potrzebą wsparcia w zakresie mobilności; dokument niezbędny do złożenia wniosku w ramach konkursu</w:t>
      </w:r>
      <w:r w:rsidR="008A2C2F" w:rsidRPr="000C777C">
        <w:rPr>
          <w:rFonts w:eastAsia="SimSun" w:cs="Calibri"/>
          <w:color w:val="FF0000"/>
          <w:kern w:val="3"/>
          <w:lang w:eastAsia="zh-CN" w:bidi="hi-IN"/>
        </w:rPr>
        <w:t xml:space="preserve"> </w:t>
      </w:r>
      <w:r w:rsidR="008A2C2F" w:rsidRPr="000C777C">
        <w:rPr>
          <w:rFonts w:eastAsia="SimSun" w:cs="Calibri"/>
          <w:color w:val="000000"/>
          <w:kern w:val="3"/>
          <w:lang w:eastAsia="zh-CN" w:bidi="hi-IN"/>
        </w:rPr>
        <w:t>grantowego</w:t>
      </w:r>
      <w:r w:rsidR="008A2C2F" w:rsidRPr="000C777C">
        <w:rPr>
          <w:rFonts w:eastAsia="SimSun" w:cs="Calibri"/>
          <w:kern w:val="3"/>
          <w:lang w:eastAsia="zh-CN" w:bidi="hi-IN"/>
        </w:rPr>
        <w:t>.</w:t>
      </w:r>
    </w:p>
    <w:p w14:paraId="1837D573" w14:textId="11EE900C" w:rsidR="009C3FDE" w:rsidRPr="00E55CF7"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iCs/>
          <w:kern w:val="3"/>
          <w:lang w:eastAsia="zh-CN" w:bidi="hi-IN"/>
        </w:rPr>
        <w:t>Osoby z potrzebą wsparcia w zakresie mobilności</w:t>
      </w:r>
      <w:r w:rsidRPr="00874DB7">
        <w:rPr>
          <w:rFonts w:eastAsia="SimSun" w:cstheme="minorHAnsi"/>
          <w:kern w:val="3"/>
          <w:lang w:eastAsia="zh-CN" w:bidi="hi-IN"/>
        </w:rPr>
        <w:t xml:space="preserve"> </w:t>
      </w:r>
      <w:r w:rsidR="008A2C2F" w:rsidRPr="000C777C">
        <w:rPr>
          <w:rFonts w:eastAsia="SimSun" w:cs="Calibri"/>
          <w:kern w:val="3"/>
          <w:lang w:eastAsia="zh-CN" w:bidi="hi-IN"/>
        </w:rPr>
        <w:t>– osoby, które mają trudności w samodzielnym przemieszczaniu się np. ze względu na ograniczoną sprawność (w tym: poruszające się na wózkach inwalidzkich, poruszające się o kulach, niewidome, słabowidzące i in</w:t>
      </w:r>
      <w:r w:rsidR="008A2C2F">
        <w:rPr>
          <w:rFonts w:eastAsia="SimSun" w:cs="Calibri"/>
          <w:kern w:val="3"/>
          <w:lang w:eastAsia="zh-CN" w:bidi="hi-IN"/>
        </w:rPr>
        <w:t>ne</w:t>
      </w:r>
      <w:r w:rsidR="008A2C2F" w:rsidRPr="000C777C">
        <w:rPr>
          <w:rFonts w:eastAsia="SimSun" w:cs="Calibri"/>
          <w:kern w:val="3"/>
          <w:lang w:eastAsia="zh-CN" w:bidi="hi-IN"/>
        </w:rPr>
        <w:t xml:space="preserve">). Będą to zarówno osoby </w:t>
      </w:r>
      <w:r w:rsidR="008A2C2F" w:rsidRPr="000C777C">
        <w:rPr>
          <w:rFonts w:eastAsia="SimSun" w:cs="Calibri"/>
          <w:kern w:val="3"/>
          <w:lang w:eastAsia="zh-CN" w:bidi="hi-IN"/>
        </w:rPr>
        <w:br/>
        <w:t xml:space="preserve">z potrzebą wsparcia w zakresie mobilności posiadające orzeczenie o </w:t>
      </w:r>
      <w:r w:rsidR="008A2C2F">
        <w:rPr>
          <w:rFonts w:eastAsia="SimSun" w:cs="Calibri"/>
          <w:kern w:val="3"/>
          <w:lang w:eastAsia="zh-CN" w:bidi="hi-IN"/>
        </w:rPr>
        <w:t xml:space="preserve">stopniu </w:t>
      </w:r>
      <w:r w:rsidR="008A2C2F" w:rsidRPr="000C777C">
        <w:rPr>
          <w:rFonts w:eastAsia="SimSun" w:cs="Calibri"/>
          <w:kern w:val="3"/>
          <w:lang w:eastAsia="zh-CN" w:bidi="hi-IN"/>
        </w:rPr>
        <w:t>niepełnosprawności (lub równoważne), jak i osoby nieposiadające takiego orzeczenia.</w:t>
      </w:r>
    </w:p>
    <w:p w14:paraId="31046349" w14:textId="77777777" w:rsidR="00584100" w:rsidRPr="00874DB7"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iCs/>
          <w:kern w:val="3"/>
          <w:lang w:eastAsia="zh-CN" w:bidi="hi-IN"/>
        </w:rPr>
        <w:t>PFRON</w:t>
      </w:r>
      <w:r w:rsidRPr="00874DB7">
        <w:rPr>
          <w:rFonts w:eastAsia="SimSun" w:cstheme="minorHAnsi"/>
          <w:kern w:val="3"/>
          <w:lang w:eastAsia="zh-CN" w:bidi="hi-IN"/>
        </w:rPr>
        <w:t xml:space="preserve"> – Państwowy Fundusz Rehabilitacji Osób Niepełnosprawnych.</w:t>
      </w:r>
    </w:p>
    <w:p w14:paraId="1061BE71" w14:textId="0F7A67BD" w:rsidR="00584100" w:rsidRPr="00874DB7"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iCs/>
          <w:kern w:val="3"/>
          <w:lang w:eastAsia="zh-CN" w:bidi="hi-IN"/>
        </w:rPr>
        <w:t>Projekt PFRON</w:t>
      </w:r>
      <w:r w:rsidRPr="00874DB7">
        <w:rPr>
          <w:rFonts w:eastAsia="SimSun" w:cstheme="minorHAnsi"/>
          <w:kern w:val="3"/>
          <w:lang w:eastAsia="zh-CN" w:bidi="hi-IN"/>
        </w:rPr>
        <w:t xml:space="preserve"> </w:t>
      </w:r>
      <w:r w:rsidR="008A2C2F" w:rsidRPr="000C777C">
        <w:rPr>
          <w:rFonts w:eastAsia="SimSun" w:cs="Calibri"/>
          <w:kern w:val="3"/>
          <w:lang w:eastAsia="zh-CN" w:bidi="hi-IN"/>
        </w:rPr>
        <w:t xml:space="preserve">– projekt </w:t>
      </w:r>
      <w:r w:rsidR="008A2C2F" w:rsidRPr="000C777C">
        <w:rPr>
          <w:rFonts w:eastAsia="SimSun" w:cs="Calibri"/>
          <w:i/>
          <w:iCs/>
          <w:kern w:val="3"/>
          <w:lang w:eastAsia="zh-CN" w:bidi="hi-IN"/>
        </w:rPr>
        <w:t xml:space="preserve">Usługi indywidualnego transportu door-to door oraz poprawa dostępności architektonicznej wielorodzinnych budynków mieszkalnych </w:t>
      </w:r>
      <w:r w:rsidR="008A2C2F" w:rsidRPr="000C777C">
        <w:rPr>
          <w:rFonts w:eastAsia="SimSun" w:cs="Calibri"/>
          <w:kern w:val="3"/>
          <w:lang w:eastAsia="zh-CN" w:bidi="hi-IN"/>
        </w:rPr>
        <w:t>realizowany przez Państwowy Fundusz Rehabilitacji Osób Niepełnosprawnych w ramach Działania 2.8 Programu Operacyjnego Wiedza</w:t>
      </w:r>
      <w:r w:rsidR="008A2C2F">
        <w:rPr>
          <w:rFonts w:eastAsia="SimSun" w:cs="Calibri"/>
          <w:kern w:val="3"/>
          <w:lang w:eastAsia="zh-CN" w:bidi="hi-IN"/>
        </w:rPr>
        <w:t xml:space="preserve"> </w:t>
      </w:r>
      <w:r w:rsidR="008A2C2F" w:rsidRPr="000C777C">
        <w:rPr>
          <w:rFonts w:eastAsia="SimSun" w:cs="Calibri"/>
          <w:kern w:val="3"/>
          <w:lang w:eastAsia="zh-CN" w:bidi="hi-IN"/>
        </w:rPr>
        <w:t>Edukacja</w:t>
      </w:r>
      <w:r w:rsidR="008A2C2F">
        <w:rPr>
          <w:rFonts w:eastAsia="SimSun" w:cs="Calibri"/>
          <w:kern w:val="3"/>
          <w:lang w:eastAsia="zh-CN" w:bidi="hi-IN"/>
        </w:rPr>
        <w:t xml:space="preserve"> </w:t>
      </w:r>
      <w:r w:rsidR="008A2C2F" w:rsidRPr="000C777C">
        <w:rPr>
          <w:rFonts w:eastAsia="SimSun" w:cs="Calibri"/>
          <w:kern w:val="3"/>
          <w:lang w:eastAsia="zh-CN" w:bidi="hi-IN"/>
        </w:rPr>
        <w:t>Rozwój</w:t>
      </w:r>
      <w:r w:rsidR="008A2C2F" w:rsidRPr="00166C9E">
        <w:rPr>
          <w:rFonts w:eastAsia="SimSun" w:cs="Calibri"/>
          <w:iCs/>
          <w:kern w:val="3"/>
          <w:lang w:eastAsia="zh-CN" w:bidi="hi-IN"/>
        </w:rPr>
        <w:t xml:space="preserve"> </w:t>
      </w:r>
      <w:r w:rsidR="008A2C2F" w:rsidRPr="000C777C">
        <w:rPr>
          <w:rFonts w:eastAsia="SimSun" w:cs="Calibri"/>
          <w:iCs/>
          <w:kern w:val="3"/>
          <w:lang w:eastAsia="zh-CN" w:bidi="hi-IN"/>
        </w:rPr>
        <w:t>na lata 2014-2020</w:t>
      </w:r>
      <w:r w:rsidR="008A2C2F" w:rsidRPr="000C777C">
        <w:rPr>
          <w:rFonts w:eastAsia="SimSun" w:cs="Calibri"/>
          <w:kern w:val="3"/>
          <w:lang w:eastAsia="zh-CN" w:bidi="hi-IN"/>
        </w:rPr>
        <w:t>.</w:t>
      </w:r>
    </w:p>
    <w:p w14:paraId="10D39D24" w14:textId="77777777" w:rsidR="00584100" w:rsidRPr="00874DB7" w:rsidRDefault="00584100" w:rsidP="00924222">
      <w:pPr>
        <w:widowControl w:val="0"/>
        <w:suppressAutoHyphens/>
        <w:autoSpaceDN w:val="0"/>
        <w:spacing w:before="120" w:after="120"/>
        <w:textAlignment w:val="baseline"/>
        <w:rPr>
          <w:rFonts w:eastAsia="SimSun" w:cstheme="minorHAnsi"/>
          <w:kern w:val="3"/>
          <w:lang w:eastAsia="zh-CN" w:bidi="hi-IN"/>
        </w:rPr>
      </w:pPr>
      <w:r w:rsidRPr="008A2C2F">
        <w:rPr>
          <w:rFonts w:eastAsia="SimSun" w:cstheme="minorHAnsi"/>
          <w:b/>
          <w:bCs/>
          <w:i/>
          <w:iCs/>
          <w:kern w:val="3"/>
          <w:lang w:eastAsia="zh-CN" w:bidi="hi-IN"/>
        </w:rPr>
        <w:t>Usługa door-to-door</w:t>
      </w:r>
      <w:r w:rsidRPr="008A2C2F">
        <w:rPr>
          <w:rFonts w:eastAsia="SimSun" w:cstheme="minorHAnsi"/>
          <w:b/>
          <w:bCs/>
          <w:kern w:val="3"/>
          <w:lang w:eastAsia="zh-CN" w:bidi="hi-IN"/>
        </w:rPr>
        <w:t xml:space="preserve"> – </w:t>
      </w:r>
      <w:r w:rsidRPr="008A2C2F">
        <w:rPr>
          <w:rFonts w:eastAsia="SimSun" w:cstheme="minorHAnsi"/>
          <w:kern w:val="3"/>
          <w:lang w:eastAsia="zh-CN" w:bidi="hi-IN"/>
        </w:rPr>
        <w:t>usługa indywidualnego transportu osoby z potrzebą wsparcia w zakresie mobilności, obejmująca pomoc w wydostaniu się z mieszkania lub innego miejsca, przejazd i pomoc w</w:t>
      </w:r>
      <w:r w:rsidR="00CA0952" w:rsidRPr="008A2C2F">
        <w:rPr>
          <w:rFonts w:eastAsia="SimSun" w:cstheme="minorHAnsi"/>
          <w:kern w:val="3"/>
          <w:lang w:eastAsia="zh-CN" w:bidi="hi-IN"/>
        </w:rPr>
        <w:t> </w:t>
      </w:r>
      <w:r w:rsidRPr="008A2C2F">
        <w:rPr>
          <w:rFonts w:eastAsia="SimSun" w:cstheme="minorHAnsi"/>
          <w:kern w:val="3"/>
          <w:lang w:eastAsia="zh-CN" w:bidi="hi-IN"/>
        </w:rPr>
        <w:t>dotarciu do miejsca docelowego.</w:t>
      </w:r>
    </w:p>
    <w:p w14:paraId="21402860" w14:textId="77777777" w:rsidR="00584100" w:rsidRPr="00874DB7"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iCs/>
          <w:kern w:val="3"/>
          <w:lang w:eastAsia="zh-CN" w:bidi="hi-IN"/>
        </w:rPr>
        <w:t>Ustawa o dostępności</w:t>
      </w:r>
      <w:r w:rsidRPr="00874DB7">
        <w:rPr>
          <w:rFonts w:eastAsia="SimSun" w:cstheme="minorHAnsi"/>
          <w:kern w:val="3"/>
          <w:lang w:eastAsia="zh-CN" w:bidi="hi-IN"/>
        </w:rPr>
        <w:t xml:space="preserve"> – ustawa z dnia 19 lipca 2019 r. o zapewnianiu dostępności osobom ze szczególnymi potrzebami (Dz. U. 2019 poz. 1696</w:t>
      </w:r>
      <w:r w:rsidR="00BD18C7">
        <w:rPr>
          <w:rFonts w:eastAsia="SimSun" w:cstheme="minorHAnsi"/>
          <w:kern w:val="3"/>
          <w:lang w:eastAsia="zh-CN" w:bidi="hi-IN"/>
        </w:rPr>
        <w:t xml:space="preserve">, z </w:t>
      </w:r>
      <w:proofErr w:type="spellStart"/>
      <w:r w:rsidR="00BD18C7">
        <w:rPr>
          <w:rFonts w:eastAsia="SimSun" w:cstheme="minorHAnsi"/>
          <w:kern w:val="3"/>
          <w:lang w:eastAsia="zh-CN" w:bidi="hi-IN"/>
        </w:rPr>
        <w:t>późn</w:t>
      </w:r>
      <w:proofErr w:type="spellEnd"/>
      <w:r w:rsidR="00BD18C7">
        <w:rPr>
          <w:rFonts w:eastAsia="SimSun" w:cstheme="minorHAnsi"/>
          <w:kern w:val="3"/>
          <w:lang w:eastAsia="zh-CN" w:bidi="hi-IN"/>
        </w:rPr>
        <w:t>. zm.</w:t>
      </w:r>
      <w:r w:rsidRPr="00874DB7">
        <w:rPr>
          <w:rFonts w:eastAsia="SimSun" w:cstheme="minorHAnsi"/>
          <w:kern w:val="3"/>
          <w:lang w:eastAsia="zh-CN" w:bidi="hi-IN"/>
        </w:rPr>
        <w:t>).</w:t>
      </w:r>
    </w:p>
    <w:p w14:paraId="3559AA7D" w14:textId="3514ACE1" w:rsidR="00584100" w:rsidRDefault="00584100" w:rsidP="00924222">
      <w:pPr>
        <w:widowControl w:val="0"/>
        <w:suppressAutoHyphens/>
        <w:autoSpaceDN w:val="0"/>
        <w:spacing w:before="120" w:after="120"/>
        <w:textAlignment w:val="baseline"/>
        <w:rPr>
          <w:rFonts w:eastAsia="SimSun" w:cstheme="minorHAnsi"/>
          <w:kern w:val="3"/>
          <w:lang w:eastAsia="zh-CN" w:bidi="hi-IN"/>
        </w:rPr>
      </w:pPr>
      <w:r w:rsidRPr="00874DB7">
        <w:rPr>
          <w:rFonts w:eastAsia="SimSun" w:cstheme="minorHAnsi"/>
          <w:b/>
          <w:bCs/>
          <w:i/>
          <w:iCs/>
          <w:kern w:val="3"/>
          <w:lang w:eastAsia="zh-CN" w:bidi="hi-IN"/>
        </w:rPr>
        <w:t>Użytkownicy</w:t>
      </w:r>
      <w:r w:rsidR="00BD18C7">
        <w:rPr>
          <w:rFonts w:eastAsia="SimSun" w:cstheme="minorHAnsi"/>
          <w:b/>
          <w:bCs/>
          <w:i/>
          <w:iCs/>
          <w:kern w:val="3"/>
          <w:lang w:eastAsia="zh-CN" w:bidi="hi-IN"/>
        </w:rPr>
        <w:t>/Użytkowniczki</w:t>
      </w:r>
      <w:r w:rsidRPr="00874DB7">
        <w:rPr>
          <w:rFonts w:eastAsia="SimSun" w:cstheme="minorHAnsi"/>
          <w:kern w:val="3"/>
          <w:lang w:eastAsia="zh-CN" w:bidi="hi-IN"/>
        </w:rPr>
        <w:t xml:space="preserve"> </w:t>
      </w:r>
      <w:r w:rsidR="008A2C2F" w:rsidRPr="000C777C">
        <w:rPr>
          <w:rFonts w:eastAsia="SimSun" w:cs="Calibri"/>
          <w:kern w:val="3"/>
          <w:lang w:eastAsia="zh-CN" w:bidi="hi-IN"/>
        </w:rPr>
        <w:t>– osoby z potrzebą wsparcia w zakresie mobilności i korzystające z usług door-to-door</w:t>
      </w:r>
      <w:r w:rsidR="008A2C2F">
        <w:rPr>
          <w:rFonts w:eastAsia="SimSun" w:cs="Calibri"/>
          <w:kern w:val="3"/>
          <w:lang w:eastAsia="zh-CN" w:bidi="hi-IN"/>
        </w:rPr>
        <w:t xml:space="preserve">, </w:t>
      </w:r>
      <w:bookmarkStart w:id="6" w:name="_Hlk35338138"/>
      <w:r w:rsidR="008A2C2F">
        <w:rPr>
          <w:rFonts w:eastAsia="SimSun" w:cs="Calibri"/>
          <w:kern w:val="3"/>
          <w:lang w:eastAsia="zh-CN" w:bidi="hi-IN"/>
        </w:rPr>
        <w:t>które ukończyły 18 rok życia</w:t>
      </w:r>
      <w:r w:rsidR="008A2C2F" w:rsidRPr="000C777C">
        <w:rPr>
          <w:rFonts w:eastAsia="SimSun" w:cs="Calibri"/>
          <w:kern w:val="3"/>
          <w:lang w:eastAsia="zh-CN" w:bidi="hi-IN"/>
        </w:rPr>
        <w:t>.</w:t>
      </w:r>
      <w:bookmarkEnd w:id="6"/>
    </w:p>
    <w:p w14:paraId="4BEE5F6A" w14:textId="77777777" w:rsidR="00584100" w:rsidRDefault="00BD18C7" w:rsidP="00924222">
      <w:pPr>
        <w:widowControl w:val="0"/>
        <w:suppressAutoHyphens/>
        <w:autoSpaceDN w:val="0"/>
        <w:spacing w:before="120" w:after="120"/>
        <w:textAlignment w:val="baseline"/>
        <w:rPr>
          <w:lang w:eastAsia="zh-CN" w:bidi="hi-IN"/>
        </w:rPr>
      </w:pPr>
      <w:r w:rsidRPr="009C3FDE">
        <w:rPr>
          <w:rFonts w:eastAsia="SimSun" w:cstheme="minorHAnsi"/>
          <w:b/>
          <w:i/>
          <w:kern w:val="3"/>
          <w:lang w:eastAsia="zh-CN" w:bidi="hi-IN"/>
        </w:rPr>
        <w:t>Zestawienie</w:t>
      </w:r>
      <w:r>
        <w:rPr>
          <w:rFonts w:eastAsia="SimSun" w:cstheme="minorHAnsi"/>
          <w:kern w:val="3"/>
          <w:lang w:eastAsia="zh-CN" w:bidi="hi-IN"/>
        </w:rPr>
        <w:t xml:space="preserve"> </w:t>
      </w:r>
      <w:r w:rsidR="007D6913">
        <w:rPr>
          <w:rFonts w:eastAsia="SimSun" w:cstheme="minorHAnsi"/>
          <w:kern w:val="3"/>
          <w:lang w:eastAsia="zh-CN" w:bidi="hi-IN"/>
        </w:rPr>
        <w:t xml:space="preserve">– </w:t>
      </w:r>
      <w:r w:rsidR="009975FC" w:rsidRPr="009975FC">
        <w:rPr>
          <w:rFonts w:eastAsia="SimSun" w:cstheme="minorHAnsi"/>
          <w:kern w:val="3"/>
          <w:lang w:eastAsia="zh-CN" w:bidi="hi-IN"/>
        </w:rPr>
        <w:t>„Zestawienie prezentujące dotychczas stosowane w Polsce modele usługi door-to-door”</w:t>
      </w:r>
      <w:r w:rsidR="00CD0416">
        <w:rPr>
          <w:rFonts w:eastAsia="SimSun" w:cstheme="minorHAnsi"/>
          <w:kern w:val="3"/>
          <w:lang w:eastAsia="zh-CN" w:bidi="hi-IN"/>
        </w:rPr>
        <w:t>.</w:t>
      </w:r>
      <w:r w:rsidR="00584100">
        <w:rPr>
          <w:lang w:eastAsia="zh-CN" w:bidi="hi-IN"/>
        </w:rPr>
        <w:br w:type="page"/>
      </w:r>
    </w:p>
    <w:p w14:paraId="12CF55D4" w14:textId="77777777" w:rsidR="0088017F" w:rsidRDefault="0088017F" w:rsidP="00E062BA">
      <w:pPr>
        <w:pStyle w:val="Nagwek1"/>
        <w:numPr>
          <w:ilvl w:val="0"/>
          <w:numId w:val="2"/>
        </w:numPr>
        <w:spacing w:before="0"/>
        <w:rPr>
          <w:rFonts w:asciiTheme="minorHAnsi" w:eastAsia="SimSun" w:hAnsiTheme="minorHAnsi" w:cstheme="minorHAnsi"/>
          <w:kern w:val="3"/>
          <w:lang w:eastAsia="zh-CN" w:bidi="hi-IN"/>
        </w:rPr>
      </w:pPr>
      <w:bookmarkStart w:id="7" w:name="_Toc33115985"/>
      <w:r w:rsidRPr="0088017F">
        <w:rPr>
          <w:rFonts w:asciiTheme="minorHAnsi" w:eastAsia="SimSun" w:hAnsiTheme="minorHAnsi" w:cstheme="minorHAnsi"/>
          <w:kern w:val="3"/>
          <w:lang w:eastAsia="zh-CN" w:bidi="hi-IN"/>
        </w:rPr>
        <w:lastRenderedPageBreak/>
        <w:t>Wprowadzenie</w:t>
      </w:r>
      <w:bookmarkEnd w:id="7"/>
    </w:p>
    <w:p w14:paraId="371C6435" w14:textId="77777777" w:rsidR="0088017F" w:rsidRDefault="0088017F" w:rsidP="00E062BA">
      <w:pPr>
        <w:widowControl w:val="0"/>
        <w:suppressAutoHyphens/>
        <w:autoSpaceDN w:val="0"/>
        <w:spacing w:before="120" w:after="120"/>
        <w:textAlignment w:val="baseline"/>
        <w:rPr>
          <w:rFonts w:eastAsia="SimSun" w:cstheme="minorHAnsi"/>
          <w:kern w:val="3"/>
          <w:lang w:eastAsia="zh-CN" w:bidi="hi-IN"/>
        </w:rPr>
      </w:pPr>
      <w:r w:rsidRPr="000E7D55">
        <w:rPr>
          <w:rFonts w:eastAsia="SimSun" w:cstheme="minorHAnsi"/>
          <w:kern w:val="3"/>
          <w:lang w:eastAsia="zh-CN" w:bidi="hi-IN"/>
        </w:rPr>
        <w:t>Celem</w:t>
      </w:r>
      <w:r w:rsidR="00EF72A1">
        <w:rPr>
          <w:rFonts w:eastAsia="SimSun" w:cstheme="minorHAnsi"/>
          <w:kern w:val="3"/>
          <w:lang w:eastAsia="zh-CN" w:bidi="hi-IN"/>
        </w:rPr>
        <w:t xml:space="preserve"> niniejszego</w:t>
      </w:r>
      <w:r w:rsidRPr="000E7D55">
        <w:rPr>
          <w:rFonts w:eastAsia="SimSun" w:cstheme="minorHAnsi"/>
          <w:kern w:val="3"/>
          <w:lang w:eastAsia="zh-CN" w:bidi="hi-IN"/>
        </w:rPr>
        <w:t xml:space="preserve"> </w:t>
      </w:r>
      <w:r>
        <w:rPr>
          <w:rFonts w:eastAsia="SimSun" w:cstheme="minorHAnsi"/>
          <w:kern w:val="3"/>
          <w:lang w:eastAsia="zh-CN" w:bidi="hi-IN"/>
        </w:rPr>
        <w:t xml:space="preserve">opracowania </w:t>
      </w:r>
      <w:r w:rsidRPr="000E7D55">
        <w:rPr>
          <w:rFonts w:eastAsia="SimSun" w:cstheme="minorHAnsi"/>
          <w:kern w:val="3"/>
          <w:lang w:eastAsia="zh-CN" w:bidi="hi-IN"/>
        </w:rPr>
        <w:t xml:space="preserve">jest </w:t>
      </w:r>
      <w:r w:rsidR="00EF72A1">
        <w:rPr>
          <w:rFonts w:eastAsia="SimSun" w:cstheme="minorHAnsi"/>
          <w:kern w:val="3"/>
          <w:lang w:eastAsia="zh-CN" w:bidi="hi-IN"/>
        </w:rPr>
        <w:t>przybliżenie</w:t>
      </w:r>
      <w:r>
        <w:rPr>
          <w:rFonts w:eastAsia="SimSun" w:cstheme="minorHAnsi"/>
          <w:kern w:val="3"/>
          <w:lang w:eastAsia="zh-CN" w:bidi="hi-IN"/>
        </w:rPr>
        <w:t xml:space="preserve"> </w:t>
      </w:r>
      <w:r w:rsidRPr="000E7D55">
        <w:rPr>
          <w:rFonts w:eastAsia="SimSun" w:cstheme="minorHAnsi"/>
          <w:kern w:val="3"/>
          <w:lang w:eastAsia="zh-CN" w:bidi="hi-IN"/>
        </w:rPr>
        <w:t>jednostk</w:t>
      </w:r>
      <w:r>
        <w:rPr>
          <w:rFonts w:eastAsia="SimSun" w:cstheme="minorHAnsi"/>
          <w:kern w:val="3"/>
          <w:lang w:eastAsia="zh-CN" w:bidi="hi-IN"/>
        </w:rPr>
        <w:t>om</w:t>
      </w:r>
      <w:r w:rsidRPr="000E7D55">
        <w:rPr>
          <w:rFonts w:eastAsia="SimSun" w:cstheme="minorHAnsi"/>
          <w:kern w:val="3"/>
          <w:lang w:eastAsia="zh-CN" w:bidi="hi-IN"/>
        </w:rPr>
        <w:t xml:space="preserve"> samorządu terytorialnego </w:t>
      </w:r>
      <w:r>
        <w:rPr>
          <w:rFonts w:eastAsia="SimSun" w:cstheme="minorHAnsi"/>
          <w:kern w:val="3"/>
          <w:lang w:eastAsia="zh-CN" w:bidi="hi-IN"/>
        </w:rPr>
        <w:t>(JST)</w:t>
      </w:r>
      <w:r w:rsidRPr="000E7D55">
        <w:rPr>
          <w:rFonts w:eastAsia="SimSun" w:cstheme="minorHAnsi"/>
          <w:kern w:val="3"/>
          <w:lang w:eastAsia="zh-CN" w:bidi="hi-IN"/>
        </w:rPr>
        <w:t xml:space="preserve"> </w:t>
      </w:r>
      <w:r w:rsidR="00EF72A1">
        <w:rPr>
          <w:rFonts w:eastAsia="SimSun" w:cstheme="minorHAnsi"/>
          <w:kern w:val="3"/>
          <w:lang w:eastAsia="zh-CN" w:bidi="hi-IN"/>
        </w:rPr>
        <w:t>modeli funkcjonowania</w:t>
      </w:r>
      <w:r w:rsidRPr="000E7D55">
        <w:rPr>
          <w:rFonts w:eastAsia="SimSun" w:cstheme="minorHAnsi"/>
          <w:kern w:val="3"/>
          <w:lang w:eastAsia="zh-CN" w:bidi="hi-IN"/>
        </w:rPr>
        <w:t xml:space="preserve"> usługi transportowej door-to-door</w:t>
      </w:r>
      <w:r w:rsidR="006843A4">
        <w:rPr>
          <w:rFonts w:eastAsia="SimSun" w:cstheme="minorHAnsi"/>
          <w:kern w:val="3"/>
          <w:lang w:eastAsia="zh-CN" w:bidi="hi-IN"/>
        </w:rPr>
        <w:t xml:space="preserve"> („od drzwi do drzwi”)</w:t>
      </w:r>
      <w:r w:rsidRPr="000E7D55">
        <w:rPr>
          <w:rFonts w:eastAsia="SimSun" w:cstheme="minorHAnsi"/>
          <w:kern w:val="3"/>
          <w:lang w:eastAsia="zh-CN" w:bidi="hi-IN"/>
        </w:rPr>
        <w:t xml:space="preserve"> dla osób z potrzebą wsparci</w:t>
      </w:r>
      <w:r>
        <w:rPr>
          <w:rFonts w:eastAsia="SimSun" w:cstheme="minorHAnsi"/>
          <w:kern w:val="3"/>
          <w:lang w:eastAsia="zh-CN" w:bidi="hi-IN"/>
        </w:rPr>
        <w:t>a</w:t>
      </w:r>
      <w:r w:rsidRPr="000E7D55">
        <w:rPr>
          <w:rFonts w:eastAsia="SimSun" w:cstheme="minorHAnsi"/>
          <w:kern w:val="3"/>
          <w:lang w:eastAsia="zh-CN" w:bidi="hi-IN"/>
        </w:rPr>
        <w:t xml:space="preserve"> w zakresie mobilności</w:t>
      </w:r>
      <w:r w:rsidR="00EF72A1">
        <w:rPr>
          <w:rFonts w:eastAsia="SimSun" w:cstheme="minorHAnsi"/>
          <w:kern w:val="3"/>
          <w:lang w:eastAsia="zh-CN" w:bidi="hi-IN"/>
        </w:rPr>
        <w:t>, które mogą stanowić</w:t>
      </w:r>
      <w:r w:rsidR="009C3FDE">
        <w:rPr>
          <w:rFonts w:eastAsia="SimSun" w:cstheme="minorHAnsi"/>
          <w:kern w:val="3"/>
          <w:lang w:eastAsia="zh-CN" w:bidi="hi-IN"/>
        </w:rPr>
        <w:t xml:space="preserve"> </w:t>
      </w:r>
      <w:r w:rsidR="00F72E44">
        <w:rPr>
          <w:rFonts w:eastAsia="SimSun" w:cstheme="minorHAnsi"/>
          <w:kern w:val="3"/>
          <w:lang w:eastAsia="zh-CN" w:bidi="hi-IN"/>
        </w:rPr>
        <w:t xml:space="preserve">punkt wyjścia </w:t>
      </w:r>
      <w:r w:rsidR="00EF72A1">
        <w:rPr>
          <w:rFonts w:eastAsia="SimSun" w:cstheme="minorHAnsi"/>
          <w:kern w:val="3"/>
          <w:lang w:eastAsia="zh-CN" w:bidi="hi-IN"/>
        </w:rPr>
        <w:t xml:space="preserve">do opracowania własnych rozwiązań w tym zakresie. </w:t>
      </w:r>
      <w:r w:rsidR="00C94945">
        <w:rPr>
          <w:rFonts w:eastAsia="SimSun" w:cstheme="minorHAnsi"/>
          <w:kern w:val="3"/>
          <w:lang w:eastAsia="zh-CN" w:bidi="hi-IN"/>
        </w:rPr>
        <w:t>W </w:t>
      </w:r>
      <w:r>
        <w:rPr>
          <w:rFonts w:eastAsia="SimSun" w:cstheme="minorHAnsi"/>
          <w:kern w:val="3"/>
          <w:lang w:eastAsia="zh-CN" w:bidi="hi-IN"/>
        </w:rPr>
        <w:t xml:space="preserve">szczególności </w:t>
      </w:r>
      <w:r w:rsidR="00BD18C7">
        <w:rPr>
          <w:rFonts w:eastAsia="SimSun" w:cstheme="minorHAnsi"/>
          <w:i/>
          <w:kern w:val="3"/>
          <w:lang w:eastAsia="zh-CN" w:bidi="hi-IN"/>
        </w:rPr>
        <w:t>Z</w:t>
      </w:r>
      <w:r w:rsidR="00EF72A1">
        <w:rPr>
          <w:rFonts w:eastAsia="SimSun" w:cstheme="minorHAnsi"/>
          <w:i/>
          <w:kern w:val="3"/>
          <w:lang w:eastAsia="zh-CN" w:bidi="hi-IN"/>
        </w:rPr>
        <w:t xml:space="preserve">estawienie </w:t>
      </w:r>
      <w:r w:rsidR="00EF72A1" w:rsidRPr="00EF72A1">
        <w:rPr>
          <w:rFonts w:eastAsia="SimSun" w:cstheme="minorHAnsi"/>
          <w:kern w:val="3"/>
          <w:lang w:eastAsia="zh-CN" w:bidi="hi-IN"/>
        </w:rPr>
        <w:t xml:space="preserve">powinno </w:t>
      </w:r>
      <w:r w:rsidR="00EF72A1">
        <w:rPr>
          <w:rFonts w:eastAsia="SimSun" w:cstheme="minorHAnsi"/>
          <w:kern w:val="3"/>
          <w:lang w:eastAsia="zh-CN" w:bidi="hi-IN"/>
        </w:rPr>
        <w:t>pozwolić na</w:t>
      </w:r>
      <w:r>
        <w:rPr>
          <w:rFonts w:eastAsia="SimSun" w:cstheme="minorHAnsi"/>
          <w:kern w:val="3"/>
          <w:lang w:eastAsia="zh-CN" w:bidi="hi-IN"/>
        </w:rPr>
        <w:t xml:space="preserve"> przygotowanie i złożenie wniosku o finansowanie w </w:t>
      </w:r>
      <w:r w:rsidRPr="000E7D55">
        <w:rPr>
          <w:rFonts w:eastAsia="SimSun" w:cstheme="minorHAnsi"/>
          <w:kern w:val="3"/>
          <w:lang w:eastAsia="zh-CN" w:bidi="hi-IN"/>
        </w:rPr>
        <w:t>konkurs</w:t>
      </w:r>
      <w:r>
        <w:rPr>
          <w:rFonts w:eastAsia="SimSun" w:cstheme="minorHAnsi"/>
          <w:kern w:val="3"/>
          <w:lang w:eastAsia="zh-CN" w:bidi="hi-IN"/>
        </w:rPr>
        <w:t>ie</w:t>
      </w:r>
      <w:r w:rsidRPr="000E7D55">
        <w:rPr>
          <w:rFonts w:eastAsia="SimSun" w:cstheme="minorHAnsi"/>
          <w:kern w:val="3"/>
          <w:lang w:eastAsia="zh-CN" w:bidi="hi-IN"/>
        </w:rPr>
        <w:t xml:space="preserve"> </w:t>
      </w:r>
      <w:r>
        <w:rPr>
          <w:rFonts w:eastAsia="SimSun" w:cstheme="minorHAnsi"/>
          <w:kern w:val="3"/>
          <w:lang w:eastAsia="zh-CN" w:bidi="hi-IN"/>
        </w:rPr>
        <w:t xml:space="preserve">grantowym </w:t>
      </w:r>
      <w:r w:rsidR="00BD18C7">
        <w:rPr>
          <w:rFonts w:eastAsia="SimSun" w:cstheme="minorHAnsi"/>
          <w:kern w:val="3"/>
          <w:lang w:eastAsia="zh-CN" w:bidi="hi-IN"/>
        </w:rPr>
        <w:t xml:space="preserve">ogłoszonym przez </w:t>
      </w:r>
      <w:r w:rsidR="00BD18C7" w:rsidRPr="000E7D55">
        <w:rPr>
          <w:rFonts w:eastAsia="SimSun" w:cstheme="minorHAnsi"/>
          <w:kern w:val="3"/>
          <w:lang w:eastAsia="zh-CN" w:bidi="hi-IN"/>
        </w:rPr>
        <w:t xml:space="preserve">Państwowy Fundusz Rehabilitacji Osób Niepełnosprawnych </w:t>
      </w:r>
      <w:r w:rsidR="00BD18C7">
        <w:rPr>
          <w:rFonts w:eastAsia="SimSun" w:cstheme="minorHAnsi"/>
          <w:kern w:val="3"/>
          <w:lang w:eastAsia="zh-CN" w:bidi="hi-IN"/>
        </w:rPr>
        <w:t xml:space="preserve">(PFRON) </w:t>
      </w:r>
      <w:r>
        <w:rPr>
          <w:rFonts w:eastAsia="SimSun" w:cstheme="minorHAnsi"/>
          <w:kern w:val="3"/>
          <w:lang w:eastAsia="zh-CN" w:bidi="hi-IN"/>
        </w:rPr>
        <w:t>w ramach</w:t>
      </w:r>
      <w:r w:rsidRPr="000E7D55">
        <w:rPr>
          <w:rFonts w:eastAsia="SimSun" w:cstheme="minorHAnsi"/>
          <w:kern w:val="3"/>
          <w:lang w:eastAsia="zh-CN" w:bidi="hi-IN"/>
        </w:rPr>
        <w:t xml:space="preserve"> projekt</w:t>
      </w:r>
      <w:r>
        <w:rPr>
          <w:rFonts w:eastAsia="SimSun" w:cstheme="minorHAnsi"/>
          <w:kern w:val="3"/>
          <w:lang w:eastAsia="zh-CN" w:bidi="hi-IN"/>
        </w:rPr>
        <w:t>u</w:t>
      </w:r>
      <w:r w:rsidRPr="000E7D55">
        <w:rPr>
          <w:rFonts w:eastAsia="SimSun" w:cstheme="minorHAnsi"/>
          <w:kern w:val="3"/>
          <w:lang w:eastAsia="zh-CN" w:bidi="hi-IN"/>
        </w:rPr>
        <w:t xml:space="preserve"> </w:t>
      </w:r>
      <w:r w:rsidRPr="000E7D55">
        <w:rPr>
          <w:rFonts w:eastAsia="SimSun" w:cstheme="minorHAnsi"/>
          <w:i/>
          <w:iCs/>
          <w:kern w:val="3"/>
          <w:lang w:eastAsia="zh-CN" w:bidi="hi-IN"/>
        </w:rPr>
        <w:t>Usługi indywidualnego transportu door-to door oraz poprawa dostępności architektonicznej wielorodzinnych budynków mieszkalnych</w:t>
      </w:r>
      <w:r w:rsidRPr="000E7D55">
        <w:rPr>
          <w:rFonts w:eastAsia="SimSun" w:cstheme="minorHAnsi"/>
          <w:kern w:val="3"/>
          <w:lang w:eastAsia="zh-CN" w:bidi="hi-IN"/>
        </w:rPr>
        <w:t xml:space="preserve"> realizowan</w:t>
      </w:r>
      <w:r>
        <w:rPr>
          <w:rFonts w:eastAsia="SimSun" w:cstheme="minorHAnsi"/>
          <w:kern w:val="3"/>
          <w:lang w:eastAsia="zh-CN" w:bidi="hi-IN"/>
        </w:rPr>
        <w:t>ego</w:t>
      </w:r>
      <w:r w:rsidRPr="000E7D55">
        <w:rPr>
          <w:rFonts w:eastAsia="SimSun" w:cstheme="minorHAnsi"/>
          <w:kern w:val="3"/>
          <w:lang w:eastAsia="zh-CN" w:bidi="hi-IN"/>
        </w:rPr>
        <w:t xml:space="preserve"> przez</w:t>
      </w:r>
      <w:r w:rsidR="00D04FC6">
        <w:rPr>
          <w:rFonts w:eastAsia="SimSun" w:cstheme="minorHAnsi"/>
          <w:kern w:val="3"/>
          <w:lang w:eastAsia="zh-CN" w:bidi="hi-IN"/>
        </w:rPr>
        <w:t>,</w:t>
      </w:r>
      <w:r w:rsidRPr="000E7D55">
        <w:rPr>
          <w:rFonts w:eastAsia="SimSun" w:cstheme="minorHAnsi"/>
          <w:kern w:val="3"/>
          <w:lang w:eastAsia="zh-CN" w:bidi="hi-IN"/>
        </w:rPr>
        <w:t xml:space="preserve"> Działani</w:t>
      </w:r>
      <w:r w:rsidR="00BD18C7">
        <w:rPr>
          <w:rFonts w:eastAsia="SimSun" w:cstheme="minorHAnsi"/>
          <w:kern w:val="3"/>
          <w:lang w:eastAsia="zh-CN" w:bidi="hi-IN"/>
        </w:rPr>
        <w:t>e</w:t>
      </w:r>
      <w:r w:rsidRPr="000E7D55">
        <w:rPr>
          <w:rFonts w:eastAsia="SimSun" w:cstheme="minorHAnsi"/>
          <w:kern w:val="3"/>
          <w:lang w:eastAsia="zh-CN" w:bidi="hi-IN"/>
        </w:rPr>
        <w:t xml:space="preserve"> 2.8 Programu Operacyjnego</w:t>
      </w:r>
      <w:r w:rsidR="00BD18C7">
        <w:rPr>
          <w:rFonts w:eastAsia="SimSun" w:cstheme="minorHAnsi"/>
          <w:kern w:val="3"/>
          <w:lang w:eastAsia="zh-CN" w:bidi="hi-IN"/>
        </w:rPr>
        <w:t xml:space="preserve"> </w:t>
      </w:r>
      <w:r w:rsidRPr="000E7D55">
        <w:rPr>
          <w:rFonts w:eastAsia="SimSun" w:cstheme="minorHAnsi"/>
          <w:kern w:val="3"/>
          <w:lang w:eastAsia="zh-CN" w:bidi="hi-IN"/>
        </w:rPr>
        <w:t>Wiedza</w:t>
      </w:r>
      <w:r w:rsidR="00BD18C7">
        <w:rPr>
          <w:rFonts w:eastAsia="SimSun" w:cstheme="minorHAnsi"/>
          <w:kern w:val="3"/>
          <w:lang w:eastAsia="zh-CN" w:bidi="hi-IN"/>
        </w:rPr>
        <w:t xml:space="preserve"> </w:t>
      </w:r>
      <w:r w:rsidRPr="000E7D55">
        <w:rPr>
          <w:rFonts w:eastAsia="SimSun" w:cstheme="minorHAnsi"/>
          <w:kern w:val="3"/>
          <w:lang w:eastAsia="zh-CN" w:bidi="hi-IN"/>
        </w:rPr>
        <w:t>Edukacja</w:t>
      </w:r>
      <w:r w:rsidR="00BD18C7">
        <w:rPr>
          <w:rFonts w:eastAsia="SimSun" w:cstheme="minorHAnsi"/>
          <w:kern w:val="3"/>
          <w:lang w:eastAsia="zh-CN" w:bidi="hi-IN"/>
        </w:rPr>
        <w:t xml:space="preserve"> </w:t>
      </w:r>
      <w:r w:rsidRPr="000E7D55">
        <w:rPr>
          <w:rFonts w:eastAsia="SimSun" w:cstheme="minorHAnsi"/>
          <w:kern w:val="3"/>
          <w:lang w:eastAsia="zh-CN" w:bidi="hi-IN"/>
        </w:rPr>
        <w:t>Rozwój</w:t>
      </w:r>
      <w:r>
        <w:rPr>
          <w:rFonts w:eastAsia="SimSun" w:cstheme="minorHAnsi"/>
          <w:kern w:val="3"/>
          <w:lang w:eastAsia="zh-CN" w:bidi="hi-IN"/>
        </w:rPr>
        <w:t xml:space="preserve"> na lata 2014-2020 (PO</w:t>
      </w:r>
      <w:r w:rsidR="00E07C58">
        <w:rPr>
          <w:rFonts w:eastAsia="SimSun" w:cstheme="minorHAnsi"/>
          <w:kern w:val="3"/>
          <w:lang w:eastAsia="zh-CN" w:bidi="hi-IN"/>
        </w:rPr>
        <w:t xml:space="preserve"> </w:t>
      </w:r>
      <w:r>
        <w:rPr>
          <w:rFonts w:eastAsia="SimSun" w:cstheme="minorHAnsi"/>
          <w:kern w:val="3"/>
          <w:lang w:eastAsia="zh-CN" w:bidi="hi-IN"/>
        </w:rPr>
        <w:t>WER).</w:t>
      </w:r>
    </w:p>
    <w:p w14:paraId="573D15F3" w14:textId="77777777" w:rsidR="0088017F" w:rsidRDefault="00BD18C7"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Zestawienie</w:t>
      </w:r>
      <w:r w:rsidR="00EF72A1">
        <w:rPr>
          <w:rFonts w:eastAsia="SimSun" w:cstheme="minorHAnsi"/>
          <w:kern w:val="3"/>
          <w:lang w:eastAsia="zh-CN" w:bidi="hi-IN"/>
        </w:rPr>
        <w:t xml:space="preserve"> ma charakter poglądowy i nie przedstawia modeli w sposób możliwy do wdrożenia bez ich uprzedniego dostosowania do charakterystyki JST oraz potrzeb ich mieszkańców.</w:t>
      </w:r>
      <w:r w:rsidR="0088017F">
        <w:rPr>
          <w:rFonts w:eastAsia="SimSun" w:cstheme="minorHAnsi"/>
          <w:kern w:val="3"/>
          <w:lang w:eastAsia="zh-CN" w:bidi="hi-IN"/>
        </w:rPr>
        <w:t xml:space="preserve"> </w:t>
      </w:r>
      <w:r w:rsidR="00EF72A1">
        <w:rPr>
          <w:rFonts w:eastAsia="SimSun" w:cstheme="minorHAnsi"/>
          <w:kern w:val="3"/>
          <w:lang w:eastAsia="zh-CN" w:bidi="hi-IN"/>
        </w:rPr>
        <w:t>Szczególnie istotne w tym zakresie jest przeprowadzenie odpowiedniej diagnozy potrzeb oraz weryfikacji zasobów, które są w dyspozycji</w:t>
      </w:r>
      <w:r w:rsidR="00856556">
        <w:rPr>
          <w:rFonts w:eastAsia="SimSun" w:cstheme="minorHAnsi"/>
          <w:kern w:val="3"/>
          <w:lang w:eastAsia="zh-CN" w:bidi="hi-IN"/>
        </w:rPr>
        <w:t xml:space="preserve"> </w:t>
      </w:r>
      <w:r>
        <w:rPr>
          <w:rFonts w:eastAsia="SimSun" w:cstheme="minorHAnsi"/>
          <w:kern w:val="3"/>
          <w:lang w:eastAsia="zh-CN" w:bidi="hi-IN"/>
        </w:rPr>
        <w:t>danej JST</w:t>
      </w:r>
      <w:r w:rsidR="009C3FDE">
        <w:rPr>
          <w:rFonts w:eastAsia="SimSun" w:cstheme="minorHAnsi"/>
          <w:kern w:val="3"/>
          <w:lang w:eastAsia="zh-CN" w:bidi="hi-IN"/>
        </w:rPr>
        <w:t xml:space="preserve"> – </w:t>
      </w:r>
      <w:r w:rsidR="00856556">
        <w:rPr>
          <w:rFonts w:cstheme="minorHAnsi"/>
          <w:lang w:eastAsia="zh-CN"/>
        </w:rPr>
        <w:t>w rozumieniu materialnym, ludzkim oraz podmiotów zdolnych do realizacji usługi.</w:t>
      </w:r>
    </w:p>
    <w:p w14:paraId="5D7FFD2B" w14:textId="190CFF46" w:rsidR="002A70DE" w:rsidRDefault="00557C2A" w:rsidP="002A70DE">
      <w:pPr>
        <w:spacing w:before="120" w:after="120"/>
        <w:rPr>
          <w:lang w:eastAsia="zh-CN"/>
        </w:rPr>
      </w:pPr>
      <w:r>
        <w:rPr>
          <w:rFonts w:eastAsia="SimSun" w:cstheme="minorHAnsi"/>
          <w:kern w:val="3"/>
          <w:lang w:eastAsia="zh-CN" w:bidi="hi-IN"/>
        </w:rPr>
        <w:t>Typizacja modeli występujących w poszczególnych jednostkach samorządu terytorialnego została przeprowadzona na podstawie analizy danych zastanych, indywidualnych wywiadów pogłębionych</w:t>
      </w:r>
      <w:r w:rsidR="005C114F">
        <w:rPr>
          <w:rFonts w:eastAsia="SimSun" w:cstheme="minorHAnsi"/>
          <w:kern w:val="3"/>
          <w:lang w:eastAsia="zh-CN" w:bidi="hi-IN"/>
        </w:rPr>
        <w:t xml:space="preserve"> (z przedstawicielami JST)</w:t>
      </w:r>
      <w:r w:rsidR="00240B3D">
        <w:rPr>
          <w:rFonts w:eastAsia="SimSun" w:cstheme="minorHAnsi"/>
          <w:kern w:val="3"/>
          <w:lang w:eastAsia="zh-CN" w:bidi="hi-IN"/>
        </w:rPr>
        <w:t>, analizy studiów przypadku</w:t>
      </w:r>
      <w:r>
        <w:rPr>
          <w:rFonts w:eastAsia="SimSun" w:cstheme="minorHAnsi"/>
          <w:kern w:val="3"/>
          <w:lang w:eastAsia="zh-CN" w:bidi="hi-IN"/>
        </w:rPr>
        <w:t xml:space="preserve"> oraz badania ilościowego</w:t>
      </w:r>
      <w:r w:rsidR="00A5444D">
        <w:rPr>
          <w:rFonts w:eastAsia="SimSun" w:cstheme="minorHAnsi"/>
          <w:kern w:val="3"/>
          <w:lang w:eastAsia="zh-CN" w:bidi="hi-IN"/>
        </w:rPr>
        <w:t xml:space="preserve"> w postaci wywiadów CATI i CAWI</w:t>
      </w:r>
      <w:r>
        <w:rPr>
          <w:rFonts w:eastAsia="SimSun" w:cstheme="minorHAnsi"/>
          <w:kern w:val="3"/>
          <w:lang w:eastAsia="zh-CN" w:bidi="hi-IN"/>
        </w:rPr>
        <w:t xml:space="preserve">. </w:t>
      </w:r>
      <w:r w:rsidR="00A5444D">
        <w:rPr>
          <w:rFonts w:eastAsia="SimSun" w:cstheme="minorHAnsi"/>
          <w:kern w:val="3"/>
          <w:lang w:eastAsia="zh-CN" w:bidi="hi-IN"/>
        </w:rPr>
        <w:t>Wywiady te z</w:t>
      </w:r>
      <w:r w:rsidR="00353A7A">
        <w:rPr>
          <w:rFonts w:eastAsia="SimSun" w:cstheme="minorHAnsi"/>
          <w:kern w:val="3"/>
          <w:lang w:eastAsia="zh-CN" w:bidi="hi-IN"/>
        </w:rPr>
        <w:t>ostały przeprowadzone</w:t>
      </w:r>
      <w:r w:rsidR="005C114F" w:rsidRPr="005C114F">
        <w:t xml:space="preserve"> </w:t>
      </w:r>
      <w:r w:rsidR="005C114F" w:rsidRPr="005C114F">
        <w:rPr>
          <w:rFonts w:eastAsia="SimSun" w:cstheme="minorHAnsi"/>
          <w:kern w:val="3"/>
          <w:lang w:eastAsia="zh-CN" w:bidi="hi-IN"/>
        </w:rPr>
        <w:t>z przedstawicielami jednostek samorządu terytorialnego</w:t>
      </w:r>
      <w:r w:rsidR="005C114F">
        <w:rPr>
          <w:rFonts w:eastAsia="SimSun" w:cstheme="minorHAnsi"/>
          <w:kern w:val="3"/>
          <w:lang w:eastAsia="zh-CN" w:bidi="hi-IN"/>
        </w:rPr>
        <w:t xml:space="preserve"> oraz</w:t>
      </w:r>
      <w:r w:rsidR="005C114F" w:rsidRPr="005C114F">
        <w:rPr>
          <w:rFonts w:eastAsia="SimSun" w:cstheme="minorHAnsi"/>
          <w:kern w:val="3"/>
          <w:lang w:eastAsia="zh-CN" w:bidi="hi-IN"/>
        </w:rPr>
        <w:t xml:space="preserve"> przedsiębiorstw świadczących usługi transportowe</w:t>
      </w:r>
      <w:r w:rsidR="00353A7A">
        <w:rPr>
          <w:rFonts w:eastAsia="SimSun" w:cstheme="minorHAnsi"/>
          <w:kern w:val="3"/>
          <w:lang w:eastAsia="zh-CN" w:bidi="hi-IN"/>
        </w:rPr>
        <w:t xml:space="preserve"> na potrzeby zadania badawczego, które dotyczyło między innymi </w:t>
      </w:r>
      <w:r w:rsidR="00353A7A">
        <w:rPr>
          <w:lang w:eastAsia="zh-CN"/>
        </w:rPr>
        <w:t>oszacowania potencjału rynku pod kątem podmiotów świadczących usługi indywidualnego transportu door-to-door</w:t>
      </w:r>
      <w:r w:rsidR="00F84B4A">
        <w:rPr>
          <w:lang w:eastAsia="zh-CN"/>
        </w:rPr>
        <w:t xml:space="preserve"> (Zadanie 1: Badanie potencjału rynku</w:t>
      </w:r>
      <w:r w:rsidR="00353A7A">
        <w:rPr>
          <w:rStyle w:val="Odwoanieprzypisudolnego"/>
          <w:lang w:eastAsia="zh-CN"/>
        </w:rPr>
        <w:footnoteReference w:id="1"/>
      </w:r>
      <w:r w:rsidR="00F84B4A">
        <w:rPr>
          <w:lang w:eastAsia="zh-CN"/>
        </w:rPr>
        <w:t>)</w:t>
      </w:r>
      <w:r w:rsidR="00353A7A">
        <w:rPr>
          <w:lang w:eastAsia="zh-CN"/>
        </w:rPr>
        <w:t xml:space="preserve">. . </w:t>
      </w:r>
      <w:r w:rsidR="006F2D98">
        <w:rPr>
          <w:lang w:eastAsia="zh-CN"/>
        </w:rPr>
        <w:t xml:space="preserve">Zastosowana triangulacja zarówno metod badawczych, jak i źródeł informacji pozwoliła na pogłębienie wiedzy w zakresie analizowanego zagadnienia. Umożliwiło również wyodrębnienie i charakterystykę </w:t>
      </w:r>
      <w:r w:rsidR="00F84B4A">
        <w:rPr>
          <w:lang w:eastAsia="zh-CN"/>
        </w:rPr>
        <w:t>sposobów dostarczania</w:t>
      </w:r>
      <w:r w:rsidR="006F2D98" w:rsidRPr="006F2D98">
        <w:rPr>
          <w:lang w:eastAsia="zh-CN"/>
        </w:rPr>
        <w:t xml:space="preserve"> usług transportu door-to-door dla osób z potrzebą wsparcia w zakresie mobilności</w:t>
      </w:r>
      <w:r w:rsidR="006F2D98">
        <w:rPr>
          <w:lang w:eastAsia="zh-CN"/>
        </w:rPr>
        <w:t>.</w:t>
      </w:r>
    </w:p>
    <w:p w14:paraId="1220380F" w14:textId="7D81DF99" w:rsidR="004B03FB" w:rsidRPr="004B03FB" w:rsidRDefault="00856556" w:rsidP="00AF65E7">
      <w:pPr>
        <w:spacing w:before="120" w:after="120"/>
        <w:rPr>
          <w:rFonts w:eastAsia="SimSun" w:cstheme="minorHAnsi"/>
          <w:kern w:val="3"/>
          <w:lang w:eastAsia="zh-CN" w:bidi="hi-IN"/>
        </w:rPr>
      </w:pPr>
      <w:r>
        <w:rPr>
          <w:rFonts w:eastAsia="SimSun" w:cstheme="minorHAnsi"/>
          <w:kern w:val="3"/>
          <w:lang w:eastAsia="zh-CN" w:bidi="hi-IN"/>
        </w:rPr>
        <w:t xml:space="preserve">W tym miejscu należy zaznaczyć, że pomimo </w:t>
      </w:r>
      <w:r w:rsidR="00121F99">
        <w:rPr>
          <w:rFonts w:eastAsia="SimSun" w:cstheme="minorHAnsi"/>
          <w:kern w:val="3"/>
          <w:lang w:eastAsia="zh-CN" w:bidi="hi-IN"/>
        </w:rPr>
        <w:t>wyróżnienia</w:t>
      </w:r>
      <w:r w:rsidR="00F84B4A">
        <w:rPr>
          <w:rFonts w:eastAsia="SimSun" w:cstheme="minorHAnsi"/>
          <w:kern w:val="3"/>
          <w:lang w:eastAsia="zh-CN" w:bidi="hi-IN"/>
        </w:rPr>
        <w:t xml:space="preserve"> </w:t>
      </w:r>
      <w:r>
        <w:rPr>
          <w:rFonts w:eastAsia="SimSun" w:cstheme="minorHAnsi"/>
          <w:kern w:val="3"/>
          <w:lang w:eastAsia="zh-CN" w:bidi="hi-IN"/>
        </w:rPr>
        <w:t>trzech głównych modeli, ich zastosowanie oraz warunki dla użytkowników</w:t>
      </w:r>
      <w:r w:rsidR="000B5AA3">
        <w:rPr>
          <w:rFonts w:eastAsia="SimSun" w:cstheme="minorHAnsi"/>
          <w:kern w:val="3"/>
          <w:lang w:eastAsia="zh-CN" w:bidi="hi-IN"/>
        </w:rPr>
        <w:t>/użytkowniczek</w:t>
      </w:r>
      <w:r>
        <w:rPr>
          <w:rFonts w:eastAsia="SimSun" w:cstheme="minorHAnsi"/>
          <w:kern w:val="3"/>
          <w:lang w:eastAsia="zh-CN" w:bidi="hi-IN"/>
        </w:rPr>
        <w:t xml:space="preserve"> bywają ze sobą zbieżne</w:t>
      </w:r>
      <w:r w:rsidR="00916CC3">
        <w:rPr>
          <w:rFonts w:eastAsia="SimSun" w:cstheme="minorHAnsi"/>
          <w:kern w:val="3"/>
          <w:lang w:eastAsia="zh-CN" w:bidi="hi-IN"/>
        </w:rPr>
        <w:t xml:space="preserve"> w zakresie </w:t>
      </w:r>
      <w:r w:rsidR="00916CC3" w:rsidRPr="002F2CF2">
        <w:rPr>
          <w:rFonts w:eastAsia="SimSun" w:cstheme="minorHAnsi"/>
          <w:kern w:val="3"/>
          <w:lang w:eastAsia="zh-CN" w:bidi="hi-IN"/>
        </w:rPr>
        <w:t>podstawowych charakterystyk</w:t>
      </w:r>
      <w:r w:rsidR="00557C2A" w:rsidRPr="002F2CF2">
        <w:rPr>
          <w:rFonts w:eastAsia="SimSun" w:cstheme="minorHAnsi"/>
          <w:kern w:val="3"/>
          <w:lang w:eastAsia="zh-CN" w:bidi="hi-IN"/>
        </w:rPr>
        <w:t xml:space="preserve"> związanych </w:t>
      </w:r>
      <w:r w:rsidR="00F84B4A">
        <w:rPr>
          <w:rFonts w:eastAsia="SimSun" w:cstheme="minorHAnsi"/>
          <w:kern w:val="3"/>
          <w:lang w:eastAsia="zh-CN" w:bidi="hi-IN"/>
        </w:rPr>
        <w:t>z</w:t>
      </w:r>
      <w:r w:rsidR="00557C2A" w:rsidRPr="002F2CF2">
        <w:rPr>
          <w:rFonts w:eastAsia="SimSun" w:cstheme="minorHAnsi"/>
          <w:kern w:val="3"/>
          <w:lang w:eastAsia="zh-CN" w:bidi="hi-IN"/>
        </w:rPr>
        <w:t xml:space="preserve"> funkcjonowani</w:t>
      </w:r>
      <w:r w:rsidR="00F84B4A">
        <w:rPr>
          <w:rFonts w:eastAsia="SimSun" w:cstheme="minorHAnsi"/>
          <w:kern w:val="3"/>
          <w:lang w:eastAsia="zh-CN" w:bidi="hi-IN"/>
        </w:rPr>
        <w:t>em</w:t>
      </w:r>
      <w:r w:rsidR="00557C2A" w:rsidRPr="002F2CF2">
        <w:rPr>
          <w:rFonts w:eastAsia="SimSun" w:cstheme="minorHAnsi"/>
          <w:kern w:val="3"/>
          <w:lang w:eastAsia="zh-CN" w:bidi="hi-IN"/>
        </w:rPr>
        <w:t xml:space="preserve"> usługi</w:t>
      </w:r>
      <w:r w:rsidRPr="002F2CF2">
        <w:rPr>
          <w:rFonts w:eastAsia="SimSun" w:cstheme="minorHAnsi"/>
          <w:kern w:val="3"/>
          <w:lang w:eastAsia="zh-CN" w:bidi="hi-IN"/>
        </w:rPr>
        <w:t xml:space="preserve">. </w:t>
      </w:r>
      <w:r w:rsidR="00F84B4A">
        <w:rPr>
          <w:rFonts w:eastAsia="SimSun" w:cstheme="minorHAnsi"/>
          <w:kern w:val="3"/>
          <w:lang w:eastAsia="zh-CN" w:bidi="hi-IN"/>
        </w:rPr>
        <w:t xml:space="preserve">Niezależnie zatem od </w:t>
      </w:r>
      <w:r w:rsidR="00F84B4A">
        <w:rPr>
          <w:rFonts w:cstheme="minorHAnsi"/>
          <w:lang w:eastAsia="zh-CN"/>
        </w:rPr>
        <w:t xml:space="preserve">ogólnego podejścia do świadczenia usług (np. wyboru dostawcy zewnętrznego lub samodzielnego świadczenia usług) </w:t>
      </w:r>
      <w:r w:rsidR="002C2933">
        <w:rPr>
          <w:rFonts w:cstheme="minorHAnsi"/>
          <w:lang w:eastAsia="zh-CN"/>
        </w:rPr>
        <w:t xml:space="preserve">specyfikacja usług świadczonych finalnie na rzecz osób </w:t>
      </w:r>
      <w:r w:rsidR="002C2933" w:rsidRPr="00940199">
        <w:rPr>
          <w:rFonts w:cstheme="minorHAnsi"/>
          <w:lang w:eastAsia="zh-CN"/>
        </w:rPr>
        <w:t>z potrzebą wsparcia w zakresie mobilności</w:t>
      </w:r>
      <w:r w:rsidR="002C2933">
        <w:rPr>
          <w:rFonts w:cstheme="minorHAnsi"/>
          <w:lang w:eastAsia="zh-CN"/>
        </w:rPr>
        <w:t xml:space="preserve"> jest do siebie zbliżona i </w:t>
      </w:r>
      <w:r w:rsidR="00F84B4A">
        <w:rPr>
          <w:rFonts w:cstheme="minorHAnsi"/>
          <w:lang w:eastAsia="zh-CN"/>
        </w:rPr>
        <w:t xml:space="preserve">odbiorcy otrzymują podobną ofertę. </w:t>
      </w:r>
      <w:r w:rsidR="00F84B4A">
        <w:rPr>
          <w:rFonts w:eastAsia="SimSun" w:cstheme="minorHAnsi"/>
          <w:kern w:val="3"/>
          <w:lang w:eastAsia="zh-CN" w:bidi="hi-IN"/>
        </w:rPr>
        <w:t xml:space="preserve">Ustalenia poczynione </w:t>
      </w:r>
      <w:r w:rsidR="009C3FDE" w:rsidRPr="002F2CF2">
        <w:rPr>
          <w:rFonts w:cstheme="minorHAnsi"/>
          <w:lang w:eastAsia="zh-CN"/>
        </w:rPr>
        <w:t>dzięki</w:t>
      </w:r>
      <w:r w:rsidR="00AF3B3E" w:rsidRPr="002F2CF2">
        <w:rPr>
          <w:rFonts w:cstheme="minorHAnsi"/>
          <w:lang w:eastAsia="zh-CN"/>
        </w:rPr>
        <w:t xml:space="preserve"> </w:t>
      </w:r>
      <w:r w:rsidR="00DE182C" w:rsidRPr="002F2CF2">
        <w:rPr>
          <w:rFonts w:cstheme="minorHAnsi"/>
          <w:lang w:eastAsia="zh-CN"/>
        </w:rPr>
        <w:t xml:space="preserve">analizie danych zastanych </w:t>
      </w:r>
      <w:r w:rsidR="00F84B4A">
        <w:rPr>
          <w:rFonts w:cstheme="minorHAnsi"/>
          <w:lang w:eastAsia="zh-CN"/>
        </w:rPr>
        <w:t>w</w:t>
      </w:r>
      <w:r w:rsidR="00940199" w:rsidRPr="00D60F88">
        <w:rPr>
          <w:rFonts w:cstheme="minorHAnsi"/>
          <w:lang w:eastAsia="zh-CN"/>
        </w:rPr>
        <w:t>skazuj</w:t>
      </w:r>
      <w:r w:rsidR="00F84B4A">
        <w:rPr>
          <w:rFonts w:cstheme="minorHAnsi"/>
          <w:lang w:eastAsia="zh-CN"/>
        </w:rPr>
        <w:t>ą</w:t>
      </w:r>
      <w:r w:rsidR="00940199">
        <w:rPr>
          <w:rFonts w:cstheme="minorHAnsi"/>
          <w:lang w:eastAsia="zh-CN"/>
        </w:rPr>
        <w:t xml:space="preserve"> </w:t>
      </w:r>
      <w:r w:rsidR="00F84B4A">
        <w:rPr>
          <w:rFonts w:cstheme="minorHAnsi"/>
          <w:lang w:eastAsia="zh-CN"/>
        </w:rPr>
        <w:t xml:space="preserve">przede wszystkim </w:t>
      </w:r>
      <w:r w:rsidRPr="00D60F88">
        <w:rPr>
          <w:rFonts w:cstheme="minorHAnsi"/>
          <w:lang w:eastAsia="zh-CN"/>
        </w:rPr>
        <w:t xml:space="preserve">na różnice pomiędzy </w:t>
      </w:r>
      <w:r w:rsidR="0061302C">
        <w:rPr>
          <w:rFonts w:cstheme="minorHAnsi"/>
          <w:lang w:eastAsia="zh-CN"/>
        </w:rPr>
        <w:t xml:space="preserve">poszczególnymi </w:t>
      </w:r>
      <w:r w:rsidRPr="00D60F88">
        <w:rPr>
          <w:rFonts w:cstheme="minorHAnsi"/>
          <w:lang w:eastAsia="zh-CN"/>
        </w:rPr>
        <w:t xml:space="preserve">JST w zakresie kompleksowości </w:t>
      </w:r>
      <w:r w:rsidR="00F84B4A">
        <w:rPr>
          <w:rFonts w:cstheme="minorHAnsi"/>
          <w:lang w:eastAsia="zh-CN"/>
        </w:rPr>
        <w:t>i zakresu</w:t>
      </w:r>
      <w:r w:rsidRPr="00D60F88">
        <w:rPr>
          <w:rFonts w:cstheme="minorHAnsi"/>
          <w:lang w:eastAsia="zh-CN"/>
        </w:rPr>
        <w:t xml:space="preserve"> </w:t>
      </w:r>
      <w:r w:rsidR="00F84B4A">
        <w:rPr>
          <w:rFonts w:cstheme="minorHAnsi"/>
          <w:lang w:eastAsia="zh-CN"/>
        </w:rPr>
        <w:t xml:space="preserve">świadczonych </w:t>
      </w:r>
      <w:r w:rsidRPr="00D60F88">
        <w:rPr>
          <w:rFonts w:cstheme="minorHAnsi"/>
          <w:lang w:eastAsia="zh-CN"/>
        </w:rPr>
        <w:t>usług transportu door-to-door</w:t>
      </w:r>
      <w:r w:rsidR="008A6691">
        <w:rPr>
          <w:rFonts w:cstheme="minorHAnsi"/>
          <w:lang w:eastAsia="zh-CN"/>
        </w:rPr>
        <w:t>.</w:t>
      </w:r>
      <w:r w:rsidR="002C2933">
        <w:rPr>
          <w:rFonts w:cstheme="minorHAnsi"/>
          <w:lang w:eastAsia="zh-CN"/>
        </w:rPr>
        <w:t xml:space="preserve"> </w:t>
      </w:r>
      <w:r w:rsidR="008A6691">
        <w:rPr>
          <w:rFonts w:cstheme="minorHAnsi"/>
          <w:lang w:eastAsia="zh-CN"/>
        </w:rPr>
        <w:t>Z</w:t>
      </w:r>
      <w:r w:rsidR="002C2933">
        <w:rPr>
          <w:rFonts w:cstheme="minorHAnsi"/>
          <w:lang w:eastAsia="zh-CN"/>
        </w:rPr>
        <w:t xml:space="preserve"> jednej strony warunkuje </w:t>
      </w:r>
      <w:r w:rsidR="008A6691">
        <w:rPr>
          <w:rFonts w:cstheme="minorHAnsi"/>
          <w:lang w:eastAsia="zh-CN"/>
        </w:rPr>
        <w:t xml:space="preserve">to </w:t>
      </w:r>
      <w:r w:rsidR="00F84B4A">
        <w:rPr>
          <w:rFonts w:cstheme="minorHAnsi"/>
          <w:lang w:eastAsia="zh-CN"/>
        </w:rPr>
        <w:t>popyt na usługi transportu door-to-door</w:t>
      </w:r>
      <w:r w:rsidR="002C2933">
        <w:rPr>
          <w:rFonts w:cstheme="minorHAnsi"/>
          <w:lang w:eastAsia="zh-CN"/>
        </w:rPr>
        <w:t xml:space="preserve">, z drugiej zaś wpływa na potencjał gminy czy miasta w zakresie np. </w:t>
      </w:r>
      <w:r w:rsidR="00717403">
        <w:rPr>
          <w:rFonts w:cstheme="minorHAnsi"/>
          <w:lang w:eastAsia="zh-CN"/>
        </w:rPr>
        <w:t xml:space="preserve">liczby </w:t>
      </w:r>
      <w:r w:rsidR="002C2933">
        <w:rPr>
          <w:rFonts w:cstheme="minorHAnsi"/>
          <w:lang w:eastAsia="zh-CN"/>
        </w:rPr>
        <w:t>dostarczanych usług. Nie bez znaczenia jest</w:t>
      </w:r>
      <w:r w:rsidR="00940199">
        <w:rPr>
          <w:rFonts w:cstheme="minorHAnsi"/>
          <w:lang w:eastAsia="zh-CN"/>
        </w:rPr>
        <w:t xml:space="preserve"> </w:t>
      </w:r>
      <w:r w:rsidR="00CD0416">
        <w:rPr>
          <w:rFonts w:cstheme="minorHAnsi"/>
          <w:lang w:eastAsia="zh-CN"/>
        </w:rPr>
        <w:t xml:space="preserve">również </w:t>
      </w:r>
      <w:r w:rsidR="00940199">
        <w:rPr>
          <w:rFonts w:cstheme="minorHAnsi"/>
          <w:lang w:eastAsia="zh-CN"/>
        </w:rPr>
        <w:t xml:space="preserve">potencjał lokalnego rynku w </w:t>
      </w:r>
      <w:r w:rsidR="00940199">
        <w:rPr>
          <w:rFonts w:cstheme="minorHAnsi"/>
          <w:lang w:eastAsia="zh-CN"/>
        </w:rPr>
        <w:lastRenderedPageBreak/>
        <w:t>zakresie podaży usług transportowych</w:t>
      </w:r>
      <w:r>
        <w:rPr>
          <w:rFonts w:cstheme="minorHAnsi"/>
          <w:lang w:eastAsia="zh-CN"/>
        </w:rPr>
        <w:t xml:space="preserve">. </w:t>
      </w:r>
      <w:r w:rsidR="002C2933">
        <w:rPr>
          <w:rFonts w:cstheme="minorHAnsi"/>
          <w:lang w:eastAsia="zh-CN"/>
        </w:rPr>
        <w:t>Różne</w:t>
      </w:r>
      <w:r w:rsidR="00940199">
        <w:rPr>
          <w:rFonts w:cstheme="minorHAnsi"/>
          <w:lang w:eastAsia="zh-CN"/>
        </w:rPr>
        <w:t xml:space="preserve"> są </w:t>
      </w:r>
      <w:r w:rsidR="002C2933">
        <w:rPr>
          <w:rFonts w:cstheme="minorHAnsi"/>
          <w:lang w:eastAsia="zh-CN"/>
        </w:rPr>
        <w:t xml:space="preserve">więc </w:t>
      </w:r>
      <w:r w:rsidR="00940199">
        <w:rPr>
          <w:rFonts w:cstheme="minorHAnsi"/>
          <w:lang w:eastAsia="zh-CN"/>
        </w:rPr>
        <w:t>dro</w:t>
      </w:r>
      <w:r w:rsidR="00CD0416">
        <w:rPr>
          <w:rFonts w:cstheme="minorHAnsi"/>
          <w:lang w:eastAsia="zh-CN"/>
        </w:rPr>
        <w:t>g</w:t>
      </w:r>
      <w:r w:rsidR="00940199">
        <w:rPr>
          <w:rFonts w:cstheme="minorHAnsi"/>
          <w:lang w:eastAsia="zh-CN"/>
        </w:rPr>
        <w:t xml:space="preserve">i dojścia do osiągnięcia </w:t>
      </w:r>
      <w:r w:rsidR="00CD0416">
        <w:rPr>
          <w:rFonts w:cstheme="minorHAnsi"/>
          <w:lang w:eastAsia="zh-CN"/>
        </w:rPr>
        <w:t>zbliżonych</w:t>
      </w:r>
      <w:r w:rsidR="00940199">
        <w:rPr>
          <w:rFonts w:cstheme="minorHAnsi"/>
          <w:lang w:eastAsia="zh-CN"/>
        </w:rPr>
        <w:t xml:space="preserve"> efektów</w:t>
      </w:r>
      <w:r w:rsidR="00CD0416">
        <w:rPr>
          <w:rFonts w:cstheme="minorHAnsi"/>
          <w:lang w:eastAsia="zh-CN"/>
        </w:rPr>
        <w:t xml:space="preserve"> w postaci zapewnienia</w:t>
      </w:r>
      <w:r w:rsidR="00940199">
        <w:rPr>
          <w:rFonts w:cstheme="minorHAnsi"/>
          <w:lang w:eastAsia="zh-CN"/>
        </w:rPr>
        <w:t xml:space="preserve"> </w:t>
      </w:r>
      <w:r w:rsidR="00CD0416">
        <w:rPr>
          <w:rFonts w:cstheme="minorHAnsi"/>
          <w:lang w:eastAsia="zh-CN"/>
        </w:rPr>
        <w:t>o</w:t>
      </w:r>
      <w:r w:rsidR="00CD0416" w:rsidRPr="00CD0416">
        <w:rPr>
          <w:rFonts w:cstheme="minorHAnsi"/>
          <w:lang w:eastAsia="zh-CN"/>
        </w:rPr>
        <w:t>sob</w:t>
      </w:r>
      <w:r w:rsidR="00CD0416">
        <w:rPr>
          <w:rFonts w:cstheme="minorHAnsi"/>
          <w:lang w:eastAsia="zh-CN"/>
        </w:rPr>
        <w:t>om</w:t>
      </w:r>
      <w:r w:rsidR="00CD0416" w:rsidRPr="00CD0416">
        <w:rPr>
          <w:rFonts w:cstheme="minorHAnsi"/>
          <w:lang w:eastAsia="zh-CN"/>
        </w:rPr>
        <w:t xml:space="preserve"> z </w:t>
      </w:r>
      <w:bookmarkStart w:id="8" w:name="_Hlk32939694"/>
      <w:r w:rsidR="00CD0416" w:rsidRPr="00CD0416">
        <w:rPr>
          <w:rFonts w:cstheme="minorHAnsi"/>
          <w:lang w:eastAsia="zh-CN"/>
        </w:rPr>
        <w:t>potrzebą wsparcia w zakresie mobilności</w:t>
      </w:r>
      <w:r w:rsidR="00CD0416">
        <w:rPr>
          <w:rFonts w:cstheme="minorHAnsi"/>
          <w:lang w:eastAsia="zh-CN"/>
        </w:rPr>
        <w:t xml:space="preserve"> </w:t>
      </w:r>
      <w:bookmarkEnd w:id="8"/>
      <w:r w:rsidR="00CD0416">
        <w:rPr>
          <w:rFonts w:cstheme="minorHAnsi"/>
          <w:lang w:eastAsia="zh-CN"/>
        </w:rPr>
        <w:t>dostępności usług door-to-door.</w:t>
      </w:r>
      <w:r>
        <w:rPr>
          <w:rFonts w:eastAsia="SimSun" w:cstheme="minorHAnsi"/>
          <w:kern w:val="3"/>
          <w:lang w:eastAsia="zh-CN" w:bidi="hi-IN"/>
        </w:rPr>
        <w:br w:type="page"/>
      </w:r>
    </w:p>
    <w:p w14:paraId="79135E54" w14:textId="77777777" w:rsidR="004B03FB" w:rsidRDefault="004B03FB" w:rsidP="00E062BA">
      <w:pPr>
        <w:pStyle w:val="Nagwek1"/>
        <w:numPr>
          <w:ilvl w:val="0"/>
          <w:numId w:val="2"/>
        </w:numPr>
        <w:spacing w:before="0"/>
        <w:rPr>
          <w:rFonts w:asciiTheme="minorHAnsi" w:eastAsia="SimSun" w:hAnsiTheme="minorHAnsi" w:cstheme="minorHAnsi"/>
          <w:kern w:val="3"/>
          <w:lang w:eastAsia="zh-CN" w:bidi="hi-IN"/>
        </w:rPr>
        <w:sectPr w:rsidR="004B03FB" w:rsidSect="00FA05F0">
          <w:headerReference w:type="default" r:id="rId15"/>
          <w:footerReference w:type="default" r:id="rId16"/>
          <w:pgSz w:w="11906" w:h="16838"/>
          <w:pgMar w:top="1417" w:right="1417" w:bottom="1417" w:left="1417" w:header="708" w:footer="708" w:gutter="0"/>
          <w:cols w:space="708"/>
          <w:titlePg/>
          <w:docGrid w:linePitch="360"/>
        </w:sectPr>
      </w:pPr>
    </w:p>
    <w:p w14:paraId="7716B645" w14:textId="77777777" w:rsidR="002364B1" w:rsidRDefault="0088017F" w:rsidP="00E062BA">
      <w:pPr>
        <w:pStyle w:val="Nagwek1"/>
        <w:numPr>
          <w:ilvl w:val="0"/>
          <w:numId w:val="2"/>
        </w:numPr>
        <w:spacing w:before="0"/>
        <w:rPr>
          <w:lang w:eastAsia="zh-CN" w:bidi="hi-IN"/>
        </w:rPr>
      </w:pPr>
      <w:bookmarkStart w:id="9" w:name="_Toc33115986"/>
      <w:r w:rsidRPr="00B915DE">
        <w:rPr>
          <w:rFonts w:asciiTheme="minorHAnsi" w:eastAsia="SimSun" w:hAnsiTheme="minorHAnsi" w:cstheme="minorHAnsi"/>
          <w:kern w:val="3"/>
          <w:lang w:eastAsia="zh-CN" w:bidi="hi-IN"/>
        </w:rPr>
        <w:lastRenderedPageBreak/>
        <w:t>Stosowane modele świadczenia usług transportowych door-to-door</w:t>
      </w:r>
      <w:bookmarkEnd w:id="9"/>
      <w:r w:rsidR="004B03FB" w:rsidRPr="00B915DE">
        <w:rPr>
          <w:rFonts w:asciiTheme="minorHAnsi" w:eastAsia="SimSun" w:hAnsiTheme="minorHAnsi" w:cstheme="minorHAnsi"/>
          <w:kern w:val="3"/>
          <w:lang w:eastAsia="zh-CN" w:bidi="hi-IN"/>
        </w:rPr>
        <w:t xml:space="preserve"> </w:t>
      </w:r>
    </w:p>
    <w:p w14:paraId="3D5B7BB7" w14:textId="77777777" w:rsidR="0056566C" w:rsidRDefault="0056566C" w:rsidP="00E062BA">
      <w:pPr>
        <w:spacing w:before="120" w:after="120"/>
        <w:contextualSpacing/>
        <w:rPr>
          <w:rFonts w:eastAsia="SimSun" w:cstheme="minorHAnsi"/>
          <w:kern w:val="3"/>
          <w:lang w:eastAsia="zh-CN" w:bidi="hi-IN"/>
        </w:rPr>
      </w:pPr>
      <w:r>
        <w:rPr>
          <w:rFonts w:eastAsia="SimSun" w:cstheme="minorHAnsi"/>
          <w:kern w:val="3"/>
          <w:lang w:eastAsia="zh-CN" w:bidi="hi-IN"/>
        </w:rPr>
        <w:t xml:space="preserve">Przedmiotem zainteresowania w ramach poprowadzonych analiz jest świadczenie przez jednostki samorządu terytorialnego usług transportu door-to-door. Usługa tego rodzaju, kierowana do osób </w:t>
      </w:r>
      <w:r w:rsidRPr="0056566C">
        <w:rPr>
          <w:rFonts w:eastAsia="SimSun" w:cstheme="minorHAnsi"/>
          <w:kern w:val="3"/>
          <w:lang w:eastAsia="zh-CN" w:bidi="hi-IN"/>
        </w:rPr>
        <w:t>z potrzebą wsparcia w zakresie mobilności</w:t>
      </w:r>
      <w:r w:rsidR="009141E3">
        <w:rPr>
          <w:rFonts w:eastAsia="SimSun" w:cstheme="minorHAnsi"/>
          <w:kern w:val="3"/>
          <w:lang w:eastAsia="zh-CN" w:bidi="hi-IN"/>
        </w:rPr>
        <w:t xml:space="preserve"> (dalej: </w:t>
      </w:r>
      <w:proofErr w:type="spellStart"/>
      <w:r w:rsidR="009141E3">
        <w:rPr>
          <w:rFonts w:eastAsia="SimSun" w:cstheme="minorHAnsi"/>
          <w:kern w:val="3"/>
          <w:lang w:eastAsia="zh-CN" w:bidi="hi-IN"/>
        </w:rPr>
        <w:t>OzPWM</w:t>
      </w:r>
      <w:proofErr w:type="spellEnd"/>
      <w:r w:rsidR="009141E3">
        <w:rPr>
          <w:rFonts w:eastAsia="SimSun" w:cstheme="minorHAnsi"/>
          <w:kern w:val="3"/>
          <w:lang w:eastAsia="zh-CN" w:bidi="hi-IN"/>
        </w:rPr>
        <w:t>)</w:t>
      </w:r>
      <w:r w:rsidRPr="0056566C">
        <w:rPr>
          <w:rFonts w:eastAsia="SimSun" w:cstheme="minorHAnsi"/>
          <w:kern w:val="3"/>
          <w:lang w:eastAsia="zh-CN" w:bidi="hi-IN"/>
        </w:rPr>
        <w:t xml:space="preserve">, </w:t>
      </w:r>
      <w:r w:rsidR="00A6369D" w:rsidRPr="004B03FB">
        <w:rPr>
          <w:rFonts w:eastAsia="SimSun" w:cstheme="minorHAnsi"/>
          <w:kern w:val="3"/>
          <w:lang w:eastAsia="zh-CN" w:bidi="hi-IN"/>
        </w:rPr>
        <w:t xml:space="preserve">obejmuje zazwyczaj </w:t>
      </w:r>
      <w:r w:rsidR="00A6369D">
        <w:rPr>
          <w:rFonts w:eastAsia="SimSun" w:cstheme="minorHAnsi"/>
          <w:kern w:val="3"/>
          <w:lang w:eastAsia="zh-CN" w:bidi="hi-IN"/>
        </w:rPr>
        <w:t xml:space="preserve">pełne lub ograniczone </w:t>
      </w:r>
      <w:r w:rsidR="00A6369D" w:rsidRPr="004B03FB">
        <w:rPr>
          <w:rFonts w:eastAsia="SimSun" w:cstheme="minorHAnsi"/>
          <w:b/>
          <w:kern w:val="3"/>
          <w:lang w:eastAsia="zh-CN" w:bidi="hi-IN"/>
        </w:rPr>
        <w:t>wsparcie udzielane użytkownikowi</w:t>
      </w:r>
      <w:r w:rsidR="00A6369D">
        <w:rPr>
          <w:rFonts w:eastAsia="SimSun" w:cstheme="minorHAnsi"/>
          <w:b/>
          <w:kern w:val="3"/>
          <w:lang w:eastAsia="zh-CN" w:bidi="hi-IN"/>
        </w:rPr>
        <w:t>/użytkowniczce</w:t>
      </w:r>
      <w:r w:rsidR="00A6369D" w:rsidRPr="004B03FB">
        <w:rPr>
          <w:rFonts w:eastAsia="SimSun" w:cstheme="minorHAnsi"/>
          <w:b/>
          <w:kern w:val="3"/>
          <w:lang w:eastAsia="zh-CN" w:bidi="hi-IN"/>
        </w:rPr>
        <w:t xml:space="preserve"> przez</w:t>
      </w:r>
      <w:r w:rsidR="00A6369D" w:rsidRPr="004B03FB">
        <w:rPr>
          <w:rFonts w:eastAsia="SimSun" w:cstheme="minorHAnsi"/>
          <w:kern w:val="3"/>
          <w:lang w:eastAsia="zh-CN" w:bidi="hi-IN"/>
        </w:rPr>
        <w:t xml:space="preserve"> </w:t>
      </w:r>
      <w:r w:rsidR="00A6369D" w:rsidRPr="004B03FB">
        <w:rPr>
          <w:rFonts w:eastAsia="SimSun" w:cstheme="minorHAnsi"/>
          <w:b/>
          <w:kern w:val="3"/>
          <w:lang w:eastAsia="zh-CN" w:bidi="hi-IN"/>
        </w:rPr>
        <w:t>osoby z obsługi</w:t>
      </w:r>
      <w:r w:rsidR="00A6369D" w:rsidRPr="004B03FB">
        <w:rPr>
          <w:rFonts w:eastAsia="SimSun" w:cstheme="minorHAnsi"/>
          <w:kern w:val="3"/>
          <w:lang w:eastAsia="zh-CN" w:bidi="hi-IN"/>
        </w:rPr>
        <w:t xml:space="preserve"> pojazdu (kierowcę lub inną osobę) w dotarciu z miejsca zamieszkania (lub innego wskazanego miejsca) do pojazdu, pomoc przy wsiadaniu i wysiadaniu oraz pomoc w dotarciu z pojazdu do miejsca docelowego.</w:t>
      </w:r>
      <w:r>
        <w:rPr>
          <w:rFonts w:eastAsia="SimSun" w:cstheme="minorHAnsi"/>
          <w:kern w:val="3"/>
          <w:lang w:eastAsia="zh-CN" w:bidi="hi-IN"/>
        </w:rPr>
        <w:t xml:space="preserve"> Specyfik</w:t>
      </w:r>
      <w:r w:rsidR="00AC2F8D">
        <w:rPr>
          <w:rFonts w:eastAsia="SimSun" w:cstheme="minorHAnsi"/>
          <w:kern w:val="3"/>
          <w:lang w:eastAsia="zh-CN" w:bidi="hi-IN"/>
        </w:rPr>
        <w:t>a</w:t>
      </w:r>
      <w:r>
        <w:rPr>
          <w:rFonts w:eastAsia="SimSun" w:cstheme="minorHAnsi"/>
          <w:kern w:val="3"/>
          <w:lang w:eastAsia="zh-CN" w:bidi="hi-IN"/>
        </w:rPr>
        <w:t xml:space="preserve"> usługi zakłada więc</w:t>
      </w:r>
      <w:r w:rsidR="00D62717">
        <w:rPr>
          <w:rFonts w:eastAsia="SimSun" w:cstheme="minorHAnsi"/>
          <w:kern w:val="3"/>
          <w:lang w:eastAsia="zh-CN" w:bidi="hi-IN"/>
        </w:rPr>
        <w:t xml:space="preserve"> uzyskanie pomocy w celu zwiększenia poziomu niezależnego życia i pełnego uczestnictwa w życiu społecznym.</w:t>
      </w:r>
      <w:r w:rsidR="00A6369D">
        <w:rPr>
          <w:rFonts w:eastAsia="SimSun" w:cstheme="minorHAnsi"/>
          <w:kern w:val="3"/>
          <w:lang w:eastAsia="zh-CN" w:bidi="hi-IN"/>
        </w:rPr>
        <w:t xml:space="preserve"> </w:t>
      </w:r>
      <w:r>
        <w:rPr>
          <w:rFonts w:eastAsia="SimSun" w:cstheme="minorHAnsi"/>
          <w:kern w:val="3"/>
          <w:lang w:eastAsia="zh-CN" w:bidi="hi-IN"/>
        </w:rPr>
        <w:t xml:space="preserve">Zastrzeżenie to jest o tyle istotne, że </w:t>
      </w:r>
      <w:r>
        <w:rPr>
          <w:rFonts w:cstheme="minorHAnsi"/>
          <w:lang w:eastAsia="zh-CN"/>
        </w:rPr>
        <w:t>usługi transportowe</w:t>
      </w:r>
      <w:r w:rsidR="00121F99">
        <w:rPr>
          <w:rFonts w:cstheme="minorHAnsi"/>
          <w:lang w:eastAsia="zh-CN"/>
        </w:rPr>
        <w:t xml:space="preserve"> dla </w:t>
      </w:r>
      <w:proofErr w:type="spellStart"/>
      <w:r w:rsidR="0053341F">
        <w:rPr>
          <w:rFonts w:eastAsia="SimSun" w:cstheme="minorHAnsi"/>
          <w:kern w:val="3"/>
          <w:lang w:eastAsia="zh-CN" w:bidi="hi-IN"/>
        </w:rPr>
        <w:t>OzPWM</w:t>
      </w:r>
      <w:proofErr w:type="spellEnd"/>
      <w:r>
        <w:rPr>
          <w:rFonts w:eastAsia="SimSun" w:cstheme="minorHAnsi"/>
          <w:kern w:val="3"/>
          <w:lang w:eastAsia="zh-CN" w:bidi="hi-IN"/>
        </w:rPr>
        <w:t xml:space="preserve"> są realizowane na terenie wielu JST, jednak </w:t>
      </w:r>
      <w:r w:rsidR="00F72E44">
        <w:rPr>
          <w:rFonts w:eastAsia="SimSun" w:cstheme="minorHAnsi"/>
          <w:kern w:val="3"/>
          <w:lang w:eastAsia="zh-CN" w:bidi="hi-IN"/>
        </w:rPr>
        <w:t>nie zawsze są to usługi door-to-door</w:t>
      </w:r>
      <w:r>
        <w:rPr>
          <w:rFonts w:eastAsia="SimSun" w:cstheme="minorHAnsi"/>
          <w:kern w:val="3"/>
          <w:lang w:eastAsia="zh-CN" w:bidi="hi-IN"/>
        </w:rPr>
        <w:t xml:space="preserve">. </w:t>
      </w:r>
      <w:r w:rsidR="00080D4E">
        <w:rPr>
          <w:rFonts w:eastAsia="SimSun" w:cstheme="minorHAnsi"/>
          <w:kern w:val="3"/>
          <w:lang w:eastAsia="zh-CN" w:bidi="hi-IN"/>
        </w:rPr>
        <w:t>P</w:t>
      </w:r>
      <w:r w:rsidR="00BA35F6">
        <w:rPr>
          <w:rFonts w:eastAsia="SimSun" w:cstheme="minorHAnsi"/>
          <w:kern w:val="3"/>
          <w:lang w:eastAsia="zh-CN" w:bidi="hi-IN"/>
        </w:rPr>
        <w:t xml:space="preserve">odstawowa kwestia różnicująca usługi door-to-door od pozostałych usług transportowych skierowanych do </w:t>
      </w:r>
      <w:proofErr w:type="spellStart"/>
      <w:r w:rsidR="0053341F">
        <w:rPr>
          <w:rFonts w:eastAsia="SimSun" w:cstheme="minorHAnsi"/>
          <w:kern w:val="3"/>
          <w:lang w:eastAsia="zh-CN" w:bidi="hi-IN"/>
        </w:rPr>
        <w:t>OzPWM</w:t>
      </w:r>
      <w:proofErr w:type="spellEnd"/>
      <w:r w:rsidR="00BA35F6">
        <w:rPr>
          <w:rFonts w:eastAsia="SimSun" w:cstheme="minorHAnsi"/>
          <w:kern w:val="3"/>
          <w:lang w:eastAsia="zh-CN" w:bidi="hi-IN"/>
        </w:rPr>
        <w:t xml:space="preserve"> </w:t>
      </w:r>
      <w:r w:rsidR="00531EDA">
        <w:rPr>
          <w:rFonts w:eastAsia="SimSun" w:cstheme="minorHAnsi"/>
          <w:kern w:val="3"/>
          <w:lang w:eastAsia="zh-CN" w:bidi="hi-IN"/>
        </w:rPr>
        <w:t>wiąże się z zapewnieniem użytkownikom</w:t>
      </w:r>
      <w:r w:rsidR="00811D89">
        <w:rPr>
          <w:rFonts w:eastAsia="SimSun" w:cstheme="minorHAnsi"/>
          <w:kern w:val="3"/>
          <w:lang w:eastAsia="zh-CN" w:bidi="hi-IN"/>
        </w:rPr>
        <w:t>/ użytkowniczkom</w:t>
      </w:r>
      <w:r w:rsidR="00531EDA">
        <w:rPr>
          <w:rFonts w:eastAsia="SimSun" w:cstheme="minorHAnsi"/>
          <w:kern w:val="3"/>
          <w:lang w:eastAsia="zh-CN" w:bidi="hi-IN"/>
        </w:rPr>
        <w:t xml:space="preserve"> </w:t>
      </w:r>
      <w:r w:rsidR="00D62717">
        <w:rPr>
          <w:rFonts w:eastAsia="SimSun" w:cstheme="minorHAnsi"/>
          <w:kern w:val="3"/>
          <w:lang w:eastAsia="zh-CN" w:bidi="hi-IN"/>
        </w:rPr>
        <w:t xml:space="preserve">usługi door-to-door </w:t>
      </w:r>
      <w:r w:rsidR="00531EDA" w:rsidRPr="00531EDA">
        <w:rPr>
          <w:rFonts w:eastAsia="SimSun" w:cstheme="minorHAnsi"/>
          <w:kern w:val="3"/>
          <w:lang w:eastAsia="zh-CN" w:bidi="hi-IN"/>
        </w:rPr>
        <w:t>pomoc</w:t>
      </w:r>
      <w:r w:rsidR="00531EDA">
        <w:rPr>
          <w:rFonts w:eastAsia="SimSun" w:cstheme="minorHAnsi"/>
          <w:kern w:val="3"/>
          <w:lang w:eastAsia="zh-CN" w:bidi="hi-IN"/>
        </w:rPr>
        <w:t>y</w:t>
      </w:r>
      <w:r w:rsidR="00531EDA" w:rsidRPr="00531EDA">
        <w:rPr>
          <w:rFonts w:eastAsia="SimSun" w:cstheme="minorHAnsi"/>
          <w:kern w:val="3"/>
          <w:lang w:eastAsia="zh-CN" w:bidi="hi-IN"/>
        </w:rPr>
        <w:t xml:space="preserve"> w wydostaniu się z mieszkania lub innego miejsca</w:t>
      </w:r>
      <w:r w:rsidR="00531EDA">
        <w:rPr>
          <w:rFonts w:eastAsia="SimSun" w:cstheme="minorHAnsi"/>
          <w:kern w:val="3"/>
          <w:lang w:eastAsia="zh-CN" w:bidi="hi-IN"/>
        </w:rPr>
        <w:t xml:space="preserve">. </w:t>
      </w:r>
      <w:r w:rsidR="00A6369D" w:rsidRPr="00A6369D">
        <w:rPr>
          <w:rFonts w:eastAsia="SimSun" w:cstheme="minorHAnsi"/>
          <w:kern w:val="3"/>
          <w:lang w:eastAsia="zh-CN" w:bidi="hi-IN"/>
        </w:rPr>
        <w:t>W przypadku ograniczonego wsparcia osoba korzystająca z usług musi – poza zamówieniem transportu – zapewnić sobie pomoc fizyczną. Teoretycznie rzecz biorąc nie możemy wówczas mówić o występowaniu usługi transportu door-to-door w jej właściwej postaci.</w:t>
      </w:r>
      <w:r w:rsidR="00A6369D">
        <w:rPr>
          <w:rFonts w:eastAsia="SimSun" w:cstheme="minorHAnsi"/>
          <w:kern w:val="3"/>
          <w:lang w:eastAsia="zh-CN" w:bidi="hi-IN"/>
        </w:rPr>
        <w:t xml:space="preserve"> </w:t>
      </w:r>
      <w:r w:rsidR="00AC1806">
        <w:rPr>
          <w:rFonts w:eastAsia="SimSun" w:cstheme="minorHAnsi"/>
          <w:kern w:val="3"/>
          <w:lang w:eastAsia="zh-CN" w:bidi="hi-IN"/>
        </w:rPr>
        <w:t>Biorąc jednak pod uwagę, że w Polsce jest to usługa stosunkowo nowa, która dopi</w:t>
      </w:r>
      <w:r w:rsidR="00AD66D0">
        <w:rPr>
          <w:rFonts w:eastAsia="SimSun" w:cstheme="minorHAnsi"/>
          <w:kern w:val="3"/>
          <w:lang w:eastAsia="zh-CN" w:bidi="hi-IN"/>
        </w:rPr>
        <w:t>ero się popularyzuje i jest obecna w niewielu JST,</w:t>
      </w:r>
      <w:r w:rsidR="00AC1806">
        <w:rPr>
          <w:rFonts w:eastAsia="SimSun" w:cstheme="minorHAnsi"/>
          <w:kern w:val="3"/>
          <w:lang w:eastAsia="zh-CN" w:bidi="hi-IN"/>
        </w:rPr>
        <w:t xml:space="preserve"> można uznać</w:t>
      </w:r>
      <w:r w:rsidR="006C1D80">
        <w:rPr>
          <w:rFonts w:eastAsia="SimSun" w:cstheme="minorHAnsi"/>
          <w:kern w:val="3"/>
          <w:lang w:eastAsia="zh-CN" w:bidi="hi-IN"/>
        </w:rPr>
        <w:t>, że</w:t>
      </w:r>
      <w:r w:rsidR="00B8032F">
        <w:rPr>
          <w:rFonts w:eastAsia="SimSun" w:cstheme="minorHAnsi"/>
          <w:kern w:val="3"/>
          <w:lang w:eastAsia="zh-CN" w:bidi="hi-IN"/>
        </w:rPr>
        <w:t xml:space="preserve"> są to również </w:t>
      </w:r>
      <w:r w:rsidR="00A20FE0">
        <w:rPr>
          <w:rFonts w:eastAsia="SimSun" w:cstheme="minorHAnsi"/>
          <w:kern w:val="3"/>
          <w:lang w:eastAsia="zh-CN" w:bidi="hi-IN"/>
        </w:rPr>
        <w:t>próby jej realizacji, mimo iż nie w pełni zgodnie z definicją.</w:t>
      </w:r>
      <w:r w:rsidR="006C1D80">
        <w:rPr>
          <w:rFonts w:eastAsia="SimSun" w:cstheme="minorHAnsi"/>
          <w:kern w:val="3"/>
          <w:lang w:eastAsia="zh-CN" w:bidi="hi-IN"/>
        </w:rPr>
        <w:t xml:space="preserve"> </w:t>
      </w:r>
      <w:r w:rsidR="00A6369D">
        <w:rPr>
          <w:rFonts w:eastAsia="SimSun" w:cstheme="minorHAnsi"/>
          <w:kern w:val="3"/>
          <w:lang w:eastAsia="zh-CN" w:bidi="hi-IN"/>
        </w:rPr>
        <w:t>Mając</w:t>
      </w:r>
      <w:r w:rsidR="00A6369D" w:rsidRPr="00A6369D">
        <w:rPr>
          <w:rFonts w:eastAsia="SimSun" w:cstheme="minorHAnsi"/>
          <w:kern w:val="3"/>
          <w:lang w:eastAsia="zh-CN" w:bidi="hi-IN"/>
        </w:rPr>
        <w:t xml:space="preserve"> na uwadze realia w zakresie świadczenia tego rodzaju usług (np. to że na ich dostępność wskazało jedynie 10% gmin uczestniczących w badaniu zrealizowanym na potrzeby badania potencjału rynku) należy uznać je</w:t>
      </w:r>
      <w:r w:rsidR="00A6369D">
        <w:rPr>
          <w:rFonts w:eastAsia="SimSun" w:cstheme="minorHAnsi"/>
          <w:kern w:val="3"/>
          <w:lang w:eastAsia="zh-CN" w:bidi="hi-IN"/>
        </w:rPr>
        <w:t xml:space="preserve"> bowiem</w:t>
      </w:r>
      <w:r w:rsidR="00A6369D" w:rsidRPr="00A6369D">
        <w:rPr>
          <w:rFonts w:eastAsia="SimSun" w:cstheme="minorHAnsi"/>
          <w:kern w:val="3"/>
          <w:lang w:eastAsia="zh-CN" w:bidi="hi-IN"/>
        </w:rPr>
        <w:t xml:space="preserve"> za realnie dostępną alternatywę.</w:t>
      </w:r>
      <w:r w:rsidR="00AC1806">
        <w:rPr>
          <w:rFonts w:eastAsia="SimSun" w:cstheme="minorHAnsi"/>
          <w:kern w:val="3"/>
          <w:lang w:eastAsia="zh-CN" w:bidi="hi-IN"/>
        </w:rPr>
        <w:t xml:space="preserve"> </w:t>
      </w:r>
      <w:r w:rsidR="000644D8">
        <w:rPr>
          <w:rFonts w:eastAsia="SimSun" w:cstheme="minorHAnsi"/>
          <w:kern w:val="3"/>
          <w:lang w:eastAsia="zh-CN" w:bidi="hi-IN"/>
        </w:rPr>
        <w:t>Z</w:t>
      </w:r>
      <w:r w:rsidR="003E21DC">
        <w:rPr>
          <w:rFonts w:eastAsia="SimSun" w:cstheme="minorHAnsi"/>
          <w:kern w:val="3"/>
          <w:lang w:eastAsia="zh-CN" w:bidi="hi-IN"/>
        </w:rPr>
        <w:t xml:space="preserve">daniem Wykonawcy </w:t>
      </w:r>
      <w:r w:rsidR="00BA35F6">
        <w:rPr>
          <w:rFonts w:eastAsia="SimSun" w:cstheme="minorHAnsi"/>
          <w:kern w:val="3"/>
          <w:lang w:eastAsia="zh-CN" w:bidi="hi-IN"/>
        </w:rPr>
        <w:t>dokonane obserwacje i doświadcze</w:t>
      </w:r>
      <w:r w:rsidR="00A20FE0">
        <w:rPr>
          <w:rFonts w:eastAsia="SimSun" w:cstheme="minorHAnsi"/>
          <w:kern w:val="3"/>
          <w:lang w:eastAsia="zh-CN" w:bidi="hi-IN"/>
        </w:rPr>
        <w:t>nia</w:t>
      </w:r>
      <w:r w:rsidR="00BA35F6">
        <w:rPr>
          <w:rFonts w:eastAsia="SimSun" w:cstheme="minorHAnsi"/>
          <w:kern w:val="3"/>
          <w:lang w:eastAsia="zh-CN" w:bidi="hi-IN"/>
        </w:rPr>
        <w:t xml:space="preserve"> jednostek samorządu terytorialnego można </w:t>
      </w:r>
      <w:r w:rsidR="00531EDA">
        <w:rPr>
          <w:rFonts w:eastAsia="SimSun" w:cstheme="minorHAnsi"/>
          <w:kern w:val="3"/>
          <w:lang w:eastAsia="zh-CN" w:bidi="hi-IN"/>
        </w:rPr>
        <w:t>odnosić do usług door-to-door, nawet jeśli wiążą się z usługami transportu nie przewidującymi wspomnianego wyżej elementu usługi.</w:t>
      </w:r>
    </w:p>
    <w:p w14:paraId="79A5DEB0" w14:textId="77777777" w:rsidR="00A6369D" w:rsidRDefault="00A6369D" w:rsidP="00E062BA">
      <w:pPr>
        <w:spacing w:before="120" w:after="120"/>
        <w:contextualSpacing/>
        <w:rPr>
          <w:rFonts w:eastAsia="SimSun" w:cstheme="minorHAnsi"/>
          <w:kern w:val="3"/>
          <w:lang w:eastAsia="zh-CN" w:bidi="hi-IN"/>
        </w:rPr>
      </w:pPr>
      <w:r>
        <w:rPr>
          <w:rFonts w:eastAsia="SimSun" w:cstheme="minorHAnsi"/>
          <w:kern w:val="3"/>
          <w:lang w:eastAsia="zh-CN" w:bidi="hi-IN"/>
        </w:rPr>
        <w:t xml:space="preserve">Z tego też względu zostały one, a konkretnie </w:t>
      </w:r>
      <w:r w:rsidRPr="00234896">
        <w:rPr>
          <w:rFonts w:eastAsia="SimSun" w:cstheme="minorHAnsi"/>
          <w:i/>
          <w:iCs/>
          <w:kern w:val="3"/>
          <w:lang w:eastAsia="zh-CN" w:bidi="hi-IN"/>
        </w:rPr>
        <w:t xml:space="preserve">modus </w:t>
      </w:r>
      <w:proofErr w:type="spellStart"/>
      <w:r w:rsidRPr="00234896">
        <w:rPr>
          <w:rFonts w:eastAsia="SimSun" w:cstheme="minorHAnsi"/>
          <w:i/>
          <w:iCs/>
          <w:kern w:val="3"/>
          <w:lang w:eastAsia="zh-CN" w:bidi="hi-IN"/>
        </w:rPr>
        <w:t>operandi</w:t>
      </w:r>
      <w:proofErr w:type="spellEnd"/>
      <w:r>
        <w:rPr>
          <w:rFonts w:eastAsia="SimSun" w:cstheme="minorHAnsi"/>
          <w:kern w:val="3"/>
          <w:lang w:eastAsia="zh-CN" w:bidi="hi-IN"/>
        </w:rPr>
        <w:t xml:space="preserve"> ich realizacji, uwzględnione jako przedmiot analizy w niniejszy opracowaniu.</w:t>
      </w:r>
    </w:p>
    <w:p w14:paraId="6B5D0384" w14:textId="77777777" w:rsidR="00127F6D" w:rsidRDefault="006150FD" w:rsidP="00E062BA">
      <w:pPr>
        <w:spacing w:before="120" w:after="120"/>
        <w:rPr>
          <w:rFonts w:eastAsia="SimSun" w:cstheme="minorHAnsi"/>
          <w:kern w:val="3"/>
          <w:lang w:eastAsia="zh-CN" w:bidi="hi-IN"/>
        </w:rPr>
      </w:pPr>
      <w:r>
        <w:rPr>
          <w:rFonts w:eastAsia="SimSun" w:cstheme="minorHAnsi"/>
          <w:kern w:val="3"/>
          <w:lang w:eastAsia="zh-CN" w:bidi="hi-IN"/>
        </w:rPr>
        <w:t>P</w:t>
      </w:r>
      <w:r w:rsidR="00127F6D">
        <w:rPr>
          <w:rFonts w:eastAsia="SimSun" w:cstheme="minorHAnsi"/>
          <w:kern w:val="3"/>
          <w:lang w:eastAsia="zh-CN" w:bidi="hi-IN"/>
        </w:rPr>
        <w:t>rzeprowadzon</w:t>
      </w:r>
      <w:r>
        <w:rPr>
          <w:rFonts w:eastAsia="SimSun" w:cstheme="minorHAnsi"/>
          <w:kern w:val="3"/>
          <w:lang w:eastAsia="zh-CN" w:bidi="hi-IN"/>
        </w:rPr>
        <w:t>e</w:t>
      </w:r>
      <w:r w:rsidR="00127F6D">
        <w:rPr>
          <w:rFonts w:eastAsia="SimSun" w:cstheme="minorHAnsi"/>
          <w:kern w:val="3"/>
          <w:lang w:eastAsia="zh-CN" w:bidi="hi-IN"/>
        </w:rPr>
        <w:t xml:space="preserve"> bada</w:t>
      </w:r>
      <w:r>
        <w:rPr>
          <w:rFonts w:eastAsia="SimSun" w:cstheme="minorHAnsi"/>
          <w:kern w:val="3"/>
          <w:lang w:eastAsia="zh-CN" w:bidi="hi-IN"/>
        </w:rPr>
        <w:t>nia</w:t>
      </w:r>
      <w:r w:rsidR="00127F6D">
        <w:rPr>
          <w:rFonts w:eastAsia="SimSun" w:cstheme="minorHAnsi"/>
          <w:kern w:val="3"/>
          <w:lang w:eastAsia="zh-CN" w:bidi="hi-IN"/>
        </w:rPr>
        <w:t xml:space="preserve"> i analiz</w:t>
      </w:r>
      <w:r>
        <w:rPr>
          <w:rFonts w:eastAsia="SimSun" w:cstheme="minorHAnsi"/>
          <w:kern w:val="3"/>
          <w:lang w:eastAsia="zh-CN" w:bidi="hi-IN"/>
        </w:rPr>
        <w:t xml:space="preserve">y </w:t>
      </w:r>
      <w:r w:rsidR="00CD0416">
        <w:rPr>
          <w:rFonts w:eastAsia="SimSun" w:cstheme="minorHAnsi"/>
          <w:kern w:val="3"/>
          <w:lang w:eastAsia="zh-CN" w:bidi="hi-IN"/>
        </w:rPr>
        <w:t xml:space="preserve"> </w:t>
      </w:r>
      <w:r w:rsidR="00BD18C7">
        <w:rPr>
          <w:rFonts w:eastAsia="SimSun" w:cstheme="minorHAnsi"/>
          <w:kern w:val="3"/>
          <w:lang w:eastAsia="zh-CN" w:bidi="hi-IN"/>
        </w:rPr>
        <w:t xml:space="preserve">pozwoliły na </w:t>
      </w:r>
      <w:r w:rsidR="007D4B91">
        <w:rPr>
          <w:rFonts w:eastAsia="SimSun" w:cstheme="minorHAnsi"/>
          <w:kern w:val="3"/>
          <w:lang w:eastAsia="zh-CN" w:bidi="hi-IN"/>
        </w:rPr>
        <w:t>zidentyfikowanie</w:t>
      </w:r>
      <w:r w:rsidR="00BD18C7" w:rsidRPr="009E4EE0">
        <w:rPr>
          <w:rFonts w:eastAsia="SimSun" w:cstheme="minorHAnsi"/>
          <w:kern w:val="3"/>
          <w:lang w:eastAsia="zh-CN" w:bidi="hi-IN"/>
        </w:rPr>
        <w:t xml:space="preserve"> </w:t>
      </w:r>
      <w:r w:rsidR="00127F6D" w:rsidRPr="00A94887">
        <w:rPr>
          <w:rFonts w:eastAsia="SimSun" w:cstheme="minorHAnsi"/>
          <w:b/>
          <w:kern w:val="3"/>
          <w:lang w:eastAsia="zh-CN" w:bidi="hi-IN"/>
        </w:rPr>
        <w:t>trz</w:t>
      </w:r>
      <w:r w:rsidR="00BD18C7">
        <w:rPr>
          <w:rFonts w:eastAsia="SimSun" w:cstheme="minorHAnsi"/>
          <w:b/>
          <w:kern w:val="3"/>
          <w:lang w:eastAsia="zh-CN" w:bidi="hi-IN"/>
        </w:rPr>
        <w:t>ech</w:t>
      </w:r>
      <w:r w:rsidR="00127F6D" w:rsidRPr="00A94887">
        <w:rPr>
          <w:rFonts w:eastAsia="SimSun" w:cstheme="minorHAnsi"/>
          <w:b/>
          <w:kern w:val="3"/>
          <w:lang w:eastAsia="zh-CN" w:bidi="hi-IN"/>
        </w:rPr>
        <w:t xml:space="preserve"> podstawow</w:t>
      </w:r>
      <w:r w:rsidR="00BD18C7">
        <w:rPr>
          <w:rFonts w:eastAsia="SimSun" w:cstheme="minorHAnsi"/>
          <w:b/>
          <w:kern w:val="3"/>
          <w:lang w:eastAsia="zh-CN" w:bidi="hi-IN"/>
        </w:rPr>
        <w:t>ych</w:t>
      </w:r>
      <w:r w:rsidR="00127F6D" w:rsidRPr="00A94887">
        <w:rPr>
          <w:rFonts w:eastAsia="SimSun" w:cstheme="minorHAnsi"/>
          <w:b/>
          <w:kern w:val="3"/>
          <w:lang w:eastAsia="zh-CN" w:bidi="hi-IN"/>
        </w:rPr>
        <w:t xml:space="preserve"> model</w:t>
      </w:r>
      <w:r w:rsidR="00CD0416">
        <w:rPr>
          <w:rFonts w:eastAsia="SimSun" w:cstheme="minorHAnsi"/>
          <w:b/>
          <w:kern w:val="3"/>
          <w:lang w:eastAsia="zh-CN" w:bidi="hi-IN"/>
        </w:rPr>
        <w:t>i</w:t>
      </w:r>
      <w:r w:rsidR="00127F6D" w:rsidRPr="00A94887">
        <w:rPr>
          <w:rFonts w:eastAsia="SimSun" w:cstheme="minorHAnsi"/>
          <w:b/>
          <w:kern w:val="3"/>
          <w:lang w:eastAsia="zh-CN" w:bidi="hi-IN"/>
        </w:rPr>
        <w:t xml:space="preserve"> świadczenia</w:t>
      </w:r>
      <w:r w:rsidR="00835D0D">
        <w:rPr>
          <w:rFonts w:eastAsia="SimSun" w:cstheme="minorHAnsi"/>
          <w:b/>
          <w:kern w:val="3"/>
          <w:lang w:eastAsia="zh-CN" w:bidi="hi-IN"/>
        </w:rPr>
        <w:t>/organizacji</w:t>
      </w:r>
      <w:r w:rsidR="00127F6D" w:rsidRPr="00A94887">
        <w:rPr>
          <w:rFonts w:eastAsia="SimSun" w:cstheme="minorHAnsi"/>
          <w:b/>
          <w:kern w:val="3"/>
          <w:lang w:eastAsia="zh-CN" w:bidi="hi-IN"/>
        </w:rPr>
        <w:t xml:space="preserve"> </w:t>
      </w:r>
      <w:r w:rsidR="00127F6D" w:rsidRPr="009E4EE0">
        <w:rPr>
          <w:rFonts w:eastAsia="SimSun" w:cstheme="minorHAnsi"/>
          <w:kern w:val="3"/>
          <w:lang w:eastAsia="zh-CN" w:bidi="hi-IN"/>
        </w:rPr>
        <w:t>usług door-to-door</w:t>
      </w:r>
      <w:r w:rsidR="00127F6D">
        <w:rPr>
          <w:rFonts w:eastAsia="SimSun" w:cstheme="minorHAnsi"/>
          <w:kern w:val="3"/>
          <w:lang w:eastAsia="zh-CN" w:bidi="hi-IN"/>
        </w:rPr>
        <w:t xml:space="preserve"> przez</w:t>
      </w:r>
      <w:r w:rsidR="007D4B91">
        <w:rPr>
          <w:rFonts w:eastAsia="SimSun" w:cstheme="minorHAnsi"/>
          <w:kern w:val="3"/>
          <w:lang w:eastAsia="zh-CN" w:bidi="hi-IN"/>
        </w:rPr>
        <w:t xml:space="preserve"> jednostki samorządu terytorialnego</w:t>
      </w:r>
      <w:r w:rsidR="00CD0416">
        <w:rPr>
          <w:rFonts w:eastAsia="SimSun" w:cstheme="minorHAnsi"/>
          <w:kern w:val="3"/>
          <w:lang w:eastAsia="zh-CN" w:bidi="hi-IN"/>
        </w:rPr>
        <w:t xml:space="preserve"> na rzecz </w:t>
      </w:r>
      <w:proofErr w:type="spellStart"/>
      <w:r w:rsidR="0053341F">
        <w:rPr>
          <w:rFonts w:eastAsia="SimSun" w:cstheme="minorHAnsi"/>
          <w:kern w:val="3"/>
          <w:lang w:eastAsia="zh-CN" w:bidi="hi-IN"/>
        </w:rPr>
        <w:t>OzPWM</w:t>
      </w:r>
      <w:proofErr w:type="spellEnd"/>
      <w:r w:rsidR="00112875">
        <w:rPr>
          <w:rFonts w:eastAsia="SimSun" w:cstheme="minorHAnsi"/>
          <w:kern w:val="3"/>
          <w:lang w:eastAsia="zh-CN" w:bidi="hi-IN"/>
        </w:rPr>
        <w:t>.</w:t>
      </w:r>
      <w:r w:rsidR="006F503E" w:rsidRPr="006F503E">
        <w:t xml:space="preserve"> </w:t>
      </w:r>
    </w:p>
    <w:p w14:paraId="6A5CC946" w14:textId="77777777" w:rsidR="00F954B9" w:rsidRPr="00127F6D" w:rsidRDefault="00F954B9" w:rsidP="00E062BA">
      <w:pPr>
        <w:pStyle w:val="Akapitzlist"/>
        <w:widowControl w:val="0"/>
        <w:numPr>
          <w:ilvl w:val="0"/>
          <w:numId w:val="4"/>
        </w:numPr>
        <w:suppressAutoHyphens/>
        <w:autoSpaceDN w:val="0"/>
        <w:spacing w:before="120" w:after="120"/>
        <w:textAlignment w:val="baseline"/>
        <w:rPr>
          <w:rFonts w:eastAsia="SimSun" w:cstheme="minorHAnsi"/>
          <w:b/>
          <w:kern w:val="3"/>
          <w:lang w:eastAsia="zh-CN" w:bidi="hi-IN"/>
        </w:rPr>
      </w:pPr>
      <w:r>
        <w:rPr>
          <w:rFonts w:eastAsia="SimSun" w:cstheme="minorHAnsi"/>
          <w:b/>
          <w:kern w:val="3"/>
          <w:lang w:eastAsia="zh-CN" w:bidi="hi-IN"/>
        </w:rPr>
        <w:t>S</w:t>
      </w:r>
      <w:r w:rsidRPr="008E154A">
        <w:rPr>
          <w:rFonts w:eastAsia="SimSun" w:cstheme="minorHAnsi"/>
          <w:b/>
          <w:kern w:val="3"/>
          <w:lang w:eastAsia="zh-CN" w:bidi="hi-IN"/>
        </w:rPr>
        <w:t>amodzielne</w:t>
      </w:r>
      <w:r>
        <w:rPr>
          <w:rFonts w:eastAsia="SimSun" w:cstheme="minorHAnsi"/>
          <w:b/>
          <w:kern w:val="3"/>
          <w:lang w:eastAsia="zh-CN" w:bidi="hi-IN"/>
        </w:rPr>
        <w:t xml:space="preserve"> świadczenie </w:t>
      </w:r>
      <w:r w:rsidRPr="00127F6D">
        <w:rPr>
          <w:rFonts w:eastAsia="SimSun" w:cstheme="minorHAnsi"/>
          <w:b/>
          <w:kern w:val="3"/>
          <w:lang w:eastAsia="zh-CN" w:bidi="hi-IN"/>
        </w:rPr>
        <w:t xml:space="preserve">usługi transportowej door-to-door </w:t>
      </w:r>
      <w:r>
        <w:rPr>
          <w:rFonts w:eastAsia="SimSun" w:cstheme="minorHAnsi"/>
          <w:b/>
          <w:kern w:val="3"/>
          <w:lang w:eastAsia="zh-CN" w:bidi="hi-IN"/>
        </w:rPr>
        <w:t>przez JST</w:t>
      </w:r>
      <w:r w:rsidRPr="008E154A">
        <w:rPr>
          <w:rFonts w:eastAsia="SimSun" w:cstheme="minorHAnsi"/>
          <w:b/>
          <w:kern w:val="3"/>
          <w:lang w:eastAsia="zh-CN" w:bidi="hi-IN"/>
        </w:rPr>
        <w:t xml:space="preserve"> lub spółkę komunalną</w:t>
      </w:r>
      <w:r w:rsidRPr="00127F6D">
        <w:rPr>
          <w:rFonts w:eastAsia="SimSun" w:cstheme="minorHAnsi"/>
          <w:kern w:val="3"/>
          <w:lang w:eastAsia="zh-CN" w:bidi="hi-IN"/>
        </w:rPr>
        <w:t xml:space="preserve">. </w:t>
      </w:r>
    </w:p>
    <w:p w14:paraId="04A2790C" w14:textId="77777777" w:rsidR="00112875" w:rsidRPr="00127F6D" w:rsidRDefault="00112875" w:rsidP="00E062BA">
      <w:pPr>
        <w:pStyle w:val="Akapitzlist"/>
        <w:widowControl w:val="0"/>
        <w:numPr>
          <w:ilvl w:val="0"/>
          <w:numId w:val="4"/>
        </w:numPr>
        <w:suppressAutoHyphens/>
        <w:autoSpaceDN w:val="0"/>
        <w:spacing w:before="120" w:after="120"/>
        <w:textAlignment w:val="baseline"/>
        <w:rPr>
          <w:rFonts w:eastAsia="SimSun" w:cstheme="minorHAnsi"/>
          <w:b/>
          <w:kern w:val="3"/>
          <w:lang w:eastAsia="zh-CN" w:bidi="hi-IN"/>
        </w:rPr>
      </w:pPr>
      <w:r>
        <w:rPr>
          <w:rFonts w:eastAsia="SimSun" w:cstheme="minorHAnsi"/>
          <w:b/>
          <w:kern w:val="3"/>
          <w:lang w:eastAsia="zh-CN" w:bidi="hi-IN"/>
        </w:rPr>
        <w:t>Z</w:t>
      </w:r>
      <w:r w:rsidRPr="00127F6D">
        <w:rPr>
          <w:rFonts w:eastAsia="SimSun" w:cstheme="minorHAnsi"/>
          <w:b/>
          <w:kern w:val="3"/>
          <w:lang w:eastAsia="zh-CN" w:bidi="hi-IN"/>
        </w:rPr>
        <w:t>leceni</w:t>
      </w:r>
      <w:r>
        <w:rPr>
          <w:rFonts w:eastAsia="SimSun" w:cstheme="minorHAnsi"/>
          <w:b/>
          <w:kern w:val="3"/>
          <w:lang w:eastAsia="zh-CN" w:bidi="hi-IN"/>
        </w:rPr>
        <w:t>e</w:t>
      </w:r>
      <w:r w:rsidRPr="00127F6D">
        <w:rPr>
          <w:rFonts w:eastAsia="SimSun" w:cstheme="minorHAnsi"/>
          <w:b/>
          <w:kern w:val="3"/>
          <w:lang w:eastAsia="zh-CN" w:bidi="hi-IN"/>
        </w:rPr>
        <w:t xml:space="preserve"> realizacji usługi transportowej door-to-door podmiotowi zewnętrznemu </w:t>
      </w:r>
      <w:r>
        <w:rPr>
          <w:rFonts w:eastAsia="SimSun" w:cstheme="minorHAnsi"/>
          <w:b/>
          <w:kern w:val="3"/>
          <w:lang w:eastAsia="zh-CN" w:bidi="hi-IN"/>
        </w:rPr>
        <w:t xml:space="preserve">wybranemu </w:t>
      </w:r>
      <w:r w:rsidRPr="00127F6D">
        <w:rPr>
          <w:rFonts w:eastAsia="SimSun" w:cstheme="minorHAnsi"/>
          <w:b/>
          <w:kern w:val="3"/>
          <w:lang w:eastAsia="zh-CN" w:bidi="hi-IN"/>
        </w:rPr>
        <w:t>w oparciu o procedury zamówień publicznych.</w:t>
      </w:r>
    </w:p>
    <w:p w14:paraId="680A6313" w14:textId="77777777" w:rsidR="0028153B" w:rsidRPr="00127F6D" w:rsidRDefault="0028153B" w:rsidP="00E062BA">
      <w:pPr>
        <w:pStyle w:val="Akapitzlist"/>
        <w:widowControl w:val="0"/>
        <w:numPr>
          <w:ilvl w:val="0"/>
          <w:numId w:val="4"/>
        </w:numPr>
        <w:suppressAutoHyphens/>
        <w:autoSpaceDN w:val="0"/>
        <w:spacing w:before="120" w:after="120"/>
        <w:textAlignment w:val="baseline"/>
        <w:rPr>
          <w:rFonts w:eastAsia="SimSun" w:cstheme="minorHAnsi"/>
          <w:kern w:val="3"/>
          <w:lang w:eastAsia="zh-CN" w:bidi="hi-IN"/>
        </w:rPr>
      </w:pPr>
      <w:r>
        <w:rPr>
          <w:rFonts w:eastAsia="SimSun" w:cstheme="minorHAnsi"/>
          <w:b/>
          <w:kern w:val="3"/>
          <w:lang w:eastAsia="zh-CN" w:bidi="hi-IN"/>
        </w:rPr>
        <w:t>Z</w:t>
      </w:r>
      <w:r w:rsidRPr="00127F6D">
        <w:rPr>
          <w:rFonts w:eastAsia="SimSun" w:cstheme="minorHAnsi"/>
          <w:b/>
          <w:kern w:val="3"/>
          <w:lang w:eastAsia="zh-CN" w:bidi="hi-IN"/>
        </w:rPr>
        <w:t>leceni</w:t>
      </w:r>
      <w:r>
        <w:rPr>
          <w:rFonts w:eastAsia="SimSun" w:cstheme="minorHAnsi"/>
          <w:b/>
          <w:kern w:val="3"/>
          <w:lang w:eastAsia="zh-CN" w:bidi="hi-IN"/>
        </w:rPr>
        <w:t>e</w:t>
      </w:r>
      <w:r w:rsidRPr="00127F6D">
        <w:rPr>
          <w:rFonts w:eastAsia="SimSun" w:cstheme="minorHAnsi"/>
          <w:b/>
          <w:kern w:val="3"/>
          <w:lang w:eastAsia="zh-CN" w:bidi="hi-IN"/>
        </w:rPr>
        <w:t xml:space="preserve"> realizacji usługi transportowej door-to-door </w:t>
      </w:r>
      <w:r>
        <w:rPr>
          <w:rFonts w:eastAsia="SimSun" w:cstheme="minorHAnsi"/>
          <w:b/>
          <w:kern w:val="3"/>
          <w:lang w:eastAsia="zh-CN" w:bidi="hi-IN"/>
        </w:rPr>
        <w:t xml:space="preserve">organizacji pozarządowej </w:t>
      </w:r>
      <w:r w:rsidRPr="00127F6D">
        <w:rPr>
          <w:rFonts w:eastAsia="SimSun" w:cstheme="minorHAnsi"/>
          <w:b/>
          <w:kern w:val="3"/>
          <w:lang w:eastAsia="zh-CN" w:bidi="hi-IN"/>
        </w:rPr>
        <w:t>w oparciu o procedury z ustawy o dział</w:t>
      </w:r>
      <w:r>
        <w:rPr>
          <w:rFonts w:eastAsia="SimSun" w:cstheme="minorHAnsi"/>
          <w:b/>
          <w:kern w:val="3"/>
          <w:lang w:eastAsia="zh-CN" w:bidi="hi-IN"/>
        </w:rPr>
        <w:t>alności pożytku publicznego i o </w:t>
      </w:r>
      <w:r w:rsidRPr="00127F6D">
        <w:rPr>
          <w:rFonts w:eastAsia="SimSun" w:cstheme="minorHAnsi"/>
          <w:b/>
          <w:kern w:val="3"/>
          <w:lang w:eastAsia="zh-CN" w:bidi="hi-IN"/>
        </w:rPr>
        <w:t>wolontariacie</w:t>
      </w:r>
      <w:r w:rsidRPr="00127F6D">
        <w:rPr>
          <w:rFonts w:eastAsia="SimSun" w:cstheme="minorHAnsi"/>
          <w:kern w:val="3"/>
          <w:lang w:eastAsia="zh-CN" w:bidi="hi-IN"/>
        </w:rPr>
        <w:t xml:space="preserve">. </w:t>
      </w:r>
    </w:p>
    <w:p w14:paraId="7187C610" w14:textId="77777777" w:rsidR="00112875" w:rsidRDefault="00112875"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 xml:space="preserve">Wydzielenie modeli bazowało na identyfikacji podstawowych cech odróżniających je od pozostałych, przy czym </w:t>
      </w:r>
      <w:r w:rsidR="00F72E44">
        <w:rPr>
          <w:rFonts w:eastAsia="SimSun" w:cstheme="minorHAnsi"/>
          <w:kern w:val="3"/>
          <w:lang w:eastAsia="zh-CN" w:bidi="hi-IN"/>
        </w:rPr>
        <w:t>zdarzają się</w:t>
      </w:r>
      <w:r>
        <w:rPr>
          <w:rFonts w:eastAsia="SimSun" w:cstheme="minorHAnsi"/>
          <w:kern w:val="3"/>
          <w:lang w:eastAsia="zh-CN" w:bidi="hi-IN"/>
        </w:rPr>
        <w:t xml:space="preserve"> sytuacj</w:t>
      </w:r>
      <w:r w:rsidR="00110EAB">
        <w:rPr>
          <w:rFonts w:eastAsia="SimSun" w:cstheme="minorHAnsi"/>
          <w:kern w:val="3"/>
          <w:lang w:eastAsia="zh-CN" w:bidi="hi-IN"/>
        </w:rPr>
        <w:t>e</w:t>
      </w:r>
      <w:r>
        <w:rPr>
          <w:rFonts w:eastAsia="SimSun" w:cstheme="minorHAnsi"/>
          <w:kern w:val="3"/>
          <w:lang w:eastAsia="zh-CN" w:bidi="hi-IN"/>
        </w:rPr>
        <w:t>, w któr</w:t>
      </w:r>
      <w:r w:rsidR="00110EAB">
        <w:rPr>
          <w:rFonts w:eastAsia="SimSun" w:cstheme="minorHAnsi"/>
          <w:kern w:val="3"/>
          <w:lang w:eastAsia="zh-CN" w:bidi="hi-IN"/>
        </w:rPr>
        <w:t>ych</w:t>
      </w:r>
      <w:r>
        <w:rPr>
          <w:rFonts w:eastAsia="SimSun" w:cstheme="minorHAnsi"/>
          <w:kern w:val="3"/>
          <w:lang w:eastAsia="zh-CN" w:bidi="hi-IN"/>
        </w:rPr>
        <w:t xml:space="preserve"> poszczególne modele współwystępują ze sobą. Mamy wówczas do czynienia z modelem mieszanym</w:t>
      </w:r>
      <w:r w:rsidR="00F954B9">
        <w:rPr>
          <w:rFonts w:eastAsia="SimSun" w:cstheme="minorHAnsi"/>
          <w:kern w:val="3"/>
          <w:lang w:eastAsia="zh-CN" w:bidi="hi-IN"/>
        </w:rPr>
        <w:t xml:space="preserve">, </w:t>
      </w:r>
      <w:r w:rsidR="007B1D8F">
        <w:rPr>
          <w:rFonts w:eastAsia="SimSun" w:cstheme="minorHAnsi"/>
          <w:kern w:val="3"/>
          <w:lang w:eastAsia="zh-CN" w:bidi="hi-IN"/>
        </w:rPr>
        <w:t>c</w:t>
      </w:r>
      <w:r w:rsidR="00F954B9">
        <w:rPr>
          <w:rFonts w:eastAsia="SimSun" w:cstheme="minorHAnsi"/>
          <w:kern w:val="3"/>
          <w:lang w:eastAsia="zh-CN" w:bidi="hi-IN"/>
        </w:rPr>
        <w:t>o ma chociażby miejsce w przypadku opisywanego dalej przykład</w:t>
      </w:r>
      <w:r w:rsidR="007B1D8F">
        <w:rPr>
          <w:rFonts w:eastAsia="SimSun" w:cstheme="minorHAnsi"/>
          <w:kern w:val="3"/>
          <w:lang w:eastAsia="zh-CN" w:bidi="hi-IN"/>
        </w:rPr>
        <w:t>u</w:t>
      </w:r>
      <w:r w:rsidR="00F954B9">
        <w:rPr>
          <w:rFonts w:eastAsia="SimSun" w:cstheme="minorHAnsi"/>
          <w:kern w:val="3"/>
          <w:lang w:eastAsia="zh-CN" w:bidi="hi-IN"/>
        </w:rPr>
        <w:t xml:space="preserve"> Gdyni</w:t>
      </w:r>
      <w:r>
        <w:rPr>
          <w:rFonts w:eastAsia="SimSun" w:cstheme="minorHAnsi"/>
          <w:kern w:val="3"/>
          <w:lang w:eastAsia="zh-CN" w:bidi="hi-IN"/>
        </w:rPr>
        <w:t xml:space="preserve">. </w:t>
      </w:r>
      <w:r w:rsidR="007B1D8F">
        <w:rPr>
          <w:rFonts w:eastAsia="SimSun" w:cstheme="minorHAnsi"/>
          <w:kern w:val="3"/>
          <w:lang w:eastAsia="zh-CN" w:bidi="hi-IN"/>
        </w:rPr>
        <w:t xml:space="preserve">W przypadku modeli mieszanych każde z ich części składowych będą analizowane odrębnie. Trzeba bowiem podkreślić, że </w:t>
      </w:r>
      <w:r>
        <w:rPr>
          <w:rFonts w:eastAsia="SimSun" w:cstheme="minorHAnsi"/>
          <w:kern w:val="3"/>
          <w:lang w:eastAsia="zh-CN" w:bidi="hi-IN"/>
        </w:rPr>
        <w:t>dobór narzędzi</w:t>
      </w:r>
      <w:r w:rsidR="007B1D8F">
        <w:rPr>
          <w:rFonts w:eastAsia="SimSun" w:cstheme="minorHAnsi"/>
          <w:kern w:val="3"/>
          <w:lang w:eastAsia="zh-CN" w:bidi="hi-IN"/>
        </w:rPr>
        <w:t xml:space="preserve"> realizacji przez JST usług </w:t>
      </w:r>
      <w:r w:rsidR="007B1D8F">
        <w:rPr>
          <w:rFonts w:eastAsia="SimSun" w:cstheme="minorHAnsi"/>
          <w:kern w:val="3"/>
          <w:lang w:eastAsia="zh-CN" w:bidi="hi-IN"/>
        </w:rPr>
        <w:lastRenderedPageBreak/>
        <w:t>społecznych</w:t>
      </w:r>
      <w:r>
        <w:rPr>
          <w:rFonts w:eastAsia="SimSun" w:cstheme="minorHAnsi"/>
          <w:kern w:val="3"/>
          <w:lang w:eastAsia="zh-CN" w:bidi="hi-IN"/>
        </w:rPr>
        <w:t>, w tym przypadku sposobów zapewniania usług transportowych</w:t>
      </w:r>
      <w:r w:rsidR="00924222">
        <w:rPr>
          <w:rFonts w:eastAsia="SimSun" w:cstheme="minorHAnsi"/>
          <w:kern w:val="3"/>
          <w:lang w:eastAsia="zh-CN" w:bidi="hi-IN"/>
        </w:rPr>
        <w:t xml:space="preserve">, jest zależny od </w:t>
      </w:r>
      <w:r w:rsidR="00FE5BFC">
        <w:rPr>
          <w:rFonts w:eastAsia="SimSun" w:cstheme="minorHAnsi"/>
          <w:kern w:val="3"/>
          <w:lang w:eastAsia="zh-CN" w:bidi="hi-IN"/>
        </w:rPr>
        <w:t>możliwości organizacyjnych i potrzeb danej gminy</w:t>
      </w:r>
      <w:r w:rsidR="006F503E">
        <w:t xml:space="preserve">. </w:t>
      </w:r>
      <w:r w:rsidR="00366BF0">
        <w:t>Istotna jest w tym kontekście szczególnie diagnoza tych potrzeb, czyli wsłuchanie się w głosy potencjalnych klientów. Na tym polu poszczególne JST stosują różne rozwiązania, wśród których na uwagę zasługują zwłaszcza funkcjonujące zespoły doradcze (np. w Warszawie powstał</w:t>
      </w:r>
      <w:r w:rsidR="00366BF0" w:rsidRPr="00366BF0">
        <w:t xml:space="preserve"> zespół ds. transportu specjalistycznego przy Branżowej Komisji Dialogu Sp</w:t>
      </w:r>
      <w:r w:rsidR="00366BF0">
        <w:t xml:space="preserve">ołecznego ds. niepełnosprawności). </w:t>
      </w:r>
      <w:r w:rsidR="006D4611">
        <w:t>Natomiast c</w:t>
      </w:r>
      <w:r w:rsidR="006F503E">
        <w:t xml:space="preserve">echą wspólną </w:t>
      </w:r>
      <w:r w:rsidR="00110EAB">
        <w:t xml:space="preserve">różnych podejść do zapewnienia </w:t>
      </w:r>
      <w:proofErr w:type="spellStart"/>
      <w:r w:rsidR="00614A1D">
        <w:t>OzPWM</w:t>
      </w:r>
      <w:proofErr w:type="spellEnd"/>
      <w:r w:rsidR="00110EAB">
        <w:t xml:space="preserve"> dostępu do usług transportu </w:t>
      </w:r>
      <w:r w:rsidR="006F503E">
        <w:t xml:space="preserve">jest ponoszenie kosztów z budżetu JST, a biorąc pod uwagę, że usługa ta nie jest obligatoryjna – stanowi to dodatkowe obciążenie, które warunkuje </w:t>
      </w:r>
      <w:r w:rsidR="006D4611">
        <w:t>samą decyzję o rozpoczęciu świadczenia tego typu usług</w:t>
      </w:r>
      <w:r w:rsidR="006F503E">
        <w:t>.</w:t>
      </w:r>
    </w:p>
    <w:p w14:paraId="00C63ED0" w14:textId="77777777" w:rsidR="00234896" w:rsidRDefault="00234896"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W dalszej części opracowania zostaną omówione poszczególne</w:t>
      </w:r>
      <w:r w:rsidR="00F954B9">
        <w:rPr>
          <w:rFonts w:eastAsia="SimSun" w:cstheme="minorHAnsi"/>
          <w:kern w:val="3"/>
          <w:lang w:eastAsia="zh-CN" w:bidi="hi-IN"/>
        </w:rPr>
        <w:t xml:space="preserve"> z</w:t>
      </w:r>
      <w:r>
        <w:rPr>
          <w:rFonts w:eastAsia="SimSun" w:cstheme="minorHAnsi"/>
          <w:kern w:val="3"/>
          <w:lang w:eastAsia="zh-CN" w:bidi="hi-IN"/>
        </w:rPr>
        <w:t xml:space="preserve"> modeli</w:t>
      </w:r>
      <w:r w:rsidR="00742A61">
        <w:rPr>
          <w:rFonts w:eastAsia="SimSun" w:cstheme="minorHAnsi"/>
          <w:kern w:val="3"/>
          <w:lang w:eastAsia="zh-CN" w:bidi="hi-IN"/>
        </w:rPr>
        <w:t>.</w:t>
      </w:r>
    </w:p>
    <w:p w14:paraId="506473B9" w14:textId="77777777" w:rsidR="00544C67" w:rsidRDefault="00544C67">
      <w:pPr>
        <w:rPr>
          <w:rFonts w:cstheme="minorHAnsi"/>
          <w:b/>
          <w:lang w:eastAsia="zh-CN"/>
        </w:rPr>
      </w:pPr>
      <w:bookmarkStart w:id="10" w:name="_Toc33115987"/>
      <w:r>
        <w:br w:type="page"/>
      </w:r>
    </w:p>
    <w:p w14:paraId="38B868F5" w14:textId="77777777" w:rsidR="00F954B9" w:rsidRPr="002704E9" w:rsidRDefault="00C25357" w:rsidP="00E062BA">
      <w:pPr>
        <w:pStyle w:val="Nagwek2"/>
        <w:numPr>
          <w:ilvl w:val="0"/>
          <w:numId w:val="0"/>
        </w:numPr>
        <w:spacing w:before="120" w:after="120"/>
        <w:jc w:val="left"/>
      </w:pPr>
      <w:r>
        <w:lastRenderedPageBreak/>
        <w:t xml:space="preserve">2.1. </w:t>
      </w:r>
      <w:r w:rsidR="00F954B9">
        <w:t xml:space="preserve">Model 1 – </w:t>
      </w:r>
      <w:r w:rsidR="00F954B9" w:rsidRPr="00F954B9">
        <w:t xml:space="preserve">Samodzielne świadczenie usługi transportowej door-to-door przez JST lub spółkę komunalną </w:t>
      </w:r>
      <w:bookmarkEnd w:id="10"/>
    </w:p>
    <w:p w14:paraId="159F61C3" w14:textId="77777777" w:rsidR="00742A61" w:rsidRDefault="00C074AC" w:rsidP="00E062BA">
      <w:pPr>
        <w:spacing w:before="120" w:after="120"/>
        <w:contextualSpacing/>
        <w:rPr>
          <w:rFonts w:cstheme="minorHAnsi"/>
        </w:rPr>
      </w:pPr>
      <w:r>
        <w:rPr>
          <w:rFonts w:cstheme="minorHAnsi"/>
        </w:rPr>
        <w:t>M</w:t>
      </w:r>
      <w:r w:rsidR="008E10C3">
        <w:rPr>
          <w:rFonts w:cstheme="minorHAnsi"/>
        </w:rPr>
        <w:t>odel przewidujący samodzielne zaangażowanie danej jednostki samorządu terytorialnego może opierać się na dwóch schematach:</w:t>
      </w:r>
    </w:p>
    <w:p w14:paraId="1E7638C1" w14:textId="77777777" w:rsidR="008E10C3" w:rsidRDefault="008E10C3" w:rsidP="008E10C3">
      <w:pPr>
        <w:pStyle w:val="Akapitzlist"/>
        <w:numPr>
          <w:ilvl w:val="0"/>
          <w:numId w:val="13"/>
        </w:numPr>
        <w:spacing w:before="120" w:after="120"/>
        <w:rPr>
          <w:rFonts w:cstheme="minorHAnsi"/>
        </w:rPr>
      </w:pPr>
      <w:r>
        <w:rPr>
          <w:rFonts w:cstheme="minorHAnsi"/>
        </w:rPr>
        <w:t xml:space="preserve">realizacji usług </w:t>
      </w:r>
      <w:r w:rsidRPr="008E10C3">
        <w:rPr>
          <w:rFonts w:cstheme="minorHAnsi"/>
        </w:rPr>
        <w:t>własnymi siłami lub siłami własnych jednostek organizacyjnych</w:t>
      </w:r>
      <w:r>
        <w:rPr>
          <w:rFonts w:cstheme="minorHAnsi"/>
        </w:rPr>
        <w:t>;</w:t>
      </w:r>
    </w:p>
    <w:p w14:paraId="386BFF75" w14:textId="77777777" w:rsidR="008E10C3" w:rsidRDefault="008E10C3" w:rsidP="008E10C3">
      <w:pPr>
        <w:pStyle w:val="Akapitzlist"/>
        <w:numPr>
          <w:ilvl w:val="0"/>
          <w:numId w:val="13"/>
        </w:numPr>
        <w:spacing w:before="120" w:after="120"/>
        <w:rPr>
          <w:rFonts w:cstheme="minorHAnsi"/>
        </w:rPr>
      </w:pPr>
      <w:r>
        <w:rPr>
          <w:rFonts w:cstheme="minorHAnsi"/>
        </w:rPr>
        <w:t>p</w:t>
      </w:r>
      <w:r w:rsidRPr="008E10C3">
        <w:rPr>
          <w:rFonts w:cstheme="minorHAnsi"/>
        </w:rPr>
        <w:t>oprzez zlecenie</w:t>
      </w:r>
      <w:r>
        <w:rPr>
          <w:rFonts w:cstheme="minorHAnsi"/>
        </w:rPr>
        <w:t xml:space="preserve"> świadczenia usługi</w:t>
      </w:r>
      <w:r w:rsidRPr="008E10C3">
        <w:rPr>
          <w:rFonts w:cstheme="minorHAnsi"/>
        </w:rPr>
        <w:t xml:space="preserve"> własnej spółce</w:t>
      </w:r>
      <w:r>
        <w:rPr>
          <w:rFonts w:cstheme="minorHAnsi"/>
        </w:rPr>
        <w:t>.</w:t>
      </w:r>
    </w:p>
    <w:p w14:paraId="2233FFF3" w14:textId="2B1B4BD6" w:rsidR="00697D6C" w:rsidRDefault="00697D6C" w:rsidP="005F12F6">
      <w:pPr>
        <w:spacing w:before="120" w:after="120"/>
        <w:rPr>
          <w:rFonts w:cstheme="minorHAnsi"/>
        </w:rPr>
      </w:pPr>
      <w:r>
        <w:rPr>
          <w:rFonts w:cstheme="minorHAnsi"/>
        </w:rPr>
        <w:t>W pierwszym przypadku mamy do czynienia z realizacją dodatkowego zadania w ramach już świadczonych usług (transport publiczny)</w:t>
      </w:r>
      <w:r w:rsidR="00C80C59">
        <w:rPr>
          <w:rFonts w:cstheme="minorHAnsi"/>
        </w:rPr>
        <w:t xml:space="preserve"> przez wyodrębnione w strukturze organizacyjnej danej JST </w:t>
      </w:r>
      <w:r w:rsidR="00A31CA2">
        <w:rPr>
          <w:rFonts w:cstheme="minorHAnsi"/>
        </w:rPr>
        <w:t xml:space="preserve">wyspecjalizowanej </w:t>
      </w:r>
      <w:r w:rsidR="00C80C59">
        <w:rPr>
          <w:rFonts w:cstheme="minorHAnsi"/>
        </w:rPr>
        <w:t>jednostki. W</w:t>
      </w:r>
      <w:r>
        <w:rPr>
          <w:rFonts w:cstheme="minorHAnsi"/>
        </w:rPr>
        <w:t xml:space="preserve"> drugim z kolei </w:t>
      </w:r>
      <w:r w:rsidR="00C80C59">
        <w:rPr>
          <w:rFonts w:cstheme="minorHAnsi"/>
        </w:rPr>
        <w:t>w grę wchodzi możliwość</w:t>
      </w:r>
      <w:r w:rsidR="0046688F">
        <w:rPr>
          <w:rFonts w:cstheme="minorHAnsi"/>
        </w:rPr>
        <w:t>, jaką stwarza ustawa Prawo za</w:t>
      </w:r>
      <w:r w:rsidR="00D41CD0">
        <w:rPr>
          <w:rFonts w:cstheme="minorHAnsi"/>
        </w:rPr>
        <w:t xml:space="preserve">mówień publicznych, tj. </w:t>
      </w:r>
      <w:r w:rsidR="00C80C59">
        <w:rPr>
          <w:rFonts w:cstheme="minorHAnsi"/>
        </w:rPr>
        <w:t>zamówienie</w:t>
      </w:r>
      <w:r w:rsidR="0046688F">
        <w:rPr>
          <w:rFonts w:cstheme="minorHAnsi"/>
        </w:rPr>
        <w:t xml:space="preserve"> in-</w:t>
      </w:r>
      <w:proofErr w:type="spellStart"/>
      <w:r w:rsidR="0046688F">
        <w:rPr>
          <w:rFonts w:cstheme="minorHAnsi"/>
        </w:rPr>
        <w:t>house</w:t>
      </w:r>
      <w:proofErr w:type="spellEnd"/>
      <w:r w:rsidR="00A37378">
        <w:rPr>
          <w:rFonts w:cstheme="minorHAnsi"/>
        </w:rPr>
        <w:t xml:space="preserve"> (</w:t>
      </w:r>
      <w:r w:rsidR="00A37378">
        <w:t xml:space="preserve">art. 67 ust 1 </w:t>
      </w:r>
      <w:proofErr w:type="spellStart"/>
      <w:r w:rsidR="00A37378">
        <w:t>Pzp</w:t>
      </w:r>
      <w:proofErr w:type="spellEnd"/>
      <w:r w:rsidR="00A37378">
        <w:t xml:space="preserve"> pkt 12), 13) i 14))</w:t>
      </w:r>
      <w:r w:rsidR="00385F8C">
        <w:rPr>
          <w:rFonts w:cstheme="minorHAnsi"/>
        </w:rPr>
        <w:t xml:space="preserve"> lub </w:t>
      </w:r>
      <w:r w:rsidR="00C80C59">
        <w:rPr>
          <w:rFonts w:cstheme="minorHAnsi"/>
        </w:rPr>
        <w:t>powierzenie</w:t>
      </w:r>
      <w:r w:rsidR="00385F8C">
        <w:rPr>
          <w:rFonts w:cstheme="minorHAnsi"/>
        </w:rPr>
        <w:t xml:space="preserve"> świadczenia</w:t>
      </w:r>
      <w:r w:rsidR="00385F8C" w:rsidRPr="00385F8C">
        <w:rPr>
          <w:rFonts w:cstheme="minorHAnsi"/>
        </w:rPr>
        <w:t xml:space="preserve"> usług publicznych (</w:t>
      </w:r>
      <w:r w:rsidR="00385F8C">
        <w:rPr>
          <w:rFonts w:cstheme="minorHAnsi"/>
        </w:rPr>
        <w:t>tj.</w:t>
      </w:r>
      <w:r w:rsidR="00385F8C" w:rsidRPr="00385F8C">
        <w:rPr>
          <w:rFonts w:cstheme="minorHAnsi"/>
        </w:rPr>
        <w:t xml:space="preserve"> realizacj</w:t>
      </w:r>
      <w:r w:rsidR="00A31CA2">
        <w:rPr>
          <w:rFonts w:cstheme="minorHAnsi"/>
        </w:rPr>
        <w:t>i</w:t>
      </w:r>
      <w:r w:rsidR="00385F8C" w:rsidRPr="00385F8C">
        <w:rPr>
          <w:rFonts w:cstheme="minorHAnsi"/>
        </w:rPr>
        <w:t xml:space="preserve"> zadania własnego - zaspokajanie potrzeb z zakresu lokalnego transportu zbiorowego) </w:t>
      </w:r>
      <w:r w:rsidR="00385F8C">
        <w:rPr>
          <w:rFonts w:cstheme="minorHAnsi"/>
        </w:rPr>
        <w:t>własnej spółce</w:t>
      </w:r>
      <w:r w:rsidR="00385F8C" w:rsidRPr="00385F8C">
        <w:rPr>
          <w:rFonts w:cstheme="minorHAnsi"/>
        </w:rPr>
        <w:t xml:space="preserve"> jako podmiotowi wewnętrznemu (w rozumieniu rozporządzenia (WE) Nr 1370/2007 Parlamentu Europejskiego i Rady z dnia 23 października 2007 r.). </w:t>
      </w:r>
      <w:r w:rsidR="00A31CA2">
        <w:rPr>
          <w:rFonts w:cstheme="minorHAnsi"/>
        </w:rPr>
        <w:t>T</w:t>
      </w:r>
      <w:r w:rsidR="00385F8C">
        <w:rPr>
          <w:rFonts w:cstheme="minorHAnsi"/>
        </w:rPr>
        <w:t>akie rozwiązani</w:t>
      </w:r>
      <w:r w:rsidR="00A31CA2">
        <w:rPr>
          <w:rFonts w:cstheme="minorHAnsi"/>
        </w:rPr>
        <w:t>e</w:t>
      </w:r>
      <w:r w:rsidR="00385F8C">
        <w:rPr>
          <w:rFonts w:cstheme="minorHAnsi"/>
        </w:rPr>
        <w:t xml:space="preserve"> zastosowan</w:t>
      </w:r>
      <w:r w:rsidR="00A31CA2">
        <w:rPr>
          <w:rFonts w:cstheme="minorHAnsi"/>
        </w:rPr>
        <w:t>e</w:t>
      </w:r>
      <w:r w:rsidR="00385F8C">
        <w:rPr>
          <w:rFonts w:cstheme="minorHAnsi"/>
        </w:rPr>
        <w:t xml:space="preserve"> został</w:t>
      </w:r>
      <w:r w:rsidR="00A31CA2">
        <w:rPr>
          <w:rFonts w:cstheme="minorHAnsi"/>
        </w:rPr>
        <w:t>o</w:t>
      </w:r>
      <w:r w:rsidR="00385F8C">
        <w:rPr>
          <w:rFonts w:cstheme="minorHAnsi"/>
        </w:rPr>
        <w:t xml:space="preserve"> w Łodzi</w:t>
      </w:r>
      <w:r w:rsidR="00A31CA2">
        <w:rPr>
          <w:rFonts w:cstheme="minorHAnsi"/>
        </w:rPr>
        <w:t>:</w:t>
      </w:r>
      <w:r w:rsidR="00385F8C">
        <w:rPr>
          <w:rFonts w:cstheme="minorHAnsi"/>
        </w:rPr>
        <w:t xml:space="preserve"> </w:t>
      </w:r>
      <w:r w:rsidR="00385F8C" w:rsidRPr="00385F8C">
        <w:rPr>
          <w:rFonts w:cstheme="minorHAnsi"/>
        </w:rPr>
        <w:t xml:space="preserve"> wśród zadań MPK w umowie</w:t>
      </w:r>
      <w:r w:rsidR="00E17AB3">
        <w:rPr>
          <w:rStyle w:val="Odwoanieprzypisudolnego"/>
          <w:rFonts w:cstheme="minorHAnsi"/>
        </w:rPr>
        <w:footnoteReference w:id="2"/>
      </w:r>
      <w:r w:rsidR="00385F8C" w:rsidRPr="00385F8C">
        <w:rPr>
          <w:rFonts w:cstheme="minorHAnsi"/>
        </w:rPr>
        <w:t xml:space="preserve"> o świadczenie usług publicznych w ramach organizacji lokalnego transportu zbiorowego (2010 r.) już w pkt. 2 </w:t>
      </w:r>
      <w:r w:rsidR="00A31CA2">
        <w:rPr>
          <w:rFonts w:cstheme="minorHAnsi"/>
        </w:rPr>
        <w:t xml:space="preserve">wymieniono </w:t>
      </w:r>
      <w:r w:rsidR="00385F8C" w:rsidRPr="00385F8C">
        <w:rPr>
          <w:rFonts w:cstheme="minorHAnsi"/>
        </w:rPr>
        <w:t xml:space="preserve">świadczenie przewozów osób niepełnosprawnych w systemie drzwi </w:t>
      </w:r>
      <w:r w:rsidR="00385F8C">
        <w:rPr>
          <w:rFonts w:cstheme="minorHAnsi"/>
        </w:rPr>
        <w:t>– do -</w:t>
      </w:r>
      <w:r w:rsidR="00385F8C" w:rsidRPr="00385F8C">
        <w:rPr>
          <w:rFonts w:cstheme="minorHAnsi"/>
        </w:rPr>
        <w:t xml:space="preserve"> drzwi.</w:t>
      </w:r>
    </w:p>
    <w:p w14:paraId="3FEEDBF4" w14:textId="77777777" w:rsidR="008E10C3" w:rsidRPr="008E10C3" w:rsidRDefault="005F12F6" w:rsidP="005F12F6">
      <w:pPr>
        <w:spacing w:before="120" w:after="120"/>
        <w:rPr>
          <w:rFonts w:cstheme="minorHAnsi"/>
        </w:rPr>
      </w:pPr>
      <w:r>
        <w:rPr>
          <w:rFonts w:cstheme="minorHAnsi"/>
        </w:rPr>
        <w:t xml:space="preserve">Wybór schematu realizacji usług transportowych jest </w:t>
      </w:r>
      <w:r w:rsidR="0046688F">
        <w:rPr>
          <w:rFonts w:cstheme="minorHAnsi"/>
        </w:rPr>
        <w:t>indywidualną decyzją lokalnej administracji samorządowej, która bazuje</w:t>
      </w:r>
      <w:r w:rsidR="00D41CD0">
        <w:rPr>
          <w:rFonts w:cstheme="minorHAnsi"/>
        </w:rPr>
        <w:t xml:space="preserve"> na</w:t>
      </w:r>
      <w:r w:rsidR="0046688F">
        <w:rPr>
          <w:rFonts w:cstheme="minorHAnsi"/>
        </w:rPr>
        <w:t xml:space="preserve"> </w:t>
      </w:r>
      <w:r w:rsidR="006D154F">
        <w:rPr>
          <w:rFonts w:cstheme="minorHAnsi"/>
        </w:rPr>
        <w:t>ocenie potencjału własnych jednostek organizacyjnych czy spółek komunalnych.</w:t>
      </w:r>
    </w:p>
    <w:p w14:paraId="4978EED7" w14:textId="77777777" w:rsidR="006D154F" w:rsidRDefault="00F954B9" w:rsidP="008030EE">
      <w:pPr>
        <w:rPr>
          <w:rFonts w:eastAsia="SimSun" w:cstheme="minorHAnsi"/>
          <w:kern w:val="3"/>
          <w:lang w:eastAsia="zh-CN" w:bidi="hi-IN"/>
        </w:rPr>
      </w:pPr>
      <w:r>
        <w:rPr>
          <w:rFonts w:cstheme="minorHAnsi"/>
        </w:rPr>
        <w:t xml:space="preserve">Jednym z </w:t>
      </w:r>
      <w:r w:rsidR="00FE5BFC">
        <w:rPr>
          <w:rFonts w:cstheme="minorHAnsi"/>
          <w:lang w:eastAsia="zh-CN"/>
        </w:rPr>
        <w:t>przykładów j</w:t>
      </w:r>
      <w:r w:rsidR="00D16F58">
        <w:rPr>
          <w:rFonts w:cstheme="minorHAnsi"/>
          <w:lang w:eastAsia="zh-CN"/>
        </w:rPr>
        <w:t xml:space="preserve">ednostki samorządu terytorialnego, </w:t>
      </w:r>
      <w:r w:rsidR="00110EAB">
        <w:rPr>
          <w:rFonts w:cstheme="minorHAnsi"/>
          <w:lang w:eastAsia="zh-CN"/>
        </w:rPr>
        <w:t xml:space="preserve">która </w:t>
      </w:r>
      <w:r w:rsidR="00D16F58">
        <w:rPr>
          <w:rFonts w:cstheme="minorHAnsi"/>
          <w:lang w:eastAsia="zh-CN"/>
        </w:rPr>
        <w:t>dysponuj</w:t>
      </w:r>
      <w:r w:rsidR="00110EAB">
        <w:rPr>
          <w:rFonts w:cstheme="minorHAnsi"/>
          <w:lang w:eastAsia="zh-CN"/>
        </w:rPr>
        <w:t>e</w:t>
      </w:r>
      <w:r w:rsidR="00D16F58">
        <w:rPr>
          <w:rFonts w:cstheme="minorHAnsi"/>
          <w:lang w:eastAsia="zh-CN"/>
        </w:rPr>
        <w:t xml:space="preserve"> własną flotą pojazdów dostosowanych do przewozu </w:t>
      </w:r>
      <w:proofErr w:type="spellStart"/>
      <w:r w:rsidR="00961386">
        <w:rPr>
          <w:rFonts w:eastAsia="SimSun" w:cstheme="minorHAnsi"/>
          <w:kern w:val="3"/>
          <w:lang w:eastAsia="zh-CN" w:bidi="hi-IN"/>
        </w:rPr>
        <w:t>OzPWM</w:t>
      </w:r>
      <w:proofErr w:type="spellEnd"/>
      <w:r w:rsidR="00961386" w:rsidDel="00961386">
        <w:rPr>
          <w:rFonts w:cstheme="minorHAnsi"/>
          <w:lang w:eastAsia="zh-CN"/>
        </w:rPr>
        <w:t xml:space="preserve"> </w:t>
      </w:r>
      <w:r w:rsidR="007C58F5">
        <w:rPr>
          <w:rFonts w:eastAsia="SimSun" w:cstheme="minorHAnsi"/>
          <w:kern w:val="3"/>
          <w:lang w:eastAsia="zh-CN" w:bidi="hi-IN"/>
        </w:rPr>
        <w:t>i stworzył</w:t>
      </w:r>
      <w:r w:rsidR="000644D8">
        <w:rPr>
          <w:rFonts w:eastAsia="SimSun" w:cstheme="minorHAnsi"/>
          <w:kern w:val="3"/>
          <w:lang w:eastAsia="zh-CN" w:bidi="hi-IN"/>
        </w:rPr>
        <w:t>a</w:t>
      </w:r>
      <w:r w:rsidR="00D16F58">
        <w:rPr>
          <w:rFonts w:eastAsia="SimSun" w:cstheme="minorHAnsi"/>
          <w:kern w:val="3"/>
          <w:lang w:eastAsia="zh-CN" w:bidi="hi-IN"/>
        </w:rPr>
        <w:t xml:space="preserve"> możliwość ich udostępnienia mieszkańcom gminy w przypadkach wystąpienia takiej potrzeby</w:t>
      </w:r>
      <w:r w:rsidR="00FE5BFC">
        <w:rPr>
          <w:rFonts w:eastAsia="SimSun" w:cstheme="minorHAnsi"/>
          <w:kern w:val="3"/>
          <w:lang w:eastAsia="zh-CN" w:bidi="hi-IN"/>
        </w:rPr>
        <w:t xml:space="preserve">, </w:t>
      </w:r>
      <w:r w:rsidR="007C58F5">
        <w:rPr>
          <w:rFonts w:eastAsia="SimSun" w:cstheme="minorHAnsi"/>
          <w:kern w:val="3"/>
          <w:lang w:eastAsia="zh-CN" w:bidi="hi-IN"/>
        </w:rPr>
        <w:t>jest</w:t>
      </w:r>
      <w:r w:rsidR="00D16F58">
        <w:rPr>
          <w:rFonts w:eastAsia="SimSun" w:cstheme="minorHAnsi"/>
          <w:kern w:val="3"/>
          <w:lang w:eastAsia="zh-CN" w:bidi="hi-IN"/>
        </w:rPr>
        <w:t xml:space="preserve"> gmina miejsko-wiejska Skoczów</w:t>
      </w:r>
      <w:r w:rsidR="00FE5BFC">
        <w:rPr>
          <w:rFonts w:eastAsia="SimSun" w:cstheme="minorHAnsi"/>
          <w:kern w:val="3"/>
          <w:lang w:eastAsia="zh-CN" w:bidi="hi-IN"/>
        </w:rPr>
        <w:t xml:space="preserve">. </w:t>
      </w:r>
      <w:r w:rsidR="007C58F5">
        <w:rPr>
          <w:rFonts w:eastAsia="SimSun" w:cstheme="minorHAnsi"/>
          <w:kern w:val="3"/>
          <w:lang w:eastAsia="zh-CN" w:bidi="hi-IN"/>
        </w:rPr>
        <w:t xml:space="preserve">Gmina Skoczów dysponuje mikrobusem przystosowanym do przewozu osób z niepełnosprawnościami, </w:t>
      </w:r>
      <w:r w:rsidR="000644D8">
        <w:rPr>
          <w:rFonts w:eastAsia="SimSun" w:cstheme="minorHAnsi"/>
          <w:kern w:val="3"/>
          <w:lang w:eastAsia="zh-CN" w:bidi="hi-IN"/>
        </w:rPr>
        <w:t xml:space="preserve">zakupionym </w:t>
      </w:r>
      <w:r w:rsidR="007C58F5">
        <w:rPr>
          <w:rFonts w:eastAsia="SimSun" w:cstheme="minorHAnsi"/>
          <w:kern w:val="3"/>
          <w:lang w:eastAsia="zh-CN" w:bidi="hi-IN"/>
        </w:rPr>
        <w:t xml:space="preserve">z wykorzystaniem dofinansowania z PFRON w ramach programu </w:t>
      </w:r>
      <w:r w:rsidR="000644D8">
        <w:rPr>
          <w:rFonts w:eastAsia="SimSun" w:cstheme="minorHAnsi"/>
          <w:kern w:val="3"/>
          <w:lang w:eastAsia="zh-CN" w:bidi="hi-IN"/>
        </w:rPr>
        <w:t>„</w:t>
      </w:r>
      <w:r w:rsidR="007C58F5">
        <w:rPr>
          <w:rFonts w:eastAsia="SimSun" w:cstheme="minorHAnsi"/>
          <w:kern w:val="3"/>
          <w:lang w:eastAsia="zh-CN" w:bidi="hi-IN"/>
        </w:rPr>
        <w:t xml:space="preserve">Uczeń na wsi </w:t>
      </w:r>
      <w:r w:rsidR="00C31FAE">
        <w:rPr>
          <w:rFonts w:eastAsia="SimSun" w:cstheme="minorHAnsi"/>
          <w:kern w:val="3"/>
          <w:lang w:eastAsia="zh-CN" w:bidi="hi-IN"/>
        </w:rPr>
        <w:t>–</w:t>
      </w:r>
      <w:r w:rsidR="007C58F5">
        <w:rPr>
          <w:rFonts w:eastAsia="SimSun" w:cstheme="minorHAnsi"/>
          <w:kern w:val="3"/>
          <w:lang w:eastAsia="zh-CN" w:bidi="hi-IN"/>
        </w:rPr>
        <w:t xml:space="preserve"> </w:t>
      </w:r>
      <w:r w:rsidR="00C31FAE">
        <w:rPr>
          <w:rFonts w:eastAsia="SimSun" w:cstheme="minorHAnsi"/>
          <w:kern w:val="3"/>
          <w:lang w:eastAsia="zh-CN" w:bidi="hi-IN"/>
        </w:rPr>
        <w:t>pomoc w zdobyciu wykształcenia przez osoby niepełnosprawne zamieszkujące gminy wiejskie i miejsko-wiejskie</w:t>
      </w:r>
      <w:r w:rsidR="000644D8">
        <w:rPr>
          <w:rFonts w:eastAsia="SimSun" w:cstheme="minorHAnsi"/>
          <w:kern w:val="3"/>
          <w:lang w:eastAsia="zh-CN" w:bidi="hi-IN"/>
        </w:rPr>
        <w:t>”</w:t>
      </w:r>
      <w:r w:rsidR="00C31FAE">
        <w:rPr>
          <w:rFonts w:eastAsia="SimSun" w:cstheme="minorHAnsi"/>
          <w:kern w:val="3"/>
          <w:lang w:eastAsia="zh-CN" w:bidi="hi-IN"/>
        </w:rPr>
        <w:t>. Przeznaczeniem samochodu było więc świadczenie usług transportowych na rzecz uczniów wymagających wsparcia w tym zakresie. W 2009 roku Burmistrz Skoczowa wydał zarządzenie</w:t>
      </w:r>
      <w:r w:rsidR="00960E2C">
        <w:rPr>
          <w:rStyle w:val="Odwoanieprzypisudolnego"/>
          <w:rFonts w:eastAsia="SimSun" w:cstheme="minorHAnsi"/>
          <w:kern w:val="3"/>
          <w:lang w:eastAsia="zh-CN" w:bidi="hi-IN"/>
        </w:rPr>
        <w:footnoteReference w:id="3"/>
      </w:r>
      <w:r w:rsidR="00C31FAE">
        <w:rPr>
          <w:rFonts w:eastAsia="SimSun" w:cstheme="minorHAnsi"/>
          <w:kern w:val="3"/>
          <w:lang w:eastAsia="zh-CN" w:bidi="hi-IN"/>
        </w:rPr>
        <w:t>, na mocy którego umożliwiono wykorzystanie samochodu do przewozu „niepełnosprawnych mieszkańców gminy, w tym poruszających się na wózkach inwalidzkich, w ważnych życiowo sprawach, w uzasadnionych przypadkach.</w:t>
      </w:r>
      <w:r w:rsidR="000644D8">
        <w:rPr>
          <w:rFonts w:eastAsia="SimSun" w:cstheme="minorHAnsi"/>
          <w:kern w:val="3"/>
          <w:lang w:eastAsia="zh-CN" w:bidi="hi-IN"/>
        </w:rPr>
        <w:t>”</w:t>
      </w:r>
      <w:r w:rsidR="00C31FAE">
        <w:rPr>
          <w:rFonts w:eastAsia="SimSun" w:cstheme="minorHAnsi"/>
          <w:kern w:val="3"/>
          <w:lang w:eastAsia="zh-CN" w:bidi="hi-IN"/>
        </w:rPr>
        <w:t xml:space="preserve"> </w:t>
      </w:r>
      <w:r w:rsidR="007E387D">
        <w:rPr>
          <w:rFonts w:eastAsia="SimSun" w:cstheme="minorHAnsi"/>
          <w:kern w:val="3"/>
          <w:lang w:eastAsia="zh-CN" w:bidi="hi-IN"/>
        </w:rPr>
        <w:t>Z usługi można korzystać w godzinach pracy Urzędu</w:t>
      </w:r>
      <w:r w:rsidR="0078544A">
        <w:rPr>
          <w:rFonts w:eastAsia="SimSun" w:cstheme="minorHAnsi"/>
          <w:kern w:val="3"/>
          <w:lang w:eastAsia="zh-CN" w:bidi="hi-IN"/>
        </w:rPr>
        <w:t xml:space="preserve"> tj. 7.30-15.30</w:t>
      </w:r>
      <w:r w:rsidR="007E387D">
        <w:rPr>
          <w:rFonts w:eastAsia="SimSun" w:cstheme="minorHAnsi"/>
          <w:kern w:val="3"/>
          <w:lang w:eastAsia="zh-CN" w:bidi="hi-IN"/>
        </w:rPr>
        <w:t xml:space="preserve">. </w:t>
      </w:r>
      <w:r w:rsidR="0027285A">
        <w:rPr>
          <w:rFonts w:eastAsia="SimSun" w:cstheme="minorHAnsi"/>
          <w:kern w:val="3"/>
          <w:lang w:eastAsia="zh-CN" w:bidi="hi-IN"/>
        </w:rPr>
        <w:t>Usługa jest realizowana na podstawie pisemnego wniosku składanego w Urzędzie Miasta. Zarządzenie nie precyzuje, czy możliwe jest uzyskania wsparcia o charakterze door-to-door, a więc z uwzględnieniem pomocy w dotarciu do samochodu i z samochodu. Warto podkreślić, że w latach 2013-2016 zostały dookreślone kwestie związane z odpłatnością oraz wprowadzone zdalne formy zamawiania usługi.</w:t>
      </w:r>
    </w:p>
    <w:p w14:paraId="3F6F87B8" w14:textId="51392C74" w:rsidR="008030EE" w:rsidRPr="008030EE" w:rsidRDefault="002650EE" w:rsidP="00960E2C">
      <w:pPr>
        <w:spacing w:before="120" w:after="120"/>
        <w:rPr>
          <w:b/>
        </w:rPr>
      </w:pPr>
      <w:r>
        <w:rPr>
          <w:rFonts w:eastAsia="SimSun" w:cstheme="minorHAnsi"/>
          <w:kern w:val="3"/>
          <w:lang w:eastAsia="zh-CN" w:bidi="hi-IN"/>
        </w:rPr>
        <w:lastRenderedPageBreak/>
        <w:t xml:space="preserve">Przywołane zarządzenie stanowi najprostszą formę regulacji usług transportowych świadczonych przez JST na rzecz mieszkańców gminy </w:t>
      </w:r>
      <w:r w:rsidR="00961386">
        <w:rPr>
          <w:rFonts w:cstheme="minorHAnsi"/>
          <w:lang w:eastAsia="zh-CN"/>
        </w:rPr>
        <w:t xml:space="preserve">- </w:t>
      </w:r>
      <w:proofErr w:type="spellStart"/>
      <w:r w:rsidR="00961386">
        <w:rPr>
          <w:rFonts w:eastAsia="SimSun" w:cstheme="minorHAnsi"/>
          <w:kern w:val="3"/>
          <w:lang w:eastAsia="zh-CN" w:bidi="hi-IN"/>
        </w:rPr>
        <w:t>OzPWM</w:t>
      </w:r>
      <w:proofErr w:type="spellEnd"/>
      <w:r>
        <w:rPr>
          <w:rFonts w:eastAsia="SimSun" w:cstheme="minorHAnsi"/>
          <w:kern w:val="3"/>
          <w:lang w:eastAsia="zh-CN" w:bidi="hi-IN"/>
        </w:rPr>
        <w:t xml:space="preserve">, </w:t>
      </w:r>
      <w:r w:rsidR="00960E2C">
        <w:rPr>
          <w:rFonts w:eastAsia="SimSun" w:cstheme="minorHAnsi"/>
          <w:kern w:val="3"/>
          <w:lang w:eastAsia="zh-CN" w:bidi="hi-IN"/>
        </w:rPr>
        <w:t xml:space="preserve">choć konieczne jest zastrzeżenie, że w opisywanym wyżej przypadku mówi się o osobach z niepełnosprawnościami, a nie o </w:t>
      </w:r>
      <w:proofErr w:type="spellStart"/>
      <w:r w:rsidR="00614A1D">
        <w:t>OzPWM</w:t>
      </w:r>
      <w:proofErr w:type="spellEnd"/>
      <w:r w:rsidR="00960E2C">
        <w:rPr>
          <w:rFonts w:eastAsia="SimSun" w:cstheme="minorHAnsi"/>
          <w:kern w:val="3"/>
          <w:lang w:eastAsia="zh-CN" w:bidi="hi-IN"/>
        </w:rPr>
        <w:t xml:space="preserve">. Dokonane zawężenie wynika z pierwotnego przeznaczenia samochodu i źródła jego finansowania. Podobne rozwiązanie </w:t>
      </w:r>
      <w:r w:rsidR="0027285A">
        <w:rPr>
          <w:rFonts w:eastAsia="SimSun" w:cstheme="minorHAnsi"/>
          <w:kern w:val="3"/>
          <w:lang w:eastAsia="zh-CN" w:bidi="hi-IN"/>
        </w:rPr>
        <w:t>zastosowan</w:t>
      </w:r>
      <w:r w:rsidR="00960E2C">
        <w:rPr>
          <w:rFonts w:eastAsia="SimSun" w:cstheme="minorHAnsi"/>
          <w:kern w:val="3"/>
          <w:lang w:eastAsia="zh-CN" w:bidi="hi-IN"/>
        </w:rPr>
        <w:t>o</w:t>
      </w:r>
      <w:r w:rsidR="008504B4">
        <w:rPr>
          <w:rFonts w:eastAsia="SimSun" w:cstheme="minorHAnsi"/>
          <w:kern w:val="3"/>
          <w:lang w:eastAsia="zh-CN" w:bidi="hi-IN"/>
        </w:rPr>
        <w:t xml:space="preserve"> także w innych JST</w:t>
      </w:r>
      <w:r w:rsidR="0027285A">
        <w:rPr>
          <w:rFonts w:eastAsia="SimSun" w:cstheme="minorHAnsi"/>
          <w:kern w:val="3"/>
          <w:lang w:eastAsia="zh-CN" w:bidi="hi-IN"/>
        </w:rPr>
        <w:t xml:space="preserve">, </w:t>
      </w:r>
      <w:r>
        <w:rPr>
          <w:rFonts w:eastAsia="SimSun" w:cstheme="minorHAnsi"/>
          <w:kern w:val="3"/>
          <w:lang w:eastAsia="zh-CN" w:bidi="hi-IN"/>
        </w:rPr>
        <w:t>np. Pogorzel</w:t>
      </w:r>
      <w:r w:rsidR="0027285A">
        <w:rPr>
          <w:rFonts w:eastAsia="SimSun" w:cstheme="minorHAnsi"/>
          <w:kern w:val="3"/>
          <w:lang w:eastAsia="zh-CN" w:bidi="hi-IN"/>
        </w:rPr>
        <w:t>i</w:t>
      </w:r>
      <w:r w:rsidR="00960E2C">
        <w:rPr>
          <w:rFonts w:eastAsia="SimSun" w:cstheme="minorHAnsi"/>
          <w:kern w:val="3"/>
          <w:lang w:eastAsia="zh-CN" w:bidi="hi-IN"/>
        </w:rPr>
        <w:t xml:space="preserve"> </w:t>
      </w:r>
      <w:r w:rsidR="00557C2A">
        <w:rPr>
          <w:rFonts w:eastAsia="SimSun" w:cstheme="minorHAnsi"/>
          <w:kern w:val="3"/>
          <w:lang w:eastAsia="zh-CN" w:bidi="hi-IN"/>
        </w:rPr>
        <w:t>(gmina miejsko-wiejska</w:t>
      </w:r>
      <w:r w:rsidR="008030EE" w:rsidRPr="008030EE">
        <w:t>)</w:t>
      </w:r>
      <w:r w:rsidR="008030EE" w:rsidRPr="008030EE">
        <w:rPr>
          <w:rStyle w:val="Odwoanieprzypisudolnego"/>
        </w:rPr>
        <w:footnoteReference w:id="4"/>
      </w:r>
      <w:r w:rsidRPr="007126C4">
        <w:rPr>
          <w:rFonts w:eastAsia="SimSun" w:cstheme="minorHAnsi"/>
          <w:kern w:val="3"/>
          <w:lang w:eastAsia="zh-CN" w:bidi="hi-IN"/>
        </w:rPr>
        <w:t xml:space="preserve">, </w:t>
      </w:r>
      <w:r>
        <w:rPr>
          <w:rFonts w:eastAsia="SimSun" w:cstheme="minorHAnsi"/>
          <w:kern w:val="3"/>
          <w:lang w:eastAsia="zh-CN" w:bidi="hi-IN"/>
        </w:rPr>
        <w:t>Wasilkow</w:t>
      </w:r>
      <w:r w:rsidR="0027285A">
        <w:rPr>
          <w:rFonts w:eastAsia="SimSun" w:cstheme="minorHAnsi"/>
          <w:kern w:val="3"/>
          <w:lang w:eastAsia="zh-CN" w:bidi="hi-IN"/>
        </w:rPr>
        <w:t>ie</w:t>
      </w:r>
      <w:r w:rsidR="007126C4">
        <w:rPr>
          <w:rFonts w:eastAsia="SimSun" w:cstheme="minorHAnsi"/>
          <w:kern w:val="3"/>
          <w:lang w:eastAsia="zh-CN" w:bidi="hi-IN"/>
        </w:rPr>
        <w:t xml:space="preserve"> (gmina miejsko-wiejska)</w:t>
      </w:r>
      <w:r w:rsidR="007126C4">
        <w:rPr>
          <w:rStyle w:val="Odwoanieprzypisudolnego"/>
          <w:rFonts w:eastAsia="SimSun" w:cstheme="minorHAnsi"/>
          <w:kern w:val="3"/>
          <w:lang w:eastAsia="zh-CN" w:bidi="hi-IN"/>
        </w:rPr>
        <w:footnoteReference w:id="5"/>
      </w:r>
      <w:r>
        <w:rPr>
          <w:rFonts w:eastAsia="SimSun" w:cstheme="minorHAnsi"/>
          <w:kern w:val="3"/>
          <w:lang w:eastAsia="zh-CN" w:bidi="hi-IN"/>
        </w:rPr>
        <w:t xml:space="preserve"> czy Bieraw</w:t>
      </w:r>
      <w:r w:rsidR="0027285A">
        <w:rPr>
          <w:rFonts w:eastAsia="SimSun" w:cstheme="minorHAnsi"/>
          <w:kern w:val="3"/>
          <w:lang w:eastAsia="zh-CN" w:bidi="hi-IN"/>
        </w:rPr>
        <w:t>ie</w:t>
      </w:r>
      <w:r w:rsidR="007126C4">
        <w:rPr>
          <w:rFonts w:eastAsia="SimSun" w:cstheme="minorHAnsi"/>
          <w:kern w:val="3"/>
          <w:lang w:eastAsia="zh-CN" w:bidi="hi-IN"/>
        </w:rPr>
        <w:t xml:space="preserve"> (gmina wiejska)</w:t>
      </w:r>
      <w:r w:rsidR="00557C2A">
        <w:rPr>
          <w:rStyle w:val="Odwoanieprzypisudolnego"/>
          <w:rFonts w:eastAsia="SimSun" w:cstheme="minorHAnsi"/>
          <w:kern w:val="3"/>
          <w:lang w:eastAsia="zh-CN" w:bidi="hi-IN"/>
        </w:rPr>
        <w:footnoteReference w:id="6"/>
      </w:r>
      <w:r>
        <w:rPr>
          <w:rFonts w:eastAsia="SimSun" w:cstheme="minorHAnsi"/>
          <w:kern w:val="3"/>
          <w:lang w:eastAsia="zh-CN" w:bidi="hi-IN"/>
        </w:rPr>
        <w:t xml:space="preserve">. </w:t>
      </w:r>
      <w:r w:rsidR="0027285A">
        <w:rPr>
          <w:rFonts w:eastAsia="SimSun" w:cstheme="minorHAnsi"/>
          <w:kern w:val="3"/>
          <w:lang w:eastAsia="zh-CN" w:bidi="hi-IN"/>
        </w:rPr>
        <w:t>Szczegół</w:t>
      </w:r>
      <w:r w:rsidR="00DC34A4">
        <w:rPr>
          <w:rFonts w:eastAsia="SimSun" w:cstheme="minorHAnsi"/>
          <w:kern w:val="3"/>
          <w:lang w:eastAsia="zh-CN" w:bidi="hi-IN"/>
        </w:rPr>
        <w:t>owość i charakter</w:t>
      </w:r>
      <w:r w:rsidR="0027285A">
        <w:rPr>
          <w:rFonts w:eastAsia="SimSun" w:cstheme="minorHAnsi"/>
          <w:kern w:val="3"/>
          <w:lang w:eastAsia="zh-CN" w:bidi="hi-IN"/>
        </w:rPr>
        <w:t xml:space="preserve"> zapisów regulaminów są w poszczególnych JST różn</w:t>
      </w:r>
      <w:r w:rsidR="000B05F9">
        <w:rPr>
          <w:rFonts w:eastAsia="SimSun" w:cstheme="minorHAnsi"/>
          <w:kern w:val="3"/>
          <w:lang w:eastAsia="zh-CN" w:bidi="hi-IN"/>
        </w:rPr>
        <w:t>e</w:t>
      </w:r>
      <w:r w:rsidR="0027285A">
        <w:rPr>
          <w:rFonts w:eastAsia="SimSun" w:cstheme="minorHAnsi"/>
          <w:kern w:val="3"/>
          <w:lang w:eastAsia="zh-CN" w:bidi="hi-IN"/>
        </w:rPr>
        <w:t>.</w:t>
      </w:r>
      <w:r w:rsidR="00DC34A4">
        <w:rPr>
          <w:rFonts w:eastAsia="SimSun" w:cstheme="minorHAnsi"/>
          <w:kern w:val="3"/>
          <w:lang w:eastAsia="zh-CN" w:bidi="hi-IN"/>
        </w:rPr>
        <w:t xml:space="preserve"> </w:t>
      </w:r>
      <w:r w:rsidR="00353DA7">
        <w:rPr>
          <w:rFonts w:eastAsia="SimSun" w:cstheme="minorHAnsi"/>
          <w:kern w:val="3"/>
          <w:lang w:eastAsia="zh-CN" w:bidi="hi-IN"/>
        </w:rPr>
        <w:t xml:space="preserve">Różnice </w:t>
      </w:r>
      <w:r w:rsidR="005655BB">
        <w:rPr>
          <w:rFonts w:eastAsia="SimSun" w:cstheme="minorHAnsi"/>
          <w:kern w:val="3"/>
          <w:lang w:eastAsia="zh-CN" w:bidi="hi-IN"/>
        </w:rPr>
        <w:t>polegają</w:t>
      </w:r>
      <w:r w:rsidR="00353DA7">
        <w:rPr>
          <w:rFonts w:eastAsia="SimSun" w:cstheme="minorHAnsi"/>
          <w:kern w:val="3"/>
          <w:lang w:eastAsia="zh-CN" w:bidi="hi-IN"/>
        </w:rPr>
        <w:t xml:space="preserve"> np.</w:t>
      </w:r>
      <w:r w:rsidR="00DC34A4">
        <w:rPr>
          <w:rFonts w:eastAsia="SimSun" w:cstheme="minorHAnsi"/>
          <w:kern w:val="3"/>
          <w:lang w:eastAsia="zh-CN" w:bidi="hi-IN"/>
        </w:rPr>
        <w:t xml:space="preserve"> na </w:t>
      </w:r>
      <w:r w:rsidR="00353DA7">
        <w:rPr>
          <w:rFonts w:eastAsia="SimSun" w:cstheme="minorHAnsi"/>
          <w:kern w:val="3"/>
          <w:lang w:eastAsia="zh-CN" w:bidi="hi-IN"/>
        </w:rPr>
        <w:t>odmiennym</w:t>
      </w:r>
      <w:r w:rsidR="00DC34A4">
        <w:rPr>
          <w:rFonts w:eastAsia="SimSun" w:cstheme="minorHAnsi"/>
          <w:kern w:val="3"/>
          <w:lang w:eastAsia="zh-CN" w:bidi="hi-IN"/>
        </w:rPr>
        <w:t xml:space="preserve"> podejściu do określania kosztów usług. O ile w przypadku Wasilkowa w regulaminie zamieszczono tabelaryczne zestawienie wysokości opłat w zależności od zakresu przewozu (np. w obrębie gminy czy pomiędzy gminami), tak w przypadku Pogorzeli określa się poziom odpłatności w wysokości</w:t>
      </w:r>
      <w:r w:rsidR="00DC34A4" w:rsidRPr="00DC34A4">
        <w:rPr>
          <w:rFonts w:eastAsia="SimSun" w:cstheme="minorHAnsi"/>
          <w:kern w:val="3"/>
          <w:lang w:eastAsia="zh-CN" w:bidi="hi-IN"/>
        </w:rPr>
        <w:t xml:space="preserve"> równowartości zużytego paliwa i wynagrodzenia kierowcy</w:t>
      </w:r>
      <w:r w:rsidR="00DC34A4">
        <w:rPr>
          <w:rFonts w:eastAsia="SimSun" w:cstheme="minorHAnsi"/>
          <w:kern w:val="3"/>
          <w:lang w:eastAsia="zh-CN" w:bidi="hi-IN"/>
        </w:rPr>
        <w:t>, a w Bierawie stosuje się stawkę kilometrową. Innym aspektem różnicujący</w:t>
      </w:r>
      <w:r w:rsidR="00F975A8">
        <w:rPr>
          <w:rFonts w:eastAsia="SimSun" w:cstheme="minorHAnsi"/>
          <w:kern w:val="3"/>
          <w:lang w:eastAsia="zh-CN" w:bidi="hi-IN"/>
        </w:rPr>
        <w:t xml:space="preserve">m </w:t>
      </w:r>
      <w:r w:rsidR="00353DA7">
        <w:rPr>
          <w:rFonts w:eastAsia="SimSun" w:cstheme="minorHAnsi"/>
          <w:kern w:val="3"/>
          <w:lang w:eastAsia="zh-CN" w:bidi="hi-IN"/>
        </w:rPr>
        <w:t xml:space="preserve">regulaminy </w:t>
      </w:r>
      <w:r w:rsidR="00F975A8">
        <w:rPr>
          <w:rFonts w:eastAsia="SimSun" w:cstheme="minorHAnsi"/>
          <w:kern w:val="3"/>
          <w:lang w:eastAsia="zh-CN" w:bidi="hi-IN"/>
        </w:rPr>
        <w:t>jest też</w:t>
      </w:r>
      <w:r w:rsidR="000B05F9">
        <w:rPr>
          <w:rFonts w:eastAsia="SimSun" w:cstheme="minorHAnsi"/>
          <w:kern w:val="3"/>
          <w:lang w:eastAsia="zh-CN" w:bidi="hi-IN"/>
        </w:rPr>
        <w:t xml:space="preserve"> opisany w nich</w:t>
      </w:r>
      <w:r w:rsidR="00F975A8">
        <w:rPr>
          <w:rFonts w:eastAsia="SimSun" w:cstheme="minorHAnsi"/>
          <w:kern w:val="3"/>
          <w:lang w:eastAsia="zh-CN" w:bidi="hi-IN"/>
        </w:rPr>
        <w:t xml:space="preserve"> sposób zgłaszania zapotrzebowania </w:t>
      </w:r>
      <w:r w:rsidR="000B05F9">
        <w:rPr>
          <w:rFonts w:eastAsia="SimSun" w:cstheme="minorHAnsi"/>
          <w:kern w:val="3"/>
          <w:lang w:eastAsia="zh-CN" w:bidi="hi-IN"/>
        </w:rPr>
        <w:t xml:space="preserve">na usługę transportową </w:t>
      </w:r>
      <w:r w:rsidR="00F975A8">
        <w:rPr>
          <w:rFonts w:eastAsia="SimSun" w:cstheme="minorHAnsi"/>
          <w:kern w:val="3"/>
          <w:lang w:eastAsia="zh-CN" w:bidi="hi-IN"/>
        </w:rPr>
        <w:t>przez</w:t>
      </w:r>
      <w:r w:rsidR="000B05F9">
        <w:rPr>
          <w:rFonts w:eastAsia="SimSun" w:cstheme="minorHAnsi"/>
          <w:kern w:val="3"/>
          <w:lang w:eastAsia="zh-CN" w:bidi="hi-IN"/>
        </w:rPr>
        <w:t xml:space="preserve"> zainteresowane </w:t>
      </w:r>
      <w:r w:rsidR="00353DA7">
        <w:rPr>
          <w:rFonts w:eastAsia="SimSun" w:cstheme="minorHAnsi"/>
          <w:kern w:val="3"/>
          <w:lang w:eastAsia="zh-CN" w:bidi="hi-IN"/>
        </w:rPr>
        <w:t>nią</w:t>
      </w:r>
      <w:r w:rsidR="00F975A8">
        <w:rPr>
          <w:rFonts w:eastAsia="SimSun" w:cstheme="minorHAnsi"/>
          <w:kern w:val="3"/>
          <w:lang w:eastAsia="zh-CN" w:bidi="hi-IN"/>
        </w:rPr>
        <w:t xml:space="preserve"> osoby</w:t>
      </w:r>
      <w:r w:rsidR="00807DDC">
        <w:rPr>
          <w:rFonts w:eastAsia="SimSun" w:cstheme="minorHAnsi"/>
          <w:kern w:val="3"/>
          <w:lang w:eastAsia="zh-CN" w:bidi="hi-IN"/>
        </w:rPr>
        <w:t>.</w:t>
      </w:r>
      <w:r w:rsidR="00F975A8">
        <w:rPr>
          <w:rFonts w:eastAsia="SimSun" w:cstheme="minorHAnsi"/>
          <w:kern w:val="3"/>
          <w:lang w:eastAsia="zh-CN" w:bidi="hi-IN"/>
        </w:rPr>
        <w:t xml:space="preserve"> . W przypadku Bierawy przewiduje się złożenie wniosku 14 dni przed planowanym terminem realizacji usługi, a jedynie w uzasadnionych przypadkach dopuszcza się termin krótszy. Może to stanowić ograniczenie w możliwościach korzystania z usług w sytuacjach nagłych. </w:t>
      </w:r>
      <w:r w:rsidR="00AD19E9">
        <w:rPr>
          <w:rFonts w:eastAsia="SimSun" w:cstheme="minorHAnsi"/>
          <w:kern w:val="3"/>
          <w:lang w:eastAsia="zh-CN" w:bidi="hi-IN"/>
        </w:rPr>
        <w:t>W przypadku Pogorzeli i Wasilkowa nie wskazuje się z kolei terminów zgłaszania zapotrzebowania na usługi. Przywoływane regulaminy w różny sposób podchodzą także do określania formy, w jakiej powinno nastąpić zgłoszenie zapotrzebowania. Największe zróżnicowanie (tj</w:t>
      </w:r>
      <w:r w:rsidR="00473D7C">
        <w:rPr>
          <w:rFonts w:eastAsia="SimSun" w:cstheme="minorHAnsi"/>
          <w:kern w:val="3"/>
          <w:lang w:eastAsia="zh-CN" w:bidi="hi-IN"/>
        </w:rPr>
        <w:t>.</w:t>
      </w:r>
      <w:r w:rsidR="00AD19E9">
        <w:rPr>
          <w:rFonts w:eastAsia="SimSun" w:cstheme="minorHAnsi"/>
          <w:kern w:val="3"/>
          <w:lang w:eastAsia="zh-CN" w:bidi="hi-IN"/>
        </w:rPr>
        <w:t xml:space="preserve"> </w:t>
      </w:r>
      <w:r w:rsidR="00473D7C">
        <w:rPr>
          <w:rFonts w:eastAsia="SimSun" w:cstheme="minorHAnsi"/>
          <w:kern w:val="3"/>
          <w:lang w:eastAsia="zh-CN" w:bidi="hi-IN"/>
        </w:rPr>
        <w:t>formę</w:t>
      </w:r>
      <w:r w:rsidR="00AD19E9">
        <w:rPr>
          <w:rFonts w:eastAsia="SimSun" w:cstheme="minorHAnsi"/>
          <w:kern w:val="3"/>
          <w:lang w:eastAsia="zh-CN" w:bidi="hi-IN"/>
        </w:rPr>
        <w:t xml:space="preserve"> pisemną, telefoniczną lub elektroniczną) przewidziano w Wasilkowie, podczas gdy w Bierawie</w:t>
      </w:r>
      <w:r w:rsidR="00473D7C">
        <w:rPr>
          <w:rFonts w:eastAsia="SimSun" w:cstheme="minorHAnsi"/>
          <w:kern w:val="3"/>
          <w:lang w:eastAsia="zh-CN" w:bidi="hi-IN"/>
        </w:rPr>
        <w:t xml:space="preserve"> i Pogorzeli</w:t>
      </w:r>
      <w:r w:rsidR="00807DDC">
        <w:rPr>
          <w:rFonts w:eastAsia="SimSun" w:cstheme="minorHAnsi"/>
          <w:kern w:val="3"/>
          <w:lang w:eastAsia="zh-CN" w:bidi="hi-IN"/>
        </w:rPr>
        <w:t xml:space="preserve"> uwzględniono</w:t>
      </w:r>
      <w:r w:rsidR="00AD19E9">
        <w:rPr>
          <w:rFonts w:eastAsia="SimSun" w:cstheme="minorHAnsi"/>
          <w:kern w:val="3"/>
          <w:lang w:eastAsia="zh-CN" w:bidi="hi-IN"/>
        </w:rPr>
        <w:t xml:space="preserve"> tylko </w:t>
      </w:r>
      <w:r w:rsidR="00807DDC">
        <w:rPr>
          <w:rFonts w:eastAsia="SimSun" w:cstheme="minorHAnsi"/>
          <w:kern w:val="3"/>
          <w:lang w:eastAsia="zh-CN" w:bidi="hi-IN"/>
        </w:rPr>
        <w:t xml:space="preserve">formę </w:t>
      </w:r>
      <w:r w:rsidR="00AD19E9">
        <w:rPr>
          <w:rFonts w:eastAsia="SimSun" w:cstheme="minorHAnsi"/>
          <w:kern w:val="3"/>
          <w:lang w:eastAsia="zh-CN" w:bidi="hi-IN"/>
        </w:rPr>
        <w:t>pisemn</w:t>
      </w:r>
      <w:r w:rsidR="00807DDC">
        <w:rPr>
          <w:rFonts w:eastAsia="SimSun" w:cstheme="minorHAnsi"/>
          <w:kern w:val="3"/>
          <w:lang w:eastAsia="zh-CN" w:bidi="hi-IN"/>
        </w:rPr>
        <w:t>ą</w:t>
      </w:r>
      <w:r w:rsidR="00473D7C">
        <w:rPr>
          <w:rFonts w:eastAsia="SimSun" w:cstheme="minorHAnsi"/>
          <w:kern w:val="3"/>
          <w:lang w:eastAsia="zh-CN" w:bidi="hi-IN"/>
        </w:rPr>
        <w:t>.</w:t>
      </w:r>
    </w:p>
    <w:p w14:paraId="34B680FA" w14:textId="77777777" w:rsidR="008F70E4" w:rsidRDefault="00135F6B" w:rsidP="00E062BA">
      <w:pPr>
        <w:spacing w:before="120" w:after="120"/>
      </w:pPr>
      <w:r w:rsidRPr="007A62AE">
        <w:rPr>
          <w:rFonts w:eastAsia="SimSun" w:cstheme="minorHAnsi"/>
          <w:kern w:val="3"/>
          <w:lang w:eastAsia="zh-CN" w:bidi="hi-IN"/>
        </w:rPr>
        <w:t xml:space="preserve">Najbardziej </w:t>
      </w:r>
      <w:r w:rsidR="007A62AE" w:rsidRPr="007A62AE">
        <w:rPr>
          <w:rFonts w:eastAsia="SimSun" w:cstheme="minorHAnsi"/>
          <w:kern w:val="3"/>
          <w:lang w:eastAsia="zh-CN" w:bidi="hi-IN"/>
        </w:rPr>
        <w:t xml:space="preserve">rozbudowane zapisy </w:t>
      </w:r>
      <w:r w:rsidR="00473D7C">
        <w:rPr>
          <w:rFonts w:eastAsia="SimSun" w:cstheme="minorHAnsi"/>
          <w:kern w:val="3"/>
          <w:lang w:eastAsia="zh-CN" w:bidi="hi-IN"/>
        </w:rPr>
        <w:t>odnoszące się do świadczenia usług transportowych na rzecz osób z niepełnosprawnościami</w:t>
      </w:r>
      <w:r w:rsidR="007A62AE" w:rsidRPr="007A62AE">
        <w:rPr>
          <w:rFonts w:eastAsia="SimSun" w:cstheme="minorHAnsi"/>
          <w:kern w:val="3"/>
          <w:lang w:eastAsia="zh-CN" w:bidi="hi-IN"/>
        </w:rPr>
        <w:t xml:space="preserve"> </w:t>
      </w:r>
      <w:r w:rsidRPr="007A62AE">
        <w:rPr>
          <w:rFonts w:eastAsia="SimSun" w:cstheme="minorHAnsi"/>
          <w:kern w:val="3"/>
          <w:lang w:eastAsia="zh-CN" w:bidi="hi-IN"/>
        </w:rPr>
        <w:t>można</w:t>
      </w:r>
      <w:r>
        <w:rPr>
          <w:rFonts w:eastAsia="SimSun" w:cstheme="minorHAnsi"/>
          <w:kern w:val="3"/>
          <w:lang w:eastAsia="zh-CN" w:bidi="hi-IN"/>
        </w:rPr>
        <w:t xml:space="preserve"> odnaleźć </w:t>
      </w:r>
      <w:r w:rsidR="007A62AE">
        <w:rPr>
          <w:rFonts w:eastAsia="SimSun" w:cstheme="minorHAnsi"/>
          <w:kern w:val="3"/>
          <w:lang w:eastAsia="zh-CN" w:bidi="hi-IN"/>
        </w:rPr>
        <w:t>w z</w:t>
      </w:r>
      <w:r w:rsidR="007A62AE" w:rsidRPr="007A62AE">
        <w:rPr>
          <w:rFonts w:eastAsia="SimSun" w:cstheme="minorHAnsi"/>
          <w:kern w:val="3"/>
          <w:lang w:eastAsia="zh-CN" w:bidi="hi-IN"/>
        </w:rPr>
        <w:t>arządzeni</w:t>
      </w:r>
      <w:r w:rsidR="007A62AE">
        <w:rPr>
          <w:rFonts w:eastAsia="SimSun" w:cstheme="minorHAnsi"/>
          <w:kern w:val="3"/>
          <w:lang w:eastAsia="zh-CN" w:bidi="hi-IN"/>
        </w:rPr>
        <w:t>u</w:t>
      </w:r>
      <w:r w:rsidR="007A62AE" w:rsidRPr="007A62AE">
        <w:rPr>
          <w:rFonts w:eastAsia="SimSun" w:cstheme="minorHAnsi"/>
          <w:kern w:val="3"/>
          <w:lang w:eastAsia="zh-CN" w:bidi="hi-IN"/>
        </w:rPr>
        <w:t xml:space="preserve"> Prezydenta Miasta Płocka</w:t>
      </w:r>
      <w:r w:rsidR="000B05F9">
        <w:rPr>
          <w:rStyle w:val="Odwoanieprzypisudolnego"/>
          <w:rFonts w:eastAsia="SimSun" w:cstheme="minorHAnsi"/>
          <w:kern w:val="3"/>
          <w:lang w:eastAsia="zh-CN" w:bidi="hi-IN"/>
        </w:rPr>
        <w:footnoteReference w:id="7"/>
      </w:r>
      <w:r>
        <w:rPr>
          <w:rFonts w:eastAsia="SimSun" w:cstheme="minorHAnsi"/>
          <w:kern w:val="3"/>
          <w:lang w:eastAsia="zh-CN" w:bidi="hi-IN"/>
        </w:rPr>
        <w:t xml:space="preserve">, </w:t>
      </w:r>
      <w:r w:rsidR="00C94945">
        <w:rPr>
          <w:rFonts w:eastAsia="SimSun" w:cstheme="minorHAnsi"/>
          <w:kern w:val="3"/>
          <w:lang w:eastAsia="zh-CN" w:bidi="hi-IN"/>
        </w:rPr>
        <w:t xml:space="preserve">w którym </w:t>
      </w:r>
      <w:r w:rsidR="007A62AE">
        <w:rPr>
          <w:rFonts w:eastAsia="SimSun" w:cstheme="minorHAnsi"/>
          <w:kern w:val="3"/>
          <w:lang w:eastAsia="zh-CN" w:bidi="hi-IN"/>
        </w:rPr>
        <w:t>doprecyzowane są</w:t>
      </w:r>
      <w:r>
        <w:rPr>
          <w:rFonts w:eastAsia="SimSun" w:cstheme="minorHAnsi"/>
          <w:kern w:val="3"/>
          <w:lang w:eastAsia="zh-CN" w:bidi="hi-IN"/>
        </w:rPr>
        <w:t xml:space="preserve"> obowiązki i uprawnienia usługodawcy</w:t>
      </w:r>
      <w:r w:rsidR="008B618D">
        <w:rPr>
          <w:rFonts w:eastAsia="SimSun" w:cstheme="minorHAnsi"/>
          <w:kern w:val="3"/>
          <w:lang w:eastAsia="zh-CN" w:bidi="hi-IN"/>
        </w:rPr>
        <w:t xml:space="preserve">, </w:t>
      </w:r>
      <w:r>
        <w:rPr>
          <w:rFonts w:eastAsia="SimSun" w:cstheme="minorHAnsi"/>
          <w:kern w:val="3"/>
          <w:lang w:eastAsia="zh-CN" w:bidi="hi-IN"/>
        </w:rPr>
        <w:t>usługobiorcy</w:t>
      </w:r>
      <w:r w:rsidR="008B618D">
        <w:rPr>
          <w:rFonts w:eastAsia="SimSun" w:cstheme="minorHAnsi"/>
          <w:kern w:val="3"/>
          <w:lang w:eastAsia="zh-CN" w:bidi="hi-IN"/>
        </w:rPr>
        <w:t xml:space="preserve"> oraz </w:t>
      </w:r>
      <w:r w:rsidR="008B618D" w:rsidRPr="007A62AE">
        <w:rPr>
          <w:rFonts w:eastAsia="SimSun" w:cstheme="minorHAnsi"/>
          <w:kern w:val="3"/>
          <w:lang w:eastAsia="zh-CN" w:bidi="hi-IN"/>
        </w:rPr>
        <w:t>kierowcy</w:t>
      </w:r>
      <w:r w:rsidRPr="007A62AE">
        <w:rPr>
          <w:rFonts w:eastAsia="SimSun" w:cstheme="minorHAnsi"/>
          <w:kern w:val="3"/>
          <w:lang w:eastAsia="zh-CN" w:bidi="hi-IN"/>
        </w:rPr>
        <w:t>.</w:t>
      </w:r>
      <w:r w:rsidR="008B618D" w:rsidRPr="007A62AE">
        <w:rPr>
          <w:rFonts w:eastAsia="SimSun" w:cstheme="minorHAnsi"/>
          <w:kern w:val="3"/>
          <w:lang w:eastAsia="zh-CN" w:bidi="hi-IN"/>
        </w:rPr>
        <w:t xml:space="preserve"> Dodatkowo w dokumencie został zamieszczony zapis</w:t>
      </w:r>
      <w:r w:rsidR="007A62AE" w:rsidRPr="007A62AE">
        <w:rPr>
          <w:rFonts w:eastAsia="SimSun" w:cstheme="minorHAnsi"/>
          <w:kern w:val="3"/>
          <w:lang w:eastAsia="zh-CN" w:bidi="hi-IN"/>
        </w:rPr>
        <w:t xml:space="preserve"> (§ 4. Obowiązki kierowcy), zgodnie z którym k</w:t>
      </w:r>
      <w:r w:rsidR="008B618D" w:rsidRPr="007A62AE">
        <w:t>ierowca obowiązany jest do bezpłatnej pomocy osobie</w:t>
      </w:r>
      <w:r w:rsidR="00446AA7">
        <w:t xml:space="preserve"> z</w:t>
      </w:r>
      <w:r w:rsidR="008B618D" w:rsidRPr="007A62AE">
        <w:t xml:space="preserve"> </w:t>
      </w:r>
      <w:r w:rsidR="00446AA7" w:rsidRPr="007A62AE">
        <w:t>niepełnosprawn</w:t>
      </w:r>
      <w:r w:rsidR="00446AA7">
        <w:t>ościami</w:t>
      </w:r>
      <w:r w:rsidR="00446AA7" w:rsidRPr="007A62AE">
        <w:t xml:space="preserve"> </w:t>
      </w:r>
      <w:r w:rsidR="008B618D" w:rsidRPr="007A62AE">
        <w:t>przy wsiadaniu i wysiadaniu z pojazdu.</w:t>
      </w:r>
      <w:r w:rsidR="007A62AE">
        <w:t xml:space="preserve"> Ten zapis w bardzo wyraźny sposób zbliża charakter usługi w kierunku usługi door-to-door.</w:t>
      </w:r>
      <w:r w:rsidR="00AF65E7">
        <w:t xml:space="preserve"> </w:t>
      </w:r>
      <w:r w:rsidR="008B618D">
        <w:t xml:space="preserve">Przywołany fragment nie wyczerpuje </w:t>
      </w:r>
      <w:r w:rsidR="00446AA7">
        <w:t xml:space="preserve">wprawdzie </w:t>
      </w:r>
      <w:r w:rsidR="008B618D">
        <w:t xml:space="preserve">znamion usługi o charakterze door-to-door, lecz w porównaniu </w:t>
      </w:r>
      <w:r w:rsidR="008B618D" w:rsidRPr="007126C4">
        <w:t xml:space="preserve">z innymi </w:t>
      </w:r>
      <w:r w:rsidR="00D05552">
        <w:t xml:space="preserve">tego typu </w:t>
      </w:r>
      <w:r w:rsidR="008B618D" w:rsidRPr="007126C4">
        <w:t>dokumentami</w:t>
      </w:r>
      <w:r w:rsidR="008B618D">
        <w:t>, zbliża</w:t>
      </w:r>
      <w:r w:rsidR="00924222">
        <w:t xml:space="preserve"> usługę do tej formuły. Ponadto</w:t>
      </w:r>
      <w:r w:rsidR="008B618D">
        <w:t xml:space="preserve"> </w:t>
      </w:r>
      <w:r w:rsidR="00A31C34">
        <w:t>zarządzeni</w:t>
      </w:r>
      <w:r w:rsidR="008F70E4">
        <w:t>e</w:t>
      </w:r>
      <w:r w:rsidR="00A31C34">
        <w:t xml:space="preserve"> </w:t>
      </w:r>
      <w:r w:rsidR="008B618D">
        <w:t>zawiera istotne z punktu widzenia projektowania usług transportowych postanowienia i regulacje:</w:t>
      </w:r>
      <w:r w:rsidR="00E55CF7">
        <w:t xml:space="preserve"> mechanizm składania skarg i zażaleń, zasady przewozu bagażu oraz psa </w:t>
      </w:r>
      <w:r w:rsidR="0097348D">
        <w:t>asystującego</w:t>
      </w:r>
      <w:r w:rsidR="006F503E">
        <w:rPr>
          <w:rStyle w:val="Odwoanieprzypisudolnego"/>
        </w:rPr>
        <w:footnoteReference w:id="8"/>
      </w:r>
      <w:r w:rsidR="00E55CF7">
        <w:t>, procedurę weryfikacji uprawnień do korzystania z usługi,</w:t>
      </w:r>
      <w:r w:rsidR="00704416">
        <w:t xml:space="preserve"> ograniczenia</w:t>
      </w:r>
      <w:r w:rsidR="00E55CF7">
        <w:t>.</w:t>
      </w:r>
    </w:p>
    <w:p w14:paraId="587EB635" w14:textId="77777777" w:rsidR="003B760A" w:rsidRDefault="006F503E" w:rsidP="00E062BA">
      <w:pPr>
        <w:spacing w:before="120" w:after="120"/>
      </w:pPr>
      <w:r>
        <w:lastRenderedPageBreak/>
        <w:t xml:space="preserve">Samodzielna realizacja przez jednostki samorządu terytorialnego usług transportu </w:t>
      </w:r>
      <w:r w:rsidR="00912CF7">
        <w:t>wydaje się</w:t>
      </w:r>
      <w:r>
        <w:t xml:space="preserve"> szczególnie </w:t>
      </w:r>
      <w:r w:rsidR="00912CF7">
        <w:t xml:space="preserve">wskazana </w:t>
      </w:r>
      <w:r>
        <w:t xml:space="preserve">w </w:t>
      </w:r>
      <w:r w:rsidR="00CE1424">
        <w:t>przypadkach</w:t>
      </w:r>
      <w:r>
        <w:t>,</w:t>
      </w:r>
      <w:r w:rsidR="00CE1424">
        <w:t xml:space="preserve"> gdy na </w:t>
      </w:r>
      <w:r>
        <w:t xml:space="preserve">ich </w:t>
      </w:r>
      <w:r w:rsidR="00CE1424">
        <w:t>terenie zamieszkuje niewielka liczba</w:t>
      </w:r>
      <w:r w:rsidR="00921441">
        <w:t xml:space="preserve"> </w:t>
      </w:r>
      <w:proofErr w:type="spellStart"/>
      <w:r w:rsidR="00921441">
        <w:rPr>
          <w:rFonts w:eastAsia="SimSun" w:cstheme="minorHAnsi"/>
          <w:kern w:val="3"/>
          <w:lang w:eastAsia="zh-CN" w:bidi="hi-IN"/>
        </w:rPr>
        <w:t>OzPWM</w:t>
      </w:r>
      <w:proofErr w:type="spellEnd"/>
      <w:r w:rsidR="00921441" w:rsidDel="00921441">
        <w:t xml:space="preserve"> </w:t>
      </w:r>
      <w:r>
        <w:t>. Wówczas</w:t>
      </w:r>
      <w:r w:rsidR="00CE1424">
        <w:t xml:space="preserve"> </w:t>
      </w:r>
      <w:r w:rsidR="00912CF7">
        <w:t>administracja samor</w:t>
      </w:r>
      <w:r w:rsidR="006A025E">
        <w:t>z</w:t>
      </w:r>
      <w:r w:rsidR="00912CF7">
        <w:t>ądowa</w:t>
      </w:r>
      <w:r w:rsidR="00CE1424">
        <w:t xml:space="preserve"> </w:t>
      </w:r>
      <w:r w:rsidR="003C3C2B">
        <w:t xml:space="preserve">jest </w:t>
      </w:r>
      <w:r w:rsidR="00CE1424">
        <w:t xml:space="preserve">w stanie zorganizować usługę przy okazji realizacji zadań obligatoryjnych. </w:t>
      </w:r>
      <w:r w:rsidR="003B760A">
        <w:t>Nie jest to co prawda wyłączny warunek, niemniej w</w:t>
      </w:r>
      <w:r w:rsidR="006A025E">
        <w:t xml:space="preserve"> takich przypadkach przekazanie podmiotowi zewnętrznemu usługi o niewielkim zakresie i wartości mogłoby być trudne. </w:t>
      </w:r>
      <w:r w:rsidR="00CC1977">
        <w:t xml:space="preserve">Sama organizacja postępowania ofertowego lub przetargowego, ustalenie kryteriów, a później nadzór nad realizacją usługi </w:t>
      </w:r>
      <w:r w:rsidR="00C80C59">
        <w:t>wymagają nakładu pracy, który w przypadku niewielkiego zamówienia jest nieadekwatny do efektów.</w:t>
      </w:r>
      <w:r w:rsidR="00CC1977">
        <w:t xml:space="preserve"> </w:t>
      </w:r>
      <w:r w:rsidR="00C80C59">
        <w:t xml:space="preserve">Tym bardziej, że realizując dowozy dzieci z niepełnosprawnościami do szkół lub dorosłych np. na WTZ, JST dysponują często odpowiednimi pojazdami. </w:t>
      </w:r>
      <w:r w:rsidR="00867C90">
        <w:t xml:space="preserve">Dodatkowo niewielka wartość zamówienia, wynikająca z małej skali realizacji przedsięwzięcia, nie będzie atrakcyjną propozycją dla większości podmiotów komercyjnych (za wyjątkiem sytuacji, w których przewozy komercyjne są realizowane i np. wymagałoby to od danego podmiotu jedynie rozszerzenia usługi). </w:t>
      </w:r>
      <w:r w:rsidR="00CE1424">
        <w:t>Z tego względu wiele jednostek uchwaliło regulamin</w:t>
      </w:r>
      <w:r w:rsidR="00C80C59">
        <w:t>y</w:t>
      </w:r>
      <w:r w:rsidR="00CE1424">
        <w:t xml:space="preserve"> korzystania z pojazdu przystosowanego do przewozu osób niepełnosprawnych. Regulaminy te określają, że usługa transportowa jest wykonywana przy wykorzystaniu pojazdu przeznaczonego w pierwszej kolejności dla uczniów, uczestników W</w:t>
      </w:r>
      <w:r w:rsidR="007B1D8F">
        <w:t xml:space="preserve">arsztatów </w:t>
      </w:r>
      <w:r w:rsidR="00CE1424">
        <w:t>T</w:t>
      </w:r>
      <w:r w:rsidR="007B1D8F">
        <w:t>erapii Zajęciowej (WTZ)</w:t>
      </w:r>
      <w:r w:rsidR="00CE1424">
        <w:t xml:space="preserve"> lub podopiecznych innych organizacji podległych jednostce. W ten sposób minimalizowane są koszt</w:t>
      </w:r>
      <w:r w:rsidR="008F70E4">
        <w:t>y</w:t>
      </w:r>
      <w:r w:rsidR="00CE1424">
        <w:t xml:space="preserve"> związane z zakupem dodatkowych pojazdów</w:t>
      </w:r>
      <w:r w:rsidR="00924222">
        <w:t xml:space="preserve"> oraz ich utrzymaniem, a także </w:t>
      </w:r>
      <w:r w:rsidR="00CE1424">
        <w:t>wynagrodze</w:t>
      </w:r>
      <w:r w:rsidR="008F70E4">
        <w:t>niami</w:t>
      </w:r>
      <w:r w:rsidR="00CE1424">
        <w:t xml:space="preserve"> pracowników. W tym modelu najczęściej usługa jest świadczona w godzinach pracy urzędu oraz musi być zamawiana z wyprzedzeniem. </w:t>
      </w:r>
      <w:r w:rsidR="007C1D86">
        <w:t>W zrealizowanych badaniach t</w:t>
      </w:r>
      <w:r w:rsidR="00CE1424">
        <w:t>aka organizacja transportu</w:t>
      </w:r>
      <w:r w:rsidR="00473D7C">
        <w:t xml:space="preserve"> została zidentyfikowana </w:t>
      </w:r>
      <w:r w:rsidR="007C1D86">
        <w:t xml:space="preserve">także </w:t>
      </w:r>
      <w:r w:rsidR="00473D7C">
        <w:t>w miastach na prawach powiatu</w:t>
      </w:r>
      <w:r w:rsidR="007C1D86">
        <w:t>, co wskazuje, że rozwiązanie tego typu sprawdza się również w większych JST</w:t>
      </w:r>
      <w:r w:rsidR="00CE1424">
        <w:t xml:space="preserve">. </w:t>
      </w:r>
      <w:r w:rsidR="003B760A">
        <w:t>Wydaje się więc, że kluczowe dla zastosowania analizowanego modelu jest dysponowanie przez daną JST potencjałem organizacyjnym wystarczającym do zaspokojenia bieżącego popytu na przedmiotowe usługi.</w:t>
      </w:r>
    </w:p>
    <w:p w14:paraId="102102B9" w14:textId="77777777" w:rsidR="0052037B" w:rsidRDefault="00570343" w:rsidP="00E062BA">
      <w:pPr>
        <w:spacing w:before="120" w:after="120"/>
      </w:pPr>
      <w:r>
        <w:t>J</w:t>
      </w:r>
      <w:r w:rsidR="00CE1424">
        <w:t xml:space="preserve">ednocześnie w zapisach uchwał lub </w:t>
      </w:r>
      <w:r w:rsidR="007B1D8F">
        <w:t>za</w:t>
      </w:r>
      <w:r w:rsidR="00CE1424">
        <w:t>rządzeń występuje pewna dowolność odnośnie zakresu</w:t>
      </w:r>
      <w:r w:rsidR="003B760A">
        <w:t xml:space="preserve"> świadczonych usług</w:t>
      </w:r>
      <w:r w:rsidR="00CE1424">
        <w:t>, a doprecyzowanie charakteru usługi – w tym dookreślenie „od drzwi do drzwi” zależy częściej od indywidualnego przypadku, a nie odgórnego regulaminu świadczenia usługi</w:t>
      </w:r>
      <w:r w:rsidR="00704416">
        <w:t xml:space="preserve"> i jest realizowana w sposób ograniczony najczęściej do pomocy we wsiadaniu do samochodu, a nie wydostaniu się z mieszkania/domu</w:t>
      </w:r>
      <w:r w:rsidR="00CE1424">
        <w:t>.</w:t>
      </w:r>
    </w:p>
    <w:p w14:paraId="5D722329" w14:textId="77777777" w:rsidR="0052037B" w:rsidRDefault="0052037B" w:rsidP="00E062BA">
      <w:pPr>
        <w:spacing w:before="120" w:after="120"/>
      </w:pPr>
      <w:r>
        <w:t xml:space="preserve">Przykładem realizacji usługi w </w:t>
      </w:r>
      <w:r w:rsidR="00A37A4F">
        <w:t>opisany wyżej sposób</w:t>
      </w:r>
      <w:r>
        <w:t xml:space="preserve"> jest oferta powiatu ostrołęckiego, który</w:t>
      </w:r>
      <w:r w:rsidR="00A37A4F">
        <w:t xml:space="preserve"> zakupił w 2014 r.</w:t>
      </w:r>
      <w:r w:rsidRPr="0052037B">
        <w:t xml:space="preserve"> „</w:t>
      </w:r>
      <w:proofErr w:type="spellStart"/>
      <w:r w:rsidRPr="0052037B">
        <w:t>bus</w:t>
      </w:r>
      <w:proofErr w:type="spellEnd"/>
      <w:r w:rsidRPr="0052037B">
        <w:t xml:space="preserve">-taxi” do przewozu osób </w:t>
      </w:r>
      <w:r w:rsidR="00E47378">
        <w:t>z niepełnosprawnościami</w:t>
      </w:r>
      <w:r w:rsidRPr="0052037B">
        <w:t xml:space="preserve">, w tym na wózkach inwalidzkich. Przewóz osób </w:t>
      </w:r>
      <w:r w:rsidR="00E47378">
        <w:t xml:space="preserve">z </w:t>
      </w:r>
      <w:r w:rsidRPr="0052037B">
        <w:t>niepełnosprawn</w:t>
      </w:r>
      <w:r w:rsidR="00E47378">
        <w:t>ościami</w:t>
      </w:r>
      <w:r w:rsidRPr="0052037B">
        <w:t xml:space="preserve"> świadczony jest odpłatnie</w:t>
      </w:r>
      <w:r>
        <w:t>, a z</w:t>
      </w:r>
      <w:r w:rsidRPr="0052037B">
        <w:t>głoszenia na świadczenie przewozów przyjmowa</w:t>
      </w:r>
      <w:r>
        <w:t>ne są</w:t>
      </w:r>
      <w:r w:rsidRPr="0052037B">
        <w:t xml:space="preserve"> z co najmniej 3-dniowym wyprzedzeniem</w:t>
      </w:r>
      <w:r>
        <w:t>. Usługa jest realizowana</w:t>
      </w:r>
      <w:r w:rsidRPr="0052037B">
        <w:t xml:space="preserve"> w dni powszednie tygodnia (od</w:t>
      </w:r>
      <w:r>
        <w:t xml:space="preserve"> </w:t>
      </w:r>
      <w:r w:rsidRPr="0052037B">
        <w:t>poniedziałku do piątku) w godzinach 8</w:t>
      </w:r>
      <w:r>
        <w:t>:</w:t>
      </w:r>
      <w:r w:rsidRPr="0052037B">
        <w:t xml:space="preserve">00 </w:t>
      </w:r>
      <w:r>
        <w:t>–</w:t>
      </w:r>
      <w:r w:rsidRPr="0052037B">
        <w:t xml:space="preserve"> 16</w:t>
      </w:r>
      <w:r>
        <w:t>:</w:t>
      </w:r>
      <w:r w:rsidRPr="0052037B">
        <w:t>00</w:t>
      </w:r>
      <w:r>
        <w:rPr>
          <w:rStyle w:val="Odwoanieprzypisudolnego"/>
        </w:rPr>
        <w:footnoteReference w:id="9"/>
      </w:r>
      <w:r w:rsidRPr="0052037B">
        <w:t>.</w:t>
      </w:r>
    </w:p>
    <w:p w14:paraId="7EBBBF52" w14:textId="77777777" w:rsidR="00D045D8" w:rsidRDefault="00DF0FC6" w:rsidP="00E062BA">
      <w:pPr>
        <w:spacing w:before="120" w:after="120"/>
        <w:rPr>
          <w:rFonts w:cstheme="minorHAnsi"/>
        </w:rPr>
      </w:pPr>
      <w:r>
        <w:t xml:space="preserve">Trzeba jednak podkreślić, </w:t>
      </w:r>
      <w:r w:rsidR="002D07D4">
        <w:t>że</w:t>
      </w:r>
      <w:r>
        <w:t xml:space="preserve"> decyzja o samodzielnym świadczeniu us</w:t>
      </w:r>
      <w:r w:rsidR="002D07D4">
        <w:t>ł</w:t>
      </w:r>
      <w:r>
        <w:t>ug transportowych</w:t>
      </w:r>
      <w:r w:rsidR="002D07D4">
        <w:t xml:space="preserve"> nie musi wynikać jedynie z niewielkiego zapotrzebowania na usługi. </w:t>
      </w:r>
      <w:r w:rsidR="000F1327" w:rsidRPr="000F1327">
        <w:t>Również</w:t>
      </w:r>
      <w:r w:rsidR="002D07D4">
        <w:t xml:space="preserve"> w większych jednostkach administracji samorządowej tego rodzaju podejście ma rację bytu. Dysponują one bowiem </w:t>
      </w:r>
      <w:r w:rsidR="00DB5A27">
        <w:t xml:space="preserve">także </w:t>
      </w:r>
      <w:r w:rsidR="002D07D4">
        <w:t>większym potencjałem pozwalającym na samodzielny zakup bądź dostosowanie pojazdów do przewozu osób z niepełnosprawnościami.</w:t>
      </w:r>
      <w:r>
        <w:t xml:space="preserve"> </w:t>
      </w:r>
      <w:r w:rsidR="00C80FBA">
        <w:t xml:space="preserve">Potwierdzają to badania przeprowadzone wśród </w:t>
      </w:r>
      <w:r w:rsidR="00C80FBA">
        <w:lastRenderedPageBreak/>
        <w:t>przedstawicieli jednostek samorządu terytorialnego.</w:t>
      </w:r>
      <w:r w:rsidR="009D5527">
        <w:t xml:space="preserve"> </w:t>
      </w:r>
      <w:r w:rsidR="00C80FBA">
        <w:t xml:space="preserve">Na samodzielną realizację usług transportu door-to-door wskazały </w:t>
      </w:r>
      <w:r w:rsidR="001C4109">
        <w:t xml:space="preserve">3 na </w:t>
      </w:r>
      <w:r w:rsidR="001C4109">
        <w:rPr>
          <w:rFonts w:cstheme="minorHAnsi"/>
        </w:rPr>
        <w:t xml:space="preserve">14 </w:t>
      </w:r>
      <w:r w:rsidR="00C074AC">
        <w:rPr>
          <w:rFonts w:cstheme="minorHAnsi"/>
        </w:rPr>
        <w:t>jednostek samorządu terytorialnego</w:t>
      </w:r>
      <w:r w:rsidR="001C4109">
        <w:rPr>
          <w:rFonts w:cstheme="minorHAnsi"/>
        </w:rPr>
        <w:t xml:space="preserve">, które w trakcie prowadzonych z nimi wywiadów </w:t>
      </w:r>
      <w:r w:rsidR="00C074AC">
        <w:rPr>
          <w:rFonts w:cstheme="minorHAnsi"/>
        </w:rPr>
        <w:t xml:space="preserve">telefonicznych </w:t>
      </w:r>
      <w:r w:rsidR="001C4109">
        <w:rPr>
          <w:rFonts w:cstheme="minorHAnsi"/>
        </w:rPr>
        <w:t>zadeklarowały, że</w:t>
      </w:r>
      <w:r w:rsidR="001C4109" w:rsidRPr="00FD3D3A">
        <w:t xml:space="preserve"> </w:t>
      </w:r>
      <w:r w:rsidR="001C4109" w:rsidRPr="00FD3D3A">
        <w:rPr>
          <w:rFonts w:cstheme="minorHAnsi"/>
        </w:rPr>
        <w:t xml:space="preserve">w zakres usług transportowych dla </w:t>
      </w:r>
      <w:proofErr w:type="spellStart"/>
      <w:r w:rsidR="00614A1D">
        <w:t>OzPWM</w:t>
      </w:r>
      <w:proofErr w:type="spellEnd"/>
      <w:r w:rsidR="00C80C59">
        <w:rPr>
          <w:rFonts w:cstheme="minorHAnsi"/>
        </w:rPr>
        <w:t xml:space="preserve"> </w:t>
      </w:r>
      <w:r w:rsidR="001C4109" w:rsidRPr="00FD3D3A">
        <w:rPr>
          <w:rFonts w:cstheme="minorHAnsi"/>
        </w:rPr>
        <w:t>wchodzi indywidualny transport z miejsca wskazanego przez usługobiorcę do miejsca docelowego (od drzwi do drzwi)</w:t>
      </w:r>
      <w:r w:rsidR="001C4109">
        <w:rPr>
          <w:rFonts w:cstheme="minorHAnsi"/>
        </w:rPr>
        <w:t xml:space="preserve">. </w:t>
      </w:r>
      <w:r w:rsidR="00473D7C">
        <w:rPr>
          <w:rFonts w:cstheme="minorHAnsi"/>
        </w:rPr>
        <w:t xml:space="preserve">Są </w:t>
      </w:r>
      <w:r w:rsidR="001C4109">
        <w:rPr>
          <w:rFonts w:cstheme="minorHAnsi"/>
        </w:rPr>
        <w:t>to miasta na prawach powiatu (patrz tabela poniżej)</w:t>
      </w:r>
      <w:r w:rsidR="00C074AC">
        <w:rPr>
          <w:rFonts w:cstheme="minorHAnsi"/>
        </w:rPr>
        <w:t xml:space="preserve">: Biała Podlaska, Suwałki oraz gmina miejska Zalewo. Dodatkowo w ramach wywiadów pogłębionych zidentyfikowano 5 jednostek samorządu terytorialnego: </w:t>
      </w:r>
      <w:r w:rsidR="00C074AC" w:rsidRPr="00C074AC">
        <w:rPr>
          <w:rFonts w:cstheme="minorHAnsi"/>
        </w:rPr>
        <w:t xml:space="preserve">powiat Police, miasto Płock </w:t>
      </w:r>
      <w:r w:rsidR="00C074AC">
        <w:rPr>
          <w:rFonts w:cstheme="minorHAnsi"/>
        </w:rPr>
        <w:t>(</w:t>
      </w:r>
      <w:r w:rsidR="00C074AC" w:rsidRPr="00C074AC">
        <w:rPr>
          <w:rFonts w:cstheme="minorHAnsi"/>
        </w:rPr>
        <w:t>samodzielnie własnym taborem</w:t>
      </w:r>
      <w:r w:rsidR="00C074AC">
        <w:rPr>
          <w:rFonts w:cstheme="minorHAnsi"/>
        </w:rPr>
        <w:t>) oraz</w:t>
      </w:r>
      <w:r w:rsidR="00C074AC" w:rsidRPr="00C074AC">
        <w:rPr>
          <w:rFonts w:cstheme="minorHAnsi"/>
        </w:rPr>
        <w:t xml:space="preserve"> Białystok, Łódź, Lublin </w:t>
      </w:r>
      <w:r w:rsidR="00C074AC">
        <w:rPr>
          <w:rFonts w:cstheme="minorHAnsi"/>
        </w:rPr>
        <w:t xml:space="preserve">(transport </w:t>
      </w:r>
      <w:r w:rsidR="00C074AC" w:rsidRPr="00C074AC">
        <w:rPr>
          <w:rFonts w:cstheme="minorHAnsi"/>
        </w:rPr>
        <w:t>realizowany przez miejskie przedsiębiorstwa komunikacyjne</w:t>
      </w:r>
      <w:r w:rsidR="00C074AC">
        <w:rPr>
          <w:rFonts w:cstheme="minorHAnsi"/>
        </w:rPr>
        <w:t>). Biorąc pod uwagę pozyskane informacje można przyjąć,</w:t>
      </w:r>
      <w:r w:rsidR="00FA5326">
        <w:rPr>
          <w:rFonts w:cstheme="minorHAnsi"/>
        </w:rPr>
        <w:t xml:space="preserve"> </w:t>
      </w:r>
      <w:r w:rsidR="00C074AC">
        <w:rPr>
          <w:rFonts w:cstheme="minorHAnsi"/>
        </w:rPr>
        <w:t>że samodzielna realizacja u</w:t>
      </w:r>
      <w:r w:rsidR="00520F7C">
        <w:rPr>
          <w:rFonts w:cstheme="minorHAnsi"/>
        </w:rPr>
        <w:t>sług transportowych jest właściwa dla większych jednostek samorządu terytorialnego, które dys</w:t>
      </w:r>
      <w:r w:rsidR="00AF65E7">
        <w:rPr>
          <w:rFonts w:cstheme="minorHAnsi"/>
        </w:rPr>
        <w:t>p</w:t>
      </w:r>
      <w:r w:rsidR="00520F7C">
        <w:rPr>
          <w:rFonts w:cstheme="minorHAnsi"/>
        </w:rPr>
        <w:t xml:space="preserve">onują odpowiednimi zasobami organizacyjnymi i </w:t>
      </w:r>
      <w:r w:rsidR="00A870BA">
        <w:rPr>
          <w:rFonts w:cstheme="minorHAnsi"/>
        </w:rPr>
        <w:t>technicznymi wykorzystywanymi w bieżącej działalności.</w:t>
      </w:r>
    </w:p>
    <w:p w14:paraId="03A7AE6B" w14:textId="77777777" w:rsidR="00D045D8" w:rsidRDefault="00D045D8" w:rsidP="00D045D8">
      <w:pPr>
        <w:spacing w:after="0" w:line="240" w:lineRule="auto"/>
        <w:jc w:val="both"/>
        <w:rPr>
          <w:rFonts w:eastAsia="SimSun"/>
          <w:lang w:eastAsia="zh-CN" w:bidi="hi-IN"/>
        </w:rPr>
      </w:pPr>
      <w:r w:rsidRPr="0093369B">
        <w:rPr>
          <w:b/>
          <w:bCs/>
          <w:lang w:eastAsia="zh-CN"/>
        </w:rPr>
        <w:t xml:space="preserve">Tabela </w:t>
      </w:r>
      <w:r w:rsidR="000F1327" w:rsidRPr="0093369B">
        <w:rPr>
          <w:b/>
          <w:bCs/>
          <w:lang w:eastAsia="zh-CN"/>
        </w:rPr>
        <w:fldChar w:fldCharType="begin"/>
      </w:r>
      <w:r w:rsidRPr="0093369B">
        <w:rPr>
          <w:b/>
          <w:bCs/>
          <w:lang w:eastAsia="zh-CN"/>
        </w:rPr>
        <w:instrText xml:space="preserve"> SEQ Tabela \* ARABIC </w:instrText>
      </w:r>
      <w:r w:rsidR="000F1327" w:rsidRPr="0093369B">
        <w:rPr>
          <w:b/>
          <w:bCs/>
          <w:lang w:eastAsia="zh-CN"/>
        </w:rPr>
        <w:fldChar w:fldCharType="separate"/>
      </w:r>
      <w:r w:rsidR="00275F94">
        <w:rPr>
          <w:b/>
          <w:bCs/>
          <w:noProof/>
          <w:lang w:eastAsia="zh-CN"/>
        </w:rPr>
        <w:t>1</w:t>
      </w:r>
      <w:r w:rsidR="000F1327" w:rsidRPr="0093369B">
        <w:rPr>
          <w:b/>
          <w:bCs/>
          <w:lang w:eastAsia="zh-CN"/>
        </w:rPr>
        <w:fldChar w:fldCharType="end"/>
      </w:r>
      <w:r w:rsidRPr="0093369B">
        <w:rPr>
          <w:b/>
          <w:bCs/>
          <w:lang w:eastAsia="zh-CN"/>
        </w:rPr>
        <w:t xml:space="preserve">. </w:t>
      </w:r>
      <w:r>
        <w:rPr>
          <w:b/>
          <w:bCs/>
          <w:lang w:eastAsia="zh-CN"/>
        </w:rPr>
        <w:t>Cechy charakterystyczne usługi transportowej door-to-door realizowanej samodzielnie</w:t>
      </w:r>
      <w:r w:rsidR="009975FC">
        <w:rPr>
          <w:b/>
          <w:bCs/>
          <w:lang w:eastAsia="zh-CN"/>
        </w:rPr>
        <w:t xml:space="preserve"> na przykładzie gmin zidentyfikowanych w trakcie wywiadów telefonicznych</w:t>
      </w:r>
    </w:p>
    <w:tbl>
      <w:tblPr>
        <w:tblStyle w:val="redniecieniowanie2akcent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Caption w:val="Cechy charakterystyczne usługi transportowej door-to-door realizowanej samodzielnie na przykładzie gmin zidentyfikowanych w trakcie wywiadów telefonicznych"/>
        <w:tblDescription w:val="Przedstawione zestawienie obrazuje liczbę jednostek w poszczególnych modelach dla Gmin miejskich i miast na prawach powiatu.&#10;Dane wyglądają następująco (kolejo dla gmin miejskich i miast na prawach powiatu): &#10;     Odpłatność za usługę  &#10; Model mieszany – uzależniony od sytuacji osoby 1 2 &#10;Czynniki wpływające na wysokość odpłatności  &#10; Stopień niepełnosprawności 0 1&#10; Sytuacja materialna 1 1&#10; Cel transportu 1 1&#10;Źródła finansowania  &#10; Środki własne JST 1 2&#10;Koszty poniesione przez JST w ujęciu rocznym  &#10; &#10; &#10;  Brak danych  0 1&#10; 54 000,00 zł  0 1&#10; 70 000,00 zł  1 0&#10;Kto jest odpowiedzialny za usługę (jednostka budżetowa)?  &#10; &#10;  Gmina 0 2&#10; Miejski Ośrodek Pomocy Społecznej 1 0&#10;Liczba pojazdów w dyspozycji JST  &#10; &#10;  1 1 1&#10; 3 0 1&#10;Liczba zatrudnionych kierowców  &#10;  1 1 1&#10; 2 0 1&#10;Liczba zatrudnionego pozostałego personelu  &#10;  0 0 1&#10; 1 1 1&#10;Skład pozostałego personelu  &#10;  dyspozytorka osób niepełnosprawnych 0 1&#10; opiekun 1 0&#10;Czy zasoby (kadrowe i finansowe) będące w posiadaniu Państwa JST pozwalają na pełne zaspokojenie potrzeb transportowych osób z potrzebą wsparcia w zakresie mobilności, w tym osób z niepełnosprawnościami?  &#10; Tak 1 2&#10;Czy pracownicy oddelegowani do realizacji usługi muszą posiadać dodatkowe kwalifikacje?  &#10; Nie 0 1&#10; Tak 1 1&#10;Wymagane kwalifikacje  &#10;  kwalifikacje do przewozu osób i osób niepełnosprawnych 0 1&#10; uprawnienia na przewóz osób 1 0&#10;Formy zatrudnienia pracowników  &#10; Umowa o pracę na czas określony 0 1&#10; Umowa o pracę na czas nieokreślony 1 1&#10;Liczba zrealizowanych przewozów w ostatnim roku  &#10; &#10;  470 1 0&#10; 951 0 1&#10; 8514 0 1&#10;Liczba osób, które skorzystały z usługi  &#10; &#10;  10 0 1&#10; 15 1 0&#10; 8514 0 1&#10;Możliwe formy zgłaszania zapotrzebowania na usługę  &#10; Telefonicznie 1 2&#10; Mailowo 0 1&#10; Poprzez formularz zgłoszeniowy – fizyczny 0 1&#10;Trudności napotkane w związku z realizacją usługi  &#10; Odwoływanie usługi po przyjeździe kierowcy 1 0&#10; Brak możliwości realizacji wszystkich zgłoszeń ze względu na brak pojazdów dostosowanych do wszystkich osób 1 0&#10; Niedostateczna liczba pojazdów do obsługi wszystkich zgłoszeń 0 1&#10; Brak możliwości realizacji wszystkich zgłoszeń ze względu na zapisy regulaminu (zgłoszenia niezgodne z założeniami usługi) 1 0&#10; Brak możliwości realizacji wszystkich zgłoszeń ze względu na pory dnia, w których napływają zgłoszenia osób z potrzebą wsparcia w zakresie mobilności, w tym osób z niepełnosprawnościami 1 0&#10;Zbieranie informacji o celach zamawiania usługi  &#10;  Nie 0 2&#10; Tak 1 0&#10;Zbieranie informacji na temat charakterystyki osób korzystających z usługi  &#10;  Nie 1 2&#10;Weryfikacja uprawnień do korzystania z usługi  &#10; Poprzez okazanie orzeczenia o niepełnosprawności 1 2&#10;Czy usługa w pełni odpowiada definicji door-to-door  &#10; Tak 1 2&#10;"/>
      </w:tblPr>
      <w:tblGrid>
        <w:gridCol w:w="2801"/>
        <w:gridCol w:w="28"/>
        <w:gridCol w:w="4481"/>
        <w:gridCol w:w="1083"/>
        <w:gridCol w:w="895"/>
      </w:tblGrid>
      <w:tr w:rsidR="00C94504" w:rsidRPr="00D045D8" w14:paraId="621E4A1D" w14:textId="77777777" w:rsidTr="00C074E4">
        <w:trPr>
          <w:cnfStyle w:val="100000000000" w:firstRow="1" w:lastRow="0" w:firstColumn="0" w:lastColumn="0" w:oddVBand="0" w:evenVBand="0" w:oddHBand="0" w:evenHBand="0" w:firstRowFirstColumn="0" w:firstRowLastColumn="0" w:lastRowFirstColumn="0" w:lastRowLastColumn="0"/>
          <w:trHeight w:val="32"/>
          <w:tblHeader/>
        </w:trPr>
        <w:tc>
          <w:tcPr>
            <w:cnfStyle w:val="001000000100" w:firstRow="0" w:lastRow="0" w:firstColumn="1" w:lastColumn="0" w:oddVBand="0" w:evenVBand="0" w:oddHBand="0" w:evenHBand="0" w:firstRowFirstColumn="1" w:firstRowLastColumn="0" w:lastRowFirstColumn="0" w:lastRowLastColumn="0"/>
            <w:tcW w:w="3935" w:type="pct"/>
            <w:gridSpan w:val="3"/>
            <w:vMerge w:val="restart"/>
            <w:noWrap/>
            <w:vAlign w:val="center"/>
            <w:hideMark/>
          </w:tcPr>
          <w:p w14:paraId="52DAFBA3" w14:textId="77777777" w:rsidR="00C94504" w:rsidRPr="00D045D8" w:rsidRDefault="00C94504" w:rsidP="00D045D8">
            <w:pPr>
              <w:jc w:val="center"/>
              <w:rPr>
                <w:rFonts w:eastAsia="Times New Roman" w:cstheme="minorHAnsi"/>
                <w:color w:val="000000"/>
                <w:sz w:val="20"/>
                <w:lang w:eastAsia="pl-PL"/>
              </w:rPr>
            </w:pPr>
          </w:p>
          <w:p w14:paraId="35F481F8" w14:textId="77777777" w:rsidR="00C94504" w:rsidRPr="00D045D8" w:rsidRDefault="00C94504" w:rsidP="00D045D8">
            <w:pPr>
              <w:jc w:val="center"/>
              <w:rPr>
                <w:rFonts w:eastAsia="Times New Roman" w:cstheme="minorHAnsi"/>
                <w:color w:val="000000"/>
                <w:sz w:val="20"/>
                <w:lang w:eastAsia="pl-PL"/>
              </w:rPr>
            </w:pPr>
          </w:p>
        </w:tc>
        <w:tc>
          <w:tcPr>
            <w:tcW w:w="583" w:type="pct"/>
            <w:noWrap/>
            <w:vAlign w:val="center"/>
            <w:hideMark/>
          </w:tcPr>
          <w:p w14:paraId="002AD433" w14:textId="77777777" w:rsidR="00C94504" w:rsidRPr="00D045D8" w:rsidRDefault="00C94504" w:rsidP="00D045D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GM</w:t>
            </w:r>
            <w:r>
              <w:rPr>
                <w:rFonts w:eastAsia="Times New Roman" w:cstheme="minorHAnsi"/>
                <w:color w:val="000000"/>
                <w:sz w:val="20"/>
                <w:lang w:eastAsia="pl-PL"/>
              </w:rPr>
              <w:t>*</w:t>
            </w:r>
          </w:p>
        </w:tc>
        <w:tc>
          <w:tcPr>
            <w:tcW w:w="482" w:type="pct"/>
            <w:noWrap/>
            <w:vAlign w:val="center"/>
            <w:hideMark/>
          </w:tcPr>
          <w:p w14:paraId="061B587C" w14:textId="77777777" w:rsidR="00C94504" w:rsidRPr="00D045D8" w:rsidRDefault="00C94504" w:rsidP="00D045D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MNP</w:t>
            </w:r>
            <w:r>
              <w:rPr>
                <w:rFonts w:eastAsia="Times New Roman" w:cstheme="minorHAnsi"/>
                <w:color w:val="000000"/>
                <w:sz w:val="20"/>
                <w:lang w:eastAsia="pl-PL"/>
              </w:rPr>
              <w:t>*</w:t>
            </w:r>
          </w:p>
        </w:tc>
      </w:tr>
      <w:tr w:rsidR="00C94504" w:rsidRPr="00D045D8" w14:paraId="1FEAC145" w14:textId="77777777" w:rsidTr="00C074E4">
        <w:trPr>
          <w:cnfStyle w:val="100000000000" w:firstRow="1" w:lastRow="0" w:firstColumn="0" w:lastColumn="0" w:oddVBand="0" w:evenVBand="0" w:oddHBand="0" w:evenHBand="0" w:firstRowFirstColumn="0" w:firstRowLastColumn="0" w:lastRowFirstColumn="0" w:lastRowLastColumn="0"/>
          <w:trHeight w:val="32"/>
          <w:tblHeader/>
        </w:trPr>
        <w:tc>
          <w:tcPr>
            <w:cnfStyle w:val="001000000100" w:firstRow="0" w:lastRow="0" w:firstColumn="1" w:lastColumn="0" w:oddVBand="0" w:evenVBand="0" w:oddHBand="0" w:evenHBand="0" w:firstRowFirstColumn="1" w:firstRowLastColumn="0" w:lastRowFirstColumn="0" w:lastRowLastColumn="0"/>
            <w:tcW w:w="3935" w:type="pct"/>
            <w:gridSpan w:val="3"/>
            <w:vMerge/>
            <w:noWrap/>
            <w:vAlign w:val="center"/>
          </w:tcPr>
          <w:p w14:paraId="3F0E242C" w14:textId="77777777" w:rsidR="00C94504" w:rsidRPr="00D045D8" w:rsidRDefault="00C94504" w:rsidP="00D045D8">
            <w:pPr>
              <w:jc w:val="center"/>
              <w:rPr>
                <w:rFonts w:eastAsia="Times New Roman" w:cstheme="minorHAnsi"/>
                <w:color w:val="000000"/>
                <w:sz w:val="20"/>
              </w:rPr>
            </w:pPr>
          </w:p>
        </w:tc>
        <w:tc>
          <w:tcPr>
            <w:tcW w:w="1065" w:type="pct"/>
            <w:gridSpan w:val="2"/>
            <w:noWrap/>
            <w:vAlign w:val="center"/>
          </w:tcPr>
          <w:p w14:paraId="1C8E7352" w14:textId="77777777" w:rsidR="00C94504" w:rsidRPr="00D045D8" w:rsidRDefault="00C94504" w:rsidP="00D045D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rPr>
            </w:pPr>
            <w:r>
              <w:rPr>
                <w:rFonts w:eastAsia="Times New Roman" w:cstheme="minorHAnsi"/>
                <w:color w:val="000000"/>
                <w:sz w:val="20"/>
              </w:rPr>
              <w:t>Liczba jednostek</w:t>
            </w:r>
          </w:p>
        </w:tc>
      </w:tr>
      <w:tr w:rsidR="00D045D8" w:rsidRPr="00D045D8" w14:paraId="25543F75"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0C053B8D"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Odpłatność za usługę</w:t>
            </w:r>
          </w:p>
        </w:tc>
        <w:tc>
          <w:tcPr>
            <w:tcW w:w="583" w:type="pct"/>
            <w:noWrap/>
            <w:hideMark/>
          </w:tcPr>
          <w:p w14:paraId="3FCA4EA3"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4F37A8D1"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53DC96DD"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tcBorders>
              <w:left w:val="none" w:sz="0" w:space="0" w:color="auto"/>
              <w:bottom w:val="none" w:sz="0" w:space="0" w:color="auto"/>
              <w:right w:val="none" w:sz="0" w:space="0" w:color="auto"/>
            </w:tcBorders>
            <w:noWrap/>
            <w:hideMark/>
          </w:tcPr>
          <w:p w14:paraId="2C1323B4"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754D6CB4"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Model mieszany – uzależniony od sytuacji osoby</w:t>
            </w:r>
          </w:p>
        </w:tc>
        <w:tc>
          <w:tcPr>
            <w:tcW w:w="583" w:type="pct"/>
            <w:noWrap/>
            <w:hideMark/>
          </w:tcPr>
          <w:p w14:paraId="36503E10"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c>
          <w:tcPr>
            <w:tcW w:w="482" w:type="pct"/>
            <w:noWrap/>
            <w:hideMark/>
          </w:tcPr>
          <w:p w14:paraId="3F69AB47"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2</w:t>
            </w:r>
          </w:p>
        </w:tc>
      </w:tr>
      <w:tr w:rsidR="00D045D8" w:rsidRPr="00D045D8" w14:paraId="7154958A"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50946E7B"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Czynniki wpływające na wysokość odpłatności</w:t>
            </w:r>
          </w:p>
        </w:tc>
        <w:tc>
          <w:tcPr>
            <w:tcW w:w="583" w:type="pct"/>
            <w:noWrap/>
            <w:hideMark/>
          </w:tcPr>
          <w:p w14:paraId="695F487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076CBB28"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1E7CCF73"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54F9CF2F"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0E8E2840"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Stopień niepełnosprawności</w:t>
            </w:r>
          </w:p>
        </w:tc>
        <w:tc>
          <w:tcPr>
            <w:tcW w:w="583" w:type="pct"/>
            <w:noWrap/>
            <w:hideMark/>
          </w:tcPr>
          <w:p w14:paraId="7EAAE17C"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7C9941C3"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2E14E8AA"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352F4120"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70E23400"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Sytuacja materialna</w:t>
            </w:r>
          </w:p>
        </w:tc>
        <w:tc>
          <w:tcPr>
            <w:tcW w:w="583" w:type="pct"/>
            <w:noWrap/>
            <w:hideMark/>
          </w:tcPr>
          <w:p w14:paraId="30F1D9DD"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493FC27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52624E38"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732E7E86"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59B8C06E"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Cel transportu</w:t>
            </w:r>
          </w:p>
        </w:tc>
        <w:tc>
          <w:tcPr>
            <w:tcW w:w="583" w:type="pct"/>
            <w:noWrap/>
            <w:hideMark/>
          </w:tcPr>
          <w:p w14:paraId="1FBB2F94"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6B1CFEA7"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5D7E3E9A"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205F966F"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Źródła finansowania</w:t>
            </w:r>
          </w:p>
        </w:tc>
        <w:tc>
          <w:tcPr>
            <w:tcW w:w="583" w:type="pct"/>
            <w:noWrap/>
            <w:hideMark/>
          </w:tcPr>
          <w:p w14:paraId="0E1ADCDF"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3798017F"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7F688BEA"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tcBorders>
              <w:left w:val="none" w:sz="0" w:space="0" w:color="auto"/>
              <w:bottom w:val="none" w:sz="0" w:space="0" w:color="auto"/>
              <w:right w:val="none" w:sz="0" w:space="0" w:color="auto"/>
            </w:tcBorders>
            <w:noWrap/>
            <w:hideMark/>
          </w:tcPr>
          <w:p w14:paraId="4F346F23"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29987FB6"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Środki własne JST</w:t>
            </w:r>
          </w:p>
        </w:tc>
        <w:tc>
          <w:tcPr>
            <w:tcW w:w="583" w:type="pct"/>
            <w:noWrap/>
            <w:hideMark/>
          </w:tcPr>
          <w:p w14:paraId="5A683578"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c>
          <w:tcPr>
            <w:tcW w:w="482" w:type="pct"/>
            <w:noWrap/>
            <w:hideMark/>
          </w:tcPr>
          <w:p w14:paraId="6AD819F4"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2</w:t>
            </w:r>
          </w:p>
        </w:tc>
      </w:tr>
      <w:tr w:rsidR="00D045D8" w:rsidRPr="00D045D8" w14:paraId="22AD4077"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68CC8DF6"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Koszty poniesione przez JST w ujęciu rocznym</w:t>
            </w:r>
          </w:p>
        </w:tc>
        <w:tc>
          <w:tcPr>
            <w:tcW w:w="583" w:type="pct"/>
            <w:noWrap/>
            <w:hideMark/>
          </w:tcPr>
          <w:p w14:paraId="0A6EFD3F"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5EF61C6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51F5E8CB"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6B8ED7EA"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p w14:paraId="61FE1F2C"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p w14:paraId="6CFEBBDD"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037A082C"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B</w:t>
            </w:r>
            <w:r w:rsidR="00A870BA">
              <w:rPr>
                <w:rFonts w:cs="Arial"/>
                <w:color w:val="000000"/>
                <w:sz w:val="20"/>
              </w:rPr>
              <w:t>rak danych</w:t>
            </w:r>
            <w:r w:rsidRPr="00D045D8">
              <w:rPr>
                <w:rFonts w:cs="Arial"/>
                <w:color w:val="000000"/>
                <w:sz w:val="20"/>
              </w:rPr>
              <w:t xml:space="preserve"> </w:t>
            </w:r>
          </w:p>
        </w:tc>
        <w:tc>
          <w:tcPr>
            <w:tcW w:w="583" w:type="pct"/>
            <w:noWrap/>
            <w:hideMark/>
          </w:tcPr>
          <w:p w14:paraId="7B982F43"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185A0EC9"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3BAC8235"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61F0A14A"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67688326"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 xml:space="preserve">54 000,00 zł </w:t>
            </w:r>
          </w:p>
        </w:tc>
        <w:tc>
          <w:tcPr>
            <w:tcW w:w="583" w:type="pct"/>
            <w:noWrap/>
            <w:hideMark/>
          </w:tcPr>
          <w:p w14:paraId="2F7C3EE5"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4C8594DB"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576597F3"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640BED44"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389A2484"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 xml:space="preserve">70 000,00 zł </w:t>
            </w:r>
          </w:p>
        </w:tc>
        <w:tc>
          <w:tcPr>
            <w:tcW w:w="583" w:type="pct"/>
            <w:noWrap/>
            <w:hideMark/>
          </w:tcPr>
          <w:p w14:paraId="0C77BB7D"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68607496"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67DBA4AD"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6F832FF9"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Kto jest odpowiedzialny za usługę (jednostka budżetowa)?</w:t>
            </w:r>
          </w:p>
        </w:tc>
        <w:tc>
          <w:tcPr>
            <w:tcW w:w="583" w:type="pct"/>
            <w:noWrap/>
            <w:hideMark/>
          </w:tcPr>
          <w:p w14:paraId="16D4567A"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6B0632E6"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453248" w:rsidRPr="00D045D8" w14:paraId="3D0BE06F"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noWrap/>
            <w:hideMark/>
          </w:tcPr>
          <w:p w14:paraId="70497C40" w14:textId="77777777" w:rsidR="00453248" w:rsidRPr="00D045D8" w:rsidRDefault="00453248" w:rsidP="00275F94">
            <w:pPr>
              <w:rPr>
                <w:rFonts w:eastAsia="Times New Roman" w:cstheme="minorHAnsi"/>
                <w:b w:val="0"/>
                <w:bCs w:val="0"/>
                <w:color w:val="000000"/>
                <w:sz w:val="20"/>
              </w:rPr>
            </w:pPr>
            <w:r w:rsidRPr="00D045D8">
              <w:rPr>
                <w:rFonts w:eastAsia="Times New Roman" w:cstheme="minorHAnsi"/>
                <w:color w:val="000000"/>
                <w:sz w:val="20"/>
                <w:lang w:eastAsia="pl-PL"/>
              </w:rPr>
              <w:t> </w:t>
            </w:r>
          </w:p>
          <w:p w14:paraId="4E30A9AC" w14:textId="77777777" w:rsidR="00453248" w:rsidRPr="00D045D8" w:rsidRDefault="0045324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3BEA003B" w14:textId="77777777" w:rsidR="00453248" w:rsidRPr="00D045D8" w:rsidRDefault="0045324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Gmina</w:t>
            </w:r>
          </w:p>
        </w:tc>
        <w:tc>
          <w:tcPr>
            <w:tcW w:w="583" w:type="pct"/>
            <w:noWrap/>
            <w:hideMark/>
          </w:tcPr>
          <w:p w14:paraId="1B179B9F" w14:textId="77777777" w:rsidR="00453248" w:rsidRPr="00D045D8" w:rsidRDefault="0045324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73B9E179" w14:textId="77777777" w:rsidR="00453248" w:rsidRPr="00D045D8" w:rsidRDefault="0045324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2</w:t>
            </w:r>
          </w:p>
        </w:tc>
      </w:tr>
      <w:tr w:rsidR="00453248" w:rsidRPr="00D045D8" w14:paraId="7EE41B5E"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noWrap/>
            <w:hideMark/>
          </w:tcPr>
          <w:p w14:paraId="0BADD75F" w14:textId="77777777" w:rsidR="00453248" w:rsidRPr="00D045D8" w:rsidRDefault="00453248" w:rsidP="00275F94">
            <w:pPr>
              <w:rPr>
                <w:rFonts w:eastAsia="Times New Roman" w:cstheme="minorHAnsi"/>
                <w:color w:val="000000"/>
                <w:sz w:val="20"/>
                <w:lang w:eastAsia="pl-PL"/>
              </w:rPr>
            </w:pPr>
          </w:p>
        </w:tc>
        <w:tc>
          <w:tcPr>
            <w:tcW w:w="2412" w:type="pct"/>
            <w:noWrap/>
            <w:hideMark/>
          </w:tcPr>
          <w:p w14:paraId="272C1135" w14:textId="77777777" w:rsidR="00453248" w:rsidRPr="00D045D8" w:rsidRDefault="0045324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Miejski Ośrodek Pomocy Społecznej</w:t>
            </w:r>
          </w:p>
        </w:tc>
        <w:tc>
          <w:tcPr>
            <w:tcW w:w="583" w:type="pct"/>
            <w:noWrap/>
            <w:hideMark/>
          </w:tcPr>
          <w:p w14:paraId="609CF2D9" w14:textId="77777777" w:rsidR="00453248" w:rsidRPr="00D045D8" w:rsidRDefault="0045324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001D4B73" w14:textId="77777777" w:rsidR="00453248" w:rsidRPr="00D045D8" w:rsidRDefault="0045324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3655A2C9"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0FFAE5E1"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Liczba pojazdów w dyspozycji JST</w:t>
            </w:r>
          </w:p>
        </w:tc>
        <w:tc>
          <w:tcPr>
            <w:tcW w:w="583" w:type="pct"/>
            <w:noWrap/>
            <w:hideMark/>
          </w:tcPr>
          <w:p w14:paraId="2751ACDA"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0360DEF2"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D045D8" w:rsidRPr="00D045D8" w14:paraId="1CDAB222"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0E52CDB1" w14:textId="77777777" w:rsidR="00D045D8" w:rsidRPr="00D045D8" w:rsidRDefault="00D045D8" w:rsidP="00275F94">
            <w:pPr>
              <w:rPr>
                <w:rFonts w:eastAsia="Times New Roman" w:cstheme="minorHAnsi"/>
                <w:b w:val="0"/>
                <w:bCs w:val="0"/>
                <w:color w:val="000000"/>
                <w:sz w:val="20"/>
                <w:lang w:eastAsia="pl-PL"/>
              </w:rPr>
            </w:pPr>
            <w:r w:rsidRPr="00D045D8">
              <w:rPr>
                <w:rFonts w:eastAsia="Times New Roman" w:cstheme="minorHAnsi"/>
                <w:color w:val="000000"/>
                <w:sz w:val="20"/>
                <w:lang w:eastAsia="pl-PL"/>
              </w:rPr>
              <w:t> </w:t>
            </w:r>
          </w:p>
          <w:p w14:paraId="19A9BC85"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1FB1FD28"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583" w:type="pct"/>
            <w:noWrap/>
            <w:hideMark/>
          </w:tcPr>
          <w:p w14:paraId="0A499BE9"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44EEEBD9"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408B9DA6"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0CF09513"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0493C1C3"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3</w:t>
            </w:r>
          </w:p>
        </w:tc>
        <w:tc>
          <w:tcPr>
            <w:tcW w:w="583" w:type="pct"/>
            <w:noWrap/>
            <w:hideMark/>
          </w:tcPr>
          <w:p w14:paraId="337D10BC"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5FF7CD4B"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46B61086"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472BB642"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Liczba zatrudnionych kierowców</w:t>
            </w:r>
          </w:p>
        </w:tc>
        <w:tc>
          <w:tcPr>
            <w:tcW w:w="583" w:type="pct"/>
            <w:noWrap/>
            <w:hideMark/>
          </w:tcPr>
          <w:p w14:paraId="72FBCA5B"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408EF0BB"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5A10945F"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51A4AF4F"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35E6403E"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583" w:type="pct"/>
            <w:noWrap/>
            <w:hideMark/>
          </w:tcPr>
          <w:p w14:paraId="5D3B5C7E"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49584309"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1DDA2F1C"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4918F420"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5D5A53E1"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2</w:t>
            </w:r>
          </w:p>
        </w:tc>
        <w:tc>
          <w:tcPr>
            <w:tcW w:w="583" w:type="pct"/>
            <w:noWrap/>
            <w:hideMark/>
          </w:tcPr>
          <w:p w14:paraId="6D50B9E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4CF9951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6B06D17A"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564E1A24"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Liczba zatrudnionego pozostałego personelu</w:t>
            </w:r>
          </w:p>
        </w:tc>
        <w:tc>
          <w:tcPr>
            <w:tcW w:w="583" w:type="pct"/>
            <w:noWrap/>
            <w:hideMark/>
          </w:tcPr>
          <w:p w14:paraId="0D4DB02C"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786C3A55"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D045D8" w:rsidRPr="00D045D8" w14:paraId="0CFF05EB"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7F9F263C"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178AC1D0"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c>
          <w:tcPr>
            <w:tcW w:w="583" w:type="pct"/>
            <w:noWrap/>
            <w:hideMark/>
          </w:tcPr>
          <w:p w14:paraId="4139FF56"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6905579D"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1E2AA8D8"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2E92C0B8"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4EF81D19"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583" w:type="pct"/>
            <w:noWrap/>
            <w:hideMark/>
          </w:tcPr>
          <w:p w14:paraId="1F812226"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3807CC05"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4BD958C1"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659C35D1"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Skład pozostałego personelu</w:t>
            </w:r>
          </w:p>
        </w:tc>
        <w:tc>
          <w:tcPr>
            <w:tcW w:w="583" w:type="pct"/>
            <w:noWrap/>
            <w:hideMark/>
          </w:tcPr>
          <w:p w14:paraId="34C97A7A"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306C7536"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21C80632"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6C2ED088"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5B02EB3D"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dyspozytorka osób niepełnosprawnych</w:t>
            </w:r>
          </w:p>
        </w:tc>
        <w:tc>
          <w:tcPr>
            <w:tcW w:w="583" w:type="pct"/>
            <w:noWrap/>
            <w:hideMark/>
          </w:tcPr>
          <w:p w14:paraId="1A076A7D"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0</w:t>
            </w:r>
          </w:p>
        </w:tc>
        <w:tc>
          <w:tcPr>
            <w:tcW w:w="482" w:type="pct"/>
            <w:noWrap/>
            <w:hideMark/>
          </w:tcPr>
          <w:p w14:paraId="298D0365"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r>
      <w:tr w:rsidR="00D045D8" w:rsidRPr="00D045D8" w14:paraId="094364A5"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11A2711A"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1FD9AA1F" w14:textId="77777777" w:rsidR="00D045D8" w:rsidRPr="00D045D8" w:rsidRDefault="001C4109"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Pr>
                <w:rFonts w:eastAsia="Times New Roman" w:cstheme="minorHAnsi"/>
                <w:color w:val="000000"/>
                <w:sz w:val="20"/>
                <w:lang w:eastAsia="pl-PL"/>
              </w:rPr>
              <w:t>o</w:t>
            </w:r>
            <w:r w:rsidR="00D045D8" w:rsidRPr="00D045D8">
              <w:rPr>
                <w:rFonts w:eastAsia="Times New Roman" w:cstheme="minorHAnsi"/>
                <w:color w:val="000000"/>
                <w:sz w:val="20"/>
                <w:lang w:eastAsia="pl-PL"/>
              </w:rPr>
              <w:t>piekun</w:t>
            </w:r>
          </w:p>
        </w:tc>
        <w:tc>
          <w:tcPr>
            <w:tcW w:w="583" w:type="pct"/>
            <w:noWrap/>
            <w:hideMark/>
          </w:tcPr>
          <w:p w14:paraId="7C601929"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c>
          <w:tcPr>
            <w:tcW w:w="482" w:type="pct"/>
            <w:noWrap/>
            <w:hideMark/>
          </w:tcPr>
          <w:p w14:paraId="0DB2390D"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0</w:t>
            </w:r>
          </w:p>
        </w:tc>
      </w:tr>
      <w:tr w:rsidR="00D045D8" w:rsidRPr="00D045D8" w14:paraId="551028B3"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7978B4E7"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Czy zasoby (kadrowe i finansowe) będące w posiadaniu Państwa JST pozwalają na pełne zaspokojenie potrzeb transportowych osób z potrzebą wsparcia w zakresie mobilności, w tym osób z niepełnosprawnościami?</w:t>
            </w:r>
          </w:p>
        </w:tc>
        <w:tc>
          <w:tcPr>
            <w:tcW w:w="583" w:type="pct"/>
            <w:noWrap/>
            <w:hideMark/>
          </w:tcPr>
          <w:p w14:paraId="26C0ED24"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52565538"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D045D8" w:rsidRPr="00D045D8" w14:paraId="7FDC88A1"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08" w:type="pct"/>
            <w:tcBorders>
              <w:left w:val="none" w:sz="0" w:space="0" w:color="auto"/>
              <w:bottom w:val="none" w:sz="0" w:space="0" w:color="auto"/>
              <w:right w:val="none" w:sz="0" w:space="0" w:color="auto"/>
            </w:tcBorders>
            <w:noWrap/>
            <w:hideMark/>
          </w:tcPr>
          <w:p w14:paraId="67F62F52" w14:textId="77777777" w:rsidR="00D045D8" w:rsidRPr="00D045D8" w:rsidRDefault="00D045D8" w:rsidP="00275F94">
            <w:pPr>
              <w:jc w:val="right"/>
              <w:rPr>
                <w:rFonts w:eastAsia="Times New Roman" w:cstheme="minorHAnsi"/>
                <w:color w:val="000000"/>
                <w:sz w:val="20"/>
                <w:lang w:eastAsia="pl-PL"/>
              </w:rPr>
            </w:pPr>
          </w:p>
        </w:tc>
        <w:tc>
          <w:tcPr>
            <w:tcW w:w="2427" w:type="pct"/>
            <w:gridSpan w:val="2"/>
          </w:tcPr>
          <w:p w14:paraId="6A8243E3"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Tak</w:t>
            </w:r>
          </w:p>
        </w:tc>
        <w:tc>
          <w:tcPr>
            <w:tcW w:w="583" w:type="pct"/>
            <w:noWrap/>
            <w:hideMark/>
          </w:tcPr>
          <w:p w14:paraId="22735946"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3E3484EF"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2</w:t>
            </w:r>
          </w:p>
        </w:tc>
      </w:tr>
      <w:tr w:rsidR="00D045D8" w:rsidRPr="00D045D8" w14:paraId="44D0E701"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4A729773"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xml:space="preserve">Czy pracownicy oddelegowani do realizacji usługi muszą posiadać dodatkowe </w:t>
            </w:r>
            <w:r w:rsidRPr="00D045D8">
              <w:rPr>
                <w:rFonts w:eastAsia="Times New Roman" w:cstheme="minorHAnsi"/>
                <w:color w:val="000000"/>
                <w:sz w:val="20"/>
                <w:lang w:eastAsia="pl-PL"/>
              </w:rPr>
              <w:lastRenderedPageBreak/>
              <w:t>kwalifikacje?</w:t>
            </w:r>
          </w:p>
        </w:tc>
        <w:tc>
          <w:tcPr>
            <w:tcW w:w="583" w:type="pct"/>
            <w:noWrap/>
            <w:hideMark/>
          </w:tcPr>
          <w:p w14:paraId="2929067F"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25EB094F"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D045D8" w:rsidRPr="00D045D8" w14:paraId="1773A9A8"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1D3AD9E5"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75C5F96F"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Nie</w:t>
            </w:r>
          </w:p>
        </w:tc>
        <w:tc>
          <w:tcPr>
            <w:tcW w:w="583" w:type="pct"/>
            <w:noWrap/>
            <w:hideMark/>
          </w:tcPr>
          <w:p w14:paraId="46FF0FF5"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0</w:t>
            </w:r>
          </w:p>
        </w:tc>
        <w:tc>
          <w:tcPr>
            <w:tcW w:w="482" w:type="pct"/>
            <w:noWrap/>
            <w:hideMark/>
          </w:tcPr>
          <w:p w14:paraId="421414ED"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r>
      <w:tr w:rsidR="00D045D8" w:rsidRPr="00D045D8" w14:paraId="209CEB6E"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4B40588A"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7E917D0C"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Tak</w:t>
            </w:r>
          </w:p>
        </w:tc>
        <w:tc>
          <w:tcPr>
            <w:tcW w:w="583" w:type="pct"/>
            <w:noWrap/>
            <w:hideMark/>
          </w:tcPr>
          <w:p w14:paraId="2E772A2D"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c>
          <w:tcPr>
            <w:tcW w:w="482" w:type="pct"/>
            <w:noWrap/>
            <w:hideMark/>
          </w:tcPr>
          <w:p w14:paraId="2C99BAB8"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r>
      <w:tr w:rsidR="00D045D8" w:rsidRPr="00D045D8" w14:paraId="58E06EBC"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3F00927C"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Wymagane kwalifikacje</w:t>
            </w:r>
          </w:p>
        </w:tc>
        <w:tc>
          <w:tcPr>
            <w:tcW w:w="583" w:type="pct"/>
            <w:noWrap/>
            <w:hideMark/>
          </w:tcPr>
          <w:p w14:paraId="14006961"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6ED768E8"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4B5D00AF"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35051636"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1F31EF62"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kwalifikacje do przewozu osób i osób niepełnosprawnych</w:t>
            </w:r>
          </w:p>
        </w:tc>
        <w:tc>
          <w:tcPr>
            <w:tcW w:w="583" w:type="pct"/>
            <w:noWrap/>
            <w:hideMark/>
          </w:tcPr>
          <w:p w14:paraId="59B94D4E"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34D786D9"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00CD2F4A"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49F008D9"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18904D6B"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uprawnienia na przewóz osób</w:t>
            </w:r>
          </w:p>
        </w:tc>
        <w:tc>
          <w:tcPr>
            <w:tcW w:w="583" w:type="pct"/>
            <w:noWrap/>
            <w:hideMark/>
          </w:tcPr>
          <w:p w14:paraId="72F6BA84"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7E5E4014"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34BCCC61"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5A9BCC46"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Formy zatrudnienia pracowników</w:t>
            </w:r>
          </w:p>
        </w:tc>
        <w:tc>
          <w:tcPr>
            <w:tcW w:w="583" w:type="pct"/>
            <w:noWrap/>
            <w:hideMark/>
          </w:tcPr>
          <w:p w14:paraId="25F88195"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49900280"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D045D8" w:rsidRPr="00D045D8" w14:paraId="627CC902"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49F983F3"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0447CB89"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Umowa o pracę na czas określony</w:t>
            </w:r>
          </w:p>
        </w:tc>
        <w:tc>
          <w:tcPr>
            <w:tcW w:w="583" w:type="pct"/>
            <w:noWrap/>
            <w:hideMark/>
          </w:tcPr>
          <w:p w14:paraId="5157FA78"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3730B42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44102C58"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68384770"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52197B3D"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Umowa o pracę na czas nieokreślony</w:t>
            </w:r>
          </w:p>
        </w:tc>
        <w:tc>
          <w:tcPr>
            <w:tcW w:w="583" w:type="pct"/>
            <w:noWrap/>
            <w:hideMark/>
          </w:tcPr>
          <w:p w14:paraId="3699AE0D"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40B6E8DD"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79876F68"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3B81FF71"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Liczba zrealizowanych przewozów w ostatnim roku</w:t>
            </w:r>
          </w:p>
        </w:tc>
        <w:tc>
          <w:tcPr>
            <w:tcW w:w="583" w:type="pct"/>
            <w:noWrap/>
            <w:hideMark/>
          </w:tcPr>
          <w:p w14:paraId="053152DE"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5044C6B2"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4779DD14"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5BC9D354" w14:textId="77777777" w:rsidR="00D045D8" w:rsidRPr="00D045D8" w:rsidRDefault="00D045D8" w:rsidP="00275F94">
            <w:pPr>
              <w:rPr>
                <w:rFonts w:eastAsia="Times New Roman" w:cstheme="minorHAnsi"/>
                <w:b w:val="0"/>
                <w:bCs w:val="0"/>
                <w:color w:val="000000"/>
                <w:sz w:val="20"/>
                <w:lang w:eastAsia="pl-PL"/>
              </w:rPr>
            </w:pPr>
            <w:r w:rsidRPr="00D045D8">
              <w:rPr>
                <w:rFonts w:eastAsia="Times New Roman" w:cstheme="minorHAnsi"/>
                <w:color w:val="000000"/>
                <w:sz w:val="20"/>
                <w:lang w:eastAsia="pl-PL"/>
              </w:rPr>
              <w:t> </w:t>
            </w:r>
          </w:p>
          <w:p w14:paraId="68BD22BE"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3AEABC13"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470</w:t>
            </w:r>
          </w:p>
        </w:tc>
        <w:tc>
          <w:tcPr>
            <w:tcW w:w="583" w:type="pct"/>
            <w:noWrap/>
            <w:hideMark/>
          </w:tcPr>
          <w:p w14:paraId="5A3DF1B4"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156E6733"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2AFB2C60"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29232208"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43DD579C"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951</w:t>
            </w:r>
          </w:p>
        </w:tc>
        <w:tc>
          <w:tcPr>
            <w:tcW w:w="583" w:type="pct"/>
            <w:noWrap/>
            <w:hideMark/>
          </w:tcPr>
          <w:p w14:paraId="1D76D92F"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7376ADE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1A127214"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00E21940"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7CEF4C77"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8514</w:t>
            </w:r>
          </w:p>
        </w:tc>
        <w:tc>
          <w:tcPr>
            <w:tcW w:w="583" w:type="pct"/>
            <w:noWrap/>
            <w:hideMark/>
          </w:tcPr>
          <w:p w14:paraId="0355757C"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0088C5A1"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3982655B"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50AF32C5"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Liczba osób, które skorzystały z usługi</w:t>
            </w:r>
          </w:p>
        </w:tc>
        <w:tc>
          <w:tcPr>
            <w:tcW w:w="583" w:type="pct"/>
            <w:noWrap/>
            <w:hideMark/>
          </w:tcPr>
          <w:p w14:paraId="6C3B9C2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45E33C05"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120A8" w:rsidRPr="00D045D8" w14:paraId="001F54E9"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5A773038" w14:textId="77777777" w:rsidR="00D120A8" w:rsidRPr="00D045D8" w:rsidRDefault="00D120A8" w:rsidP="00275F94">
            <w:pPr>
              <w:rPr>
                <w:rFonts w:eastAsia="Times New Roman" w:cstheme="minorHAnsi"/>
                <w:b w:val="0"/>
                <w:bCs w:val="0"/>
                <w:color w:val="000000"/>
                <w:sz w:val="20"/>
                <w:lang w:eastAsia="pl-PL"/>
              </w:rPr>
            </w:pPr>
            <w:r w:rsidRPr="00D045D8">
              <w:rPr>
                <w:rFonts w:eastAsia="Times New Roman" w:cstheme="minorHAnsi"/>
                <w:color w:val="000000"/>
                <w:sz w:val="20"/>
                <w:lang w:eastAsia="pl-PL"/>
              </w:rPr>
              <w:t> </w:t>
            </w:r>
          </w:p>
          <w:p w14:paraId="2981BE38" w14:textId="77777777" w:rsidR="00D120A8" w:rsidRPr="00D045D8" w:rsidRDefault="00D120A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716B3711" w14:textId="77777777" w:rsidR="00D120A8" w:rsidRPr="00D045D8" w:rsidRDefault="00D120A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10</w:t>
            </w:r>
          </w:p>
        </w:tc>
        <w:tc>
          <w:tcPr>
            <w:tcW w:w="583" w:type="pct"/>
            <w:noWrap/>
            <w:hideMark/>
          </w:tcPr>
          <w:p w14:paraId="392C8761" w14:textId="77777777" w:rsidR="00D120A8" w:rsidRPr="00D045D8" w:rsidRDefault="00D120A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7C5265FB" w14:textId="77777777" w:rsidR="00D120A8" w:rsidRPr="00D045D8" w:rsidRDefault="00D120A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120A8" w:rsidRPr="00D045D8" w14:paraId="3F06F122"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4D091289" w14:textId="77777777" w:rsidR="00D120A8" w:rsidRPr="00D045D8" w:rsidRDefault="00D120A8" w:rsidP="00275F94">
            <w:pPr>
              <w:rPr>
                <w:rFonts w:eastAsia="Times New Roman" w:cstheme="minorHAnsi"/>
                <w:color w:val="000000"/>
                <w:sz w:val="20"/>
                <w:lang w:eastAsia="pl-PL"/>
              </w:rPr>
            </w:pPr>
          </w:p>
        </w:tc>
        <w:tc>
          <w:tcPr>
            <w:tcW w:w="2412" w:type="pct"/>
            <w:noWrap/>
            <w:hideMark/>
          </w:tcPr>
          <w:p w14:paraId="7018EBD5" w14:textId="77777777" w:rsidR="00D120A8" w:rsidRPr="00D045D8" w:rsidRDefault="00D120A8" w:rsidP="00275F94">
            <w:pPr>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15</w:t>
            </w:r>
          </w:p>
        </w:tc>
        <w:tc>
          <w:tcPr>
            <w:tcW w:w="583" w:type="pct"/>
            <w:noWrap/>
            <w:hideMark/>
          </w:tcPr>
          <w:p w14:paraId="071C3F59" w14:textId="77777777" w:rsidR="00D120A8" w:rsidRPr="00D045D8" w:rsidRDefault="00D120A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61B6DB46" w14:textId="77777777" w:rsidR="00D120A8" w:rsidRPr="00D045D8" w:rsidRDefault="00D120A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r>
      <w:tr w:rsidR="00D120A8" w:rsidRPr="00D045D8" w14:paraId="51ABB451"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085D83FD" w14:textId="77777777" w:rsidR="00D120A8" w:rsidRPr="00D045D8" w:rsidRDefault="00D120A8" w:rsidP="00275F94">
            <w:pPr>
              <w:rPr>
                <w:rFonts w:eastAsia="Times New Roman" w:cstheme="minorHAnsi"/>
                <w:color w:val="000000"/>
                <w:sz w:val="20"/>
                <w:lang w:eastAsia="pl-PL"/>
              </w:rPr>
            </w:pPr>
          </w:p>
        </w:tc>
        <w:tc>
          <w:tcPr>
            <w:tcW w:w="2412" w:type="pct"/>
            <w:noWrap/>
            <w:hideMark/>
          </w:tcPr>
          <w:p w14:paraId="069D4433" w14:textId="77777777" w:rsidR="00D120A8" w:rsidRPr="00D045D8" w:rsidRDefault="00D120A8" w:rsidP="00275F94">
            <w:pPr>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8514</w:t>
            </w:r>
          </w:p>
        </w:tc>
        <w:tc>
          <w:tcPr>
            <w:tcW w:w="583" w:type="pct"/>
            <w:noWrap/>
            <w:hideMark/>
          </w:tcPr>
          <w:p w14:paraId="5A4E1059" w14:textId="77777777" w:rsidR="00D120A8" w:rsidRPr="00D045D8" w:rsidRDefault="00D120A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7FD60C88" w14:textId="77777777" w:rsidR="00D120A8" w:rsidRPr="00D045D8" w:rsidRDefault="00D120A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55B7DD81"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43316B75"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Możliwe formy zgłaszania zapotrzebowania na usługę</w:t>
            </w:r>
          </w:p>
        </w:tc>
        <w:tc>
          <w:tcPr>
            <w:tcW w:w="583" w:type="pct"/>
            <w:noWrap/>
            <w:hideMark/>
          </w:tcPr>
          <w:p w14:paraId="59F42DC9"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078D6066"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582864B2"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09B97D67"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2C0C7C3C"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Telefonicznie</w:t>
            </w:r>
          </w:p>
        </w:tc>
        <w:tc>
          <w:tcPr>
            <w:tcW w:w="583" w:type="pct"/>
            <w:noWrap/>
            <w:hideMark/>
          </w:tcPr>
          <w:p w14:paraId="7606DCE4"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00550188"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2</w:t>
            </w:r>
          </w:p>
        </w:tc>
      </w:tr>
      <w:tr w:rsidR="00D045D8" w:rsidRPr="00D045D8" w14:paraId="2AF982A1"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20ABD38A"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7ADF12F2"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Mailowo</w:t>
            </w:r>
          </w:p>
        </w:tc>
        <w:tc>
          <w:tcPr>
            <w:tcW w:w="583" w:type="pct"/>
            <w:noWrap/>
            <w:hideMark/>
          </w:tcPr>
          <w:p w14:paraId="5AE6C87F"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62A69045"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67E2AEA2"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411532FB"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65518E83"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Poprzez formularz zgłoszeniowy – fizyczny</w:t>
            </w:r>
          </w:p>
        </w:tc>
        <w:tc>
          <w:tcPr>
            <w:tcW w:w="583" w:type="pct"/>
            <w:noWrap/>
            <w:hideMark/>
          </w:tcPr>
          <w:p w14:paraId="04D534CD"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02573D98"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25AA2112"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7E526274"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Trudności napotkane w związku z realizacją usługi</w:t>
            </w:r>
          </w:p>
        </w:tc>
        <w:tc>
          <w:tcPr>
            <w:tcW w:w="583" w:type="pct"/>
            <w:noWrap/>
            <w:hideMark/>
          </w:tcPr>
          <w:p w14:paraId="3997F8A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162BB421"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56706FB3"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0AC3632B"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04C021DF"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Odwoływanie usługi po przyjeździe kierowcy</w:t>
            </w:r>
          </w:p>
        </w:tc>
        <w:tc>
          <w:tcPr>
            <w:tcW w:w="583" w:type="pct"/>
            <w:noWrap/>
            <w:hideMark/>
          </w:tcPr>
          <w:p w14:paraId="59E012CB"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043DEB16"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2233A695"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327A1586"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109873F3"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Brak możliwości realizacji wszystkich zgłoszeń ze względu na brak pojazdów dostosowanych do wszystkich osób</w:t>
            </w:r>
          </w:p>
        </w:tc>
        <w:tc>
          <w:tcPr>
            <w:tcW w:w="583" w:type="pct"/>
            <w:noWrap/>
            <w:hideMark/>
          </w:tcPr>
          <w:p w14:paraId="43A4E295"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2795358A"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11C80079"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328A657E"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02645191"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Niedostateczna liczba pojazdów do obsługi wszystkich zgłoszeń</w:t>
            </w:r>
          </w:p>
        </w:tc>
        <w:tc>
          <w:tcPr>
            <w:tcW w:w="583" w:type="pct"/>
            <w:noWrap/>
            <w:hideMark/>
          </w:tcPr>
          <w:p w14:paraId="5D99E364"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73B56A9D"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r>
      <w:tr w:rsidR="00D045D8" w:rsidRPr="00D045D8" w14:paraId="75506929"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40C6EA1D"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2A10314E"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Brak możliwości realizacji wszystkich zgłoszeń ze względu na zapisy regulaminu (zgłoszenia niezgodne z założeniami usługi)</w:t>
            </w:r>
          </w:p>
        </w:tc>
        <w:tc>
          <w:tcPr>
            <w:tcW w:w="583" w:type="pct"/>
            <w:noWrap/>
            <w:hideMark/>
          </w:tcPr>
          <w:p w14:paraId="4A403DD9"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1D9196B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03848793"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28DF32F2"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15B23ADE"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Brak możliwości realizacji wszystkich zgłoszeń ze względu na pory dnia, w których napływają zgłoszenia osób z potrzebą wsparcia w zakresie mobilności, w tym osób z niepełnosprawnościami</w:t>
            </w:r>
          </w:p>
        </w:tc>
        <w:tc>
          <w:tcPr>
            <w:tcW w:w="583" w:type="pct"/>
            <w:noWrap/>
            <w:hideMark/>
          </w:tcPr>
          <w:p w14:paraId="71891F07"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34783B37"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074D47FD"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0E51B6AC"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Zbieranie informacji o celach zamawiania usługi</w:t>
            </w:r>
          </w:p>
        </w:tc>
        <w:tc>
          <w:tcPr>
            <w:tcW w:w="583" w:type="pct"/>
            <w:noWrap/>
            <w:hideMark/>
          </w:tcPr>
          <w:p w14:paraId="6FD994A9"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09290FBC"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D045D8" w:rsidRPr="00D045D8" w14:paraId="37C95BC8"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val="restart"/>
            <w:tcBorders>
              <w:left w:val="none" w:sz="0" w:space="0" w:color="auto"/>
              <w:bottom w:val="none" w:sz="0" w:space="0" w:color="auto"/>
              <w:right w:val="none" w:sz="0" w:space="0" w:color="auto"/>
            </w:tcBorders>
            <w:noWrap/>
            <w:hideMark/>
          </w:tcPr>
          <w:p w14:paraId="3ACF5A3A"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3FC52814" w14:textId="77777777" w:rsidR="00D045D8" w:rsidRPr="00D045D8" w:rsidRDefault="00D045D8" w:rsidP="00275F9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Nie</w:t>
            </w:r>
          </w:p>
        </w:tc>
        <w:tc>
          <w:tcPr>
            <w:tcW w:w="583" w:type="pct"/>
            <w:noWrap/>
            <w:hideMark/>
          </w:tcPr>
          <w:p w14:paraId="099F6C46"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0</w:t>
            </w:r>
          </w:p>
        </w:tc>
        <w:tc>
          <w:tcPr>
            <w:tcW w:w="482" w:type="pct"/>
            <w:noWrap/>
            <w:hideMark/>
          </w:tcPr>
          <w:p w14:paraId="44096736"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D045D8">
              <w:rPr>
                <w:rFonts w:cs="Arial"/>
                <w:color w:val="000000"/>
                <w:sz w:val="20"/>
              </w:rPr>
              <w:t>2</w:t>
            </w:r>
          </w:p>
        </w:tc>
      </w:tr>
      <w:tr w:rsidR="00D045D8" w:rsidRPr="00D045D8" w14:paraId="639A1F29"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vMerge/>
            <w:tcBorders>
              <w:left w:val="none" w:sz="0" w:space="0" w:color="auto"/>
              <w:bottom w:val="none" w:sz="0" w:space="0" w:color="auto"/>
              <w:right w:val="none" w:sz="0" w:space="0" w:color="auto"/>
            </w:tcBorders>
            <w:noWrap/>
            <w:hideMark/>
          </w:tcPr>
          <w:p w14:paraId="42D2E757" w14:textId="77777777" w:rsidR="00D045D8" w:rsidRPr="00D045D8" w:rsidRDefault="00D045D8" w:rsidP="00275F94">
            <w:pPr>
              <w:rPr>
                <w:rFonts w:eastAsia="Times New Roman" w:cstheme="minorHAnsi"/>
                <w:color w:val="000000"/>
                <w:sz w:val="20"/>
                <w:lang w:eastAsia="pl-PL"/>
              </w:rPr>
            </w:pPr>
          </w:p>
        </w:tc>
        <w:tc>
          <w:tcPr>
            <w:tcW w:w="2412" w:type="pct"/>
            <w:noWrap/>
            <w:hideMark/>
          </w:tcPr>
          <w:p w14:paraId="3001CCB9"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Tak</w:t>
            </w:r>
          </w:p>
        </w:tc>
        <w:tc>
          <w:tcPr>
            <w:tcW w:w="583" w:type="pct"/>
            <w:noWrap/>
            <w:hideMark/>
          </w:tcPr>
          <w:p w14:paraId="5017A00F"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35644AE6"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0</w:t>
            </w:r>
          </w:p>
        </w:tc>
      </w:tr>
      <w:tr w:rsidR="00D045D8" w:rsidRPr="00D045D8" w14:paraId="1562C187"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2AAA5E48"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Zbieranie informacji na temat charakterystyki osób korzystających z usługi</w:t>
            </w:r>
          </w:p>
        </w:tc>
        <w:tc>
          <w:tcPr>
            <w:tcW w:w="583" w:type="pct"/>
            <w:noWrap/>
            <w:hideMark/>
          </w:tcPr>
          <w:p w14:paraId="64EFC9B2"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5E198DD3"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D045D8" w:rsidRPr="00D045D8" w14:paraId="4B32BCA2"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tcBorders>
              <w:left w:val="none" w:sz="0" w:space="0" w:color="auto"/>
              <w:bottom w:val="none" w:sz="0" w:space="0" w:color="auto"/>
              <w:right w:val="none" w:sz="0" w:space="0" w:color="auto"/>
            </w:tcBorders>
            <w:noWrap/>
            <w:hideMark/>
          </w:tcPr>
          <w:p w14:paraId="08A724C6"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 </w:t>
            </w:r>
          </w:p>
        </w:tc>
        <w:tc>
          <w:tcPr>
            <w:tcW w:w="2412" w:type="pct"/>
            <w:noWrap/>
            <w:hideMark/>
          </w:tcPr>
          <w:p w14:paraId="0F3A7369"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Nie</w:t>
            </w:r>
          </w:p>
        </w:tc>
        <w:tc>
          <w:tcPr>
            <w:tcW w:w="583" w:type="pct"/>
            <w:noWrap/>
            <w:hideMark/>
          </w:tcPr>
          <w:p w14:paraId="506A2E74"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1</w:t>
            </w:r>
          </w:p>
        </w:tc>
        <w:tc>
          <w:tcPr>
            <w:tcW w:w="482" w:type="pct"/>
            <w:noWrap/>
            <w:hideMark/>
          </w:tcPr>
          <w:p w14:paraId="1484F188"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D045D8">
              <w:rPr>
                <w:rFonts w:eastAsia="Times New Roman" w:cstheme="minorHAnsi"/>
                <w:color w:val="000000"/>
                <w:sz w:val="20"/>
                <w:lang w:eastAsia="pl-PL"/>
              </w:rPr>
              <w:t>2</w:t>
            </w:r>
          </w:p>
        </w:tc>
      </w:tr>
      <w:tr w:rsidR="00D045D8" w:rsidRPr="00D045D8" w14:paraId="7F5E7CAD" w14:textId="77777777" w:rsidTr="00453248">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tcBorders>
              <w:left w:val="none" w:sz="0" w:space="0" w:color="auto"/>
              <w:bottom w:val="none" w:sz="0" w:space="0" w:color="auto"/>
              <w:right w:val="none" w:sz="0" w:space="0" w:color="auto"/>
            </w:tcBorders>
            <w:noWrap/>
            <w:hideMark/>
          </w:tcPr>
          <w:p w14:paraId="747B5E9A" w14:textId="77777777" w:rsidR="00D045D8" w:rsidRPr="00D045D8" w:rsidRDefault="00D045D8" w:rsidP="00275F94">
            <w:pPr>
              <w:rPr>
                <w:rFonts w:eastAsia="Times New Roman" w:cstheme="minorHAnsi"/>
                <w:color w:val="000000"/>
                <w:sz w:val="20"/>
                <w:lang w:eastAsia="pl-PL"/>
              </w:rPr>
            </w:pPr>
            <w:r w:rsidRPr="00D045D8">
              <w:rPr>
                <w:rFonts w:eastAsia="Times New Roman" w:cstheme="minorHAnsi"/>
                <w:color w:val="000000"/>
                <w:sz w:val="20"/>
                <w:lang w:eastAsia="pl-PL"/>
              </w:rPr>
              <w:t>Weryfikacja uprawnień do korzystania z usługi</w:t>
            </w:r>
          </w:p>
        </w:tc>
        <w:tc>
          <w:tcPr>
            <w:tcW w:w="583" w:type="pct"/>
            <w:noWrap/>
            <w:hideMark/>
          </w:tcPr>
          <w:p w14:paraId="3BE92C49"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82" w:type="pct"/>
            <w:noWrap/>
            <w:hideMark/>
          </w:tcPr>
          <w:p w14:paraId="7B54CD8C" w14:textId="77777777" w:rsidR="00D045D8" w:rsidRPr="00D045D8" w:rsidRDefault="00D045D8" w:rsidP="00275F94">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D045D8" w:rsidRPr="00D045D8" w14:paraId="2E673500"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tcBorders>
              <w:left w:val="none" w:sz="0" w:space="0" w:color="auto"/>
              <w:bottom w:val="none" w:sz="0" w:space="0" w:color="auto"/>
              <w:right w:val="none" w:sz="0" w:space="0" w:color="auto"/>
            </w:tcBorders>
            <w:noWrap/>
            <w:hideMark/>
          </w:tcPr>
          <w:p w14:paraId="66E1ECC2" w14:textId="77777777" w:rsidR="00D045D8" w:rsidRPr="00D045D8" w:rsidRDefault="00D045D8" w:rsidP="00275F94">
            <w:pPr>
              <w:rPr>
                <w:rFonts w:cstheme="minorHAnsi"/>
                <w:color w:val="000000"/>
                <w:sz w:val="20"/>
              </w:rPr>
            </w:pPr>
          </w:p>
        </w:tc>
        <w:tc>
          <w:tcPr>
            <w:tcW w:w="2412" w:type="pct"/>
            <w:noWrap/>
            <w:hideMark/>
          </w:tcPr>
          <w:p w14:paraId="0444CEAF" w14:textId="77777777" w:rsidR="00D045D8" w:rsidRPr="00D045D8" w:rsidRDefault="00D045D8" w:rsidP="00275F94">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D045D8">
              <w:rPr>
                <w:rFonts w:cstheme="minorHAnsi"/>
                <w:color w:val="000000"/>
                <w:sz w:val="20"/>
              </w:rPr>
              <w:t>Poprzez okazanie orzeczenia o niepełnosprawności</w:t>
            </w:r>
          </w:p>
        </w:tc>
        <w:tc>
          <w:tcPr>
            <w:tcW w:w="583" w:type="pct"/>
            <w:noWrap/>
            <w:hideMark/>
          </w:tcPr>
          <w:p w14:paraId="5EB9BAE2"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1</w:t>
            </w:r>
          </w:p>
        </w:tc>
        <w:tc>
          <w:tcPr>
            <w:tcW w:w="482" w:type="pct"/>
            <w:noWrap/>
            <w:hideMark/>
          </w:tcPr>
          <w:p w14:paraId="1643497E" w14:textId="77777777" w:rsidR="00D045D8" w:rsidRPr="00D045D8" w:rsidRDefault="00D045D8"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D045D8">
              <w:rPr>
                <w:rFonts w:cs="Arial"/>
                <w:color w:val="000000"/>
                <w:sz w:val="20"/>
              </w:rPr>
              <w:t>2</w:t>
            </w:r>
          </w:p>
        </w:tc>
      </w:tr>
      <w:tr w:rsidR="005C5DBE" w:rsidRPr="00D045D8" w14:paraId="245CD3AF" w14:textId="77777777" w:rsidTr="005C5DBE">
        <w:trPr>
          <w:trHeight w:val="17"/>
        </w:trPr>
        <w:tc>
          <w:tcPr>
            <w:cnfStyle w:val="001000000000" w:firstRow="0" w:lastRow="0" w:firstColumn="1" w:lastColumn="0" w:oddVBand="0" w:evenVBand="0" w:oddHBand="0" w:evenHBand="0" w:firstRowFirstColumn="0" w:firstRowLastColumn="0" w:lastRowFirstColumn="0" w:lastRowLastColumn="0"/>
            <w:tcW w:w="3935" w:type="pct"/>
            <w:gridSpan w:val="3"/>
            <w:noWrap/>
          </w:tcPr>
          <w:p w14:paraId="48690CC1" w14:textId="77777777" w:rsidR="005C5DBE" w:rsidRPr="00D045D8" w:rsidRDefault="005C5DBE" w:rsidP="00275F94">
            <w:pPr>
              <w:rPr>
                <w:rFonts w:cstheme="minorHAnsi"/>
                <w:color w:val="000000"/>
                <w:sz w:val="20"/>
              </w:rPr>
            </w:pPr>
            <w:r>
              <w:rPr>
                <w:rFonts w:cstheme="minorHAnsi"/>
                <w:color w:val="000000"/>
                <w:sz w:val="20"/>
              </w:rPr>
              <w:t>C</w:t>
            </w:r>
            <w:r w:rsidRPr="005C5DBE">
              <w:rPr>
                <w:rFonts w:cstheme="minorHAnsi"/>
                <w:color w:val="000000"/>
                <w:sz w:val="20"/>
              </w:rPr>
              <w:t>zy usługa w pełni odpowiada definicji door-to-door</w:t>
            </w:r>
          </w:p>
        </w:tc>
        <w:tc>
          <w:tcPr>
            <w:tcW w:w="583" w:type="pct"/>
            <w:noWrap/>
          </w:tcPr>
          <w:p w14:paraId="011B1418" w14:textId="77777777" w:rsidR="005C5DBE" w:rsidRPr="00D045D8" w:rsidRDefault="005C5DBE"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p>
        </w:tc>
        <w:tc>
          <w:tcPr>
            <w:tcW w:w="482" w:type="pct"/>
            <w:noWrap/>
          </w:tcPr>
          <w:p w14:paraId="06DE973E" w14:textId="77777777" w:rsidR="005C5DBE" w:rsidRPr="00D045D8" w:rsidRDefault="005C5DBE" w:rsidP="00275F9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p>
        </w:tc>
      </w:tr>
      <w:tr w:rsidR="005C5DBE" w:rsidRPr="00D045D8" w14:paraId="19C2DEBA" w14:textId="77777777" w:rsidTr="0045324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2"/>
            <w:noWrap/>
          </w:tcPr>
          <w:p w14:paraId="18319B5C" w14:textId="77777777" w:rsidR="005C5DBE" w:rsidRPr="00D045D8" w:rsidRDefault="005C5DBE" w:rsidP="00275F94">
            <w:pPr>
              <w:rPr>
                <w:rFonts w:cstheme="minorHAnsi"/>
                <w:color w:val="000000"/>
                <w:sz w:val="20"/>
              </w:rPr>
            </w:pPr>
          </w:p>
        </w:tc>
        <w:tc>
          <w:tcPr>
            <w:tcW w:w="2412" w:type="pct"/>
            <w:noWrap/>
          </w:tcPr>
          <w:p w14:paraId="4221CBC9" w14:textId="77777777" w:rsidR="005C5DBE" w:rsidRPr="00D045D8" w:rsidRDefault="005C5DBE" w:rsidP="00275F94">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Pr>
                <w:rFonts w:cstheme="minorHAnsi"/>
                <w:color w:val="000000"/>
                <w:sz w:val="20"/>
              </w:rPr>
              <w:t>Tak</w:t>
            </w:r>
          </w:p>
        </w:tc>
        <w:tc>
          <w:tcPr>
            <w:tcW w:w="583" w:type="pct"/>
            <w:noWrap/>
          </w:tcPr>
          <w:p w14:paraId="2593B86C" w14:textId="77777777" w:rsidR="005C5DBE" w:rsidRPr="00D045D8" w:rsidRDefault="005C5DBE"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1</w:t>
            </w:r>
          </w:p>
        </w:tc>
        <w:tc>
          <w:tcPr>
            <w:tcW w:w="482" w:type="pct"/>
            <w:noWrap/>
          </w:tcPr>
          <w:p w14:paraId="2F16D3AA" w14:textId="77777777" w:rsidR="005C5DBE" w:rsidRPr="00D045D8" w:rsidRDefault="005C5DBE" w:rsidP="00275F9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2</w:t>
            </w:r>
          </w:p>
        </w:tc>
      </w:tr>
    </w:tbl>
    <w:p w14:paraId="63E7415C" w14:textId="77777777" w:rsidR="00A870BA" w:rsidRPr="008E44E9" w:rsidRDefault="00A870BA" w:rsidP="00A870BA">
      <w:pPr>
        <w:spacing w:after="0" w:line="240" w:lineRule="auto"/>
        <w:rPr>
          <w:rFonts w:ascii="Calibri" w:eastAsia="Calibri" w:hAnsi="Calibri" w:cs="Calibri"/>
          <w:i/>
          <w:iCs/>
          <w:lang w:eastAsia="zh-CN"/>
        </w:rPr>
      </w:pPr>
      <w:r w:rsidRPr="008E44E9">
        <w:rPr>
          <w:rFonts w:ascii="Calibri" w:eastAsia="Calibri" w:hAnsi="Calibri" w:cs="Calibri"/>
          <w:i/>
          <w:iCs/>
          <w:lang w:eastAsia="zh-CN"/>
        </w:rPr>
        <w:t>*</w:t>
      </w:r>
      <w:r>
        <w:rPr>
          <w:rFonts w:ascii="Calibri" w:eastAsia="Calibri" w:hAnsi="Calibri" w:cs="Calibri"/>
          <w:i/>
          <w:iCs/>
          <w:lang w:eastAsia="zh-CN"/>
        </w:rPr>
        <w:t xml:space="preserve"> GM–</w:t>
      </w:r>
      <w:r w:rsidRPr="008E44E9">
        <w:rPr>
          <w:rFonts w:ascii="Calibri" w:eastAsia="Calibri" w:hAnsi="Calibri" w:cs="Calibri"/>
          <w:i/>
          <w:iCs/>
          <w:lang w:eastAsia="zh-CN"/>
        </w:rPr>
        <w:t xml:space="preserve"> </w:t>
      </w:r>
      <w:r>
        <w:rPr>
          <w:rFonts w:ascii="Calibri" w:eastAsia="Calibri" w:hAnsi="Calibri" w:cs="Calibri"/>
          <w:i/>
          <w:iCs/>
          <w:lang w:eastAsia="zh-CN"/>
        </w:rPr>
        <w:t>gmina miejska, MNP – miasto na prawach powiatu</w:t>
      </w:r>
    </w:p>
    <w:p w14:paraId="39C364AD" w14:textId="77777777" w:rsidR="00D045D8" w:rsidRDefault="00D045D8" w:rsidP="00B302DC">
      <w:pPr>
        <w:spacing w:after="120" w:line="240" w:lineRule="auto"/>
        <w:rPr>
          <w:rFonts w:cstheme="minorHAnsi"/>
          <w:b/>
          <w:lang w:eastAsia="zh-CN"/>
        </w:rPr>
      </w:pPr>
      <w:r w:rsidRPr="00B5388E">
        <w:rPr>
          <w:rFonts w:ascii="Calibri" w:eastAsia="Calibri" w:hAnsi="Calibri" w:cs="Calibri"/>
          <w:i/>
          <w:iCs/>
          <w:lang w:eastAsia="zh-CN"/>
        </w:rPr>
        <w:t xml:space="preserve">Źródło: </w:t>
      </w:r>
      <w:r w:rsidRPr="00FD3D3A">
        <w:rPr>
          <w:rFonts w:ascii="Calibri" w:eastAsia="Calibri" w:hAnsi="Calibri" w:cs="Calibri"/>
          <w:i/>
          <w:iCs/>
          <w:lang w:eastAsia="zh-CN"/>
        </w:rPr>
        <w:t>CATI/CAWI z przedstawicielami JST, n=</w:t>
      </w:r>
      <w:r w:rsidR="00A870BA">
        <w:rPr>
          <w:rFonts w:ascii="Calibri" w:eastAsia="Calibri" w:hAnsi="Calibri" w:cs="Calibri"/>
          <w:i/>
          <w:iCs/>
          <w:lang w:eastAsia="zh-CN"/>
        </w:rPr>
        <w:t>3</w:t>
      </w:r>
      <w:r w:rsidR="00A870BA">
        <w:t xml:space="preserve"> </w:t>
      </w:r>
    </w:p>
    <w:p w14:paraId="17FA1D29" w14:textId="77777777" w:rsidR="00273351" w:rsidRDefault="008E5156" w:rsidP="008E5156">
      <w:pPr>
        <w:spacing w:before="120" w:after="120"/>
        <w:contextualSpacing/>
        <w:rPr>
          <w:rFonts w:eastAsia="Times New Roman" w:cstheme="minorHAnsi"/>
          <w:bCs/>
          <w:color w:val="00000A"/>
          <w:lang w:eastAsia="zh-CN"/>
        </w:rPr>
      </w:pPr>
      <w:r>
        <w:rPr>
          <w:rFonts w:eastAsia="Times New Roman" w:cstheme="minorHAnsi"/>
          <w:bCs/>
          <w:color w:val="00000A"/>
          <w:lang w:eastAsia="zh-CN"/>
        </w:rPr>
        <w:lastRenderedPageBreak/>
        <w:t>W przypadku gmin zidentyfikowanych w ramach wywiadów pogłębionych mam</w:t>
      </w:r>
      <w:r w:rsidR="009D5527">
        <w:rPr>
          <w:rFonts w:eastAsia="Times New Roman" w:cstheme="minorHAnsi"/>
          <w:bCs/>
          <w:color w:val="00000A"/>
          <w:lang w:eastAsia="zh-CN"/>
        </w:rPr>
        <w:t>y</w:t>
      </w:r>
      <w:r>
        <w:rPr>
          <w:rFonts w:eastAsia="Times New Roman" w:cstheme="minorHAnsi"/>
          <w:bCs/>
          <w:color w:val="00000A"/>
          <w:lang w:eastAsia="zh-CN"/>
        </w:rPr>
        <w:t xml:space="preserve"> do czynienia z różnymi modelami realizacji. </w:t>
      </w:r>
      <w:r w:rsidR="00E754D2">
        <w:rPr>
          <w:rFonts w:eastAsia="Times New Roman" w:cstheme="minorHAnsi"/>
          <w:bCs/>
          <w:color w:val="00000A"/>
          <w:lang w:eastAsia="zh-CN"/>
        </w:rPr>
        <w:t xml:space="preserve">Wprawdzie JST deklarują, że na ich terenie odbywa się taki transport, jednak zwykle nie uczestniczą w żaden sposób – także finansowo – w jego realizacji. </w:t>
      </w:r>
      <w:r>
        <w:rPr>
          <w:rFonts w:eastAsia="Times New Roman" w:cstheme="minorHAnsi"/>
          <w:bCs/>
          <w:color w:val="00000A"/>
          <w:lang w:eastAsia="zh-CN"/>
        </w:rPr>
        <w:t xml:space="preserve">Najczęściej usługi transportowe są świadczone przed przedsiębiorstwa komunikacji i są to wówczas usługi odpłatne. Zlecanie nie odbywa się w drodze postępowania publicznego, ale polega na wprowadzaniu do oferty przewoźnika stosownych usług. Dzieje się to w porozumieniu z administracją samorządową. W tym przypadku usługa transportu ma więc charakter autonomicznej </w:t>
      </w:r>
      <w:r w:rsidR="00273351">
        <w:rPr>
          <w:rFonts w:eastAsia="Times New Roman" w:cstheme="minorHAnsi"/>
          <w:bCs/>
          <w:color w:val="00000A"/>
          <w:lang w:eastAsia="zh-CN"/>
        </w:rPr>
        <w:t xml:space="preserve">oferty </w:t>
      </w:r>
      <w:r>
        <w:rPr>
          <w:rFonts w:eastAsia="Times New Roman" w:cstheme="minorHAnsi"/>
          <w:bCs/>
          <w:color w:val="00000A"/>
          <w:lang w:eastAsia="zh-CN"/>
        </w:rPr>
        <w:t xml:space="preserve">danego przedsiębiorstwa </w:t>
      </w:r>
      <w:r w:rsidR="00273351">
        <w:rPr>
          <w:rFonts w:eastAsia="Times New Roman" w:cstheme="minorHAnsi"/>
          <w:bCs/>
          <w:color w:val="00000A"/>
          <w:lang w:eastAsia="zh-CN"/>
        </w:rPr>
        <w:t>skierowanej do konkretnej grupy odbiorców</w:t>
      </w:r>
      <w:r w:rsidR="007808B2">
        <w:rPr>
          <w:rFonts w:eastAsia="Times New Roman" w:cstheme="minorHAnsi"/>
          <w:bCs/>
          <w:color w:val="00000A"/>
          <w:lang w:eastAsia="zh-CN"/>
        </w:rPr>
        <w:t xml:space="preserve"> i ma charakter usługi komercyjnej</w:t>
      </w:r>
      <w:r>
        <w:rPr>
          <w:rFonts w:eastAsia="Times New Roman" w:cstheme="minorHAnsi"/>
          <w:bCs/>
          <w:color w:val="00000A"/>
          <w:lang w:eastAsia="zh-CN"/>
        </w:rPr>
        <w:t xml:space="preserve">. </w:t>
      </w:r>
    </w:p>
    <w:p w14:paraId="713D7F57" w14:textId="77777777" w:rsidR="008E5156" w:rsidRDefault="00273351" w:rsidP="008E5156">
      <w:pPr>
        <w:spacing w:before="120" w:after="120"/>
        <w:rPr>
          <w:rFonts w:eastAsia="Times New Roman" w:cstheme="minorHAnsi"/>
          <w:bCs/>
          <w:color w:val="00000A"/>
          <w:lang w:eastAsia="zh-CN"/>
        </w:rPr>
      </w:pPr>
      <w:r>
        <w:rPr>
          <w:rFonts w:eastAsia="Times New Roman" w:cstheme="minorHAnsi"/>
          <w:bCs/>
          <w:color w:val="00000A"/>
          <w:lang w:eastAsia="zh-CN"/>
        </w:rPr>
        <w:t xml:space="preserve">W innych przypadkach, np. Polic czy Płocka, usługa jest nadzorowana bezpośrednio przez urząd miasta i jest świadczona </w:t>
      </w:r>
      <w:r w:rsidR="00DB5A27">
        <w:rPr>
          <w:rFonts w:eastAsia="Times New Roman" w:cstheme="minorHAnsi"/>
          <w:bCs/>
          <w:color w:val="00000A"/>
          <w:lang w:eastAsia="zh-CN"/>
        </w:rPr>
        <w:t xml:space="preserve">z wykorzystaniem </w:t>
      </w:r>
      <w:r>
        <w:rPr>
          <w:rFonts w:eastAsia="Times New Roman" w:cstheme="minorHAnsi"/>
          <w:bCs/>
          <w:color w:val="00000A"/>
          <w:lang w:eastAsia="zh-CN"/>
        </w:rPr>
        <w:t>samochodu zakupionego ze środków zewnętrznych. Niezależnie od sposobu realizacji odpłatności za usługi są określane regulaminami. Sposoby ich naliczania są różne. Stosowane jest zarówno naliczanie opłat kilometrowe (np. w Policach, gdzie osoby korzystające z usługi pokrywają połowę kosztów w wysokości 50 gr za km) lub za przejazd (np. w Łodzi, gdzie dodatkowo rozróżnia się opłaty za przejazdy jednorazowe i abonamentowe</w:t>
      </w:r>
      <w:r>
        <w:rPr>
          <w:rStyle w:val="Odwoanieprzypisudolnego"/>
          <w:rFonts w:eastAsia="Times New Roman" w:cstheme="minorHAnsi"/>
          <w:bCs/>
          <w:color w:val="00000A"/>
          <w:lang w:eastAsia="zh-CN"/>
        </w:rPr>
        <w:footnoteReference w:id="10"/>
      </w:r>
      <w:r>
        <w:rPr>
          <w:rFonts w:eastAsia="Times New Roman" w:cstheme="minorHAnsi"/>
          <w:bCs/>
          <w:color w:val="00000A"/>
          <w:lang w:eastAsia="zh-CN"/>
        </w:rPr>
        <w:t xml:space="preserve">). </w:t>
      </w:r>
      <w:r w:rsidR="00F839F5">
        <w:rPr>
          <w:rFonts w:eastAsia="Times New Roman" w:cstheme="minorHAnsi"/>
          <w:bCs/>
          <w:color w:val="00000A"/>
          <w:lang w:eastAsia="zh-CN"/>
        </w:rPr>
        <w:t>Ewentualnie system mieszany: opłata za przejazd ob</w:t>
      </w:r>
      <w:r w:rsidR="00503EA0">
        <w:rPr>
          <w:rFonts w:eastAsia="Times New Roman" w:cstheme="minorHAnsi"/>
          <w:bCs/>
          <w:color w:val="00000A"/>
          <w:lang w:eastAsia="zh-CN"/>
        </w:rPr>
        <w:t>o</w:t>
      </w:r>
      <w:r w:rsidR="00F839F5">
        <w:rPr>
          <w:rFonts w:eastAsia="Times New Roman" w:cstheme="minorHAnsi"/>
          <w:bCs/>
          <w:color w:val="00000A"/>
          <w:lang w:eastAsia="zh-CN"/>
        </w:rPr>
        <w:t xml:space="preserve">wiązuje w granicach miasta, a stawka kilometrowa poza jego granicami (Płock). </w:t>
      </w:r>
      <w:r>
        <w:rPr>
          <w:rFonts w:eastAsia="Times New Roman" w:cstheme="minorHAnsi"/>
          <w:bCs/>
          <w:color w:val="00000A"/>
          <w:lang w:eastAsia="zh-CN"/>
        </w:rPr>
        <w:t xml:space="preserve">Police są także ciekawym przykładem z uwagi na to, że usługi są dostępne całodobowo </w:t>
      </w:r>
      <w:r w:rsidR="00F839F5">
        <w:rPr>
          <w:rFonts w:eastAsia="Times New Roman" w:cstheme="minorHAnsi"/>
          <w:bCs/>
          <w:color w:val="00000A"/>
          <w:lang w:eastAsia="zh-CN"/>
        </w:rPr>
        <w:t>p</w:t>
      </w:r>
      <w:r>
        <w:rPr>
          <w:rFonts w:eastAsia="Times New Roman" w:cstheme="minorHAnsi"/>
          <w:bCs/>
          <w:color w:val="00000A"/>
          <w:lang w:eastAsia="zh-CN"/>
        </w:rPr>
        <w:t>rzez 7 dni w tygodniu.</w:t>
      </w:r>
      <w:r w:rsidR="00F839F5">
        <w:rPr>
          <w:rFonts w:eastAsia="Times New Roman" w:cstheme="minorHAnsi"/>
          <w:bCs/>
          <w:color w:val="00000A"/>
          <w:lang w:eastAsia="zh-CN"/>
        </w:rPr>
        <w:t xml:space="preserve"> W innych miastach godziny ich świadczenia są ściśle określone, choć dopuszcza się także możliwość korzystania z usług poza wyznaczonym czasem, ale wymaga to zgłoszenia zapotrzebowania kilka dni wcześniej (Lublin). Jak widać nie ma w tym zakresie uniwersalnych zasad.</w:t>
      </w:r>
    </w:p>
    <w:p w14:paraId="5F4B1774" w14:textId="43325421" w:rsidR="00B93466" w:rsidRDefault="00B93466" w:rsidP="00B93466">
      <w:pPr>
        <w:spacing w:before="120" w:after="120"/>
        <w:rPr>
          <w:rFonts w:eastAsia="Times New Roman" w:cstheme="minorHAnsi"/>
          <w:bCs/>
          <w:color w:val="00000A"/>
          <w:lang w:eastAsia="zh-CN"/>
        </w:rPr>
      </w:pPr>
      <w:r>
        <w:rPr>
          <w:rFonts w:eastAsia="Times New Roman" w:cstheme="minorHAnsi"/>
          <w:bCs/>
          <w:color w:val="00000A"/>
          <w:lang w:eastAsia="zh-CN"/>
        </w:rPr>
        <w:t xml:space="preserve">Dobrą ilustracją zastosowania w praktyce opisywanego modelu jest przywoływane wyżej miasto Łódź, w przypadku którego doświadczenia w </w:t>
      </w:r>
      <w:r w:rsidR="00C0665A">
        <w:rPr>
          <w:rFonts w:eastAsia="Times New Roman" w:cstheme="minorHAnsi"/>
          <w:bCs/>
          <w:color w:val="00000A"/>
          <w:lang w:eastAsia="zh-CN"/>
        </w:rPr>
        <w:t>realizacji działań</w:t>
      </w:r>
      <w:r>
        <w:rPr>
          <w:rFonts w:eastAsia="Times New Roman" w:cstheme="minorHAnsi"/>
          <w:bCs/>
          <w:color w:val="00000A"/>
          <w:lang w:eastAsia="zh-CN"/>
        </w:rPr>
        <w:t xml:space="preserve"> liczą 26 lat. Pierwsze przewozy zostały bowiem zrealizowane w 1994 roku przez </w:t>
      </w:r>
      <w:r w:rsidRPr="007842D2">
        <w:rPr>
          <w:rFonts w:eastAsia="Times New Roman" w:cstheme="minorHAnsi"/>
          <w:bCs/>
          <w:color w:val="00000A"/>
          <w:lang w:eastAsia="zh-CN"/>
        </w:rPr>
        <w:t>Zakład Przewozu Osób Niepełnosprawnych</w:t>
      </w:r>
      <w:r>
        <w:rPr>
          <w:rFonts w:eastAsia="Times New Roman" w:cstheme="minorHAnsi"/>
          <w:bCs/>
          <w:color w:val="00000A"/>
          <w:lang w:eastAsia="zh-CN"/>
        </w:rPr>
        <w:t xml:space="preserve"> (ZPON)</w:t>
      </w:r>
      <w:r w:rsidR="00C0665A">
        <w:rPr>
          <w:rFonts w:eastAsia="Times New Roman" w:cstheme="minorHAnsi"/>
          <w:bCs/>
          <w:color w:val="00000A"/>
          <w:lang w:eastAsia="zh-CN"/>
        </w:rPr>
        <w:t>,</w:t>
      </w:r>
      <w:r>
        <w:rPr>
          <w:rFonts w:eastAsia="Times New Roman" w:cstheme="minorHAnsi"/>
          <w:bCs/>
          <w:color w:val="00000A"/>
          <w:lang w:eastAsia="zh-CN"/>
        </w:rPr>
        <w:t xml:space="preserve"> utworzony w strukturze Miejskiego Przedsiębiorstwa Komunikacyjnego – Łódź Sp. z o.o. (MPK – Łódź). Powołanie ZPON było odpowiedzią na występujące zapotrzebowanie, którego Łódź nie była w stanie zaspokoić dostępnym ówcześnie taborem przewozowym komunikacji miejskiej, w którym dominowały autobusy i tramwaje wysokopodłogowe.</w:t>
      </w:r>
    </w:p>
    <w:p w14:paraId="5ECF97E1" w14:textId="2AF70D92" w:rsidR="00B93466" w:rsidRDefault="00B93466" w:rsidP="00B93466">
      <w:pPr>
        <w:spacing w:before="120" w:after="120"/>
      </w:pPr>
      <w:r>
        <w:rPr>
          <w:rFonts w:eastAsia="Times New Roman" w:cstheme="minorHAnsi"/>
          <w:bCs/>
          <w:color w:val="00000A"/>
          <w:lang w:eastAsia="zh-CN"/>
        </w:rPr>
        <w:t>Usługi świadczone przez ZPON wpisuj</w:t>
      </w:r>
      <w:r w:rsidR="00C0665A">
        <w:rPr>
          <w:rFonts w:eastAsia="Times New Roman" w:cstheme="minorHAnsi"/>
          <w:bCs/>
          <w:color w:val="00000A"/>
          <w:lang w:eastAsia="zh-CN"/>
        </w:rPr>
        <w:t>ą</w:t>
      </w:r>
      <w:r>
        <w:rPr>
          <w:rFonts w:eastAsia="Times New Roman" w:cstheme="minorHAnsi"/>
          <w:bCs/>
          <w:color w:val="00000A"/>
          <w:lang w:eastAsia="zh-CN"/>
        </w:rPr>
        <w:t xml:space="preserve"> się w model usług door-to-door. </w:t>
      </w:r>
      <w:r w:rsidRPr="003C13C7">
        <w:rPr>
          <w:rFonts w:eastAsia="Times New Roman" w:cstheme="minorHAnsi"/>
          <w:bCs/>
          <w:color w:val="00000A"/>
          <w:lang w:eastAsia="zh-CN"/>
        </w:rPr>
        <w:t>Kierowcy i opiekunowie ZPON</w:t>
      </w:r>
      <w:r>
        <w:rPr>
          <w:rFonts w:eastAsia="Times New Roman" w:cstheme="minorHAnsi"/>
          <w:bCs/>
          <w:color w:val="00000A"/>
          <w:lang w:eastAsia="zh-CN"/>
        </w:rPr>
        <w:t xml:space="preserve"> </w:t>
      </w:r>
      <w:r w:rsidRPr="003C13C7">
        <w:rPr>
          <w:rFonts w:eastAsia="Times New Roman" w:cstheme="minorHAnsi"/>
          <w:bCs/>
          <w:color w:val="00000A"/>
          <w:lang w:eastAsia="zh-CN"/>
        </w:rPr>
        <w:t xml:space="preserve">udzielają </w:t>
      </w:r>
      <w:r>
        <w:rPr>
          <w:rFonts w:eastAsia="Times New Roman" w:cstheme="minorHAnsi"/>
          <w:bCs/>
          <w:color w:val="00000A"/>
          <w:lang w:eastAsia="zh-CN"/>
        </w:rPr>
        <w:t xml:space="preserve">bowiem </w:t>
      </w:r>
      <w:r w:rsidRPr="003C13C7">
        <w:rPr>
          <w:rFonts w:eastAsia="Times New Roman" w:cstheme="minorHAnsi"/>
          <w:bCs/>
          <w:color w:val="00000A"/>
          <w:lang w:eastAsia="zh-CN"/>
        </w:rPr>
        <w:t>pomocy w przemieszczaniu się pasażer</w:t>
      </w:r>
      <w:r>
        <w:rPr>
          <w:rFonts w:eastAsia="Times New Roman" w:cstheme="minorHAnsi"/>
          <w:bCs/>
          <w:color w:val="00000A"/>
          <w:lang w:eastAsia="zh-CN"/>
        </w:rPr>
        <w:t>ów</w:t>
      </w:r>
      <w:r w:rsidRPr="003C13C7">
        <w:rPr>
          <w:rFonts w:eastAsia="Times New Roman" w:cstheme="minorHAnsi"/>
          <w:bCs/>
          <w:color w:val="00000A"/>
          <w:lang w:eastAsia="zh-CN"/>
        </w:rPr>
        <w:t xml:space="preserve"> od drzwi lokalu (mieszania, domu) do pojazdu i odwrotnie</w:t>
      </w:r>
      <w:r>
        <w:rPr>
          <w:rFonts w:eastAsia="Times New Roman" w:cstheme="minorHAnsi"/>
          <w:bCs/>
          <w:color w:val="00000A"/>
          <w:lang w:eastAsia="zh-CN"/>
        </w:rPr>
        <w:t>. G</w:t>
      </w:r>
      <w:r w:rsidRPr="003C13C7">
        <w:rPr>
          <w:rFonts w:eastAsia="Times New Roman" w:cstheme="minorHAnsi"/>
          <w:bCs/>
          <w:color w:val="00000A"/>
          <w:lang w:eastAsia="zh-CN"/>
        </w:rPr>
        <w:t xml:space="preserve">warantują </w:t>
      </w:r>
      <w:r>
        <w:rPr>
          <w:rFonts w:eastAsia="Times New Roman" w:cstheme="minorHAnsi"/>
          <w:bCs/>
          <w:color w:val="00000A"/>
          <w:lang w:eastAsia="zh-CN"/>
        </w:rPr>
        <w:t xml:space="preserve">też </w:t>
      </w:r>
      <w:r w:rsidRPr="003C13C7">
        <w:rPr>
          <w:rFonts w:eastAsia="Times New Roman" w:cstheme="minorHAnsi"/>
          <w:bCs/>
          <w:color w:val="00000A"/>
          <w:lang w:eastAsia="zh-CN"/>
        </w:rPr>
        <w:t>pełną obsługę włącznie z transportem osób</w:t>
      </w:r>
      <w:r w:rsidR="00C0665A">
        <w:rPr>
          <w:rFonts w:eastAsia="Times New Roman" w:cstheme="minorHAnsi"/>
          <w:bCs/>
          <w:color w:val="00000A"/>
          <w:lang w:eastAsia="zh-CN"/>
        </w:rPr>
        <w:t xml:space="preserve"> poruszających się</w:t>
      </w:r>
      <w:r w:rsidRPr="003C13C7">
        <w:rPr>
          <w:rFonts w:eastAsia="Times New Roman" w:cstheme="minorHAnsi"/>
          <w:bCs/>
          <w:color w:val="00000A"/>
          <w:lang w:eastAsia="zh-CN"/>
        </w:rPr>
        <w:t xml:space="preserve"> na wózkach po schodach</w:t>
      </w:r>
      <w:r>
        <w:rPr>
          <w:rFonts w:eastAsia="Times New Roman" w:cstheme="minorHAnsi"/>
          <w:bCs/>
          <w:color w:val="00000A"/>
          <w:lang w:eastAsia="zh-CN"/>
        </w:rPr>
        <w:t xml:space="preserve"> oraz </w:t>
      </w:r>
      <w:r w:rsidRPr="003C13C7">
        <w:rPr>
          <w:rFonts w:eastAsia="Times New Roman" w:cstheme="minorHAnsi"/>
          <w:bCs/>
          <w:color w:val="00000A"/>
          <w:lang w:eastAsia="zh-CN"/>
        </w:rPr>
        <w:t>dbają o bezpieczeństwo os</w:t>
      </w:r>
      <w:r>
        <w:rPr>
          <w:rFonts w:eastAsia="Times New Roman" w:cstheme="minorHAnsi"/>
          <w:bCs/>
          <w:color w:val="00000A"/>
          <w:lang w:eastAsia="zh-CN"/>
        </w:rPr>
        <w:t>ób z</w:t>
      </w:r>
      <w:r w:rsidRPr="003C13C7">
        <w:rPr>
          <w:rFonts w:eastAsia="Times New Roman" w:cstheme="minorHAnsi"/>
          <w:bCs/>
          <w:color w:val="00000A"/>
          <w:lang w:eastAsia="zh-CN"/>
        </w:rPr>
        <w:t xml:space="preserve"> niepełnosprawn</w:t>
      </w:r>
      <w:r>
        <w:rPr>
          <w:rFonts w:eastAsia="Times New Roman" w:cstheme="minorHAnsi"/>
          <w:bCs/>
          <w:color w:val="00000A"/>
          <w:lang w:eastAsia="zh-CN"/>
        </w:rPr>
        <w:t>ościami</w:t>
      </w:r>
      <w:r w:rsidRPr="003C13C7">
        <w:rPr>
          <w:rFonts w:eastAsia="Times New Roman" w:cstheme="minorHAnsi"/>
          <w:bCs/>
          <w:color w:val="00000A"/>
          <w:lang w:eastAsia="zh-CN"/>
        </w:rPr>
        <w:t xml:space="preserve"> w trakcie całej podróży</w:t>
      </w:r>
      <w:r>
        <w:rPr>
          <w:rFonts w:eastAsia="Times New Roman" w:cstheme="minorHAnsi"/>
          <w:bCs/>
          <w:color w:val="00000A"/>
          <w:lang w:eastAsia="zh-CN"/>
        </w:rPr>
        <w:t xml:space="preserve"> niezależnie od tego, że maja one prawo do podróży z opiekunem. Warto jednak podkreślić, że oferta jest skierowana tylko do osób z niepełnosprawnościami, a nie obejmuje szerzej kategorii </w:t>
      </w:r>
      <w:proofErr w:type="spellStart"/>
      <w:r w:rsidRPr="003C13C7">
        <w:rPr>
          <w:rFonts w:eastAsia="Times New Roman" w:cstheme="minorHAnsi"/>
          <w:bCs/>
          <w:color w:val="00000A"/>
          <w:lang w:eastAsia="zh-CN"/>
        </w:rPr>
        <w:t>OzPWM</w:t>
      </w:r>
      <w:proofErr w:type="spellEnd"/>
      <w:r>
        <w:rPr>
          <w:rFonts w:eastAsia="Times New Roman" w:cstheme="minorHAnsi"/>
          <w:bCs/>
          <w:color w:val="00000A"/>
          <w:lang w:eastAsia="zh-CN"/>
        </w:rPr>
        <w:t xml:space="preserve">. Uprawnione do korzystania z oferty są zatem </w:t>
      </w:r>
      <w:r>
        <w:t xml:space="preserve">osoby posiadającą ważne, wydane przez właściwy organ, jedno z orzeczeń: </w:t>
      </w:r>
    </w:p>
    <w:p w14:paraId="5D026B4D" w14:textId="77777777" w:rsidR="00B93466" w:rsidRDefault="00B93466" w:rsidP="00B93466">
      <w:pPr>
        <w:pStyle w:val="Akapitzlist"/>
        <w:numPr>
          <w:ilvl w:val="0"/>
          <w:numId w:val="13"/>
        </w:numPr>
        <w:spacing w:before="120" w:after="120"/>
      </w:pPr>
      <w:r>
        <w:t xml:space="preserve">niezdolności do samodzielnej egzystencji lub całkowitej niezdolności do pracy, </w:t>
      </w:r>
    </w:p>
    <w:p w14:paraId="40DB5DA3" w14:textId="77777777" w:rsidR="00B93466" w:rsidRDefault="00B93466" w:rsidP="00B93466">
      <w:pPr>
        <w:pStyle w:val="Akapitzlist"/>
        <w:numPr>
          <w:ilvl w:val="0"/>
          <w:numId w:val="13"/>
        </w:numPr>
        <w:spacing w:before="120" w:after="120"/>
      </w:pPr>
      <w:r>
        <w:t xml:space="preserve">znacznym albo umiarkowanym stopniu niepełnosprawności, </w:t>
      </w:r>
    </w:p>
    <w:p w14:paraId="3AA408F0" w14:textId="77777777" w:rsidR="00B93466" w:rsidRDefault="00B93466" w:rsidP="00B93466">
      <w:pPr>
        <w:pStyle w:val="Akapitzlist"/>
        <w:numPr>
          <w:ilvl w:val="0"/>
          <w:numId w:val="13"/>
        </w:numPr>
        <w:spacing w:before="120" w:after="120"/>
      </w:pPr>
      <w:r>
        <w:t>niepełnosprawności w przypadku niepełnoletnich do 16 roku życia.</w:t>
      </w:r>
    </w:p>
    <w:p w14:paraId="41F7A70B" w14:textId="77777777" w:rsidR="00B93466" w:rsidRDefault="00B93466" w:rsidP="00B93466">
      <w:pPr>
        <w:spacing w:before="120" w:after="120"/>
        <w:rPr>
          <w:rFonts w:eastAsia="Times New Roman" w:cstheme="minorHAnsi"/>
          <w:bCs/>
          <w:color w:val="00000A"/>
          <w:lang w:eastAsia="zh-CN"/>
        </w:rPr>
      </w:pPr>
      <w:r>
        <w:rPr>
          <w:rFonts w:eastAsia="Times New Roman" w:cstheme="minorHAnsi"/>
          <w:bCs/>
          <w:color w:val="00000A"/>
          <w:lang w:eastAsia="zh-CN"/>
        </w:rPr>
        <w:lastRenderedPageBreak/>
        <w:t>Instrukcja w zakresie przewozów specjalnych niepełnosprawnych mieszkańców miasta Łodzi</w:t>
      </w:r>
      <w:r>
        <w:rPr>
          <w:rStyle w:val="Odwoanieprzypisudolnego"/>
          <w:rFonts w:eastAsia="Times New Roman" w:cstheme="minorHAnsi"/>
          <w:bCs/>
          <w:color w:val="00000A"/>
          <w:lang w:eastAsia="zh-CN"/>
        </w:rPr>
        <w:footnoteReference w:id="11"/>
      </w:r>
      <w:r>
        <w:rPr>
          <w:rFonts w:eastAsia="Times New Roman" w:cstheme="minorHAnsi"/>
          <w:bCs/>
          <w:color w:val="00000A"/>
          <w:lang w:eastAsia="zh-CN"/>
        </w:rPr>
        <w:t xml:space="preserve"> przewiduje przy tym </w:t>
      </w:r>
      <w:proofErr w:type="spellStart"/>
      <w:r>
        <w:rPr>
          <w:rFonts w:eastAsia="Times New Roman" w:cstheme="minorHAnsi"/>
          <w:bCs/>
          <w:color w:val="00000A"/>
          <w:lang w:eastAsia="zh-CN"/>
        </w:rPr>
        <w:t>priorytetyzację</w:t>
      </w:r>
      <w:proofErr w:type="spellEnd"/>
      <w:r>
        <w:rPr>
          <w:rFonts w:eastAsia="Times New Roman" w:cstheme="minorHAnsi"/>
          <w:bCs/>
          <w:color w:val="00000A"/>
          <w:lang w:eastAsia="zh-CN"/>
        </w:rPr>
        <w:t xml:space="preserve"> zgłoszeń w następującej kolejności:</w:t>
      </w:r>
    </w:p>
    <w:p w14:paraId="54D03241" w14:textId="77777777" w:rsidR="00B93466" w:rsidRDefault="00B93466" w:rsidP="00B93466">
      <w:pPr>
        <w:pStyle w:val="Akapitzlist"/>
        <w:numPr>
          <w:ilvl w:val="0"/>
          <w:numId w:val="17"/>
        </w:numPr>
        <w:spacing w:before="120" w:after="120"/>
      </w:pPr>
      <w:r>
        <w:t xml:space="preserve">uczniowie niepełnosprawni uczęszczający do wskazanej szkoły podstawowej lub ośrodka umożliwiającego realizację obowiązku szkolnego, którzy nie mogą korzystać z przewozów rozkładowych oraz uczniowie z niepełnosprawnością ruchową, z upośledzeniem umysłowym w stopniu umiarkowanym lub znacznym uczęszczający do najbliższej wskazanej szkoły ponadgimnazjalnej, nie dłużej jednak niż do ukończenia 21 roku życia, </w:t>
      </w:r>
    </w:p>
    <w:p w14:paraId="5224B89C" w14:textId="77777777" w:rsidR="00B93466" w:rsidRDefault="00B93466" w:rsidP="00B93466">
      <w:pPr>
        <w:pStyle w:val="Akapitzlist"/>
        <w:numPr>
          <w:ilvl w:val="0"/>
          <w:numId w:val="17"/>
        </w:numPr>
        <w:spacing w:before="120" w:after="120"/>
      </w:pPr>
      <w:r>
        <w:t xml:space="preserve">osoby niepełnosprawne z orzeczeniem o znacznym lub umiarkowanym stopniu niepełnosprawności poruszające się na wózkach inwalidzkich oraz osoby niepełnosprawne z tytułu upośledzenia narządu ruchu, chorób neurologicznych lub upośledzenia umysłowego posiadające znaczny lub umiarkowany stopień niepełnosprawności, </w:t>
      </w:r>
    </w:p>
    <w:p w14:paraId="65CB2012" w14:textId="77777777" w:rsidR="00B93466" w:rsidRDefault="00B93466" w:rsidP="00B93466">
      <w:pPr>
        <w:pStyle w:val="Akapitzlist"/>
        <w:numPr>
          <w:ilvl w:val="0"/>
          <w:numId w:val="17"/>
        </w:numPr>
        <w:spacing w:before="120" w:after="120"/>
      </w:pPr>
      <w:r>
        <w:t>w dalszej kolejności do korzystania z przejazdów uprawnione są pozostałe osoby niepełnosprawne z orzeczeniem o znacznym lub umiarkowanym stopniu niepełnosprawności.</w:t>
      </w:r>
    </w:p>
    <w:p w14:paraId="3C9A45DB" w14:textId="23CC89B5" w:rsidR="00B93466" w:rsidRDefault="00B93466" w:rsidP="00B93466">
      <w:pPr>
        <w:spacing w:before="120" w:after="120"/>
      </w:pPr>
      <w:r>
        <w:t xml:space="preserve">Ustalono zasadę, że przewozy realizowane są </w:t>
      </w:r>
      <w:r w:rsidR="00C0665A">
        <w:t xml:space="preserve">zarówno </w:t>
      </w:r>
      <w:r>
        <w:t xml:space="preserve">na terenie miasta, jak i poza nim, przy czym w drugim przypadku ich świadczenie nie może ograniczać ilości zamówionych przewozów w granicach miasta. Jeśli chodzi o godziny świadczenia usług, to są one realizowane we wszystkie dni tygodnia w godzinach od 6:00 do 22:00. Dopuszcza się możliwość </w:t>
      </w:r>
      <w:r w:rsidR="00C0665A">
        <w:t>realizowania</w:t>
      </w:r>
      <w:r>
        <w:t xml:space="preserve"> przewozów w godzinach nocnych, jednak tylko w uzasadnionych przypadkach i po wcześniejszym zgłoszeniu i przyjęciu zamówienia. </w:t>
      </w:r>
    </w:p>
    <w:p w14:paraId="0576AAF1" w14:textId="77777777" w:rsidR="00B93466" w:rsidRDefault="00B93466" w:rsidP="00B93466">
      <w:pPr>
        <w:rPr>
          <w:rFonts w:eastAsia="Times New Roman" w:cstheme="minorHAnsi"/>
          <w:bCs/>
          <w:color w:val="00000A"/>
          <w:lang w:eastAsia="zh-CN"/>
        </w:rPr>
      </w:pPr>
      <w:r>
        <w:rPr>
          <w:rFonts w:eastAsia="Times New Roman" w:cstheme="minorHAnsi"/>
          <w:bCs/>
          <w:color w:val="00000A"/>
          <w:lang w:eastAsia="zh-CN"/>
        </w:rPr>
        <w:t>ZPON</w:t>
      </w:r>
      <w:r w:rsidRPr="001700DF">
        <w:rPr>
          <w:rFonts w:eastAsia="Times New Roman" w:cstheme="minorHAnsi"/>
          <w:bCs/>
          <w:color w:val="00000A"/>
          <w:lang w:eastAsia="zh-CN"/>
        </w:rPr>
        <w:t xml:space="preserve"> działa na podstawie umowy „O świadczenie usług publicznych w ramach organizacji lokalnego transportu zbiorowego” (w tym usług specjalnych) zawartej pomiędzy MPK-Łódź, a </w:t>
      </w:r>
      <w:r>
        <w:rPr>
          <w:rFonts w:eastAsia="Times New Roman" w:cstheme="minorHAnsi"/>
          <w:bCs/>
          <w:color w:val="00000A"/>
          <w:lang w:eastAsia="zh-CN"/>
        </w:rPr>
        <w:t>m</w:t>
      </w:r>
      <w:r w:rsidRPr="001700DF">
        <w:rPr>
          <w:rFonts w:eastAsia="Times New Roman" w:cstheme="minorHAnsi"/>
          <w:bCs/>
          <w:color w:val="00000A"/>
          <w:lang w:eastAsia="zh-CN"/>
        </w:rPr>
        <w:t>iastem Łódź</w:t>
      </w:r>
      <w:r>
        <w:rPr>
          <w:rFonts w:eastAsia="Times New Roman" w:cstheme="minorHAnsi"/>
          <w:bCs/>
          <w:color w:val="00000A"/>
          <w:lang w:eastAsia="zh-CN"/>
        </w:rPr>
        <w:t xml:space="preserve">. W zakresie </w:t>
      </w:r>
      <w:r>
        <w:t xml:space="preserve">powierzonego zadania wpisano m.in. świadczenie przewozów osób niepełnosprawnych w systemie drzwi – drzwi. Model transportu door-to-door jest zatem przewidziany umową. </w:t>
      </w:r>
      <w:r w:rsidRPr="001700DF">
        <w:rPr>
          <w:rFonts w:eastAsia="Times New Roman" w:cstheme="minorHAnsi"/>
          <w:bCs/>
          <w:color w:val="00000A"/>
          <w:lang w:eastAsia="zh-CN"/>
        </w:rPr>
        <w:t>Przewozy specjalne realizowane są dla mieszkańców Gminy Miasta Łódź z priorytetem dla dzieci i młodzieży niepełnosprawnej objętej kształceniem specjalnym na podstawie art. 17 ust 3a ustawy z dnia 17 września 1991 r. o systemie oświaty</w:t>
      </w:r>
      <w:r>
        <w:rPr>
          <w:rStyle w:val="Odwoanieprzypisudolnego"/>
          <w:rFonts w:eastAsia="Times New Roman" w:cstheme="minorHAnsi"/>
          <w:bCs/>
          <w:color w:val="00000A"/>
          <w:lang w:eastAsia="zh-CN"/>
        </w:rPr>
        <w:footnoteReference w:id="12"/>
      </w:r>
      <w:r w:rsidRPr="001700DF">
        <w:rPr>
          <w:rFonts w:eastAsia="Times New Roman" w:cstheme="minorHAnsi"/>
          <w:bCs/>
          <w:color w:val="00000A"/>
          <w:lang w:eastAsia="zh-CN"/>
        </w:rPr>
        <w:t>.</w:t>
      </w:r>
      <w:r>
        <w:rPr>
          <w:rFonts w:eastAsia="Times New Roman" w:cstheme="minorHAnsi"/>
          <w:bCs/>
          <w:color w:val="00000A"/>
          <w:lang w:eastAsia="zh-CN"/>
        </w:rPr>
        <w:t xml:space="preserve"> Z budżetu miejskiego pokrywane jest </w:t>
      </w:r>
      <w:r>
        <w:t>87,1 % wszystkich kosztów, a pozostałe 12,9 % pochodzi z opłat wnoszonych przez pasażerów.</w:t>
      </w:r>
    </w:p>
    <w:p w14:paraId="3488A4DC" w14:textId="78CBB526" w:rsidR="00B93466" w:rsidRDefault="00B93466" w:rsidP="00B93466">
      <w:pPr>
        <w:spacing w:before="120" w:after="120"/>
      </w:pPr>
      <w:r>
        <w:rPr>
          <w:rFonts w:eastAsia="Times New Roman" w:cstheme="minorHAnsi"/>
          <w:bCs/>
          <w:color w:val="00000A"/>
          <w:lang w:eastAsia="zh-CN"/>
        </w:rPr>
        <w:t>Jeśli chodzi o posiadane zasoby to w</w:t>
      </w:r>
      <w:r>
        <w:t xml:space="preserve"> chwili obecnej ZPON dysponuje </w:t>
      </w:r>
      <w:r>
        <w:rPr>
          <w:b/>
          <w:bCs/>
        </w:rPr>
        <w:t xml:space="preserve">20 </w:t>
      </w:r>
      <w:r>
        <w:t xml:space="preserve">pojazdami marki FIAT Ducato w pełni przystosowanymi do przewozu osób niepełnosprawnych. W ciągu ostatnich czterech lat zostało wymienione 80% stanu taboru (wymieniono 16 pojazdów) w ramach kontynuacji przyjętej strategii wymiany taboru. Zakupy zostały sfinansowane w ramach środków własnych, bez dofinansowania PFRON. Pozyskanie nowych pojazdów skutkuje poprawą jakości świadczonej usługi pod względem komfortu przewozu oraz stabilizacją wydatków na naprawy i konserwacji </w:t>
      </w:r>
      <w:r w:rsidR="00C0665A">
        <w:t>eksploatowanego</w:t>
      </w:r>
      <w:r>
        <w:t xml:space="preserve"> taboru.</w:t>
      </w:r>
    </w:p>
    <w:p w14:paraId="7929666F" w14:textId="77777777" w:rsidR="00B93466" w:rsidRDefault="00B93466" w:rsidP="00B93466">
      <w:pPr>
        <w:jc w:val="both"/>
      </w:pPr>
      <w:r w:rsidRPr="00C868E6">
        <w:t xml:space="preserve">MPK- Łódź w sektorze przewozów specjalnych w chwili obecnej zatrudnia 65 pracowników (w tym 38 kierowców i 19 opiekunów pasażerów niepełnosprawnych), przy czym należy wspomnieć, że od 1 </w:t>
      </w:r>
      <w:r w:rsidRPr="00C868E6">
        <w:lastRenderedPageBreak/>
        <w:t>stycznia 2016 roku zwiększono zatrudnienie w grupie stanowisk robotniczych o 10 etatów, a od 1 września 2019 roku o kolejne 2 etaty, aby zapewnić przede wszystkim bezpieczeństwo</w:t>
      </w:r>
      <w:r>
        <w:t xml:space="preserve">, </w:t>
      </w:r>
      <w:r w:rsidRPr="00C868E6">
        <w:t xml:space="preserve">ale również </w:t>
      </w:r>
      <w:r>
        <w:t xml:space="preserve">podnieść </w:t>
      </w:r>
      <w:r w:rsidRPr="00C868E6">
        <w:t>komfort przewożonych pasażerów.</w:t>
      </w:r>
    </w:p>
    <w:p w14:paraId="444B9A59" w14:textId="39F16F30" w:rsidR="00B93466" w:rsidRPr="001F20DD" w:rsidRDefault="00B93466" w:rsidP="00B93466">
      <w:pPr>
        <w:spacing w:before="120" w:after="120"/>
        <w:rPr>
          <w:rFonts w:eastAsia="Times New Roman" w:cstheme="minorHAnsi"/>
          <w:bCs/>
          <w:color w:val="00000A"/>
          <w:lang w:eastAsia="zh-CN"/>
        </w:rPr>
      </w:pPr>
      <w:r>
        <w:rPr>
          <w:rFonts w:eastAsia="Times New Roman" w:cstheme="minorHAnsi"/>
          <w:bCs/>
          <w:color w:val="00000A"/>
          <w:lang w:eastAsia="zh-CN"/>
        </w:rPr>
        <w:t>Osoby korzystające z przewozów ponoszą w związku z tym określone opłaty, które są uzależnione od tego czy zamawiane przewozy mają charakter cykliczny, czy też są okazjonalne</w:t>
      </w:r>
      <w:r w:rsidRPr="00963160">
        <w:rPr>
          <w:rFonts w:eastAsia="Times New Roman" w:cstheme="minorHAnsi"/>
          <w:b/>
          <w:color w:val="00000A"/>
          <w:lang w:eastAsia="zh-CN"/>
        </w:rPr>
        <w:t>. Przewozy cykliczne</w:t>
      </w:r>
      <w:r>
        <w:rPr>
          <w:rFonts w:eastAsia="Times New Roman" w:cstheme="minorHAnsi"/>
          <w:bCs/>
          <w:color w:val="00000A"/>
          <w:lang w:eastAsia="zh-CN"/>
        </w:rPr>
        <w:t xml:space="preserve"> są realizowane na podstawie abonamentów obejmujących </w:t>
      </w:r>
      <w:r w:rsidRPr="001F20DD">
        <w:rPr>
          <w:rFonts w:eastAsia="Times New Roman" w:cstheme="minorHAnsi"/>
          <w:bCs/>
          <w:color w:val="00000A"/>
          <w:lang w:eastAsia="zh-CN"/>
        </w:rPr>
        <w:t xml:space="preserve">minimum 8 przejazdów (przewóz tam i z powrotem liczony jest jako dwa przejazdy) </w:t>
      </w:r>
      <w:r>
        <w:rPr>
          <w:rFonts w:eastAsia="Times New Roman" w:cstheme="minorHAnsi"/>
          <w:bCs/>
          <w:color w:val="00000A"/>
          <w:lang w:eastAsia="zh-CN"/>
        </w:rPr>
        <w:t xml:space="preserve">i </w:t>
      </w:r>
      <w:r w:rsidRPr="001F20DD">
        <w:rPr>
          <w:rFonts w:eastAsia="Times New Roman" w:cstheme="minorHAnsi"/>
          <w:bCs/>
          <w:color w:val="00000A"/>
          <w:lang w:eastAsia="zh-CN"/>
        </w:rPr>
        <w:t xml:space="preserve"> określ</w:t>
      </w:r>
      <w:r>
        <w:rPr>
          <w:rFonts w:eastAsia="Times New Roman" w:cstheme="minorHAnsi"/>
          <w:bCs/>
          <w:color w:val="00000A"/>
          <w:lang w:eastAsia="zh-CN"/>
        </w:rPr>
        <w:t>ających</w:t>
      </w:r>
      <w:r w:rsidRPr="001F20DD">
        <w:rPr>
          <w:rFonts w:eastAsia="Times New Roman" w:cstheme="minorHAnsi"/>
          <w:bCs/>
          <w:color w:val="00000A"/>
          <w:lang w:eastAsia="zh-CN"/>
        </w:rPr>
        <w:t xml:space="preserve"> konkretn</w:t>
      </w:r>
      <w:r>
        <w:rPr>
          <w:rFonts w:eastAsia="Times New Roman" w:cstheme="minorHAnsi"/>
          <w:bCs/>
          <w:color w:val="00000A"/>
          <w:lang w:eastAsia="zh-CN"/>
        </w:rPr>
        <w:t>e</w:t>
      </w:r>
      <w:r w:rsidRPr="001F20DD">
        <w:rPr>
          <w:rFonts w:eastAsia="Times New Roman" w:cstheme="minorHAnsi"/>
          <w:bCs/>
          <w:color w:val="00000A"/>
          <w:lang w:eastAsia="zh-CN"/>
        </w:rPr>
        <w:t xml:space="preserve"> dat</w:t>
      </w:r>
      <w:r>
        <w:rPr>
          <w:rFonts w:eastAsia="Times New Roman" w:cstheme="minorHAnsi"/>
          <w:bCs/>
          <w:color w:val="00000A"/>
          <w:lang w:eastAsia="zh-CN"/>
        </w:rPr>
        <w:t>y</w:t>
      </w:r>
      <w:r w:rsidRPr="001F20DD">
        <w:rPr>
          <w:rFonts w:eastAsia="Times New Roman" w:cstheme="minorHAnsi"/>
          <w:bCs/>
          <w:color w:val="00000A"/>
          <w:lang w:eastAsia="zh-CN"/>
        </w:rPr>
        <w:t>, adres</w:t>
      </w:r>
      <w:r>
        <w:rPr>
          <w:rFonts w:eastAsia="Times New Roman" w:cstheme="minorHAnsi"/>
          <w:bCs/>
          <w:color w:val="00000A"/>
          <w:lang w:eastAsia="zh-CN"/>
        </w:rPr>
        <w:t>y</w:t>
      </w:r>
      <w:r w:rsidRPr="001F20DD">
        <w:rPr>
          <w:rFonts w:eastAsia="Times New Roman" w:cstheme="minorHAnsi"/>
          <w:bCs/>
          <w:color w:val="00000A"/>
          <w:lang w:eastAsia="zh-CN"/>
        </w:rPr>
        <w:t xml:space="preserve"> i godzin</w:t>
      </w:r>
      <w:r>
        <w:rPr>
          <w:rFonts w:eastAsia="Times New Roman" w:cstheme="minorHAnsi"/>
          <w:bCs/>
          <w:color w:val="00000A"/>
          <w:lang w:eastAsia="zh-CN"/>
        </w:rPr>
        <w:t>y</w:t>
      </w:r>
      <w:r w:rsidRPr="001F20DD">
        <w:rPr>
          <w:rFonts w:eastAsia="Times New Roman" w:cstheme="minorHAnsi"/>
          <w:bCs/>
          <w:color w:val="00000A"/>
          <w:lang w:eastAsia="zh-CN"/>
        </w:rPr>
        <w:t xml:space="preserve"> podstawienia pojazdu. Zmiany w zapisach abonamentowych są dopuszczalne na minimum 7 dni przed realizacją przewozu. Zamówienia </w:t>
      </w:r>
      <w:r>
        <w:rPr>
          <w:rFonts w:eastAsia="Times New Roman" w:cstheme="minorHAnsi"/>
          <w:bCs/>
          <w:color w:val="00000A"/>
          <w:lang w:eastAsia="zh-CN"/>
        </w:rPr>
        <w:t>są</w:t>
      </w:r>
      <w:r w:rsidRPr="001F20DD">
        <w:rPr>
          <w:rFonts w:eastAsia="Times New Roman" w:cstheme="minorHAnsi"/>
          <w:bCs/>
          <w:color w:val="00000A"/>
          <w:lang w:eastAsia="zh-CN"/>
        </w:rPr>
        <w:t xml:space="preserve"> składa</w:t>
      </w:r>
      <w:r>
        <w:rPr>
          <w:rFonts w:eastAsia="Times New Roman" w:cstheme="minorHAnsi"/>
          <w:bCs/>
          <w:color w:val="00000A"/>
          <w:lang w:eastAsia="zh-CN"/>
        </w:rPr>
        <w:t>ne osobiście w siedzibie ZPON lub mailowo</w:t>
      </w:r>
      <w:r w:rsidRPr="001F20DD">
        <w:rPr>
          <w:rFonts w:eastAsia="Times New Roman" w:cstheme="minorHAnsi"/>
          <w:bCs/>
          <w:color w:val="00000A"/>
          <w:lang w:eastAsia="zh-CN"/>
        </w:rPr>
        <w:t xml:space="preserve"> do 20 </w:t>
      </w:r>
      <w:r w:rsidR="007539AE" w:rsidRPr="001F20DD">
        <w:rPr>
          <w:rFonts w:eastAsia="Times New Roman" w:cstheme="minorHAnsi"/>
          <w:bCs/>
          <w:color w:val="00000A"/>
          <w:lang w:eastAsia="zh-CN"/>
        </w:rPr>
        <w:t xml:space="preserve">dnia </w:t>
      </w:r>
      <w:r w:rsidRPr="001F20DD">
        <w:rPr>
          <w:rFonts w:eastAsia="Times New Roman" w:cstheme="minorHAnsi"/>
          <w:bCs/>
          <w:color w:val="00000A"/>
          <w:lang w:eastAsia="zh-CN"/>
        </w:rPr>
        <w:t>każdego miesiąca poprzedzającego przejazdy</w:t>
      </w:r>
      <w:r>
        <w:rPr>
          <w:rFonts w:eastAsia="Times New Roman" w:cstheme="minorHAnsi"/>
          <w:bCs/>
          <w:color w:val="00000A"/>
          <w:lang w:eastAsia="zh-CN"/>
        </w:rPr>
        <w:t>. Abonamenty mogą kupować zarówno osoby indywidualne, jak i instytucje dla większej liczby użytkowników</w:t>
      </w:r>
      <w:r w:rsidR="00811D89">
        <w:rPr>
          <w:rFonts w:eastAsia="Times New Roman" w:cstheme="minorHAnsi"/>
          <w:bCs/>
          <w:color w:val="00000A"/>
          <w:lang w:eastAsia="zh-CN"/>
        </w:rPr>
        <w:t>/ użytkowniczek</w:t>
      </w:r>
      <w:r>
        <w:rPr>
          <w:rFonts w:eastAsia="Times New Roman" w:cstheme="minorHAnsi"/>
          <w:bCs/>
          <w:color w:val="00000A"/>
          <w:lang w:eastAsia="zh-CN"/>
        </w:rPr>
        <w:t xml:space="preserve">. Różnią się one ceną. </w:t>
      </w:r>
      <w:r w:rsidRPr="00963160">
        <w:rPr>
          <w:rFonts w:eastAsia="Times New Roman" w:cstheme="minorHAnsi"/>
          <w:bCs/>
          <w:color w:val="00000A"/>
          <w:lang w:eastAsia="zh-CN"/>
        </w:rPr>
        <w:t>Przyjmowanie zleceń przewozów okazjonalnych (jednorazowych) odbywa się drogą telefoniczną</w:t>
      </w:r>
      <w:r>
        <w:rPr>
          <w:rFonts w:eastAsia="Times New Roman" w:cstheme="minorHAnsi"/>
          <w:bCs/>
          <w:color w:val="00000A"/>
          <w:lang w:eastAsia="zh-CN"/>
        </w:rPr>
        <w:t xml:space="preserve"> i jest możliwe z </w:t>
      </w:r>
      <w:r w:rsidRPr="00963160">
        <w:rPr>
          <w:rFonts w:eastAsia="Times New Roman" w:cstheme="minorHAnsi"/>
          <w:bCs/>
          <w:color w:val="00000A"/>
          <w:lang w:eastAsia="zh-CN"/>
        </w:rPr>
        <w:t>7</w:t>
      </w:r>
      <w:r>
        <w:rPr>
          <w:rFonts w:eastAsia="Times New Roman" w:cstheme="minorHAnsi"/>
          <w:bCs/>
          <w:color w:val="00000A"/>
          <w:lang w:eastAsia="zh-CN"/>
        </w:rPr>
        <w:t>-</w:t>
      </w:r>
      <w:r w:rsidRPr="00963160">
        <w:rPr>
          <w:rFonts w:eastAsia="Times New Roman" w:cstheme="minorHAnsi"/>
          <w:bCs/>
          <w:color w:val="00000A"/>
          <w:lang w:eastAsia="zh-CN"/>
        </w:rPr>
        <w:t>dniowym wyprzedzeniem daty</w:t>
      </w:r>
      <w:r>
        <w:rPr>
          <w:rFonts w:eastAsia="Times New Roman" w:cstheme="minorHAnsi"/>
          <w:bCs/>
          <w:color w:val="00000A"/>
          <w:lang w:eastAsia="zh-CN"/>
        </w:rPr>
        <w:t xml:space="preserve"> </w:t>
      </w:r>
      <w:r w:rsidRPr="00963160">
        <w:rPr>
          <w:rFonts w:eastAsia="Times New Roman" w:cstheme="minorHAnsi"/>
          <w:bCs/>
          <w:color w:val="00000A"/>
          <w:lang w:eastAsia="zh-CN"/>
        </w:rPr>
        <w:t>realizacji</w:t>
      </w:r>
      <w:r>
        <w:rPr>
          <w:rFonts w:eastAsia="Times New Roman" w:cstheme="minorHAnsi"/>
          <w:bCs/>
          <w:color w:val="00000A"/>
          <w:lang w:eastAsia="zh-CN"/>
        </w:rPr>
        <w:t xml:space="preserve"> usługi. W ogólnej strukturze dominują przewozy realizowane z tytułu abonamentów, z których korzysta około 94% pasażerów, na około 87 tysięcy, jakich ZPON obsłużył w 2019 roku.</w:t>
      </w:r>
    </w:p>
    <w:p w14:paraId="236D2312" w14:textId="77777777" w:rsidR="00B93466" w:rsidRPr="001F20DD" w:rsidRDefault="00B93466" w:rsidP="00B93466">
      <w:pPr>
        <w:spacing w:after="0" w:line="240" w:lineRule="auto"/>
        <w:jc w:val="both"/>
        <w:rPr>
          <w:b/>
          <w:bCs/>
          <w:lang w:eastAsia="zh-CN"/>
        </w:rPr>
      </w:pPr>
      <w:r w:rsidRPr="001F20DD">
        <w:rPr>
          <w:b/>
          <w:bCs/>
          <w:lang w:eastAsia="zh-CN"/>
        </w:rPr>
        <w:t xml:space="preserve">Tabela </w:t>
      </w:r>
      <w:r w:rsidRPr="001F20DD">
        <w:rPr>
          <w:b/>
          <w:bCs/>
          <w:lang w:eastAsia="zh-CN"/>
        </w:rPr>
        <w:fldChar w:fldCharType="begin"/>
      </w:r>
      <w:r w:rsidRPr="001F20DD">
        <w:rPr>
          <w:b/>
          <w:bCs/>
          <w:lang w:eastAsia="zh-CN"/>
        </w:rPr>
        <w:instrText xml:space="preserve"> SEQ Tabela \* ARABIC </w:instrText>
      </w:r>
      <w:r w:rsidRPr="001F20DD">
        <w:rPr>
          <w:b/>
          <w:bCs/>
          <w:lang w:eastAsia="zh-CN"/>
        </w:rPr>
        <w:fldChar w:fldCharType="separate"/>
      </w:r>
      <w:r>
        <w:rPr>
          <w:b/>
          <w:bCs/>
          <w:noProof/>
          <w:lang w:eastAsia="zh-CN"/>
        </w:rPr>
        <w:t>2</w:t>
      </w:r>
      <w:r w:rsidRPr="001F20DD">
        <w:rPr>
          <w:b/>
          <w:bCs/>
          <w:lang w:eastAsia="zh-CN"/>
        </w:rPr>
        <w:fldChar w:fldCharType="end"/>
      </w:r>
      <w:r w:rsidRPr="001F20DD">
        <w:rPr>
          <w:b/>
          <w:bCs/>
          <w:lang w:eastAsia="zh-CN"/>
        </w:rPr>
        <w:t>. Tabela opłat ponoszonych przez osoby uprawnione do korzystania z usługi</w:t>
      </w:r>
    </w:p>
    <w:tbl>
      <w:tblPr>
        <w:tblStyle w:val="redniecieniowanie2akcent1"/>
        <w:tblW w:w="961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Caption w:val="Tabela opłat ponoszonych przez osoby uprawnione do korzystania z usługi"/>
        <w:tblDescription w:val="W tabeli przedstawiono kolejno pozycje kosztowe i ceny brutto&#10;Abonament zbiorowy 7 zł/przejazd&#10;Abonament indywidualny 8 zł/przejazd&#10;Przejazd jednorazowy/okazjonalny 12 zł/przejazd&#10;Przejazd poza granice administracyjne miasta Łodzi 1,4 zł/kilometr (kwota naliczana w obydwu kierunkach od wyjazdu z bazy do powrotu na bazę&#10;"/>
      </w:tblPr>
      <w:tblGrid>
        <w:gridCol w:w="4797"/>
        <w:gridCol w:w="4815"/>
      </w:tblGrid>
      <w:tr w:rsidR="00B93466" w:rsidRPr="006A2DA9" w14:paraId="2BD908E5" w14:textId="77777777" w:rsidTr="00C074E4">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4797" w:type="dxa"/>
            <w:tcBorders>
              <w:top w:val="none" w:sz="0" w:space="0" w:color="auto"/>
              <w:left w:val="none" w:sz="0" w:space="0" w:color="auto"/>
              <w:bottom w:val="none" w:sz="0" w:space="0" w:color="auto"/>
              <w:right w:val="none" w:sz="0" w:space="0" w:color="auto"/>
            </w:tcBorders>
            <w:noWrap/>
            <w:hideMark/>
          </w:tcPr>
          <w:p w14:paraId="2CE7421B" w14:textId="77777777" w:rsidR="00B93466" w:rsidRPr="006A2DA9" w:rsidRDefault="00B93466" w:rsidP="0003515F">
            <w:pPr>
              <w:jc w:val="center"/>
              <w:rPr>
                <w:rFonts w:eastAsia="Times New Roman" w:cstheme="minorHAnsi"/>
                <w:sz w:val="20"/>
                <w:szCs w:val="22"/>
              </w:rPr>
            </w:pPr>
            <w:r w:rsidRPr="006A2DA9">
              <w:rPr>
                <w:rFonts w:eastAsia="Times New Roman" w:cstheme="minorHAnsi"/>
                <w:sz w:val="20"/>
                <w:szCs w:val="22"/>
              </w:rPr>
              <w:t>Pozycja kosztowa</w:t>
            </w:r>
          </w:p>
        </w:tc>
        <w:tc>
          <w:tcPr>
            <w:tcW w:w="4815" w:type="dxa"/>
            <w:tcBorders>
              <w:top w:val="none" w:sz="0" w:space="0" w:color="auto"/>
              <w:left w:val="none" w:sz="0" w:space="0" w:color="auto"/>
              <w:bottom w:val="none" w:sz="0" w:space="0" w:color="auto"/>
              <w:right w:val="none" w:sz="0" w:space="0" w:color="auto"/>
            </w:tcBorders>
            <w:noWrap/>
            <w:hideMark/>
          </w:tcPr>
          <w:p w14:paraId="3EDFD41C" w14:textId="77777777" w:rsidR="00B93466" w:rsidRPr="006A2DA9" w:rsidRDefault="00B93466" w:rsidP="0003515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2"/>
              </w:rPr>
            </w:pPr>
            <w:r w:rsidRPr="006A2DA9">
              <w:rPr>
                <w:rFonts w:eastAsia="Times New Roman" w:cstheme="minorHAnsi"/>
                <w:sz w:val="20"/>
                <w:szCs w:val="22"/>
              </w:rPr>
              <w:t>Cena brutto</w:t>
            </w:r>
          </w:p>
        </w:tc>
      </w:tr>
      <w:tr w:rsidR="00B93466" w:rsidRPr="006A2DA9" w14:paraId="63142065" w14:textId="77777777" w:rsidTr="0003515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797" w:type="dxa"/>
            <w:tcBorders>
              <w:left w:val="none" w:sz="0" w:space="0" w:color="auto"/>
              <w:bottom w:val="none" w:sz="0" w:space="0" w:color="auto"/>
              <w:right w:val="none" w:sz="0" w:space="0" w:color="auto"/>
            </w:tcBorders>
            <w:noWrap/>
            <w:hideMark/>
          </w:tcPr>
          <w:p w14:paraId="4037010C" w14:textId="77777777" w:rsidR="00B93466" w:rsidRPr="006A2DA9" w:rsidRDefault="00B93466" w:rsidP="0003515F">
            <w:pPr>
              <w:jc w:val="both"/>
              <w:rPr>
                <w:rFonts w:eastAsia="Times New Roman" w:cstheme="minorHAnsi"/>
                <w:b w:val="0"/>
                <w:sz w:val="20"/>
                <w:szCs w:val="22"/>
              </w:rPr>
            </w:pPr>
            <w:r>
              <w:rPr>
                <w:rFonts w:eastAsia="Times New Roman" w:cstheme="minorHAnsi"/>
                <w:b w:val="0"/>
                <w:sz w:val="20"/>
                <w:szCs w:val="22"/>
              </w:rPr>
              <w:t>Abonament zbiorowy</w:t>
            </w:r>
          </w:p>
        </w:tc>
        <w:tc>
          <w:tcPr>
            <w:tcW w:w="4815" w:type="dxa"/>
            <w:noWrap/>
            <w:hideMark/>
          </w:tcPr>
          <w:p w14:paraId="19300A9E" w14:textId="77777777" w:rsidR="00B93466" w:rsidRPr="006A2DA9"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szCs w:val="22"/>
              </w:rPr>
            </w:pPr>
            <w:r>
              <w:rPr>
                <w:rFonts w:eastAsia="Times New Roman" w:cstheme="minorHAnsi"/>
                <w:color w:val="212529"/>
                <w:sz w:val="20"/>
                <w:szCs w:val="22"/>
              </w:rPr>
              <w:t>7</w:t>
            </w:r>
            <w:r w:rsidRPr="006A2DA9">
              <w:rPr>
                <w:rFonts w:eastAsia="Times New Roman" w:cstheme="minorHAnsi"/>
                <w:color w:val="212529"/>
                <w:sz w:val="20"/>
                <w:szCs w:val="22"/>
              </w:rPr>
              <w:t xml:space="preserve"> zł</w:t>
            </w:r>
            <w:r>
              <w:rPr>
                <w:rFonts w:eastAsia="Times New Roman" w:cstheme="minorHAnsi"/>
                <w:color w:val="212529"/>
                <w:sz w:val="20"/>
                <w:szCs w:val="22"/>
              </w:rPr>
              <w:t>/przejazd</w:t>
            </w:r>
          </w:p>
        </w:tc>
      </w:tr>
      <w:tr w:rsidR="00B93466" w:rsidRPr="006A2DA9" w14:paraId="59E3B9DD" w14:textId="77777777" w:rsidTr="0003515F">
        <w:trPr>
          <w:trHeight w:val="360"/>
        </w:trPr>
        <w:tc>
          <w:tcPr>
            <w:cnfStyle w:val="001000000000" w:firstRow="0" w:lastRow="0" w:firstColumn="1" w:lastColumn="0" w:oddVBand="0" w:evenVBand="0" w:oddHBand="0" w:evenHBand="0" w:firstRowFirstColumn="0" w:firstRowLastColumn="0" w:lastRowFirstColumn="0" w:lastRowLastColumn="0"/>
            <w:tcW w:w="4797" w:type="dxa"/>
            <w:tcBorders>
              <w:left w:val="none" w:sz="0" w:space="0" w:color="auto"/>
              <w:bottom w:val="none" w:sz="0" w:space="0" w:color="auto"/>
              <w:right w:val="none" w:sz="0" w:space="0" w:color="auto"/>
            </w:tcBorders>
            <w:noWrap/>
            <w:hideMark/>
          </w:tcPr>
          <w:p w14:paraId="162BAA18" w14:textId="77777777" w:rsidR="00B93466" w:rsidRPr="006A2DA9" w:rsidRDefault="00B93466" w:rsidP="0003515F">
            <w:pPr>
              <w:jc w:val="both"/>
              <w:rPr>
                <w:rFonts w:eastAsia="Times New Roman" w:cstheme="minorHAnsi"/>
                <w:b w:val="0"/>
                <w:sz w:val="20"/>
                <w:szCs w:val="22"/>
              </w:rPr>
            </w:pPr>
            <w:r>
              <w:rPr>
                <w:rFonts w:eastAsia="Times New Roman" w:cstheme="minorHAnsi"/>
                <w:b w:val="0"/>
                <w:sz w:val="20"/>
                <w:szCs w:val="22"/>
              </w:rPr>
              <w:t>Abonament indywidualny</w:t>
            </w:r>
          </w:p>
        </w:tc>
        <w:tc>
          <w:tcPr>
            <w:tcW w:w="4815" w:type="dxa"/>
            <w:noWrap/>
            <w:hideMark/>
          </w:tcPr>
          <w:p w14:paraId="242927AC" w14:textId="77777777" w:rsidR="00B93466" w:rsidRPr="006A2DA9" w:rsidRDefault="00B93466" w:rsidP="0003515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szCs w:val="22"/>
              </w:rPr>
            </w:pPr>
            <w:r>
              <w:rPr>
                <w:rFonts w:eastAsia="Times New Roman" w:cstheme="minorHAnsi"/>
                <w:color w:val="212529"/>
                <w:sz w:val="20"/>
                <w:szCs w:val="22"/>
              </w:rPr>
              <w:t>8</w:t>
            </w:r>
            <w:r w:rsidRPr="006A2DA9">
              <w:rPr>
                <w:rFonts w:eastAsia="Times New Roman" w:cstheme="minorHAnsi"/>
                <w:color w:val="212529"/>
                <w:sz w:val="20"/>
                <w:szCs w:val="22"/>
              </w:rPr>
              <w:t xml:space="preserve"> zł</w:t>
            </w:r>
            <w:r>
              <w:rPr>
                <w:rFonts w:eastAsia="Times New Roman" w:cstheme="minorHAnsi"/>
                <w:color w:val="212529"/>
                <w:sz w:val="20"/>
                <w:szCs w:val="22"/>
              </w:rPr>
              <w:t>/przejazd</w:t>
            </w:r>
          </w:p>
        </w:tc>
      </w:tr>
      <w:tr w:rsidR="00B93466" w:rsidRPr="006A2DA9" w14:paraId="076D0CFB" w14:textId="77777777" w:rsidTr="0003515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797" w:type="dxa"/>
            <w:tcBorders>
              <w:left w:val="none" w:sz="0" w:space="0" w:color="auto"/>
              <w:bottom w:val="none" w:sz="0" w:space="0" w:color="auto"/>
              <w:right w:val="none" w:sz="0" w:space="0" w:color="auto"/>
            </w:tcBorders>
            <w:noWrap/>
            <w:hideMark/>
          </w:tcPr>
          <w:p w14:paraId="105E3EF6" w14:textId="77777777" w:rsidR="00B93466" w:rsidRPr="006A2DA9" w:rsidRDefault="00B93466" w:rsidP="0003515F">
            <w:pPr>
              <w:jc w:val="both"/>
              <w:rPr>
                <w:rFonts w:eastAsia="Times New Roman" w:cstheme="minorHAnsi"/>
                <w:b w:val="0"/>
                <w:sz w:val="20"/>
                <w:szCs w:val="22"/>
              </w:rPr>
            </w:pPr>
            <w:r w:rsidRPr="001F20DD">
              <w:rPr>
                <w:rFonts w:eastAsia="Times New Roman" w:cstheme="minorHAnsi"/>
                <w:b w:val="0"/>
                <w:sz w:val="20"/>
                <w:szCs w:val="22"/>
              </w:rPr>
              <w:t>Przejazd jednorazowy/okazjonalny</w:t>
            </w:r>
          </w:p>
        </w:tc>
        <w:tc>
          <w:tcPr>
            <w:tcW w:w="4815" w:type="dxa"/>
            <w:noWrap/>
            <w:hideMark/>
          </w:tcPr>
          <w:p w14:paraId="0AA21785" w14:textId="77777777" w:rsidR="00B93466" w:rsidRPr="006A2DA9"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szCs w:val="22"/>
              </w:rPr>
            </w:pPr>
            <w:r>
              <w:rPr>
                <w:rFonts w:eastAsia="Times New Roman" w:cstheme="minorHAnsi"/>
                <w:color w:val="212529"/>
                <w:sz w:val="20"/>
                <w:szCs w:val="22"/>
              </w:rPr>
              <w:t>12</w:t>
            </w:r>
            <w:r w:rsidRPr="006A2DA9">
              <w:rPr>
                <w:rFonts w:eastAsia="Times New Roman" w:cstheme="minorHAnsi"/>
                <w:color w:val="212529"/>
                <w:sz w:val="20"/>
                <w:szCs w:val="22"/>
              </w:rPr>
              <w:t xml:space="preserve"> zł</w:t>
            </w:r>
            <w:r>
              <w:rPr>
                <w:rFonts w:eastAsia="Times New Roman" w:cstheme="minorHAnsi"/>
                <w:color w:val="212529"/>
                <w:sz w:val="20"/>
                <w:szCs w:val="22"/>
              </w:rPr>
              <w:t>/przejazd</w:t>
            </w:r>
          </w:p>
        </w:tc>
      </w:tr>
      <w:tr w:rsidR="00B93466" w:rsidRPr="006A2DA9" w14:paraId="48816F70" w14:textId="77777777" w:rsidTr="0003515F">
        <w:trPr>
          <w:trHeight w:val="360"/>
        </w:trPr>
        <w:tc>
          <w:tcPr>
            <w:cnfStyle w:val="001000000000" w:firstRow="0" w:lastRow="0" w:firstColumn="1" w:lastColumn="0" w:oddVBand="0" w:evenVBand="0" w:oddHBand="0" w:evenHBand="0" w:firstRowFirstColumn="0" w:firstRowLastColumn="0" w:lastRowFirstColumn="0" w:lastRowLastColumn="0"/>
            <w:tcW w:w="4797" w:type="dxa"/>
            <w:tcBorders>
              <w:left w:val="none" w:sz="0" w:space="0" w:color="auto"/>
              <w:bottom w:val="none" w:sz="0" w:space="0" w:color="auto"/>
              <w:right w:val="none" w:sz="0" w:space="0" w:color="auto"/>
            </w:tcBorders>
            <w:noWrap/>
            <w:hideMark/>
          </w:tcPr>
          <w:p w14:paraId="7D97AD7B" w14:textId="77777777" w:rsidR="00B93466" w:rsidRPr="006A2DA9" w:rsidRDefault="00B93466" w:rsidP="0003515F">
            <w:pPr>
              <w:jc w:val="both"/>
              <w:rPr>
                <w:rFonts w:eastAsia="Times New Roman" w:cstheme="minorHAnsi"/>
                <w:b w:val="0"/>
                <w:sz w:val="20"/>
                <w:szCs w:val="22"/>
              </w:rPr>
            </w:pPr>
            <w:r w:rsidRPr="001F20DD">
              <w:rPr>
                <w:rFonts w:eastAsia="Times New Roman" w:cstheme="minorHAnsi"/>
                <w:b w:val="0"/>
                <w:sz w:val="20"/>
                <w:szCs w:val="22"/>
              </w:rPr>
              <w:t xml:space="preserve">Przejazd poza granice administracyjne </w:t>
            </w:r>
            <w:r>
              <w:rPr>
                <w:rFonts w:eastAsia="Times New Roman" w:cstheme="minorHAnsi"/>
                <w:b w:val="0"/>
                <w:sz w:val="20"/>
                <w:szCs w:val="22"/>
              </w:rPr>
              <w:t>miasta</w:t>
            </w:r>
            <w:r w:rsidRPr="001F20DD">
              <w:rPr>
                <w:rFonts w:eastAsia="Times New Roman" w:cstheme="minorHAnsi"/>
                <w:b w:val="0"/>
                <w:sz w:val="20"/>
                <w:szCs w:val="22"/>
              </w:rPr>
              <w:t xml:space="preserve"> Łodzi</w:t>
            </w:r>
          </w:p>
        </w:tc>
        <w:tc>
          <w:tcPr>
            <w:tcW w:w="4815" w:type="dxa"/>
            <w:noWrap/>
            <w:hideMark/>
          </w:tcPr>
          <w:p w14:paraId="3EE73FA5" w14:textId="77777777" w:rsidR="00B93466" w:rsidRPr="006A2DA9" w:rsidRDefault="00B93466" w:rsidP="0003515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szCs w:val="22"/>
              </w:rPr>
            </w:pPr>
            <w:r>
              <w:rPr>
                <w:rFonts w:eastAsia="Times New Roman" w:cstheme="minorHAnsi"/>
                <w:color w:val="212529"/>
                <w:sz w:val="20"/>
                <w:szCs w:val="22"/>
              </w:rPr>
              <w:t>1,4 zł/kilometr (</w:t>
            </w:r>
            <w:r w:rsidRPr="00084544">
              <w:rPr>
                <w:rFonts w:eastAsia="Times New Roman" w:cstheme="minorHAnsi"/>
                <w:color w:val="212529"/>
                <w:sz w:val="20"/>
                <w:szCs w:val="22"/>
              </w:rPr>
              <w:t>kwota naliczana w</w:t>
            </w:r>
            <w:r>
              <w:rPr>
                <w:rFonts w:eastAsia="Times New Roman" w:cstheme="minorHAnsi"/>
                <w:color w:val="212529"/>
                <w:sz w:val="20"/>
                <w:szCs w:val="22"/>
              </w:rPr>
              <w:t xml:space="preserve"> </w:t>
            </w:r>
            <w:r w:rsidRPr="00084544">
              <w:rPr>
                <w:rFonts w:eastAsia="Times New Roman" w:cstheme="minorHAnsi"/>
                <w:color w:val="212529"/>
                <w:sz w:val="20"/>
                <w:szCs w:val="22"/>
              </w:rPr>
              <w:t>obydwu kierunkach od wyjazdu z</w:t>
            </w:r>
            <w:r>
              <w:rPr>
                <w:rFonts w:eastAsia="Times New Roman" w:cstheme="minorHAnsi"/>
                <w:color w:val="212529"/>
                <w:sz w:val="20"/>
                <w:szCs w:val="22"/>
              </w:rPr>
              <w:t xml:space="preserve"> </w:t>
            </w:r>
            <w:r w:rsidRPr="00084544">
              <w:rPr>
                <w:rFonts w:eastAsia="Times New Roman" w:cstheme="minorHAnsi"/>
                <w:color w:val="212529"/>
                <w:sz w:val="20"/>
                <w:szCs w:val="22"/>
              </w:rPr>
              <w:t>bazy do powrotu na bazę</w:t>
            </w:r>
          </w:p>
        </w:tc>
      </w:tr>
    </w:tbl>
    <w:p w14:paraId="289CF501" w14:textId="338047CC" w:rsidR="00B93466" w:rsidRPr="00423FD4" w:rsidRDefault="00B93466" w:rsidP="00B93466">
      <w:pPr>
        <w:spacing w:after="120" w:line="240" w:lineRule="auto"/>
        <w:rPr>
          <w:rFonts w:ascii="Calibri" w:eastAsia="Calibri" w:hAnsi="Calibri" w:cs="Calibri"/>
          <w:i/>
          <w:iCs/>
          <w:lang w:eastAsia="zh-CN"/>
        </w:rPr>
      </w:pPr>
      <w:r w:rsidRPr="00423FD4">
        <w:rPr>
          <w:rFonts w:ascii="Calibri" w:eastAsia="Calibri" w:hAnsi="Calibri" w:cs="Calibri"/>
          <w:i/>
          <w:iCs/>
          <w:lang w:eastAsia="zh-CN"/>
        </w:rPr>
        <w:t xml:space="preserve">Źródło: </w:t>
      </w:r>
      <w:r w:rsidRPr="00423FD4">
        <w:rPr>
          <w:i/>
          <w:lang w:eastAsia="zh-CN"/>
        </w:rPr>
        <w:t>http://www.mpk.lodz.pl/files/instrukcja_przewozy_specjalne.pdf</w:t>
      </w:r>
    </w:p>
    <w:p w14:paraId="286FEE9F" w14:textId="7E434BFE" w:rsidR="00B93466" w:rsidRPr="00594C91" w:rsidRDefault="00B93466" w:rsidP="00B93466">
      <w:pPr>
        <w:spacing w:after="0" w:line="240" w:lineRule="auto"/>
        <w:jc w:val="both"/>
        <w:rPr>
          <w:b/>
          <w:bCs/>
          <w:lang w:eastAsia="zh-CN"/>
        </w:rPr>
      </w:pPr>
      <w:r w:rsidRPr="00594C91">
        <w:rPr>
          <w:b/>
          <w:bCs/>
          <w:lang w:eastAsia="zh-CN"/>
        </w:rPr>
        <w:t xml:space="preserve">Tabela </w:t>
      </w:r>
      <w:r w:rsidRPr="00594C91">
        <w:rPr>
          <w:b/>
          <w:bCs/>
          <w:lang w:eastAsia="zh-CN"/>
        </w:rPr>
        <w:fldChar w:fldCharType="begin"/>
      </w:r>
      <w:r w:rsidRPr="00594C91">
        <w:rPr>
          <w:b/>
          <w:bCs/>
          <w:lang w:eastAsia="zh-CN"/>
        </w:rPr>
        <w:instrText xml:space="preserve"> SEQ Tabela \* ARABIC </w:instrText>
      </w:r>
      <w:r w:rsidRPr="00594C91">
        <w:rPr>
          <w:b/>
          <w:bCs/>
          <w:lang w:eastAsia="zh-CN"/>
        </w:rPr>
        <w:fldChar w:fldCharType="separate"/>
      </w:r>
      <w:r>
        <w:rPr>
          <w:b/>
          <w:bCs/>
          <w:noProof/>
          <w:lang w:eastAsia="zh-CN"/>
        </w:rPr>
        <w:t>3</w:t>
      </w:r>
      <w:r w:rsidRPr="00594C91">
        <w:rPr>
          <w:b/>
          <w:bCs/>
          <w:lang w:eastAsia="zh-CN"/>
        </w:rPr>
        <w:fldChar w:fldCharType="end"/>
      </w:r>
      <w:r w:rsidRPr="00594C91">
        <w:rPr>
          <w:b/>
          <w:bCs/>
          <w:lang w:eastAsia="zh-CN"/>
        </w:rPr>
        <w:t xml:space="preserve">. </w:t>
      </w:r>
      <w:r>
        <w:rPr>
          <w:b/>
          <w:bCs/>
          <w:lang w:eastAsia="zh-CN"/>
        </w:rPr>
        <w:t>Liczba użytkowników</w:t>
      </w:r>
      <w:r w:rsidR="00811D89">
        <w:rPr>
          <w:b/>
          <w:bCs/>
          <w:lang w:eastAsia="zh-CN"/>
        </w:rPr>
        <w:t>/ użytkowniczek</w:t>
      </w:r>
      <w:r>
        <w:rPr>
          <w:b/>
          <w:bCs/>
          <w:lang w:eastAsia="zh-CN"/>
        </w:rPr>
        <w:t xml:space="preserve"> </w:t>
      </w:r>
      <w:r w:rsidR="007539AE">
        <w:rPr>
          <w:b/>
          <w:bCs/>
          <w:lang w:eastAsia="zh-CN"/>
        </w:rPr>
        <w:t>usług</w:t>
      </w:r>
      <w:r>
        <w:rPr>
          <w:b/>
          <w:bCs/>
          <w:lang w:eastAsia="zh-CN"/>
        </w:rPr>
        <w:t xml:space="preserve"> ZPON</w:t>
      </w:r>
    </w:p>
    <w:tbl>
      <w:tblPr>
        <w:tblStyle w:val="redniecieniowanie2akcent1"/>
        <w:tblW w:w="545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Caption w:val="Liczba użytkowników usług ZPON"/>
        <w:tblDescription w:val="Zestawienie kolejno liczby pasażerów i liczba zleceń dla poszczególnych lat wygląda następująco:&#10;2015 92 048 85 050&#10;2016 92 560 85 505&#10;2017 94 145 87 022&#10;2018 91 986 84 976&#10;2019 87 256 81 080&#10;"/>
      </w:tblPr>
      <w:tblGrid>
        <w:gridCol w:w="1401"/>
        <w:gridCol w:w="2029"/>
        <w:gridCol w:w="2029"/>
      </w:tblGrid>
      <w:tr w:rsidR="00B93466" w:rsidRPr="00B93466" w14:paraId="68F092A3" w14:textId="77777777" w:rsidTr="00C074E4">
        <w:trPr>
          <w:cnfStyle w:val="100000000000" w:firstRow="1" w:lastRow="0" w:firstColumn="0" w:lastColumn="0" w:oddVBand="0" w:evenVBand="0" w:oddHBand="0" w:evenHBand="0" w:firstRowFirstColumn="0" w:firstRowLastColumn="0" w:lastRowFirstColumn="0" w:lastRowLastColumn="0"/>
          <w:trHeight w:val="241"/>
          <w:tblHeader/>
        </w:trPr>
        <w:tc>
          <w:tcPr>
            <w:cnfStyle w:val="001000000100" w:firstRow="0" w:lastRow="0" w:firstColumn="1" w:lastColumn="0" w:oddVBand="0" w:evenVBand="0" w:oddHBand="0" w:evenHBand="0" w:firstRowFirstColumn="1" w:firstRowLastColumn="0" w:lastRowFirstColumn="0" w:lastRowLastColumn="0"/>
            <w:tcW w:w="1401" w:type="dxa"/>
            <w:tcBorders>
              <w:top w:val="none" w:sz="0" w:space="0" w:color="auto"/>
              <w:left w:val="none" w:sz="0" w:space="0" w:color="auto"/>
              <w:bottom w:val="none" w:sz="0" w:space="0" w:color="auto"/>
              <w:right w:val="none" w:sz="0" w:space="0" w:color="auto"/>
            </w:tcBorders>
            <w:noWrap/>
            <w:hideMark/>
          </w:tcPr>
          <w:p w14:paraId="692219A2" w14:textId="77777777" w:rsidR="00B93466" w:rsidRPr="00B93466" w:rsidRDefault="00B93466" w:rsidP="0003515F">
            <w:pPr>
              <w:jc w:val="center"/>
              <w:rPr>
                <w:rFonts w:eastAsia="Times New Roman" w:cstheme="minorHAnsi"/>
                <w:sz w:val="20"/>
              </w:rPr>
            </w:pPr>
            <w:r w:rsidRPr="00B93466">
              <w:rPr>
                <w:rFonts w:eastAsia="Times New Roman" w:cstheme="minorHAnsi"/>
                <w:sz w:val="20"/>
              </w:rPr>
              <w:t>Rok</w:t>
            </w:r>
          </w:p>
        </w:tc>
        <w:tc>
          <w:tcPr>
            <w:tcW w:w="2029" w:type="dxa"/>
            <w:tcBorders>
              <w:top w:val="none" w:sz="0" w:space="0" w:color="auto"/>
              <w:left w:val="none" w:sz="0" w:space="0" w:color="auto"/>
              <w:bottom w:val="nil"/>
              <w:right w:val="none" w:sz="0" w:space="0" w:color="auto"/>
            </w:tcBorders>
            <w:noWrap/>
            <w:hideMark/>
          </w:tcPr>
          <w:p w14:paraId="5C3E4DD1" w14:textId="77777777" w:rsidR="00B93466" w:rsidRPr="00B93466" w:rsidRDefault="00B93466" w:rsidP="0003515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rPr>
            </w:pPr>
            <w:r w:rsidRPr="00B93466">
              <w:rPr>
                <w:rFonts w:eastAsia="Times New Roman" w:cstheme="minorHAnsi"/>
                <w:sz w:val="20"/>
              </w:rPr>
              <w:t>Liczba pasażerów</w:t>
            </w:r>
          </w:p>
        </w:tc>
        <w:tc>
          <w:tcPr>
            <w:tcW w:w="2029" w:type="dxa"/>
            <w:tcBorders>
              <w:top w:val="none" w:sz="0" w:space="0" w:color="auto"/>
              <w:left w:val="none" w:sz="0" w:space="0" w:color="auto"/>
              <w:bottom w:val="nil"/>
              <w:right w:val="none" w:sz="0" w:space="0" w:color="auto"/>
            </w:tcBorders>
          </w:tcPr>
          <w:p w14:paraId="5D3C2F54" w14:textId="77777777" w:rsidR="00B93466" w:rsidRPr="00B93466" w:rsidRDefault="00B93466" w:rsidP="0003515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rPr>
            </w:pPr>
            <w:r w:rsidRPr="00B93466">
              <w:rPr>
                <w:rFonts w:eastAsia="Times New Roman" w:cstheme="minorHAnsi"/>
                <w:sz w:val="20"/>
              </w:rPr>
              <w:t>Liczba zleceń</w:t>
            </w:r>
          </w:p>
        </w:tc>
      </w:tr>
      <w:tr w:rsidR="00B93466" w:rsidRPr="00B93466" w14:paraId="7A97A835" w14:textId="77777777" w:rsidTr="0003515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01" w:type="dxa"/>
            <w:tcBorders>
              <w:left w:val="none" w:sz="0" w:space="0" w:color="auto"/>
              <w:bottom w:val="none" w:sz="0" w:space="0" w:color="auto"/>
            </w:tcBorders>
            <w:noWrap/>
            <w:hideMark/>
          </w:tcPr>
          <w:p w14:paraId="70367158" w14:textId="77777777" w:rsidR="00B93466" w:rsidRPr="00B93466" w:rsidRDefault="00B93466" w:rsidP="0003515F">
            <w:pPr>
              <w:jc w:val="both"/>
              <w:rPr>
                <w:rFonts w:eastAsia="Times New Roman" w:cstheme="minorHAnsi"/>
                <w:b w:val="0"/>
                <w:sz w:val="20"/>
              </w:rPr>
            </w:pPr>
            <w:r w:rsidRPr="00B93466">
              <w:rPr>
                <w:rFonts w:eastAsia="Times New Roman" w:cstheme="minorHAnsi"/>
                <w:b w:val="0"/>
                <w:sz w:val="20"/>
              </w:rPr>
              <w:t>2015</w:t>
            </w:r>
          </w:p>
        </w:tc>
        <w:tc>
          <w:tcPr>
            <w:tcW w:w="2029" w:type="dxa"/>
            <w:tcBorders>
              <w:top w:val="nil"/>
              <w:left w:val="nil"/>
              <w:bottom w:val="nil"/>
              <w:right w:val="nil"/>
            </w:tcBorders>
            <w:noWrap/>
            <w:hideMark/>
          </w:tcPr>
          <w:p w14:paraId="73A74004" w14:textId="77777777" w:rsidR="00B93466" w:rsidRPr="00B93466"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rPr>
            </w:pPr>
            <w:r w:rsidRPr="00B93466">
              <w:rPr>
                <w:sz w:val="20"/>
              </w:rPr>
              <w:t>92 048</w:t>
            </w:r>
          </w:p>
        </w:tc>
        <w:tc>
          <w:tcPr>
            <w:tcW w:w="2029" w:type="dxa"/>
            <w:tcBorders>
              <w:top w:val="nil"/>
              <w:left w:val="nil"/>
              <w:bottom w:val="nil"/>
              <w:right w:val="nil"/>
            </w:tcBorders>
          </w:tcPr>
          <w:p w14:paraId="724FCDD0" w14:textId="77777777" w:rsidR="00B93466" w:rsidRPr="00B93466"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rPr>
            </w:pPr>
            <w:r w:rsidRPr="00B93466">
              <w:rPr>
                <w:sz w:val="20"/>
              </w:rPr>
              <w:t>85 050</w:t>
            </w:r>
          </w:p>
        </w:tc>
      </w:tr>
      <w:tr w:rsidR="00B93466" w:rsidRPr="00B93466" w14:paraId="36661BC8" w14:textId="77777777" w:rsidTr="0003515F">
        <w:trPr>
          <w:trHeight w:val="241"/>
        </w:trPr>
        <w:tc>
          <w:tcPr>
            <w:cnfStyle w:val="001000000000" w:firstRow="0" w:lastRow="0" w:firstColumn="1" w:lastColumn="0" w:oddVBand="0" w:evenVBand="0" w:oddHBand="0" w:evenHBand="0" w:firstRowFirstColumn="0" w:firstRowLastColumn="0" w:lastRowFirstColumn="0" w:lastRowLastColumn="0"/>
            <w:tcW w:w="1401" w:type="dxa"/>
            <w:tcBorders>
              <w:left w:val="none" w:sz="0" w:space="0" w:color="auto"/>
              <w:bottom w:val="none" w:sz="0" w:space="0" w:color="auto"/>
            </w:tcBorders>
            <w:noWrap/>
            <w:hideMark/>
          </w:tcPr>
          <w:p w14:paraId="271CFF01" w14:textId="77777777" w:rsidR="00B93466" w:rsidRPr="00B93466" w:rsidRDefault="00B93466" w:rsidP="0003515F">
            <w:pPr>
              <w:jc w:val="both"/>
              <w:rPr>
                <w:rFonts w:eastAsia="Times New Roman" w:cstheme="minorHAnsi"/>
                <w:b w:val="0"/>
                <w:sz w:val="20"/>
              </w:rPr>
            </w:pPr>
            <w:r w:rsidRPr="00B93466">
              <w:rPr>
                <w:rFonts w:eastAsia="Times New Roman" w:cstheme="minorHAnsi"/>
                <w:b w:val="0"/>
                <w:sz w:val="20"/>
              </w:rPr>
              <w:t>2016</w:t>
            </w:r>
          </w:p>
        </w:tc>
        <w:tc>
          <w:tcPr>
            <w:tcW w:w="2029" w:type="dxa"/>
            <w:tcBorders>
              <w:top w:val="nil"/>
              <w:left w:val="nil"/>
              <w:bottom w:val="nil"/>
              <w:right w:val="nil"/>
            </w:tcBorders>
            <w:noWrap/>
            <w:hideMark/>
          </w:tcPr>
          <w:p w14:paraId="1E6F85AF" w14:textId="77777777" w:rsidR="00B93466" w:rsidRPr="00B93466" w:rsidRDefault="00B93466" w:rsidP="0003515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rPr>
            </w:pPr>
            <w:r w:rsidRPr="00B93466">
              <w:rPr>
                <w:sz w:val="20"/>
              </w:rPr>
              <w:t>92 560</w:t>
            </w:r>
          </w:p>
        </w:tc>
        <w:tc>
          <w:tcPr>
            <w:tcW w:w="2029" w:type="dxa"/>
            <w:tcBorders>
              <w:top w:val="nil"/>
              <w:left w:val="nil"/>
              <w:bottom w:val="nil"/>
              <w:right w:val="nil"/>
            </w:tcBorders>
          </w:tcPr>
          <w:p w14:paraId="37684685" w14:textId="77777777" w:rsidR="00B93466" w:rsidRPr="00B93466" w:rsidRDefault="00B93466" w:rsidP="0003515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rPr>
            </w:pPr>
            <w:r w:rsidRPr="00B93466">
              <w:rPr>
                <w:sz w:val="20"/>
              </w:rPr>
              <w:t>85 505</w:t>
            </w:r>
          </w:p>
        </w:tc>
      </w:tr>
      <w:tr w:rsidR="00B93466" w:rsidRPr="00B93466" w14:paraId="25687B78" w14:textId="77777777" w:rsidTr="0003515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01" w:type="dxa"/>
            <w:tcBorders>
              <w:left w:val="none" w:sz="0" w:space="0" w:color="auto"/>
              <w:bottom w:val="none" w:sz="0" w:space="0" w:color="auto"/>
            </w:tcBorders>
            <w:noWrap/>
            <w:hideMark/>
          </w:tcPr>
          <w:p w14:paraId="06449BBB" w14:textId="77777777" w:rsidR="00B93466" w:rsidRPr="00B93466" w:rsidRDefault="00B93466" w:rsidP="0003515F">
            <w:pPr>
              <w:jc w:val="both"/>
              <w:rPr>
                <w:rFonts w:eastAsia="Times New Roman" w:cstheme="minorHAnsi"/>
                <w:b w:val="0"/>
                <w:sz w:val="20"/>
              </w:rPr>
            </w:pPr>
            <w:r w:rsidRPr="00B93466">
              <w:rPr>
                <w:rFonts w:eastAsia="Times New Roman" w:cstheme="minorHAnsi"/>
                <w:b w:val="0"/>
                <w:sz w:val="20"/>
              </w:rPr>
              <w:t>2017</w:t>
            </w:r>
          </w:p>
        </w:tc>
        <w:tc>
          <w:tcPr>
            <w:tcW w:w="2029" w:type="dxa"/>
            <w:tcBorders>
              <w:top w:val="nil"/>
              <w:left w:val="nil"/>
              <w:bottom w:val="nil"/>
              <w:right w:val="nil"/>
            </w:tcBorders>
            <w:noWrap/>
            <w:hideMark/>
          </w:tcPr>
          <w:p w14:paraId="111700C5" w14:textId="77777777" w:rsidR="00B93466" w:rsidRPr="00B93466"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rPr>
            </w:pPr>
            <w:r w:rsidRPr="00B93466">
              <w:rPr>
                <w:sz w:val="20"/>
              </w:rPr>
              <w:t>94 145</w:t>
            </w:r>
          </w:p>
        </w:tc>
        <w:tc>
          <w:tcPr>
            <w:tcW w:w="2029" w:type="dxa"/>
            <w:tcBorders>
              <w:top w:val="nil"/>
              <w:left w:val="nil"/>
              <w:bottom w:val="nil"/>
              <w:right w:val="nil"/>
            </w:tcBorders>
          </w:tcPr>
          <w:p w14:paraId="3A854302" w14:textId="77777777" w:rsidR="00B93466" w:rsidRPr="00B93466"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rPr>
            </w:pPr>
            <w:r w:rsidRPr="00B93466">
              <w:rPr>
                <w:sz w:val="20"/>
              </w:rPr>
              <w:t>87 022</w:t>
            </w:r>
          </w:p>
        </w:tc>
      </w:tr>
      <w:tr w:rsidR="00B93466" w:rsidRPr="00B93466" w14:paraId="0E309AC0" w14:textId="77777777" w:rsidTr="0003515F">
        <w:trPr>
          <w:trHeight w:val="241"/>
        </w:trPr>
        <w:tc>
          <w:tcPr>
            <w:cnfStyle w:val="001000000000" w:firstRow="0" w:lastRow="0" w:firstColumn="1" w:lastColumn="0" w:oddVBand="0" w:evenVBand="0" w:oddHBand="0" w:evenHBand="0" w:firstRowFirstColumn="0" w:firstRowLastColumn="0" w:lastRowFirstColumn="0" w:lastRowLastColumn="0"/>
            <w:tcW w:w="1401" w:type="dxa"/>
            <w:tcBorders>
              <w:left w:val="none" w:sz="0" w:space="0" w:color="auto"/>
              <w:bottom w:val="none" w:sz="0" w:space="0" w:color="auto"/>
            </w:tcBorders>
            <w:noWrap/>
            <w:hideMark/>
          </w:tcPr>
          <w:p w14:paraId="345578F8" w14:textId="77777777" w:rsidR="00B93466" w:rsidRPr="00B93466" w:rsidRDefault="00B93466" w:rsidP="0003515F">
            <w:pPr>
              <w:jc w:val="both"/>
              <w:rPr>
                <w:rFonts w:eastAsia="Times New Roman" w:cstheme="minorHAnsi"/>
                <w:b w:val="0"/>
                <w:sz w:val="20"/>
              </w:rPr>
            </w:pPr>
            <w:r w:rsidRPr="00B93466">
              <w:rPr>
                <w:rFonts w:eastAsia="Times New Roman" w:cstheme="minorHAnsi"/>
                <w:b w:val="0"/>
                <w:sz w:val="20"/>
              </w:rPr>
              <w:t>2018</w:t>
            </w:r>
          </w:p>
        </w:tc>
        <w:tc>
          <w:tcPr>
            <w:tcW w:w="2029" w:type="dxa"/>
            <w:tcBorders>
              <w:top w:val="nil"/>
              <w:left w:val="nil"/>
              <w:bottom w:val="nil"/>
              <w:right w:val="nil"/>
            </w:tcBorders>
            <w:noWrap/>
            <w:hideMark/>
          </w:tcPr>
          <w:p w14:paraId="4E0E9BC8" w14:textId="77777777" w:rsidR="00B93466" w:rsidRPr="00B93466" w:rsidRDefault="00B93466" w:rsidP="0003515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rPr>
            </w:pPr>
            <w:r w:rsidRPr="00B93466">
              <w:rPr>
                <w:sz w:val="20"/>
              </w:rPr>
              <w:t>91 986</w:t>
            </w:r>
          </w:p>
        </w:tc>
        <w:tc>
          <w:tcPr>
            <w:tcW w:w="2029" w:type="dxa"/>
            <w:tcBorders>
              <w:top w:val="nil"/>
              <w:left w:val="nil"/>
              <w:bottom w:val="nil"/>
              <w:right w:val="nil"/>
            </w:tcBorders>
          </w:tcPr>
          <w:p w14:paraId="217B31C2" w14:textId="77777777" w:rsidR="00B93466" w:rsidRPr="00B93466" w:rsidRDefault="00B93466" w:rsidP="0003515F">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rPr>
            </w:pPr>
            <w:r w:rsidRPr="00B93466">
              <w:rPr>
                <w:sz w:val="20"/>
              </w:rPr>
              <w:t>84 976</w:t>
            </w:r>
          </w:p>
        </w:tc>
      </w:tr>
      <w:tr w:rsidR="00B93466" w:rsidRPr="00B93466" w14:paraId="2AF6D226" w14:textId="77777777" w:rsidTr="0003515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01" w:type="dxa"/>
            <w:tcBorders>
              <w:left w:val="none" w:sz="0" w:space="0" w:color="auto"/>
              <w:bottom w:val="none" w:sz="0" w:space="0" w:color="auto"/>
            </w:tcBorders>
            <w:noWrap/>
          </w:tcPr>
          <w:p w14:paraId="79AD5EDC" w14:textId="77777777" w:rsidR="00B93466" w:rsidRPr="00B93466" w:rsidRDefault="00B93466" w:rsidP="0003515F">
            <w:pPr>
              <w:jc w:val="both"/>
              <w:rPr>
                <w:rFonts w:eastAsia="Times New Roman" w:cstheme="minorHAnsi"/>
                <w:b w:val="0"/>
                <w:sz w:val="20"/>
              </w:rPr>
            </w:pPr>
            <w:r w:rsidRPr="00B93466">
              <w:rPr>
                <w:rFonts w:eastAsia="Times New Roman" w:cstheme="minorHAnsi"/>
                <w:b w:val="0"/>
                <w:sz w:val="20"/>
              </w:rPr>
              <w:t>2019</w:t>
            </w:r>
          </w:p>
        </w:tc>
        <w:tc>
          <w:tcPr>
            <w:tcW w:w="2029" w:type="dxa"/>
            <w:tcBorders>
              <w:top w:val="nil"/>
              <w:left w:val="nil"/>
              <w:bottom w:val="nil"/>
              <w:right w:val="nil"/>
            </w:tcBorders>
            <w:noWrap/>
          </w:tcPr>
          <w:p w14:paraId="0B1D1716" w14:textId="77777777" w:rsidR="00B93466" w:rsidRPr="00B93466"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rPr>
            </w:pPr>
            <w:r w:rsidRPr="00B93466">
              <w:rPr>
                <w:sz w:val="20"/>
              </w:rPr>
              <w:t>87 256</w:t>
            </w:r>
          </w:p>
        </w:tc>
        <w:tc>
          <w:tcPr>
            <w:tcW w:w="2029" w:type="dxa"/>
            <w:tcBorders>
              <w:top w:val="nil"/>
              <w:left w:val="nil"/>
              <w:bottom w:val="nil"/>
              <w:right w:val="nil"/>
            </w:tcBorders>
          </w:tcPr>
          <w:p w14:paraId="760B4F87" w14:textId="77777777" w:rsidR="00B93466" w:rsidRPr="00B93466" w:rsidRDefault="00B93466" w:rsidP="0003515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rPr>
            </w:pPr>
            <w:r w:rsidRPr="00B93466">
              <w:rPr>
                <w:sz w:val="20"/>
              </w:rPr>
              <w:t>81 080</w:t>
            </w:r>
          </w:p>
        </w:tc>
      </w:tr>
    </w:tbl>
    <w:p w14:paraId="59E8C90E" w14:textId="77777777" w:rsidR="00B93466" w:rsidRPr="00594C91" w:rsidRDefault="00B93466" w:rsidP="00B93466">
      <w:pPr>
        <w:spacing w:after="120" w:line="240" w:lineRule="auto"/>
        <w:rPr>
          <w:rFonts w:ascii="Calibri" w:eastAsia="Calibri" w:hAnsi="Calibri" w:cs="Calibri"/>
          <w:i/>
          <w:iCs/>
          <w:lang w:eastAsia="zh-CN"/>
        </w:rPr>
      </w:pPr>
      <w:r w:rsidRPr="00594C91">
        <w:rPr>
          <w:rFonts w:ascii="Calibri" w:eastAsia="Calibri" w:hAnsi="Calibri" w:cs="Calibri"/>
          <w:i/>
          <w:iCs/>
          <w:lang w:eastAsia="zh-CN"/>
        </w:rPr>
        <w:t xml:space="preserve">Źródło: </w:t>
      </w:r>
      <w:r>
        <w:rPr>
          <w:rFonts w:ascii="Calibri" w:eastAsia="Calibri" w:hAnsi="Calibri" w:cs="Calibri"/>
          <w:i/>
          <w:iCs/>
          <w:lang w:eastAsia="zh-CN"/>
        </w:rPr>
        <w:t>Zakład Przewozu Osób Niepełnosprawnych MPK – Łódź</w:t>
      </w:r>
    </w:p>
    <w:p w14:paraId="52760257" w14:textId="76C73B04" w:rsidR="00B93466" w:rsidRDefault="00B93466" w:rsidP="00B93466">
      <w:pPr>
        <w:spacing w:before="120" w:after="120"/>
        <w:rPr>
          <w:rFonts w:eastAsia="Times New Roman" w:cstheme="minorHAnsi"/>
          <w:bCs/>
          <w:color w:val="00000A"/>
          <w:lang w:eastAsia="zh-CN"/>
        </w:rPr>
      </w:pPr>
      <w:r>
        <w:rPr>
          <w:rFonts w:eastAsia="Times New Roman" w:cstheme="minorHAnsi"/>
          <w:bCs/>
          <w:color w:val="00000A"/>
          <w:lang w:eastAsia="zh-CN"/>
        </w:rPr>
        <w:t>Uprawnienia do korzystania przez daną osobę z usługi są weryfikowane p</w:t>
      </w:r>
      <w:r w:rsidRPr="00963160">
        <w:rPr>
          <w:rFonts w:eastAsia="Times New Roman" w:cstheme="minorHAnsi"/>
          <w:bCs/>
          <w:color w:val="00000A"/>
          <w:lang w:eastAsia="zh-CN"/>
        </w:rPr>
        <w:t>rzed rozpoczęciem przewozu</w:t>
      </w:r>
      <w:r>
        <w:rPr>
          <w:rFonts w:eastAsia="Times New Roman" w:cstheme="minorHAnsi"/>
          <w:bCs/>
          <w:color w:val="00000A"/>
          <w:lang w:eastAsia="zh-CN"/>
        </w:rPr>
        <w:t xml:space="preserve"> przez</w:t>
      </w:r>
      <w:r w:rsidRPr="00963160">
        <w:rPr>
          <w:rFonts w:eastAsia="Times New Roman" w:cstheme="minorHAnsi"/>
          <w:bCs/>
          <w:color w:val="00000A"/>
          <w:lang w:eastAsia="zh-CN"/>
        </w:rPr>
        <w:t xml:space="preserve"> kierowc</w:t>
      </w:r>
      <w:r>
        <w:rPr>
          <w:rFonts w:eastAsia="Times New Roman" w:cstheme="minorHAnsi"/>
          <w:bCs/>
          <w:color w:val="00000A"/>
          <w:lang w:eastAsia="zh-CN"/>
        </w:rPr>
        <w:t>ów, którzy mają</w:t>
      </w:r>
      <w:r w:rsidRPr="00963160">
        <w:rPr>
          <w:rFonts w:eastAsia="Times New Roman" w:cstheme="minorHAnsi"/>
          <w:bCs/>
          <w:color w:val="00000A"/>
          <w:lang w:eastAsia="zh-CN"/>
        </w:rPr>
        <w:t xml:space="preserve"> </w:t>
      </w:r>
      <w:r w:rsidR="007539AE">
        <w:rPr>
          <w:rFonts w:eastAsia="Times New Roman" w:cstheme="minorHAnsi"/>
          <w:bCs/>
          <w:color w:val="00000A"/>
          <w:lang w:eastAsia="zh-CN"/>
        </w:rPr>
        <w:t xml:space="preserve">prawo </w:t>
      </w:r>
      <w:r w:rsidRPr="00963160">
        <w:rPr>
          <w:rFonts w:eastAsia="Times New Roman" w:cstheme="minorHAnsi"/>
          <w:bCs/>
          <w:color w:val="00000A"/>
          <w:lang w:eastAsia="zh-CN"/>
        </w:rPr>
        <w:t xml:space="preserve">m.in. do żądania okazania przez pasażera </w:t>
      </w:r>
      <w:r>
        <w:rPr>
          <w:rFonts w:eastAsia="Times New Roman" w:cstheme="minorHAnsi"/>
          <w:bCs/>
          <w:color w:val="00000A"/>
          <w:lang w:eastAsia="zh-CN"/>
        </w:rPr>
        <w:t xml:space="preserve">stosownych dokumentów (np. </w:t>
      </w:r>
      <w:r w:rsidRPr="00963160">
        <w:rPr>
          <w:rFonts w:eastAsia="Times New Roman" w:cstheme="minorHAnsi"/>
          <w:bCs/>
          <w:color w:val="00000A"/>
          <w:lang w:eastAsia="zh-CN"/>
        </w:rPr>
        <w:t>legitymacji</w:t>
      </w:r>
      <w:r>
        <w:rPr>
          <w:rFonts w:eastAsia="Times New Roman" w:cstheme="minorHAnsi"/>
          <w:bCs/>
          <w:color w:val="00000A"/>
          <w:lang w:eastAsia="zh-CN"/>
        </w:rPr>
        <w:t xml:space="preserve"> potwierdzającej stopień niepełnosprawności).</w:t>
      </w:r>
    </w:p>
    <w:p w14:paraId="14449ECC" w14:textId="77777777" w:rsidR="00F45C4A" w:rsidRDefault="00F45C4A" w:rsidP="00F45C4A">
      <w:pPr>
        <w:jc w:val="both"/>
      </w:pPr>
      <w:r>
        <w:t xml:space="preserve">ZPON współpracuje ze szkołami, ośrodkami rehabilitacji, warsztatami terapii zajęciowej, placówkami szkolno-wychowawczymi, placówkami opiekuńczymi, stowarzyszeniami i wieloma innymi organizacjami. Ponad 25% korzystających z usług tej placówki każdego dnia roboczego to osoby poruszające się na wózkach inwalidzkich, 25% z ograniczeniem ruchowo umysłowym, 30% to osoby z ograniczeniem ruchowym, zaś około 20% z upośledzeniem umysłowym i osoby niewidome. </w:t>
      </w:r>
    </w:p>
    <w:p w14:paraId="278CADC3" w14:textId="77777777" w:rsidR="00F45C4A" w:rsidRDefault="00F45C4A" w:rsidP="00F45C4A">
      <w:pPr>
        <w:jc w:val="both"/>
      </w:pPr>
      <w:r>
        <w:t>W roku szkolnym 2019/2020 przyjęto do realizacji 320 zleceń abonamentowych, w tym:</w:t>
      </w:r>
    </w:p>
    <w:p w14:paraId="5AF2C76A" w14:textId="77777777" w:rsidR="00F45C4A" w:rsidRDefault="00F45C4A" w:rsidP="00F45C4A">
      <w:pPr>
        <w:pStyle w:val="Akapitzlist"/>
        <w:numPr>
          <w:ilvl w:val="0"/>
          <w:numId w:val="18"/>
        </w:numPr>
        <w:jc w:val="both"/>
      </w:pPr>
      <w:r>
        <w:lastRenderedPageBreak/>
        <w:t xml:space="preserve">271 dzieci (do szkół i ośrodków szkolno-wychowawczych) co stanowi 84,7 [%] wszystkich zleceń abonamentowych, </w:t>
      </w:r>
    </w:p>
    <w:p w14:paraId="2ED9027A" w14:textId="77777777" w:rsidR="00F45C4A" w:rsidRDefault="00F45C4A" w:rsidP="00F45C4A">
      <w:pPr>
        <w:pStyle w:val="Akapitzlist"/>
        <w:numPr>
          <w:ilvl w:val="0"/>
          <w:numId w:val="18"/>
        </w:numPr>
        <w:jc w:val="both"/>
      </w:pPr>
      <w:r>
        <w:t xml:space="preserve">42 uczestników warsztatów terapii zajęciowej domów samopomocowych 13,1 [%] oraz </w:t>
      </w:r>
    </w:p>
    <w:p w14:paraId="5640DB69" w14:textId="77777777" w:rsidR="00F45C4A" w:rsidRDefault="00F45C4A" w:rsidP="00F45C4A">
      <w:pPr>
        <w:pStyle w:val="Akapitzlist"/>
        <w:numPr>
          <w:ilvl w:val="0"/>
          <w:numId w:val="18"/>
        </w:numPr>
        <w:jc w:val="both"/>
      </w:pPr>
      <w:r>
        <w:t>7 osób niepełnosprawnych aktywnych zawodowo (2,2%).</w:t>
      </w:r>
    </w:p>
    <w:p w14:paraId="112E23DD" w14:textId="77777777" w:rsidR="00C868E6" w:rsidRDefault="00C868E6" w:rsidP="00FD536C">
      <w:pPr>
        <w:spacing w:before="120" w:after="120"/>
        <w:rPr>
          <w:rFonts w:eastAsia="Times New Roman" w:cstheme="minorHAnsi"/>
          <w:bCs/>
          <w:color w:val="00000A"/>
          <w:lang w:eastAsia="zh-CN"/>
        </w:rPr>
      </w:pPr>
    </w:p>
    <w:p w14:paraId="32228B29" w14:textId="77777777" w:rsidR="00FD536C" w:rsidRDefault="00FD536C">
      <w:pPr>
        <w:rPr>
          <w:rFonts w:cstheme="minorHAnsi"/>
          <w:b/>
          <w:lang w:eastAsia="zh-CN"/>
        </w:rPr>
      </w:pPr>
      <w:bookmarkStart w:id="11" w:name="_Toc33115988"/>
      <w:r>
        <w:br w:type="page"/>
      </w:r>
    </w:p>
    <w:p w14:paraId="72416E5F" w14:textId="77777777" w:rsidR="006F503E" w:rsidRPr="002704E9" w:rsidRDefault="00C25357" w:rsidP="00E062BA">
      <w:pPr>
        <w:pStyle w:val="Nagwek2"/>
        <w:numPr>
          <w:ilvl w:val="0"/>
          <w:numId w:val="0"/>
        </w:numPr>
        <w:spacing w:before="120" w:after="120"/>
        <w:jc w:val="left"/>
      </w:pPr>
      <w:r>
        <w:lastRenderedPageBreak/>
        <w:t xml:space="preserve">2.2. Model 2 – </w:t>
      </w:r>
      <w:r w:rsidR="006F503E" w:rsidRPr="006F503E">
        <w:t>Zlecenie realizacji usługi transportowej door-to-door podmiotowi zewnętrznemu wybranemu w oparciu o procedury zamówień publicznych</w:t>
      </w:r>
      <w:r w:rsidR="006F503E">
        <w:t>.</w:t>
      </w:r>
      <w:bookmarkEnd w:id="11"/>
    </w:p>
    <w:p w14:paraId="5334217B" w14:textId="0E8E3E0C" w:rsidR="00CE1424" w:rsidRDefault="007B1D8F" w:rsidP="00E062BA">
      <w:pPr>
        <w:spacing w:before="120" w:after="120"/>
      </w:pPr>
      <w:r>
        <w:rPr>
          <w:rFonts w:cstheme="minorHAnsi"/>
        </w:rPr>
        <w:t xml:space="preserve">Drugim </w:t>
      </w:r>
      <w:r w:rsidR="00853EA6">
        <w:rPr>
          <w:rFonts w:cstheme="minorHAnsi"/>
        </w:rPr>
        <w:t xml:space="preserve">z analizowanych </w:t>
      </w:r>
      <w:r>
        <w:rPr>
          <w:rFonts w:cstheme="minorHAnsi"/>
        </w:rPr>
        <w:t>sposob</w:t>
      </w:r>
      <w:r w:rsidR="00853EA6">
        <w:rPr>
          <w:rFonts w:cstheme="minorHAnsi"/>
        </w:rPr>
        <w:t>ów</w:t>
      </w:r>
      <w:r>
        <w:rPr>
          <w:rFonts w:cstheme="minorHAnsi"/>
        </w:rPr>
        <w:t xml:space="preserve"> realizacji usług transportowych jest wybór usługodawców w drodze postępowania publicznego</w:t>
      </w:r>
      <w:r w:rsidR="00853EA6">
        <w:rPr>
          <w:rFonts w:cstheme="minorHAnsi"/>
        </w:rPr>
        <w:t xml:space="preserve"> – przetargu bądź zapytania ofertowego</w:t>
      </w:r>
      <w:r>
        <w:rPr>
          <w:rFonts w:cstheme="minorHAnsi"/>
        </w:rPr>
        <w:t>.</w:t>
      </w:r>
      <w:r w:rsidR="000E4716">
        <w:rPr>
          <w:rFonts w:cstheme="minorHAnsi"/>
        </w:rPr>
        <w:t xml:space="preserve"> Warto podkreślić, że w ramach tego modelu </w:t>
      </w:r>
      <w:r w:rsidR="003374BC">
        <w:rPr>
          <w:rFonts w:cstheme="minorHAnsi"/>
        </w:rPr>
        <w:t xml:space="preserve">postępowanie może </w:t>
      </w:r>
      <w:r w:rsidR="00702D31">
        <w:rPr>
          <w:rFonts w:cstheme="minorHAnsi"/>
        </w:rPr>
        <w:t xml:space="preserve"> wygrać spółka własna JST</w:t>
      </w:r>
      <w:r w:rsidR="00CE1424" w:rsidRPr="00A72683">
        <w:t>. W takich przypadkach pojazdy są rzadziej współdzielone pomiędzy różnymi grupami mieszkańców jednostki</w:t>
      </w:r>
      <w:r w:rsidR="00A72683" w:rsidRPr="00A72683">
        <w:t>, np. uczniami i osobami dorosłymi</w:t>
      </w:r>
      <w:r w:rsidR="006B3241">
        <w:t>.</w:t>
      </w:r>
      <w:r w:rsidR="00A72683" w:rsidRPr="00A72683">
        <w:t xml:space="preserve"> Zapisy dokumentacji stosowanej w ramach postępowania publicznego precyzyjnie określają bowiem odbiorców usługi.</w:t>
      </w:r>
    </w:p>
    <w:p w14:paraId="11F545FA" w14:textId="77777777" w:rsidR="00CE1424" w:rsidRDefault="00CE1424" w:rsidP="00E062BA">
      <w:pPr>
        <w:spacing w:before="120" w:after="120"/>
      </w:pPr>
      <w:r>
        <w:t xml:space="preserve">W </w:t>
      </w:r>
      <w:r w:rsidR="00260810">
        <w:t>tym modelu</w:t>
      </w:r>
      <w:r>
        <w:t xml:space="preserve"> stosowane są różne praktyki dotyczące szacowania ceny</w:t>
      </w:r>
      <w:r w:rsidR="00704416">
        <w:t xml:space="preserve"> przedmiotu zamówienia</w:t>
      </w:r>
      <w:r>
        <w:t xml:space="preserve">, czy określania kryteriów oceny ofert. </w:t>
      </w:r>
      <w:r w:rsidR="00260810">
        <w:t>Najważniejszym kryterium pozostaje zwykle c</w:t>
      </w:r>
      <w:r>
        <w:t>ena, natomiast warianty kryteriów pomocniczych obejmują np.: wiek pojazdów, czas na podstawienie pojazdu zastępczego w przypadku awarii</w:t>
      </w:r>
      <w:r w:rsidR="00F00F93">
        <w:t>, termin płatności</w:t>
      </w:r>
      <w:r>
        <w:t>, czy liczb</w:t>
      </w:r>
      <w:r w:rsidR="00260810">
        <w:t>ę</w:t>
      </w:r>
      <w:r>
        <w:t xml:space="preserve"> pojazdów oddelegowanych do realizacji usługi. Z jednej strony takie podejście pozwala na relatywnie prostszą formę realizacji usług – większość odpowiedzialności leży po stronie operatorów, </w:t>
      </w:r>
      <w:r w:rsidR="00260810">
        <w:t xml:space="preserve">z drugiej jednak </w:t>
      </w:r>
      <w:r>
        <w:t>generuje wyższe koszty – związane np. z szerszym zakresem godzin oferowania usługi.</w:t>
      </w:r>
    </w:p>
    <w:p w14:paraId="098A3694" w14:textId="77777777" w:rsidR="004B03FB" w:rsidRDefault="00CE1424" w:rsidP="00E062BA">
      <w:pPr>
        <w:spacing w:before="120" w:after="120"/>
      </w:pPr>
      <w:r>
        <w:t xml:space="preserve">Co warte podkreślenia, zapisy regulujące usługę transportu </w:t>
      </w:r>
      <w:proofErr w:type="spellStart"/>
      <w:r w:rsidR="00F47BDD">
        <w:t>OzPWM</w:t>
      </w:r>
      <w:proofErr w:type="spellEnd"/>
      <w:r>
        <w:t xml:space="preserve"> bardzo często nie precyzują jej dokładnego charakteru. W szczególności można zauważyć brak doprecyzowania w zakresie tego</w:t>
      </w:r>
      <w:r w:rsidR="00C4185B">
        <w:t>,</w:t>
      </w:r>
      <w:r>
        <w:t xml:space="preserve"> czy usługa jest realizowana jako door-to-door</w:t>
      </w:r>
      <w:r w:rsidR="00D429D0">
        <w:t xml:space="preserve"> („od drzwi do drzwi”)</w:t>
      </w:r>
      <w:r>
        <w:t>, przez co niezwykle trudno jest ją do takiej kategorii zaliczyć.</w:t>
      </w:r>
    </w:p>
    <w:p w14:paraId="165C8C6E" w14:textId="7963D559" w:rsidR="00932DCE" w:rsidRDefault="00932DCE" w:rsidP="00932DCE">
      <w:pPr>
        <w:spacing w:before="120" w:after="120"/>
        <w:rPr>
          <w:rFonts w:cstheme="minorHAnsi"/>
        </w:rPr>
      </w:pPr>
      <w:r>
        <w:t xml:space="preserve">Zlecanie usług transportu podmiotom zewnętrznym było najczęściej </w:t>
      </w:r>
      <w:r w:rsidR="007022AE">
        <w:t xml:space="preserve">wybieraną </w:t>
      </w:r>
      <w:r>
        <w:t xml:space="preserve">możliwością. </w:t>
      </w:r>
      <w:r w:rsidR="00803367">
        <w:t xml:space="preserve">Wykazało ją </w:t>
      </w:r>
      <w:r>
        <w:t xml:space="preserve">bowiem </w:t>
      </w:r>
      <w:r w:rsidR="00E6612C">
        <w:t xml:space="preserve">8 </w:t>
      </w:r>
      <w:r w:rsidR="00803367">
        <w:t xml:space="preserve">na </w:t>
      </w:r>
      <w:r w:rsidR="00803367">
        <w:rPr>
          <w:rFonts w:cstheme="minorHAnsi"/>
        </w:rPr>
        <w:t xml:space="preserve">14 gmin, które w trakcie prowadzonych z nimi wywiadów </w:t>
      </w:r>
      <w:r>
        <w:rPr>
          <w:rFonts w:cstheme="minorHAnsi"/>
        </w:rPr>
        <w:t xml:space="preserve">telefonicznych </w:t>
      </w:r>
      <w:r w:rsidR="00803367">
        <w:rPr>
          <w:rFonts w:cstheme="minorHAnsi"/>
        </w:rPr>
        <w:t>zadeklarowały, że</w:t>
      </w:r>
      <w:r w:rsidR="00803367" w:rsidRPr="00FD3D3A">
        <w:t xml:space="preserve"> </w:t>
      </w:r>
      <w:r w:rsidR="00803367" w:rsidRPr="00FD3D3A">
        <w:rPr>
          <w:rFonts w:cstheme="minorHAnsi"/>
        </w:rPr>
        <w:t xml:space="preserve">w zakres usług transportowych dla </w:t>
      </w:r>
      <w:proofErr w:type="spellStart"/>
      <w:r w:rsidR="00F47BDD">
        <w:t>OzPWM</w:t>
      </w:r>
      <w:proofErr w:type="spellEnd"/>
      <w:r w:rsidR="00803367" w:rsidRPr="00FD3D3A">
        <w:rPr>
          <w:rFonts w:cstheme="minorHAnsi"/>
        </w:rPr>
        <w:t xml:space="preserve">, </w:t>
      </w:r>
      <w:r w:rsidR="00B72F52">
        <w:rPr>
          <w:rFonts w:cstheme="minorHAnsi"/>
        </w:rPr>
        <w:t>głównie</w:t>
      </w:r>
      <w:r w:rsidR="00803367" w:rsidRPr="00FD3D3A">
        <w:rPr>
          <w:rFonts w:cstheme="minorHAnsi"/>
        </w:rPr>
        <w:t xml:space="preserve"> osób z niepełnosprawnościami wchodzi indywidualny transport z miejsca wskazanego przez usługobiorcę do miejsca docelowego (od drzwi do drzwi)</w:t>
      </w:r>
      <w:r w:rsidR="00803367">
        <w:rPr>
          <w:rFonts w:cstheme="minorHAnsi"/>
        </w:rPr>
        <w:t xml:space="preserve">. </w:t>
      </w:r>
      <w:r>
        <w:rPr>
          <w:rFonts w:cstheme="minorHAnsi"/>
        </w:rPr>
        <w:t xml:space="preserve">Są to następujące jednostki samorządu terytorialnego: </w:t>
      </w:r>
      <w:r w:rsidRPr="00932DCE">
        <w:rPr>
          <w:rFonts w:cstheme="minorHAnsi"/>
        </w:rPr>
        <w:t>Pątnów</w:t>
      </w:r>
      <w:r>
        <w:rPr>
          <w:rFonts w:cstheme="minorHAnsi"/>
        </w:rPr>
        <w:t xml:space="preserve">, </w:t>
      </w:r>
      <w:r w:rsidRPr="00932DCE">
        <w:rPr>
          <w:rFonts w:cstheme="minorHAnsi"/>
        </w:rPr>
        <w:t>Raciąż</w:t>
      </w:r>
      <w:r>
        <w:rPr>
          <w:rFonts w:cstheme="minorHAnsi"/>
        </w:rPr>
        <w:t xml:space="preserve">, </w:t>
      </w:r>
      <w:r w:rsidRPr="00932DCE">
        <w:rPr>
          <w:rFonts w:cstheme="minorHAnsi"/>
        </w:rPr>
        <w:t>Ornontowice</w:t>
      </w:r>
      <w:r>
        <w:rPr>
          <w:rFonts w:cstheme="minorHAnsi"/>
        </w:rPr>
        <w:t xml:space="preserve">, </w:t>
      </w:r>
      <w:r w:rsidRPr="00932DCE">
        <w:rPr>
          <w:rFonts w:cstheme="minorHAnsi"/>
        </w:rPr>
        <w:t>Radzionków</w:t>
      </w:r>
      <w:r>
        <w:rPr>
          <w:rFonts w:cstheme="minorHAnsi"/>
        </w:rPr>
        <w:t xml:space="preserve">, </w:t>
      </w:r>
      <w:r w:rsidRPr="00932DCE">
        <w:rPr>
          <w:rFonts w:cstheme="minorHAnsi"/>
        </w:rPr>
        <w:t>Radlin</w:t>
      </w:r>
      <w:r>
        <w:rPr>
          <w:rFonts w:cstheme="minorHAnsi"/>
        </w:rPr>
        <w:t xml:space="preserve">, </w:t>
      </w:r>
      <w:r w:rsidRPr="00932DCE">
        <w:rPr>
          <w:rFonts w:cstheme="minorHAnsi"/>
        </w:rPr>
        <w:t>Iłow</w:t>
      </w:r>
      <w:r>
        <w:rPr>
          <w:rFonts w:cstheme="minorHAnsi"/>
        </w:rPr>
        <w:t xml:space="preserve">a, </w:t>
      </w:r>
      <w:r w:rsidRPr="00932DCE">
        <w:rPr>
          <w:rFonts w:cstheme="minorHAnsi"/>
        </w:rPr>
        <w:t>Jasie</w:t>
      </w:r>
      <w:r>
        <w:rPr>
          <w:rFonts w:cstheme="minorHAnsi"/>
        </w:rPr>
        <w:t>ń, Lądek</w:t>
      </w:r>
      <w:r w:rsidRPr="00932DCE">
        <w:rPr>
          <w:rFonts w:cstheme="minorHAnsi"/>
        </w:rPr>
        <w:t>-Zdr</w:t>
      </w:r>
      <w:r>
        <w:rPr>
          <w:rFonts w:cstheme="minorHAnsi"/>
        </w:rPr>
        <w:t>ój. Również w ramach wywiadów pogłębionych zlecanie realizacji usług podmiotom zewnętrznym było najczęściej identyfikowaną formułą ich realizacji. Wykazywano ją</w:t>
      </w:r>
      <w:r w:rsidRPr="00932DCE">
        <w:rPr>
          <w:rFonts w:cstheme="minorHAnsi"/>
        </w:rPr>
        <w:t xml:space="preserve"> w </w:t>
      </w:r>
      <w:r w:rsidR="00DD190B">
        <w:rPr>
          <w:rFonts w:cstheme="minorHAnsi"/>
        </w:rPr>
        <w:t>6</w:t>
      </w:r>
      <w:r w:rsidR="00DD190B" w:rsidRPr="00932DCE">
        <w:rPr>
          <w:rFonts w:cstheme="minorHAnsi"/>
        </w:rPr>
        <w:t xml:space="preserve"> </w:t>
      </w:r>
      <w:r w:rsidRPr="00932DCE">
        <w:rPr>
          <w:rFonts w:cstheme="minorHAnsi"/>
        </w:rPr>
        <w:t xml:space="preserve">przypadkach: </w:t>
      </w:r>
    </w:p>
    <w:p w14:paraId="7784286E" w14:textId="717E4317" w:rsidR="00932DCE" w:rsidRPr="000B0804" w:rsidRDefault="00932DCE" w:rsidP="00932DCE">
      <w:pPr>
        <w:pStyle w:val="Akapitzlist"/>
        <w:numPr>
          <w:ilvl w:val="0"/>
          <w:numId w:val="14"/>
        </w:numPr>
        <w:spacing w:before="120" w:after="120"/>
        <w:rPr>
          <w:rFonts w:cstheme="minorHAnsi"/>
        </w:rPr>
      </w:pPr>
      <w:r w:rsidRPr="000B0804">
        <w:rPr>
          <w:rFonts w:cstheme="minorHAnsi"/>
        </w:rPr>
        <w:t>Częstochowa – zleceni</w:t>
      </w:r>
      <w:r w:rsidR="003374BC">
        <w:rPr>
          <w:rFonts w:cstheme="minorHAnsi"/>
        </w:rPr>
        <w:t>e</w:t>
      </w:r>
      <w:r w:rsidRPr="000B0804">
        <w:rPr>
          <w:rFonts w:cstheme="minorHAnsi"/>
        </w:rPr>
        <w:t xml:space="preserve"> wykonuj</w:t>
      </w:r>
      <w:r w:rsidR="003374BC">
        <w:rPr>
          <w:rFonts w:cstheme="minorHAnsi"/>
        </w:rPr>
        <w:t>e</w:t>
      </w:r>
      <w:r w:rsidRPr="000B0804">
        <w:rPr>
          <w:rFonts w:cstheme="minorHAnsi"/>
        </w:rPr>
        <w:t xml:space="preserve"> spółdzielni</w:t>
      </w:r>
      <w:r w:rsidR="003374BC">
        <w:rPr>
          <w:rFonts w:cstheme="minorHAnsi"/>
        </w:rPr>
        <w:t>a</w:t>
      </w:r>
      <w:r w:rsidRPr="000B0804">
        <w:rPr>
          <w:rFonts w:cstheme="minorHAnsi"/>
        </w:rPr>
        <w:t xml:space="preserve"> socjaln</w:t>
      </w:r>
      <w:r w:rsidR="003374BC">
        <w:rPr>
          <w:rFonts w:cstheme="minorHAnsi"/>
        </w:rPr>
        <w:t>a</w:t>
      </w:r>
      <w:r w:rsidRPr="000B0804">
        <w:rPr>
          <w:rFonts w:cstheme="minorHAnsi"/>
        </w:rPr>
        <w:t>;</w:t>
      </w:r>
    </w:p>
    <w:p w14:paraId="24100750" w14:textId="77777777" w:rsidR="00932DCE" w:rsidRPr="00932DCE" w:rsidRDefault="00932DCE" w:rsidP="00932DCE">
      <w:pPr>
        <w:pStyle w:val="Akapitzlist"/>
        <w:numPr>
          <w:ilvl w:val="0"/>
          <w:numId w:val="14"/>
        </w:numPr>
        <w:spacing w:before="120" w:after="120"/>
        <w:rPr>
          <w:rFonts w:cstheme="minorHAnsi"/>
        </w:rPr>
      </w:pPr>
      <w:r w:rsidRPr="000B0804">
        <w:rPr>
          <w:rFonts w:cstheme="minorHAnsi"/>
        </w:rPr>
        <w:t>Katowice, Kraków,</w:t>
      </w:r>
      <w:r w:rsidRPr="00C012FF">
        <w:rPr>
          <w:rFonts w:cstheme="minorHAnsi"/>
        </w:rPr>
        <w:t xml:space="preserve"> Poznań,</w:t>
      </w:r>
      <w:r w:rsidRPr="00932DCE">
        <w:rPr>
          <w:rFonts w:cstheme="minorHAnsi"/>
        </w:rPr>
        <w:t xml:space="preserve"> Zielona Góra, Sopot – realizacja zlecona podmiotom komercyjnym – firmom transportowym</w:t>
      </w:r>
      <w:r>
        <w:rPr>
          <w:rFonts w:cstheme="minorHAnsi"/>
        </w:rPr>
        <w:t>.</w:t>
      </w:r>
    </w:p>
    <w:p w14:paraId="15F54B93" w14:textId="2F9EBBC6" w:rsidR="00803367" w:rsidRDefault="00C94504" w:rsidP="00E062BA">
      <w:pPr>
        <w:spacing w:before="120" w:after="120"/>
        <w:rPr>
          <w:rFonts w:cstheme="minorHAnsi"/>
        </w:rPr>
      </w:pPr>
      <w:r>
        <w:rPr>
          <w:rFonts w:cstheme="minorHAnsi"/>
        </w:rPr>
        <w:t>Rozwiązanie to jest obecne właściwie w każdym typie JST. U</w:t>
      </w:r>
      <w:r w:rsidR="00597479">
        <w:rPr>
          <w:rFonts w:cstheme="minorHAnsi"/>
        </w:rPr>
        <w:t>sługi</w:t>
      </w:r>
      <w:r>
        <w:rPr>
          <w:rFonts w:cstheme="minorHAnsi"/>
        </w:rPr>
        <w:t xml:space="preserve"> są</w:t>
      </w:r>
      <w:r w:rsidR="00597479">
        <w:rPr>
          <w:rFonts w:cstheme="minorHAnsi"/>
        </w:rPr>
        <w:t xml:space="preserve"> finansowane ze środków własnych JST, przy czym skala zaangażowania finansowego jest mniejsza w gminach wiejskich, a większa w gminach miejskich lub miejsko-wiejskich. Ma to zapewne między innymi związek ze skal</w:t>
      </w:r>
      <w:r w:rsidR="00487619">
        <w:rPr>
          <w:rFonts w:cstheme="minorHAnsi"/>
        </w:rPr>
        <w:t>ą</w:t>
      </w:r>
      <w:r w:rsidR="00597479">
        <w:rPr>
          <w:rFonts w:cstheme="minorHAnsi"/>
        </w:rPr>
        <w:t xml:space="preserve"> popytu na tego rodzaju usługi (por. ta</w:t>
      </w:r>
      <w:r w:rsidR="00C4185B">
        <w:rPr>
          <w:rFonts w:cstheme="minorHAnsi"/>
        </w:rPr>
        <w:t>b</w:t>
      </w:r>
      <w:r w:rsidR="00597479">
        <w:rPr>
          <w:rFonts w:cstheme="minorHAnsi"/>
        </w:rPr>
        <w:t xml:space="preserve">ela poniżej w części poświęconej liczbie osób korzystających z usługi). </w:t>
      </w:r>
      <w:r w:rsidR="00D57356">
        <w:rPr>
          <w:rFonts w:cstheme="minorHAnsi"/>
        </w:rPr>
        <w:t xml:space="preserve">W przypadku gmin </w:t>
      </w:r>
      <w:r w:rsidR="00702D31">
        <w:rPr>
          <w:rFonts w:cstheme="minorHAnsi"/>
        </w:rPr>
        <w:t>wiejskich i miejsko-wiejskich</w:t>
      </w:r>
      <w:r w:rsidR="00D57356">
        <w:rPr>
          <w:rFonts w:cstheme="minorHAnsi"/>
        </w:rPr>
        <w:t xml:space="preserve"> wybór wykonawcy c</w:t>
      </w:r>
      <w:r w:rsidR="00597479">
        <w:rPr>
          <w:rFonts w:cstheme="minorHAnsi"/>
        </w:rPr>
        <w:t>zęściej następuje w trybie zapytania ofertowego</w:t>
      </w:r>
      <w:r w:rsidR="00B72F52">
        <w:rPr>
          <w:rFonts w:cstheme="minorHAnsi"/>
        </w:rPr>
        <w:t xml:space="preserve"> niż w drodze przetargu</w:t>
      </w:r>
      <w:r w:rsidR="00597479">
        <w:rPr>
          <w:rFonts w:cstheme="minorHAnsi"/>
        </w:rPr>
        <w:t>.</w:t>
      </w:r>
      <w:r w:rsidR="00D57356">
        <w:rPr>
          <w:rFonts w:cstheme="minorHAnsi"/>
        </w:rPr>
        <w:t xml:space="preserve"> Z kolei w miastach wyłonionych w trakcie wywiadów pogłębionych wskazywano </w:t>
      </w:r>
      <w:r w:rsidR="00F80113">
        <w:rPr>
          <w:rFonts w:cstheme="minorHAnsi"/>
        </w:rPr>
        <w:t xml:space="preserve">głównie </w:t>
      </w:r>
      <w:r w:rsidR="00D57356">
        <w:rPr>
          <w:rFonts w:cstheme="minorHAnsi"/>
        </w:rPr>
        <w:t>na stosowanie postępowań przetargowych.</w:t>
      </w:r>
      <w:r w:rsidR="00043CDE">
        <w:rPr>
          <w:rFonts w:cstheme="minorHAnsi"/>
        </w:rPr>
        <w:t xml:space="preserve"> Wynika to z warto</w:t>
      </w:r>
      <w:r w:rsidR="00702D31">
        <w:rPr>
          <w:rFonts w:cstheme="minorHAnsi"/>
        </w:rPr>
        <w:t>ści zamówienia: mniejsza skala popytu w mniejszych JST przekłada się na niższą wartość zamówienia, co pozwala na zastosowanie zapytania ofertowego, zaś większe JST</w:t>
      </w:r>
      <w:r w:rsidR="003374BC">
        <w:rPr>
          <w:rFonts w:cstheme="minorHAnsi"/>
        </w:rPr>
        <w:t xml:space="preserve"> angażują</w:t>
      </w:r>
      <w:r w:rsidR="00702D31">
        <w:rPr>
          <w:rFonts w:cstheme="minorHAnsi"/>
        </w:rPr>
        <w:t xml:space="preserve"> większe </w:t>
      </w:r>
      <w:r w:rsidR="00702D31">
        <w:rPr>
          <w:rFonts w:cstheme="minorHAnsi"/>
        </w:rPr>
        <w:lastRenderedPageBreak/>
        <w:t>środki finansowe – nierzadko w wysokości,</w:t>
      </w:r>
      <w:r w:rsidR="00043CDE">
        <w:rPr>
          <w:rFonts w:cstheme="minorHAnsi"/>
        </w:rPr>
        <w:t xml:space="preserve"> </w:t>
      </w:r>
      <w:r w:rsidR="00FE0923">
        <w:rPr>
          <w:rFonts w:cstheme="minorHAnsi"/>
        </w:rPr>
        <w:t xml:space="preserve">dla </w:t>
      </w:r>
      <w:r w:rsidR="00043CDE">
        <w:rPr>
          <w:rFonts w:cstheme="minorHAnsi"/>
        </w:rPr>
        <w:t xml:space="preserve">której przepisy Ustawy Prawo zamówień publicznych przewidują </w:t>
      </w:r>
      <w:r w:rsidR="00702D31">
        <w:rPr>
          <w:rFonts w:cstheme="minorHAnsi"/>
        </w:rPr>
        <w:t>tryb przetargowy</w:t>
      </w:r>
      <w:r w:rsidR="00043CDE">
        <w:rPr>
          <w:rFonts w:cstheme="minorHAnsi"/>
        </w:rPr>
        <w:t xml:space="preserve">. </w:t>
      </w:r>
    </w:p>
    <w:p w14:paraId="7E611320" w14:textId="77777777" w:rsidR="00D57356" w:rsidRDefault="00D57356" w:rsidP="00F80113">
      <w:pPr>
        <w:spacing w:before="120" w:after="120"/>
        <w:rPr>
          <w:rFonts w:cstheme="minorHAnsi"/>
        </w:rPr>
      </w:pPr>
      <w:r>
        <w:rPr>
          <w:rFonts w:cstheme="minorHAnsi"/>
        </w:rPr>
        <w:t xml:space="preserve">Zasady świadczenia usług w przypadku stosowania modelu polegającego na zlecaniu usług podmiotom zewnętrznym w drodze postępowania publicznego nie różnią się istotnie od </w:t>
      </w:r>
      <w:r w:rsidR="00FE0923">
        <w:rPr>
          <w:rFonts w:cstheme="minorHAnsi"/>
        </w:rPr>
        <w:t>Modelu 1</w:t>
      </w:r>
      <w:r>
        <w:rPr>
          <w:rFonts w:cstheme="minorHAnsi"/>
        </w:rPr>
        <w:t xml:space="preserve">, zwłaszcza w tych sytuacjach, kiedy samodzielne świadczenie usług przez JST polega na ich wykonywaniu przez przedsiębiorstwo komunalne. Podstawowa różnica </w:t>
      </w:r>
      <w:r w:rsidR="00FE0923">
        <w:rPr>
          <w:rFonts w:cstheme="minorHAnsi"/>
        </w:rPr>
        <w:t xml:space="preserve">pomiędzy Modelami 1 i 2 </w:t>
      </w:r>
      <w:r>
        <w:rPr>
          <w:rFonts w:cstheme="minorHAnsi"/>
        </w:rPr>
        <w:t xml:space="preserve">polega na sposobie delegowania zadań. W przypadku ich zlecania </w:t>
      </w:r>
      <w:r w:rsidR="00FE0923">
        <w:rPr>
          <w:rFonts w:cstheme="minorHAnsi"/>
        </w:rPr>
        <w:t xml:space="preserve">podmiotowi zewnętrznemu </w:t>
      </w:r>
      <w:r>
        <w:rPr>
          <w:rFonts w:cstheme="minorHAnsi"/>
        </w:rPr>
        <w:t>dokumentacja postępowania precyzuje warunki świadczenia usługi, np</w:t>
      </w:r>
      <w:r w:rsidR="00F80113">
        <w:rPr>
          <w:rFonts w:cstheme="minorHAnsi"/>
        </w:rPr>
        <w:t>. w przypadku Krakowa u</w:t>
      </w:r>
      <w:r w:rsidRPr="00D57356">
        <w:rPr>
          <w:rFonts w:cstheme="minorHAnsi"/>
        </w:rPr>
        <w:t xml:space="preserve">mowa wiąże się z tym, że nie tylko zapewniany jest transport, ale </w:t>
      </w:r>
      <w:r>
        <w:rPr>
          <w:rFonts w:cstheme="minorHAnsi"/>
        </w:rPr>
        <w:t>JST z</w:t>
      </w:r>
      <w:r w:rsidRPr="00D57356">
        <w:rPr>
          <w:rFonts w:cstheme="minorHAnsi"/>
        </w:rPr>
        <w:t xml:space="preserve">apewnia pokrycie 50% kosztów związanych z przejazdami (5,70 zł brutto do każdego przejazdu). Operator prowadzi centralę telefoniczną, </w:t>
      </w:r>
      <w:r>
        <w:rPr>
          <w:rFonts w:cstheme="minorHAnsi"/>
        </w:rPr>
        <w:t>a u</w:t>
      </w:r>
      <w:r w:rsidRPr="00D57356">
        <w:rPr>
          <w:rFonts w:cstheme="minorHAnsi"/>
        </w:rPr>
        <w:t xml:space="preserve">mowa dookreśla, że transport może być zamawiany w wyprzedzeniem kilku dni bądź w tym samym dniu. </w:t>
      </w:r>
      <w:r w:rsidR="00F80113">
        <w:rPr>
          <w:rFonts w:cstheme="minorHAnsi"/>
        </w:rPr>
        <w:t>Każde z</w:t>
      </w:r>
      <w:r w:rsidR="00FE0923">
        <w:rPr>
          <w:rFonts w:cstheme="minorHAnsi"/>
        </w:rPr>
        <w:t>e</w:t>
      </w:r>
      <w:r w:rsidR="00F80113">
        <w:rPr>
          <w:rFonts w:cstheme="minorHAnsi"/>
        </w:rPr>
        <w:t xml:space="preserve"> </w:t>
      </w:r>
      <w:r w:rsidR="00503EA0">
        <w:rPr>
          <w:rFonts w:cstheme="minorHAnsi"/>
        </w:rPr>
        <w:t xml:space="preserve">zgłoszeń </w:t>
      </w:r>
      <w:r w:rsidR="00F80113">
        <w:rPr>
          <w:rFonts w:cstheme="minorHAnsi"/>
        </w:rPr>
        <w:t xml:space="preserve">musi być zrealizowane, </w:t>
      </w:r>
      <w:r w:rsidRPr="00D57356">
        <w:rPr>
          <w:rFonts w:cstheme="minorHAnsi"/>
        </w:rPr>
        <w:t>nawet w późnych godzinach wieczornych. Kierowca odpowiada za pomoc osobom przy wsiadaniu i wysiadaniu z pojazdu. Po wcześniejszym zgłoszeniu istnieje możliwość</w:t>
      </w:r>
      <w:r w:rsidR="00A17CFA">
        <w:rPr>
          <w:rFonts w:cstheme="minorHAnsi"/>
        </w:rPr>
        <w:t>,</w:t>
      </w:r>
      <w:r w:rsidRPr="00D57356">
        <w:rPr>
          <w:rFonts w:cstheme="minorHAnsi"/>
        </w:rPr>
        <w:t xml:space="preserve"> by osobie niepełnosprawnej towarzyszył opiekun/asystent. Zatrudnienie kierowców i asystentów leży po stronie operatora. Wykonawca jest zobowiązany do realizacji przedmiotu umowy przez </w:t>
      </w:r>
      <w:r w:rsidR="00F80113">
        <w:rPr>
          <w:rFonts w:cstheme="minorHAnsi"/>
        </w:rPr>
        <w:t>określoną liczbą</w:t>
      </w:r>
      <w:r w:rsidRPr="00D57356">
        <w:rPr>
          <w:rFonts w:cstheme="minorHAnsi"/>
        </w:rPr>
        <w:t xml:space="preserve"> kierowców posiadających przeszkolenie w zakresie pomocy przedmedycznej lub pokrewne</w:t>
      </w:r>
      <w:r w:rsidR="00F80113">
        <w:rPr>
          <w:rFonts w:cstheme="minorHAnsi"/>
        </w:rPr>
        <w:t>.</w:t>
      </w:r>
    </w:p>
    <w:p w14:paraId="6D27B2D3" w14:textId="77777777" w:rsidR="00F80113" w:rsidRDefault="00F80113" w:rsidP="00F80113">
      <w:pPr>
        <w:spacing w:before="120" w:after="120"/>
        <w:rPr>
          <w:rFonts w:cstheme="minorHAnsi"/>
        </w:rPr>
      </w:pPr>
      <w:r>
        <w:rPr>
          <w:rFonts w:cstheme="minorHAnsi"/>
        </w:rPr>
        <w:t xml:space="preserve">Z kolei w przypadku Sopotu, gdzie usługodawca jest wybierany na podstawie zapytania ofertowego dokument ten precyzuje </w:t>
      </w:r>
      <w:r w:rsidR="00956544">
        <w:rPr>
          <w:rFonts w:cstheme="minorHAnsi"/>
        </w:rPr>
        <w:t xml:space="preserve">oczekiwania </w:t>
      </w:r>
      <w:r>
        <w:rPr>
          <w:rFonts w:cstheme="minorHAnsi"/>
        </w:rPr>
        <w:t>administracji samorządowej odnośnie</w:t>
      </w:r>
      <w:r w:rsidR="00956544">
        <w:rPr>
          <w:rFonts w:cstheme="minorHAnsi"/>
        </w:rPr>
        <w:t xml:space="preserve"> do</w:t>
      </w:r>
      <w:r>
        <w:rPr>
          <w:rFonts w:cstheme="minorHAnsi"/>
        </w:rPr>
        <w:t xml:space="preserve"> </w:t>
      </w:r>
      <w:r w:rsidRPr="00AE791E">
        <w:rPr>
          <w:rFonts w:cstheme="minorHAnsi"/>
        </w:rPr>
        <w:t>wymogów</w:t>
      </w:r>
      <w:r w:rsidR="00A17CFA" w:rsidRPr="00AE791E">
        <w:rPr>
          <w:rFonts w:cstheme="minorHAnsi"/>
        </w:rPr>
        <w:t>,</w:t>
      </w:r>
      <w:r>
        <w:rPr>
          <w:rFonts w:cstheme="minorHAnsi"/>
        </w:rPr>
        <w:t xml:space="preserve"> jakie musi spełnić usługodawca. Chodzi między innymi o zapewnienie </w:t>
      </w:r>
      <w:r w:rsidRPr="00F80113">
        <w:rPr>
          <w:rFonts w:cstheme="minorHAnsi"/>
        </w:rPr>
        <w:t>samoch</w:t>
      </w:r>
      <w:r>
        <w:rPr>
          <w:rFonts w:cstheme="minorHAnsi"/>
        </w:rPr>
        <w:t>o</w:t>
      </w:r>
      <w:r w:rsidRPr="00F80113">
        <w:rPr>
          <w:rFonts w:cstheme="minorHAnsi"/>
        </w:rPr>
        <w:t>d</w:t>
      </w:r>
      <w:r>
        <w:rPr>
          <w:rFonts w:cstheme="minorHAnsi"/>
        </w:rPr>
        <w:t>u</w:t>
      </w:r>
      <w:r w:rsidRPr="00F80113">
        <w:rPr>
          <w:rFonts w:cstheme="minorHAnsi"/>
        </w:rPr>
        <w:t xml:space="preserve"> dostosowan</w:t>
      </w:r>
      <w:r>
        <w:rPr>
          <w:rFonts w:cstheme="minorHAnsi"/>
        </w:rPr>
        <w:t>ego</w:t>
      </w:r>
      <w:r w:rsidRPr="00F80113">
        <w:rPr>
          <w:rFonts w:cstheme="minorHAnsi"/>
        </w:rPr>
        <w:t xml:space="preserve"> do potrzeb osób z niepełnosprawnościami spełnia</w:t>
      </w:r>
      <w:r>
        <w:rPr>
          <w:rFonts w:cstheme="minorHAnsi"/>
        </w:rPr>
        <w:t>jącego</w:t>
      </w:r>
      <w:r w:rsidRPr="00F80113">
        <w:rPr>
          <w:rFonts w:cstheme="minorHAnsi"/>
        </w:rPr>
        <w:t xml:space="preserve"> wymogi techniczne umożliwiające wjazd do wewnątrz oraz wyjazd na zewnątrz na wózku inwalidzkim</w:t>
      </w:r>
      <w:r w:rsidR="00BB0F95">
        <w:rPr>
          <w:rFonts w:cstheme="minorHAnsi"/>
        </w:rPr>
        <w:t xml:space="preserve"> - </w:t>
      </w:r>
      <w:r w:rsidRPr="00F80113">
        <w:rPr>
          <w:rFonts w:cstheme="minorHAnsi"/>
        </w:rPr>
        <w:t>pochylni</w:t>
      </w:r>
      <w:r w:rsidR="00BB0F95">
        <w:rPr>
          <w:rFonts w:cstheme="minorHAnsi"/>
        </w:rPr>
        <w:t>ę</w:t>
      </w:r>
      <w:r w:rsidRPr="00F80113">
        <w:rPr>
          <w:rFonts w:cstheme="minorHAnsi"/>
        </w:rPr>
        <w:t xml:space="preserve"> lub wind</w:t>
      </w:r>
      <w:r w:rsidR="00BB0F95">
        <w:rPr>
          <w:rFonts w:cstheme="minorHAnsi"/>
        </w:rPr>
        <w:t>ę</w:t>
      </w:r>
      <w:r w:rsidRPr="00F80113">
        <w:rPr>
          <w:rFonts w:cstheme="minorHAnsi"/>
        </w:rPr>
        <w:t xml:space="preserve"> elektryczn</w:t>
      </w:r>
      <w:r w:rsidR="00BB0F95">
        <w:rPr>
          <w:rFonts w:cstheme="minorHAnsi"/>
        </w:rPr>
        <w:t>ą</w:t>
      </w:r>
      <w:r w:rsidRPr="00F80113">
        <w:rPr>
          <w:rFonts w:cstheme="minorHAnsi"/>
        </w:rPr>
        <w:t xml:space="preserve"> oraz odpowiednie umocowania dla wózków wraz z pasażerem podczas transportu. Samochód powinien być oznakowany logo miasta Sopotu</w:t>
      </w:r>
      <w:r w:rsidR="0043432D">
        <w:rPr>
          <w:rFonts w:cstheme="minorHAnsi"/>
        </w:rPr>
        <w:t xml:space="preserve"> oraz </w:t>
      </w:r>
      <w:r w:rsidRPr="00F80113">
        <w:rPr>
          <w:rFonts w:cstheme="minorHAnsi"/>
        </w:rPr>
        <w:t>wizerun</w:t>
      </w:r>
      <w:r w:rsidR="0043432D">
        <w:rPr>
          <w:rFonts w:cstheme="minorHAnsi"/>
        </w:rPr>
        <w:t>kiem (piktogramem)</w:t>
      </w:r>
      <w:r w:rsidRPr="00F80113">
        <w:rPr>
          <w:rFonts w:cstheme="minorHAnsi"/>
        </w:rPr>
        <w:t xml:space="preserve"> osoby niepełnosprawnej na wózku.</w:t>
      </w:r>
      <w:r w:rsidR="0043432D">
        <w:rPr>
          <w:rFonts w:cstheme="minorHAnsi"/>
        </w:rPr>
        <w:t xml:space="preserve"> Opis warunków wskazuje także termin świadczenia usługi (w tym przypadku </w:t>
      </w:r>
      <w:r w:rsidRPr="00F80113">
        <w:rPr>
          <w:rFonts w:cstheme="minorHAnsi"/>
        </w:rPr>
        <w:t>od poniedziałku do piątku w godzinach 8-18</w:t>
      </w:r>
      <w:r w:rsidR="0043432D">
        <w:rPr>
          <w:rFonts w:cstheme="minorHAnsi"/>
        </w:rPr>
        <w:t>) oraz jej odbiorców (</w:t>
      </w:r>
      <w:r w:rsidRPr="00F80113">
        <w:rPr>
          <w:rFonts w:cstheme="minorHAnsi"/>
        </w:rPr>
        <w:t>osoby zameldowane w Sopocie na pobyt stały lub czasowy, posiadający orzeczenie o stopniu niepełnosprawności lub inne równoważne</w:t>
      </w:r>
      <w:r w:rsidR="0043432D">
        <w:rPr>
          <w:rFonts w:cstheme="minorHAnsi"/>
        </w:rPr>
        <w:t>)</w:t>
      </w:r>
      <w:r w:rsidRPr="00F80113">
        <w:rPr>
          <w:rFonts w:cstheme="minorHAnsi"/>
        </w:rPr>
        <w:t>.</w:t>
      </w:r>
    </w:p>
    <w:p w14:paraId="270440C4" w14:textId="779656B8" w:rsidR="0043432D" w:rsidRDefault="0043432D" w:rsidP="00F80113">
      <w:pPr>
        <w:spacing w:before="120" w:after="120"/>
        <w:rPr>
          <w:rFonts w:cstheme="minorHAnsi"/>
        </w:rPr>
      </w:pPr>
      <w:r>
        <w:rPr>
          <w:rFonts w:cstheme="minorHAnsi"/>
        </w:rPr>
        <w:t xml:space="preserve">Specyficznym przykładem jest Poznań, w którym administracja </w:t>
      </w:r>
      <w:r w:rsidRPr="0043432D">
        <w:rPr>
          <w:rFonts w:cstheme="minorHAnsi"/>
        </w:rPr>
        <w:t>kupił</w:t>
      </w:r>
      <w:r>
        <w:rPr>
          <w:rFonts w:cstheme="minorHAnsi"/>
        </w:rPr>
        <w:t>a</w:t>
      </w:r>
      <w:r w:rsidRPr="0043432D">
        <w:rPr>
          <w:rFonts w:cstheme="minorHAnsi"/>
        </w:rPr>
        <w:t xml:space="preserve"> kilkanaście lat temu samochody</w:t>
      </w:r>
      <w:r>
        <w:rPr>
          <w:rFonts w:cstheme="minorHAnsi"/>
        </w:rPr>
        <w:t xml:space="preserve">. </w:t>
      </w:r>
      <w:r w:rsidR="00C62215">
        <w:rPr>
          <w:rFonts w:cstheme="minorHAnsi"/>
        </w:rPr>
        <w:t>M</w:t>
      </w:r>
      <w:r w:rsidRPr="0043432D">
        <w:rPr>
          <w:rFonts w:cstheme="minorHAnsi"/>
        </w:rPr>
        <w:t xml:space="preserve">iasto </w:t>
      </w:r>
      <w:r>
        <w:rPr>
          <w:rFonts w:cstheme="minorHAnsi"/>
        </w:rPr>
        <w:t>będąc</w:t>
      </w:r>
      <w:r w:rsidRPr="0043432D">
        <w:rPr>
          <w:rFonts w:cstheme="minorHAnsi"/>
        </w:rPr>
        <w:t xml:space="preserve"> właścicielem samochod</w:t>
      </w:r>
      <w:r w:rsidR="00C62215">
        <w:rPr>
          <w:rFonts w:cstheme="minorHAnsi"/>
        </w:rPr>
        <w:t>ów</w:t>
      </w:r>
      <w:r w:rsidRPr="0043432D">
        <w:rPr>
          <w:rFonts w:cstheme="minorHAnsi"/>
        </w:rPr>
        <w:t xml:space="preserve"> </w:t>
      </w:r>
      <w:r>
        <w:rPr>
          <w:rFonts w:cstheme="minorHAnsi"/>
        </w:rPr>
        <w:t>zleca</w:t>
      </w:r>
      <w:r w:rsidRPr="0043432D">
        <w:rPr>
          <w:rFonts w:cstheme="minorHAnsi"/>
        </w:rPr>
        <w:t xml:space="preserve"> tylko wykonanie </w:t>
      </w:r>
      <w:r>
        <w:rPr>
          <w:rFonts w:cstheme="minorHAnsi"/>
        </w:rPr>
        <w:t>same</w:t>
      </w:r>
      <w:r w:rsidRPr="0043432D">
        <w:rPr>
          <w:rFonts w:cstheme="minorHAnsi"/>
        </w:rPr>
        <w:t xml:space="preserve">j usługi </w:t>
      </w:r>
      <w:r w:rsidR="00C62215">
        <w:rPr>
          <w:rFonts w:cstheme="minorHAnsi"/>
        </w:rPr>
        <w:t xml:space="preserve">transportowej, </w:t>
      </w:r>
      <w:r w:rsidRPr="0043432D">
        <w:rPr>
          <w:rFonts w:cstheme="minorHAnsi"/>
        </w:rPr>
        <w:t>użycza</w:t>
      </w:r>
      <w:r>
        <w:rPr>
          <w:rFonts w:cstheme="minorHAnsi"/>
        </w:rPr>
        <w:t>jąc</w:t>
      </w:r>
      <w:r w:rsidRPr="0043432D">
        <w:rPr>
          <w:rFonts w:cstheme="minorHAnsi"/>
        </w:rPr>
        <w:t xml:space="preserve"> nieodpłatnie samochody </w:t>
      </w:r>
      <w:r w:rsidR="00C62215">
        <w:rPr>
          <w:rFonts w:cstheme="minorHAnsi"/>
        </w:rPr>
        <w:t>wyłonionemu wykonawcy</w:t>
      </w:r>
      <w:r w:rsidRPr="0043432D">
        <w:rPr>
          <w:rFonts w:cstheme="minorHAnsi"/>
        </w:rPr>
        <w:t>. To zazwyczaj są podmioty</w:t>
      </w:r>
      <w:r w:rsidR="00C62215">
        <w:rPr>
          <w:rFonts w:cstheme="minorHAnsi"/>
        </w:rPr>
        <w:t>,</w:t>
      </w:r>
      <w:r w:rsidRPr="0043432D">
        <w:rPr>
          <w:rFonts w:cstheme="minorHAnsi"/>
        </w:rPr>
        <w:t xml:space="preserve"> które realizują usługi transportowo</w:t>
      </w:r>
      <w:r>
        <w:rPr>
          <w:rFonts w:cstheme="minorHAnsi"/>
        </w:rPr>
        <w:t xml:space="preserve"> i zatrudniają</w:t>
      </w:r>
      <w:r w:rsidRPr="0043432D">
        <w:rPr>
          <w:rFonts w:cstheme="minorHAnsi"/>
        </w:rPr>
        <w:t xml:space="preserve"> kierowców </w:t>
      </w:r>
      <w:r>
        <w:rPr>
          <w:rFonts w:cstheme="minorHAnsi"/>
        </w:rPr>
        <w:t>z odpowiednimi uprawnieniami</w:t>
      </w:r>
      <w:r w:rsidRPr="0043432D">
        <w:rPr>
          <w:rFonts w:cstheme="minorHAnsi"/>
        </w:rPr>
        <w:t xml:space="preserve">. </w:t>
      </w:r>
    </w:p>
    <w:p w14:paraId="69355945" w14:textId="77777777" w:rsidR="00597479" w:rsidRDefault="00597479" w:rsidP="00E062BA">
      <w:pPr>
        <w:spacing w:before="120" w:after="120"/>
        <w:rPr>
          <w:rFonts w:cstheme="minorHAnsi"/>
        </w:rPr>
      </w:pPr>
      <w:r>
        <w:rPr>
          <w:rFonts w:cstheme="minorHAnsi"/>
        </w:rPr>
        <w:t>Charakter gminy (</w:t>
      </w:r>
      <w:r w:rsidR="00B051F9">
        <w:rPr>
          <w:rFonts w:cstheme="minorHAnsi"/>
        </w:rPr>
        <w:t>gmina</w:t>
      </w:r>
      <w:r>
        <w:rPr>
          <w:rFonts w:cstheme="minorHAnsi"/>
        </w:rPr>
        <w:t xml:space="preserve"> wiejska, miejsko</w:t>
      </w:r>
      <w:r w:rsidR="00503EA0">
        <w:rPr>
          <w:rFonts w:cstheme="minorHAnsi"/>
        </w:rPr>
        <w:t>-</w:t>
      </w:r>
      <w:r>
        <w:rPr>
          <w:rFonts w:cstheme="minorHAnsi"/>
        </w:rPr>
        <w:t xml:space="preserve">wiejska, miejska), a więc pośrednio jej potencjał </w:t>
      </w:r>
      <w:r w:rsidR="00487619">
        <w:rPr>
          <w:rFonts w:cstheme="minorHAnsi"/>
        </w:rPr>
        <w:t>finansowy i organizacyjny wpływa na liczbę pojazdów, jakie są w ich dyspozycji w kontekście świadczonych usług door-to-door. W gminach miejskich oraz miejsko-wiejskich mamy do czynienia z większą liczbą pojazdów, ale też większą liczbą zatrudnionego personelu. Większa jest także w ich przypadku liczba zrealizowanych przewozów oraz osób, które z nich korzystają.</w:t>
      </w:r>
    </w:p>
    <w:p w14:paraId="3EAEA381" w14:textId="77777777" w:rsidR="00AE791E" w:rsidRDefault="00AE791E" w:rsidP="00E062BA">
      <w:pPr>
        <w:spacing w:before="120" w:after="120"/>
      </w:pPr>
    </w:p>
    <w:p w14:paraId="4CC353DE" w14:textId="77777777" w:rsidR="00803367" w:rsidRDefault="00803367" w:rsidP="00803367">
      <w:pPr>
        <w:spacing w:after="0" w:line="240" w:lineRule="auto"/>
        <w:jc w:val="both"/>
        <w:rPr>
          <w:rFonts w:eastAsia="SimSun"/>
          <w:lang w:eastAsia="zh-CN" w:bidi="hi-IN"/>
        </w:rPr>
      </w:pPr>
      <w:r w:rsidRPr="0093369B">
        <w:rPr>
          <w:b/>
          <w:bCs/>
          <w:lang w:eastAsia="zh-CN"/>
        </w:rPr>
        <w:lastRenderedPageBreak/>
        <w:t xml:space="preserve">Tabela </w:t>
      </w:r>
      <w:r w:rsidR="000F1327" w:rsidRPr="0093369B">
        <w:rPr>
          <w:b/>
          <w:bCs/>
          <w:lang w:eastAsia="zh-CN"/>
        </w:rPr>
        <w:fldChar w:fldCharType="begin"/>
      </w:r>
      <w:r w:rsidRPr="0093369B">
        <w:rPr>
          <w:b/>
          <w:bCs/>
          <w:lang w:eastAsia="zh-CN"/>
        </w:rPr>
        <w:instrText xml:space="preserve"> SEQ Tabela \* ARABIC </w:instrText>
      </w:r>
      <w:r w:rsidR="000F1327" w:rsidRPr="0093369B">
        <w:rPr>
          <w:b/>
          <w:bCs/>
          <w:lang w:eastAsia="zh-CN"/>
        </w:rPr>
        <w:fldChar w:fldCharType="separate"/>
      </w:r>
      <w:r w:rsidR="009B2AB5">
        <w:rPr>
          <w:b/>
          <w:bCs/>
          <w:noProof/>
          <w:lang w:eastAsia="zh-CN"/>
        </w:rPr>
        <w:t>3</w:t>
      </w:r>
      <w:r w:rsidR="000F1327" w:rsidRPr="0093369B">
        <w:rPr>
          <w:b/>
          <w:bCs/>
          <w:lang w:eastAsia="zh-CN"/>
        </w:rPr>
        <w:fldChar w:fldCharType="end"/>
      </w:r>
      <w:r w:rsidRPr="0093369B">
        <w:rPr>
          <w:b/>
          <w:bCs/>
          <w:lang w:eastAsia="zh-CN"/>
        </w:rPr>
        <w:t xml:space="preserve">. </w:t>
      </w:r>
      <w:r>
        <w:rPr>
          <w:b/>
          <w:bCs/>
          <w:lang w:eastAsia="zh-CN"/>
        </w:rPr>
        <w:t xml:space="preserve">Cechy charakterystyczne usługi transportowej door-to-door realizowanej w trybie zlecania podmiotom </w:t>
      </w:r>
      <w:r w:rsidR="009B2AB5">
        <w:rPr>
          <w:b/>
          <w:bCs/>
          <w:lang w:eastAsia="zh-CN"/>
        </w:rPr>
        <w:t>zewnętrzny</w:t>
      </w:r>
      <w:r>
        <w:rPr>
          <w:b/>
          <w:bCs/>
          <w:lang w:eastAsia="zh-CN"/>
        </w:rPr>
        <w:t>m</w:t>
      </w:r>
      <w:r w:rsidR="00811033">
        <w:rPr>
          <w:b/>
          <w:bCs/>
          <w:lang w:eastAsia="zh-CN"/>
        </w:rPr>
        <w:t xml:space="preserve"> na przykładzie gmin zidentyfikowanych w trakcie wywiadów telefonicznych</w:t>
      </w:r>
      <w:r w:rsidR="00CF229C">
        <w:rPr>
          <w:b/>
          <w:bCs/>
          <w:lang w:eastAsia="zh-CN"/>
        </w:rPr>
        <w:t>.</w:t>
      </w:r>
    </w:p>
    <w:tbl>
      <w:tblPr>
        <w:tblStyle w:val="redniecieniowanie2akcent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Caption w:val="Cechy charakterystyczne usługi transportowej door-to-door realizowanej w trybie zlecania podmiotom zewnętrznym na przykładzie gmin zidentyfikowanych w trakcie wywiadów telefonicznych."/>
        <w:tblDescription w:val="Zestawienie dla poszczególnych (kolejno) gmin miejskich, gmin miejsko-wiejskich i gmin wiejskich wygląda następująco: &#10;Odpłatność za usługę   &#10; Nie 3 3 3&#10;Źródła finansowania   &#10; Środki własne JST 3 3 3&#10;Koszty poniesione przez JST w ujęciu rocznym   &#10;&#10; 10000 0 0 1&#10; 20000 0 0 1&#10; 40000 0 0 1&#10; 50000 1 0 0&#10; 70000 0 1 0&#10; 100000 1 1 0&#10; 110000 1 0 0&#10; 356000 0 1 0&#10;Wybór operatora na podstawie   &#10;  PZP 2 1 1&#10; Zapytanie ofertowe 1 2 3&#10;Kryteria brane przy wyborze operatora   &#10; Cena 3 3 3&#10; Doświadczenie 2 1 1&#10; Dostępność (dni/godziny) 1 0 1&#10; Potencjał techniczny 3 1 2&#10; Potencjał kadrowy 3 1 2&#10; Inne kryteria (poziom zadowolenia) 0 0 1&#10;Sposób określania wartości zamówienia   &#10; Na podstawie zapotrzebowania zgłaszanego przez jednostki organizacyjne (np. OPS) 2 0 1&#10; Na podstawie konsultacji społecznych 1 0 0&#10; Na podstawie liczby osób z potrzebą wsparcia w zakresie mobilności, w tym osób z niepełnosprawnościami zamieszkałych na terenie JST 2 3 2&#10;Liczba pojazdów w dyspozycji wykonawcy usługi   &#10; &#10;  0 0 1 0&#10; 1 1 1 3&#10; 2 1 1 0&#10; 4 1 0 0&#10;Liczba zatrudnionych kierowców   &#10; &#10; &#10;  1 1 2 3&#10; 2 1 1 0&#10; 4 1 0 0&#10;Liczba zatrudnionego pozostałego personelu   &#10; &#10;  0 0 0 1&#10; 1 1 2 2&#10; 2 1 1 0&#10; 4 1 0 0&#10;Skład pozostałego personelu   &#10;  opiekunowie 3 2 2&#10;Liczba zrealizowanych przewozów w ostatnim roku   &#10; &#10; &#10; &#10; &#10;  200 2 0 0&#10; 220 0 1 0&#10; 360 0 1 2&#10; 500 1 0 0&#10; 1095 0 1 0&#10; B.d. 0 0 1&#10;Liczba osób, które skorzystały z usługi   &#10; &#10; &#10; &#10;  1 0 0 1&#10; 3 0 0 1&#10; 4 1 0 0&#10; 6 0 1 0&#10; 10 0 0 1&#10; 13 1 0 0&#10; 16 0 1 0&#10; 24 0 1 0&#10; 40 1 0 0&#10;Możliwe formy zgłaszania zapotrzebowania na usługę   &#10; Telefonicznie 2 0 1&#10; Mailowo 1 0 0&#10; Poprzez formularz zgłoszeniowy – fizyczny 2 3 3&#10;Zbieranie informacji o celach zamawiania usługi   &#10;  Nie 2 3 1&#10; Tak 1 0 2&#10;Zbieranie informacji na temat charakterystyki osób korzystających z usługi   &#10;  Nie 2 3 1&#10; Tak 1 0 2&#10;Weryfikacja uprawnień do korzystania z usługi   &#10; Poprzez okazanie orzeczenia o niepełnosprawności 3 3 3&#10; Poprzez dokument wydawany przez Jednostkę 1 3 0&#10;Czy usługa w pełni odpowiada definicji door-to-door  &#10; Tak 3 3 3&#10;"/>
      </w:tblPr>
      <w:tblGrid>
        <w:gridCol w:w="2541"/>
        <w:gridCol w:w="35"/>
        <w:gridCol w:w="253"/>
        <w:gridCol w:w="3840"/>
        <w:gridCol w:w="7"/>
        <w:gridCol w:w="981"/>
        <w:gridCol w:w="35"/>
        <w:gridCol w:w="700"/>
        <w:gridCol w:w="82"/>
        <w:gridCol w:w="814"/>
      </w:tblGrid>
      <w:tr w:rsidR="003C5BB4" w:rsidRPr="00B85BA7" w14:paraId="4A0FE244" w14:textId="77777777" w:rsidTr="00C074E4">
        <w:trPr>
          <w:cnfStyle w:val="100000000000" w:firstRow="1" w:lastRow="0" w:firstColumn="0" w:lastColumn="0" w:oddVBand="0" w:evenVBand="0" w:oddHBand="0" w:evenHBand="0" w:firstRowFirstColumn="0" w:firstRowLastColumn="0" w:lastRowFirstColumn="0" w:lastRowLastColumn="0"/>
          <w:trHeight w:val="122"/>
          <w:tblHeader/>
        </w:trPr>
        <w:tc>
          <w:tcPr>
            <w:cnfStyle w:val="001000000100" w:firstRow="0" w:lastRow="0" w:firstColumn="1" w:lastColumn="0" w:oddVBand="0" w:evenVBand="0" w:oddHBand="0" w:evenHBand="0" w:firstRowFirstColumn="1" w:firstRowLastColumn="0" w:lastRowFirstColumn="0" w:lastRowLastColumn="0"/>
            <w:tcW w:w="3590" w:type="pct"/>
            <w:gridSpan w:val="4"/>
            <w:vMerge w:val="restart"/>
            <w:noWrap/>
            <w:hideMark/>
          </w:tcPr>
          <w:p w14:paraId="7C755AD7" w14:textId="77777777" w:rsidR="003C5BB4" w:rsidRPr="00B85BA7" w:rsidRDefault="003C5BB4" w:rsidP="00803367">
            <w:pPr>
              <w:jc w:val="center"/>
              <w:rPr>
                <w:rFonts w:eastAsia="Times New Roman" w:cstheme="minorHAnsi"/>
                <w:color w:val="000000"/>
                <w:sz w:val="20"/>
                <w:lang w:eastAsia="pl-PL"/>
              </w:rPr>
            </w:pPr>
          </w:p>
          <w:p w14:paraId="3D2AD93A" w14:textId="77777777" w:rsidR="003C5BB4" w:rsidRPr="00B85BA7" w:rsidRDefault="003C5BB4" w:rsidP="00803367">
            <w:pPr>
              <w:jc w:val="center"/>
              <w:rPr>
                <w:rFonts w:eastAsia="Times New Roman" w:cstheme="minorHAnsi"/>
                <w:color w:val="000000"/>
                <w:sz w:val="20"/>
                <w:lang w:eastAsia="pl-PL"/>
              </w:rPr>
            </w:pPr>
          </w:p>
        </w:tc>
        <w:tc>
          <w:tcPr>
            <w:tcW w:w="532" w:type="pct"/>
            <w:gridSpan w:val="2"/>
            <w:noWrap/>
            <w:hideMark/>
          </w:tcPr>
          <w:p w14:paraId="2FDC47EF" w14:textId="77777777" w:rsidR="003C5BB4" w:rsidRPr="00B85BA7" w:rsidRDefault="003C5BB4" w:rsidP="00803367">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GM</w:t>
            </w:r>
            <w:r>
              <w:rPr>
                <w:rFonts w:cstheme="minorHAnsi"/>
                <w:color w:val="000000"/>
                <w:sz w:val="20"/>
              </w:rPr>
              <w:t>*</w:t>
            </w:r>
          </w:p>
        </w:tc>
        <w:tc>
          <w:tcPr>
            <w:tcW w:w="440" w:type="pct"/>
            <w:gridSpan w:val="3"/>
            <w:noWrap/>
            <w:hideMark/>
          </w:tcPr>
          <w:p w14:paraId="30C068B4" w14:textId="77777777" w:rsidR="003C5BB4" w:rsidRPr="00B85BA7" w:rsidRDefault="003C5BB4" w:rsidP="00803367">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GMW</w:t>
            </w:r>
          </w:p>
        </w:tc>
        <w:tc>
          <w:tcPr>
            <w:tcW w:w="438" w:type="pct"/>
          </w:tcPr>
          <w:p w14:paraId="607D82CD" w14:textId="77777777" w:rsidR="003C5BB4" w:rsidRPr="00B85BA7" w:rsidRDefault="003C5BB4" w:rsidP="00803367">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GW</w:t>
            </w:r>
          </w:p>
        </w:tc>
      </w:tr>
      <w:tr w:rsidR="003C5BB4" w:rsidRPr="00B85BA7" w14:paraId="0C628494" w14:textId="77777777" w:rsidTr="00C074E4">
        <w:trPr>
          <w:cnfStyle w:val="100000000000" w:firstRow="1" w:lastRow="0" w:firstColumn="0" w:lastColumn="0" w:oddVBand="0" w:evenVBand="0" w:oddHBand="0" w:evenHBand="0" w:firstRowFirstColumn="0" w:firstRowLastColumn="0" w:lastRowFirstColumn="0" w:lastRowLastColumn="0"/>
          <w:trHeight w:val="18"/>
          <w:tblHeader/>
        </w:trPr>
        <w:tc>
          <w:tcPr>
            <w:cnfStyle w:val="001000000100" w:firstRow="0" w:lastRow="0" w:firstColumn="1" w:lastColumn="0" w:oddVBand="0" w:evenVBand="0" w:oddHBand="0" w:evenHBand="0" w:firstRowFirstColumn="1" w:firstRowLastColumn="0" w:lastRowFirstColumn="0" w:lastRowLastColumn="0"/>
            <w:tcW w:w="3590" w:type="pct"/>
            <w:gridSpan w:val="4"/>
            <w:vMerge/>
            <w:noWrap/>
          </w:tcPr>
          <w:p w14:paraId="5E6824D7" w14:textId="77777777" w:rsidR="003C5BB4" w:rsidRPr="00B85BA7" w:rsidRDefault="003C5BB4" w:rsidP="00803367">
            <w:pPr>
              <w:rPr>
                <w:rFonts w:eastAsia="Times New Roman" w:cstheme="minorHAnsi"/>
                <w:color w:val="000000"/>
                <w:sz w:val="20"/>
              </w:rPr>
            </w:pPr>
          </w:p>
        </w:tc>
        <w:tc>
          <w:tcPr>
            <w:tcW w:w="1410" w:type="pct"/>
            <w:gridSpan w:val="6"/>
            <w:noWrap/>
          </w:tcPr>
          <w:p w14:paraId="5C5A39A6" w14:textId="77777777" w:rsidR="00E00FE4" w:rsidRDefault="003C5BB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2"/>
                <w:lang w:eastAsia="zh-CN"/>
              </w:rPr>
            </w:pPr>
            <w:r>
              <w:rPr>
                <w:rFonts w:eastAsia="Times New Roman" w:cstheme="minorHAnsi"/>
                <w:color w:val="000000"/>
                <w:sz w:val="20"/>
              </w:rPr>
              <w:t>Liczba jednostek</w:t>
            </w:r>
          </w:p>
        </w:tc>
      </w:tr>
      <w:tr w:rsidR="00803367" w:rsidRPr="00B85BA7" w14:paraId="7080C580"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3A84CB20"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Odpłatność za usługę</w:t>
            </w:r>
          </w:p>
        </w:tc>
        <w:tc>
          <w:tcPr>
            <w:tcW w:w="532" w:type="pct"/>
            <w:gridSpan w:val="2"/>
            <w:noWrap/>
            <w:hideMark/>
          </w:tcPr>
          <w:p w14:paraId="13716EA8"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01AEE95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2E398A70"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803367" w:rsidRPr="00B85BA7" w14:paraId="16289675"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tcBorders>
              <w:left w:val="none" w:sz="0" w:space="0" w:color="auto"/>
              <w:bottom w:val="none" w:sz="0" w:space="0" w:color="auto"/>
              <w:right w:val="none" w:sz="0" w:space="0" w:color="auto"/>
            </w:tcBorders>
            <w:noWrap/>
            <w:hideMark/>
          </w:tcPr>
          <w:p w14:paraId="1725B60A"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1CC55EE6"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Nie</w:t>
            </w:r>
          </w:p>
        </w:tc>
        <w:tc>
          <w:tcPr>
            <w:tcW w:w="532" w:type="pct"/>
            <w:gridSpan w:val="2"/>
            <w:noWrap/>
            <w:hideMark/>
          </w:tcPr>
          <w:p w14:paraId="5AD6590C"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40" w:type="pct"/>
            <w:gridSpan w:val="3"/>
            <w:noWrap/>
            <w:hideMark/>
          </w:tcPr>
          <w:p w14:paraId="6C2303BD"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16535675"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803367" w:rsidRPr="00B85BA7" w14:paraId="35CE86D3"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2E20B2B7"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Źródła finansowania</w:t>
            </w:r>
          </w:p>
        </w:tc>
        <w:tc>
          <w:tcPr>
            <w:tcW w:w="532" w:type="pct"/>
            <w:gridSpan w:val="2"/>
            <w:noWrap/>
            <w:hideMark/>
          </w:tcPr>
          <w:p w14:paraId="3774D067"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176BC28E"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1C1391D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803367" w:rsidRPr="00B85BA7" w14:paraId="5831D9EE"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tcBorders>
              <w:left w:val="none" w:sz="0" w:space="0" w:color="auto"/>
              <w:bottom w:val="none" w:sz="0" w:space="0" w:color="auto"/>
              <w:right w:val="none" w:sz="0" w:space="0" w:color="auto"/>
            </w:tcBorders>
            <w:noWrap/>
            <w:hideMark/>
          </w:tcPr>
          <w:p w14:paraId="4F171C73"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44AB52C6"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Środki własne JST</w:t>
            </w:r>
          </w:p>
        </w:tc>
        <w:tc>
          <w:tcPr>
            <w:tcW w:w="532" w:type="pct"/>
            <w:gridSpan w:val="2"/>
            <w:noWrap/>
            <w:hideMark/>
          </w:tcPr>
          <w:p w14:paraId="7B935E7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40" w:type="pct"/>
            <w:gridSpan w:val="3"/>
            <w:noWrap/>
            <w:hideMark/>
          </w:tcPr>
          <w:p w14:paraId="5F9B70E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6946B24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803367" w:rsidRPr="00B85BA7" w14:paraId="24C49801"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0B8269A3"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Koszty poniesione przez JST w ujęciu rocznym</w:t>
            </w:r>
          </w:p>
        </w:tc>
        <w:tc>
          <w:tcPr>
            <w:tcW w:w="532" w:type="pct"/>
            <w:gridSpan w:val="2"/>
            <w:noWrap/>
            <w:hideMark/>
          </w:tcPr>
          <w:p w14:paraId="251B5474"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2483AF7F"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6AF06E4E"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803367" w:rsidRPr="00B85BA7" w14:paraId="05AA21CD"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250826F9" w14:textId="77777777" w:rsidR="00803367" w:rsidRPr="00B85BA7" w:rsidRDefault="00803367" w:rsidP="00803367">
            <w:pPr>
              <w:rPr>
                <w:rFonts w:eastAsia="Times New Roman" w:cstheme="minorHAnsi"/>
                <w:color w:val="000000"/>
                <w:sz w:val="20"/>
                <w:lang w:eastAsia="pl-PL"/>
              </w:rPr>
            </w:pPr>
          </w:p>
          <w:p w14:paraId="44CBD24F"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5A4FEED9"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10000</w:t>
            </w:r>
          </w:p>
        </w:tc>
        <w:tc>
          <w:tcPr>
            <w:tcW w:w="532" w:type="pct"/>
            <w:gridSpan w:val="2"/>
            <w:noWrap/>
            <w:hideMark/>
          </w:tcPr>
          <w:p w14:paraId="478AE5FB"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36A59E48"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0AB610AB"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5A341EAE"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6ADF795B"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1A3F87A1"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20000</w:t>
            </w:r>
          </w:p>
        </w:tc>
        <w:tc>
          <w:tcPr>
            <w:tcW w:w="532" w:type="pct"/>
            <w:gridSpan w:val="2"/>
            <w:noWrap/>
            <w:hideMark/>
          </w:tcPr>
          <w:p w14:paraId="1242F0C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2D1C9CA0"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3DB169C9"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5EA35E51"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1C89F12C"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72F5F767"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40000</w:t>
            </w:r>
          </w:p>
        </w:tc>
        <w:tc>
          <w:tcPr>
            <w:tcW w:w="532" w:type="pct"/>
            <w:gridSpan w:val="2"/>
            <w:noWrap/>
            <w:hideMark/>
          </w:tcPr>
          <w:p w14:paraId="61212320"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4F4D7471"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6978E98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16349292"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3C6642CF"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3A1DE2EE"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50000</w:t>
            </w:r>
          </w:p>
        </w:tc>
        <w:tc>
          <w:tcPr>
            <w:tcW w:w="532" w:type="pct"/>
            <w:gridSpan w:val="2"/>
            <w:noWrap/>
            <w:hideMark/>
          </w:tcPr>
          <w:p w14:paraId="2797953C"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7D44F14A"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58E9A38F"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459C02F4"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79E7BAE9"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49FA6E9C"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70000</w:t>
            </w:r>
          </w:p>
        </w:tc>
        <w:tc>
          <w:tcPr>
            <w:tcW w:w="532" w:type="pct"/>
            <w:gridSpan w:val="2"/>
            <w:noWrap/>
            <w:hideMark/>
          </w:tcPr>
          <w:p w14:paraId="27723B27"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645410E5"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08191735"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447A3826"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0D2A150C"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22762F00"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100000</w:t>
            </w:r>
          </w:p>
        </w:tc>
        <w:tc>
          <w:tcPr>
            <w:tcW w:w="532" w:type="pct"/>
            <w:gridSpan w:val="2"/>
            <w:noWrap/>
            <w:hideMark/>
          </w:tcPr>
          <w:p w14:paraId="2AF5CAF9"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3278803C"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53DC461A"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788104A9"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1FC8E871"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7989FA55"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110000</w:t>
            </w:r>
          </w:p>
        </w:tc>
        <w:tc>
          <w:tcPr>
            <w:tcW w:w="532" w:type="pct"/>
            <w:gridSpan w:val="2"/>
            <w:noWrap/>
            <w:hideMark/>
          </w:tcPr>
          <w:p w14:paraId="3D55936D"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1705A2E1"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4E4642E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327865D2"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089CAD73"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7DB6D789"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356000</w:t>
            </w:r>
          </w:p>
        </w:tc>
        <w:tc>
          <w:tcPr>
            <w:tcW w:w="532" w:type="pct"/>
            <w:gridSpan w:val="2"/>
            <w:noWrap/>
            <w:hideMark/>
          </w:tcPr>
          <w:p w14:paraId="6A779CE7"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09CB26C2"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519A95FA"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051BBF10"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4FE70680"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Wybór operatora na podstawie</w:t>
            </w:r>
          </w:p>
        </w:tc>
        <w:tc>
          <w:tcPr>
            <w:tcW w:w="532" w:type="pct"/>
            <w:gridSpan w:val="2"/>
            <w:noWrap/>
            <w:hideMark/>
          </w:tcPr>
          <w:p w14:paraId="6CF134D7"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7C84FBDC"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38" w:type="pct"/>
          </w:tcPr>
          <w:p w14:paraId="14BF2C86"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803367" w:rsidRPr="00B85BA7" w14:paraId="522EA5A6"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147D8D00"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2F96F7B7"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PZP</w:t>
            </w:r>
          </w:p>
        </w:tc>
        <w:tc>
          <w:tcPr>
            <w:tcW w:w="532" w:type="pct"/>
            <w:gridSpan w:val="2"/>
            <w:noWrap/>
            <w:hideMark/>
          </w:tcPr>
          <w:p w14:paraId="4DAA0298"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0E325644"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3C24286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3A883DCC"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6295ADEA"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233DD755"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Zapytanie ofertowe</w:t>
            </w:r>
          </w:p>
        </w:tc>
        <w:tc>
          <w:tcPr>
            <w:tcW w:w="532" w:type="pct"/>
            <w:gridSpan w:val="2"/>
            <w:noWrap/>
            <w:hideMark/>
          </w:tcPr>
          <w:p w14:paraId="167A8BE2"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765512D2"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38" w:type="pct"/>
          </w:tcPr>
          <w:p w14:paraId="38C00B8F"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803367" w:rsidRPr="00B85BA7" w14:paraId="18DE793E"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17B79494" w14:textId="77777777" w:rsidR="00803367" w:rsidRPr="00B85BA7" w:rsidRDefault="00803367" w:rsidP="00803367">
            <w:pPr>
              <w:rPr>
                <w:rFonts w:cstheme="minorHAnsi"/>
                <w:color w:val="000000"/>
                <w:sz w:val="20"/>
              </w:rPr>
            </w:pPr>
            <w:r w:rsidRPr="00B85BA7">
              <w:rPr>
                <w:rFonts w:cstheme="minorHAnsi"/>
                <w:color w:val="000000"/>
                <w:sz w:val="20"/>
              </w:rPr>
              <w:t>Kryteria brane przy wyborze operatora</w:t>
            </w:r>
          </w:p>
        </w:tc>
        <w:tc>
          <w:tcPr>
            <w:tcW w:w="532" w:type="pct"/>
            <w:gridSpan w:val="2"/>
            <w:noWrap/>
            <w:hideMark/>
          </w:tcPr>
          <w:p w14:paraId="78CBA098"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36DCD537"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50EC6B55"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803367" w:rsidRPr="00B85BA7" w14:paraId="3A994E8D"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68" w:type="pct"/>
            <w:vMerge w:val="restart"/>
            <w:tcBorders>
              <w:left w:val="none" w:sz="0" w:space="0" w:color="auto"/>
              <w:bottom w:val="none" w:sz="0" w:space="0" w:color="auto"/>
              <w:right w:val="none" w:sz="0" w:space="0" w:color="auto"/>
            </w:tcBorders>
            <w:noWrap/>
            <w:hideMark/>
          </w:tcPr>
          <w:p w14:paraId="29DDFF70" w14:textId="77777777" w:rsidR="00803367" w:rsidRPr="00B85BA7" w:rsidRDefault="00803367" w:rsidP="00803367">
            <w:pPr>
              <w:rPr>
                <w:rFonts w:cstheme="minorHAnsi"/>
                <w:color w:val="000000"/>
                <w:sz w:val="20"/>
              </w:rPr>
            </w:pPr>
          </w:p>
        </w:tc>
        <w:tc>
          <w:tcPr>
            <w:tcW w:w="2222" w:type="pct"/>
            <w:gridSpan w:val="3"/>
          </w:tcPr>
          <w:p w14:paraId="449D4334"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Cena</w:t>
            </w:r>
          </w:p>
        </w:tc>
        <w:tc>
          <w:tcPr>
            <w:tcW w:w="532" w:type="pct"/>
            <w:gridSpan w:val="2"/>
            <w:noWrap/>
            <w:hideMark/>
          </w:tcPr>
          <w:p w14:paraId="602801B9"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40" w:type="pct"/>
            <w:gridSpan w:val="3"/>
            <w:noWrap/>
            <w:hideMark/>
          </w:tcPr>
          <w:p w14:paraId="79D6FC42"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479858F3"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803367" w:rsidRPr="00B85BA7" w14:paraId="4F28ED2C"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68" w:type="pct"/>
            <w:vMerge/>
            <w:tcBorders>
              <w:left w:val="none" w:sz="0" w:space="0" w:color="auto"/>
              <w:bottom w:val="none" w:sz="0" w:space="0" w:color="auto"/>
              <w:right w:val="none" w:sz="0" w:space="0" w:color="auto"/>
            </w:tcBorders>
            <w:noWrap/>
            <w:hideMark/>
          </w:tcPr>
          <w:p w14:paraId="26673CC2" w14:textId="77777777" w:rsidR="00803367" w:rsidRPr="00B85BA7" w:rsidRDefault="00803367" w:rsidP="00803367">
            <w:pPr>
              <w:rPr>
                <w:rFonts w:cstheme="minorHAnsi"/>
                <w:color w:val="000000"/>
                <w:sz w:val="20"/>
              </w:rPr>
            </w:pPr>
          </w:p>
        </w:tc>
        <w:tc>
          <w:tcPr>
            <w:tcW w:w="2222" w:type="pct"/>
            <w:gridSpan w:val="3"/>
          </w:tcPr>
          <w:p w14:paraId="6192A788"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Doświadczenie</w:t>
            </w:r>
          </w:p>
        </w:tc>
        <w:tc>
          <w:tcPr>
            <w:tcW w:w="532" w:type="pct"/>
            <w:gridSpan w:val="2"/>
            <w:noWrap/>
            <w:hideMark/>
          </w:tcPr>
          <w:p w14:paraId="5231EA1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5FED69F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3206EFC3"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343C35E3"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68" w:type="pct"/>
            <w:vMerge/>
            <w:tcBorders>
              <w:left w:val="none" w:sz="0" w:space="0" w:color="auto"/>
              <w:bottom w:val="none" w:sz="0" w:space="0" w:color="auto"/>
              <w:right w:val="none" w:sz="0" w:space="0" w:color="auto"/>
            </w:tcBorders>
            <w:noWrap/>
            <w:hideMark/>
          </w:tcPr>
          <w:p w14:paraId="701F88F3" w14:textId="77777777" w:rsidR="00803367" w:rsidRPr="00B85BA7" w:rsidRDefault="00803367" w:rsidP="00803367">
            <w:pPr>
              <w:rPr>
                <w:rFonts w:cstheme="minorHAnsi"/>
                <w:color w:val="000000"/>
                <w:sz w:val="20"/>
              </w:rPr>
            </w:pPr>
          </w:p>
        </w:tc>
        <w:tc>
          <w:tcPr>
            <w:tcW w:w="2222" w:type="pct"/>
            <w:gridSpan w:val="3"/>
          </w:tcPr>
          <w:p w14:paraId="04D5B590"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Dostępność (dni/godziny)</w:t>
            </w:r>
          </w:p>
        </w:tc>
        <w:tc>
          <w:tcPr>
            <w:tcW w:w="532" w:type="pct"/>
            <w:gridSpan w:val="2"/>
            <w:noWrap/>
            <w:hideMark/>
          </w:tcPr>
          <w:p w14:paraId="15A2FC5A"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28B7D486"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2F60EBA0"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2BE24228"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68" w:type="pct"/>
            <w:vMerge/>
            <w:tcBorders>
              <w:left w:val="none" w:sz="0" w:space="0" w:color="auto"/>
              <w:bottom w:val="none" w:sz="0" w:space="0" w:color="auto"/>
              <w:right w:val="none" w:sz="0" w:space="0" w:color="auto"/>
            </w:tcBorders>
            <w:noWrap/>
            <w:hideMark/>
          </w:tcPr>
          <w:p w14:paraId="04EC1A5D" w14:textId="77777777" w:rsidR="00803367" w:rsidRPr="00B85BA7" w:rsidRDefault="00803367" w:rsidP="00803367">
            <w:pPr>
              <w:rPr>
                <w:rFonts w:cstheme="minorHAnsi"/>
                <w:color w:val="000000"/>
                <w:sz w:val="20"/>
              </w:rPr>
            </w:pPr>
          </w:p>
        </w:tc>
        <w:tc>
          <w:tcPr>
            <w:tcW w:w="2222" w:type="pct"/>
            <w:gridSpan w:val="3"/>
          </w:tcPr>
          <w:p w14:paraId="70BC0D8A"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Potencjał techniczny</w:t>
            </w:r>
          </w:p>
        </w:tc>
        <w:tc>
          <w:tcPr>
            <w:tcW w:w="532" w:type="pct"/>
            <w:gridSpan w:val="2"/>
            <w:noWrap/>
            <w:hideMark/>
          </w:tcPr>
          <w:p w14:paraId="79606A54"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40" w:type="pct"/>
            <w:gridSpan w:val="3"/>
            <w:noWrap/>
            <w:hideMark/>
          </w:tcPr>
          <w:p w14:paraId="02DC1AD2"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50FD98F8"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73B16F9C"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68" w:type="pct"/>
            <w:vMerge/>
            <w:tcBorders>
              <w:left w:val="none" w:sz="0" w:space="0" w:color="auto"/>
              <w:bottom w:val="none" w:sz="0" w:space="0" w:color="auto"/>
              <w:right w:val="none" w:sz="0" w:space="0" w:color="auto"/>
            </w:tcBorders>
            <w:noWrap/>
            <w:hideMark/>
          </w:tcPr>
          <w:p w14:paraId="2210BDC4" w14:textId="77777777" w:rsidR="00803367" w:rsidRPr="00B85BA7" w:rsidRDefault="00803367" w:rsidP="00803367">
            <w:pPr>
              <w:rPr>
                <w:rFonts w:cstheme="minorHAnsi"/>
                <w:color w:val="000000"/>
                <w:sz w:val="20"/>
              </w:rPr>
            </w:pPr>
          </w:p>
        </w:tc>
        <w:tc>
          <w:tcPr>
            <w:tcW w:w="2222" w:type="pct"/>
            <w:gridSpan w:val="3"/>
          </w:tcPr>
          <w:p w14:paraId="774CDBBF"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Potencjał kadrowy</w:t>
            </w:r>
          </w:p>
        </w:tc>
        <w:tc>
          <w:tcPr>
            <w:tcW w:w="532" w:type="pct"/>
            <w:gridSpan w:val="2"/>
            <w:noWrap/>
            <w:hideMark/>
          </w:tcPr>
          <w:p w14:paraId="5A971C88"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40" w:type="pct"/>
            <w:gridSpan w:val="3"/>
            <w:noWrap/>
            <w:hideMark/>
          </w:tcPr>
          <w:p w14:paraId="722E67D8"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7952AC85"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75A1F436"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68" w:type="pct"/>
            <w:tcBorders>
              <w:left w:val="none" w:sz="0" w:space="0" w:color="auto"/>
              <w:bottom w:val="none" w:sz="0" w:space="0" w:color="auto"/>
              <w:right w:val="none" w:sz="0" w:space="0" w:color="auto"/>
            </w:tcBorders>
            <w:noWrap/>
            <w:hideMark/>
          </w:tcPr>
          <w:p w14:paraId="7913B944" w14:textId="77777777" w:rsidR="00803367" w:rsidRPr="00B85BA7" w:rsidRDefault="00803367" w:rsidP="00803367">
            <w:pPr>
              <w:rPr>
                <w:rFonts w:cstheme="minorHAnsi"/>
                <w:color w:val="000000"/>
                <w:sz w:val="20"/>
              </w:rPr>
            </w:pPr>
          </w:p>
        </w:tc>
        <w:tc>
          <w:tcPr>
            <w:tcW w:w="2222" w:type="pct"/>
            <w:gridSpan w:val="3"/>
          </w:tcPr>
          <w:p w14:paraId="04B760D0"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Inne kryteria (poziom zadowolenia)</w:t>
            </w:r>
          </w:p>
        </w:tc>
        <w:tc>
          <w:tcPr>
            <w:tcW w:w="532" w:type="pct"/>
            <w:gridSpan w:val="2"/>
            <w:noWrap/>
            <w:hideMark/>
          </w:tcPr>
          <w:p w14:paraId="0A09CFD3"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3576975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2198953C"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6C6BBCB4"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6122BE84" w14:textId="77777777" w:rsidR="00803367" w:rsidRPr="00B85BA7" w:rsidRDefault="00803367" w:rsidP="00803367">
            <w:pPr>
              <w:rPr>
                <w:rFonts w:cstheme="minorHAnsi"/>
                <w:color w:val="000000"/>
                <w:sz w:val="20"/>
              </w:rPr>
            </w:pPr>
            <w:r w:rsidRPr="00B85BA7">
              <w:rPr>
                <w:rFonts w:cstheme="minorHAnsi"/>
                <w:color w:val="000000"/>
                <w:sz w:val="20"/>
              </w:rPr>
              <w:t>Sposób określania wartości zamówienia</w:t>
            </w:r>
          </w:p>
        </w:tc>
        <w:tc>
          <w:tcPr>
            <w:tcW w:w="532" w:type="pct"/>
            <w:gridSpan w:val="2"/>
            <w:noWrap/>
            <w:hideMark/>
          </w:tcPr>
          <w:p w14:paraId="0CF3B462"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p>
        </w:tc>
        <w:tc>
          <w:tcPr>
            <w:tcW w:w="440" w:type="pct"/>
            <w:gridSpan w:val="3"/>
            <w:noWrap/>
            <w:hideMark/>
          </w:tcPr>
          <w:p w14:paraId="7C5BD2B0"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p>
        </w:tc>
        <w:tc>
          <w:tcPr>
            <w:tcW w:w="438" w:type="pct"/>
          </w:tcPr>
          <w:p w14:paraId="69AEA7E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p>
        </w:tc>
      </w:tr>
      <w:tr w:rsidR="00803367" w:rsidRPr="00B85BA7" w14:paraId="74500B05"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68" w:type="pct"/>
            <w:vMerge w:val="restart"/>
            <w:tcBorders>
              <w:left w:val="none" w:sz="0" w:space="0" w:color="auto"/>
              <w:bottom w:val="none" w:sz="0" w:space="0" w:color="auto"/>
              <w:right w:val="none" w:sz="0" w:space="0" w:color="auto"/>
            </w:tcBorders>
            <w:noWrap/>
            <w:hideMark/>
          </w:tcPr>
          <w:p w14:paraId="7C332E49" w14:textId="77777777" w:rsidR="00803367" w:rsidRPr="00B85BA7" w:rsidRDefault="00803367" w:rsidP="00803367">
            <w:pPr>
              <w:rPr>
                <w:rFonts w:cstheme="minorHAnsi"/>
                <w:color w:val="000000"/>
                <w:sz w:val="20"/>
              </w:rPr>
            </w:pPr>
          </w:p>
        </w:tc>
        <w:tc>
          <w:tcPr>
            <w:tcW w:w="2222" w:type="pct"/>
            <w:gridSpan w:val="3"/>
          </w:tcPr>
          <w:p w14:paraId="5283B21C"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Na podstawie zapotrzebowania zgłaszanego przez jednostki organizacyjne (np. OPS)</w:t>
            </w:r>
          </w:p>
        </w:tc>
        <w:tc>
          <w:tcPr>
            <w:tcW w:w="532" w:type="pct"/>
            <w:gridSpan w:val="2"/>
            <w:noWrap/>
            <w:hideMark/>
          </w:tcPr>
          <w:p w14:paraId="2154C54C"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4C21C86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47110DE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59B5C47E"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68" w:type="pct"/>
            <w:vMerge/>
            <w:tcBorders>
              <w:left w:val="none" w:sz="0" w:space="0" w:color="auto"/>
              <w:bottom w:val="none" w:sz="0" w:space="0" w:color="auto"/>
              <w:right w:val="none" w:sz="0" w:space="0" w:color="auto"/>
            </w:tcBorders>
            <w:noWrap/>
            <w:hideMark/>
          </w:tcPr>
          <w:p w14:paraId="3DC3BB6C" w14:textId="77777777" w:rsidR="00803367" w:rsidRPr="00B85BA7" w:rsidRDefault="00803367" w:rsidP="00803367">
            <w:pPr>
              <w:rPr>
                <w:rFonts w:cstheme="minorHAnsi"/>
                <w:color w:val="000000"/>
                <w:sz w:val="20"/>
              </w:rPr>
            </w:pPr>
          </w:p>
        </w:tc>
        <w:tc>
          <w:tcPr>
            <w:tcW w:w="2222" w:type="pct"/>
            <w:gridSpan w:val="3"/>
          </w:tcPr>
          <w:p w14:paraId="18F9FAC6"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Na podstawie konsultacji społecznych</w:t>
            </w:r>
          </w:p>
        </w:tc>
        <w:tc>
          <w:tcPr>
            <w:tcW w:w="532" w:type="pct"/>
            <w:gridSpan w:val="2"/>
            <w:noWrap/>
            <w:hideMark/>
          </w:tcPr>
          <w:p w14:paraId="49163DEB"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75523EDA"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6F423345"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0D8ADAC3"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68" w:type="pct"/>
            <w:vMerge/>
            <w:tcBorders>
              <w:left w:val="none" w:sz="0" w:space="0" w:color="auto"/>
              <w:bottom w:val="none" w:sz="0" w:space="0" w:color="auto"/>
              <w:right w:val="none" w:sz="0" w:space="0" w:color="auto"/>
            </w:tcBorders>
            <w:noWrap/>
            <w:hideMark/>
          </w:tcPr>
          <w:p w14:paraId="2D3FFB4E" w14:textId="77777777" w:rsidR="00803367" w:rsidRPr="00B85BA7" w:rsidRDefault="00803367" w:rsidP="00803367">
            <w:pPr>
              <w:rPr>
                <w:rFonts w:cstheme="minorHAnsi"/>
                <w:color w:val="000000"/>
                <w:sz w:val="20"/>
              </w:rPr>
            </w:pPr>
          </w:p>
        </w:tc>
        <w:tc>
          <w:tcPr>
            <w:tcW w:w="2222" w:type="pct"/>
            <w:gridSpan w:val="3"/>
          </w:tcPr>
          <w:p w14:paraId="0A989789"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Na podstawie liczby osób z potrzebą wsparcia w zakresie mobilności, w tym osób z niepełnosprawnościami zamieszkałych na terenie JST</w:t>
            </w:r>
          </w:p>
        </w:tc>
        <w:tc>
          <w:tcPr>
            <w:tcW w:w="532" w:type="pct"/>
            <w:gridSpan w:val="2"/>
            <w:noWrap/>
            <w:hideMark/>
          </w:tcPr>
          <w:p w14:paraId="1AFA1F17"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0887714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4F125670"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7FD3B622"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22F716AD"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 xml:space="preserve">Liczba pojazdów w dyspozycji </w:t>
            </w:r>
            <w:r w:rsidR="00D91ACC">
              <w:rPr>
                <w:rFonts w:eastAsia="Times New Roman" w:cstheme="minorHAnsi"/>
                <w:color w:val="000000"/>
                <w:sz w:val="20"/>
                <w:lang w:eastAsia="pl-PL"/>
              </w:rPr>
              <w:t>wykonawcy usługi</w:t>
            </w:r>
          </w:p>
        </w:tc>
        <w:tc>
          <w:tcPr>
            <w:tcW w:w="532" w:type="pct"/>
            <w:gridSpan w:val="2"/>
            <w:noWrap/>
            <w:hideMark/>
          </w:tcPr>
          <w:p w14:paraId="7C2DA849"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7E9DF69F"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38" w:type="pct"/>
          </w:tcPr>
          <w:p w14:paraId="0D0B269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803367" w:rsidRPr="00B85BA7" w14:paraId="47713199"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77FF234B"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11F9F8A6"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3DC4AA48"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532" w:type="pct"/>
            <w:gridSpan w:val="2"/>
            <w:noWrap/>
            <w:hideMark/>
          </w:tcPr>
          <w:p w14:paraId="3CC56BEA"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7CC9CF17"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651A9273"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49D2DFDB"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5C88A308"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00E34BB1"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532" w:type="pct"/>
            <w:gridSpan w:val="2"/>
            <w:noWrap/>
            <w:hideMark/>
          </w:tcPr>
          <w:p w14:paraId="2ADB7A5A"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40F19940"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0F91075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803367" w:rsidRPr="00B85BA7" w14:paraId="752F0B72"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39E2B332"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49014873"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532" w:type="pct"/>
            <w:gridSpan w:val="2"/>
            <w:noWrap/>
            <w:hideMark/>
          </w:tcPr>
          <w:p w14:paraId="514541F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6900609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4E85919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2A3A65EB"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28D6FA18"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5A4530ED"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4</w:t>
            </w:r>
          </w:p>
        </w:tc>
        <w:tc>
          <w:tcPr>
            <w:tcW w:w="532" w:type="pct"/>
            <w:gridSpan w:val="2"/>
            <w:noWrap/>
            <w:hideMark/>
          </w:tcPr>
          <w:p w14:paraId="2B72D582"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6F7594CB"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0CDA3546"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74E3F7C1"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1D64B7A6"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Liczba zatrudnionych kierowców</w:t>
            </w:r>
          </w:p>
        </w:tc>
        <w:tc>
          <w:tcPr>
            <w:tcW w:w="532" w:type="pct"/>
            <w:gridSpan w:val="2"/>
            <w:noWrap/>
            <w:hideMark/>
          </w:tcPr>
          <w:p w14:paraId="3BE6158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04D494B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6A590A10"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803367" w:rsidRPr="00B85BA7" w14:paraId="74190C22"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68A48F30"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0C1609D2"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4483678C"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002850C9"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532" w:type="pct"/>
            <w:gridSpan w:val="2"/>
            <w:noWrap/>
            <w:hideMark/>
          </w:tcPr>
          <w:p w14:paraId="25AFEA37"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68B9067D"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38" w:type="pct"/>
          </w:tcPr>
          <w:p w14:paraId="1D3ACEB7"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803367" w:rsidRPr="00B85BA7" w14:paraId="2EEF49D5"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7FF36364"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3738FB06"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532" w:type="pct"/>
            <w:gridSpan w:val="2"/>
            <w:noWrap/>
            <w:hideMark/>
          </w:tcPr>
          <w:p w14:paraId="2002ED39"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2B536798"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39B9FB6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56D3D6B5"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2CF043ED"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186AA2E2"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4</w:t>
            </w:r>
          </w:p>
        </w:tc>
        <w:tc>
          <w:tcPr>
            <w:tcW w:w="532" w:type="pct"/>
            <w:gridSpan w:val="2"/>
            <w:noWrap/>
            <w:hideMark/>
          </w:tcPr>
          <w:p w14:paraId="4DF76C07"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27F81DAA"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7496C36B"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2B4D5E07"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17E0BAE4"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Liczba zatrudnionego pozostałego personelu</w:t>
            </w:r>
          </w:p>
        </w:tc>
        <w:tc>
          <w:tcPr>
            <w:tcW w:w="532" w:type="pct"/>
            <w:gridSpan w:val="2"/>
            <w:noWrap/>
            <w:hideMark/>
          </w:tcPr>
          <w:p w14:paraId="236E8E34"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63521E68"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60655A7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803367" w:rsidRPr="00B85BA7" w14:paraId="42E6DE05"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521D0C9B"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3F797CE3"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32B8DD7E"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532" w:type="pct"/>
            <w:gridSpan w:val="2"/>
            <w:noWrap/>
            <w:hideMark/>
          </w:tcPr>
          <w:p w14:paraId="7915FA1F"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5B295ED0"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5D272C99"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7806549F"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2DE049FF"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10838FDC"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532" w:type="pct"/>
            <w:gridSpan w:val="2"/>
            <w:noWrap/>
            <w:hideMark/>
          </w:tcPr>
          <w:p w14:paraId="2232A4B2"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0BE4F5DE"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38" w:type="pct"/>
          </w:tcPr>
          <w:p w14:paraId="69B8F7C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0A842BCA"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25E954F8"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036D75A7"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532" w:type="pct"/>
            <w:gridSpan w:val="2"/>
            <w:noWrap/>
            <w:hideMark/>
          </w:tcPr>
          <w:p w14:paraId="19474D0E"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5F63CD3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12C429CC"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6E8F1383"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0B908C19"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435B58E6"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4</w:t>
            </w:r>
          </w:p>
        </w:tc>
        <w:tc>
          <w:tcPr>
            <w:tcW w:w="532" w:type="pct"/>
            <w:gridSpan w:val="2"/>
            <w:noWrap/>
            <w:hideMark/>
          </w:tcPr>
          <w:p w14:paraId="226E43C7"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7B2AE30F"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3755B860"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5A11709F"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01EC843A"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lastRenderedPageBreak/>
              <w:t>Skład pozostałego personelu</w:t>
            </w:r>
          </w:p>
        </w:tc>
        <w:tc>
          <w:tcPr>
            <w:tcW w:w="532" w:type="pct"/>
            <w:gridSpan w:val="2"/>
            <w:noWrap/>
            <w:hideMark/>
          </w:tcPr>
          <w:p w14:paraId="69994D7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393D57AD"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38" w:type="pct"/>
          </w:tcPr>
          <w:p w14:paraId="01594DFC"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803367" w:rsidRPr="00B85BA7" w14:paraId="6C709185"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tcBorders>
              <w:left w:val="none" w:sz="0" w:space="0" w:color="auto"/>
              <w:bottom w:val="none" w:sz="0" w:space="0" w:color="auto"/>
              <w:right w:val="none" w:sz="0" w:space="0" w:color="auto"/>
            </w:tcBorders>
            <w:noWrap/>
            <w:hideMark/>
          </w:tcPr>
          <w:p w14:paraId="6A1A66D1"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11E74A2D"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opiekunowie</w:t>
            </w:r>
          </w:p>
        </w:tc>
        <w:tc>
          <w:tcPr>
            <w:tcW w:w="532" w:type="pct"/>
            <w:gridSpan w:val="2"/>
            <w:noWrap/>
            <w:hideMark/>
          </w:tcPr>
          <w:p w14:paraId="7115698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40" w:type="pct"/>
            <w:gridSpan w:val="3"/>
            <w:noWrap/>
            <w:hideMark/>
          </w:tcPr>
          <w:p w14:paraId="5D7F31D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38" w:type="pct"/>
          </w:tcPr>
          <w:p w14:paraId="73A718D5"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6653D46F"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358B9C1E"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Liczba zrealizowanych przewozów w ostatnim roku</w:t>
            </w:r>
          </w:p>
        </w:tc>
        <w:tc>
          <w:tcPr>
            <w:tcW w:w="532" w:type="pct"/>
            <w:gridSpan w:val="2"/>
            <w:noWrap/>
            <w:hideMark/>
          </w:tcPr>
          <w:p w14:paraId="47F10E07"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05B4084D"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38" w:type="pct"/>
          </w:tcPr>
          <w:p w14:paraId="66AF18B5"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803367" w:rsidRPr="00B85BA7" w14:paraId="150F160A"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390989C1"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3DF68C60"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367421DB"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2043A660" w14:textId="77777777" w:rsidR="00803367" w:rsidRPr="00B85BA7" w:rsidRDefault="00803367"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5E528638"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1EF3E7EA"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200</w:t>
            </w:r>
          </w:p>
        </w:tc>
        <w:tc>
          <w:tcPr>
            <w:tcW w:w="532" w:type="pct"/>
            <w:gridSpan w:val="2"/>
            <w:noWrap/>
            <w:hideMark/>
          </w:tcPr>
          <w:p w14:paraId="0E14C01F"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4D1B1D02"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2434B4F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3258F5C4"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7ECD3AD9"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22578009"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220</w:t>
            </w:r>
          </w:p>
        </w:tc>
        <w:tc>
          <w:tcPr>
            <w:tcW w:w="532" w:type="pct"/>
            <w:gridSpan w:val="2"/>
            <w:noWrap/>
            <w:hideMark/>
          </w:tcPr>
          <w:p w14:paraId="11D78DA6"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1561CB82"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63C90886"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30B20BA5"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19D92810"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3AE2A8B5"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360</w:t>
            </w:r>
          </w:p>
        </w:tc>
        <w:tc>
          <w:tcPr>
            <w:tcW w:w="532" w:type="pct"/>
            <w:gridSpan w:val="2"/>
            <w:noWrap/>
            <w:hideMark/>
          </w:tcPr>
          <w:p w14:paraId="246EF8C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5049C52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391D361F"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63C285AF"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39757E40"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6B7937C3"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500</w:t>
            </w:r>
          </w:p>
        </w:tc>
        <w:tc>
          <w:tcPr>
            <w:tcW w:w="532" w:type="pct"/>
            <w:gridSpan w:val="2"/>
            <w:noWrap/>
            <w:hideMark/>
          </w:tcPr>
          <w:p w14:paraId="245D1DDE"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234F8207"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3C3BF8BF"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7D0592E7"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388F83A9"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74BAB23F" w14:textId="77777777" w:rsidR="00803367" w:rsidRPr="00B85BA7" w:rsidRDefault="00803367"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1095</w:t>
            </w:r>
          </w:p>
        </w:tc>
        <w:tc>
          <w:tcPr>
            <w:tcW w:w="532" w:type="pct"/>
            <w:gridSpan w:val="2"/>
            <w:noWrap/>
            <w:hideMark/>
          </w:tcPr>
          <w:p w14:paraId="39552282"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1219A661"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7D107FD9"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2CC02FFF"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59E1977C" w14:textId="77777777" w:rsidR="00803367" w:rsidRPr="00B85BA7" w:rsidRDefault="00803367" w:rsidP="00803367">
            <w:pPr>
              <w:rPr>
                <w:rFonts w:eastAsia="Times New Roman" w:cstheme="minorHAnsi"/>
                <w:color w:val="000000"/>
                <w:sz w:val="20"/>
                <w:lang w:eastAsia="pl-PL"/>
              </w:rPr>
            </w:pPr>
          </w:p>
        </w:tc>
        <w:tc>
          <w:tcPr>
            <w:tcW w:w="2203" w:type="pct"/>
            <w:gridSpan w:val="2"/>
            <w:noWrap/>
            <w:hideMark/>
          </w:tcPr>
          <w:p w14:paraId="3E7D5BB8" w14:textId="77777777" w:rsidR="00803367" w:rsidRPr="00B85BA7" w:rsidRDefault="00803367"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B</w:t>
            </w:r>
            <w:r w:rsidR="00487619">
              <w:rPr>
                <w:rFonts w:eastAsia="Times New Roman" w:cstheme="minorHAnsi"/>
                <w:color w:val="000000"/>
                <w:sz w:val="20"/>
                <w:lang w:eastAsia="pl-PL"/>
              </w:rPr>
              <w:t>.</w:t>
            </w:r>
            <w:r w:rsidRPr="00B85BA7">
              <w:rPr>
                <w:rFonts w:eastAsia="Times New Roman" w:cstheme="minorHAnsi"/>
                <w:color w:val="000000"/>
                <w:sz w:val="20"/>
                <w:lang w:eastAsia="pl-PL"/>
              </w:rPr>
              <w:t>d.</w:t>
            </w:r>
          </w:p>
        </w:tc>
        <w:tc>
          <w:tcPr>
            <w:tcW w:w="532" w:type="pct"/>
            <w:gridSpan w:val="2"/>
            <w:noWrap/>
            <w:hideMark/>
          </w:tcPr>
          <w:p w14:paraId="6A347C5B"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7A939914"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0B64954C"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803367" w:rsidRPr="00B85BA7" w14:paraId="1E4FCF7B"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63FE03A1"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Liczba osób, które skorzystały z usługi</w:t>
            </w:r>
          </w:p>
        </w:tc>
        <w:tc>
          <w:tcPr>
            <w:tcW w:w="532" w:type="pct"/>
            <w:gridSpan w:val="2"/>
            <w:noWrap/>
            <w:hideMark/>
          </w:tcPr>
          <w:p w14:paraId="22DE27F5"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3FAFAE22"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51B816CE"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597479" w:rsidRPr="00B85BA7" w14:paraId="0CE1A083"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76D751B6" w14:textId="77777777" w:rsidR="00597479" w:rsidRPr="00B85BA7" w:rsidRDefault="00597479"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3D669D84" w14:textId="77777777" w:rsidR="00597479" w:rsidRPr="00B85BA7" w:rsidRDefault="00597479"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24B5A819" w14:textId="77777777" w:rsidR="00597479" w:rsidRPr="00B85BA7" w:rsidRDefault="00597479" w:rsidP="00803367">
            <w:pPr>
              <w:rPr>
                <w:rFonts w:eastAsia="Times New Roman" w:cstheme="minorHAnsi"/>
                <w:b w:val="0"/>
                <w:bCs w:val="0"/>
                <w:color w:val="000000"/>
                <w:sz w:val="20"/>
                <w:lang w:eastAsia="pl-PL"/>
              </w:rPr>
            </w:pPr>
            <w:r w:rsidRPr="00B85BA7">
              <w:rPr>
                <w:rFonts w:eastAsia="Times New Roman" w:cstheme="minorHAnsi"/>
                <w:color w:val="000000"/>
                <w:sz w:val="20"/>
                <w:lang w:eastAsia="pl-PL"/>
              </w:rPr>
              <w:t> </w:t>
            </w:r>
          </w:p>
          <w:p w14:paraId="67FE8412" w14:textId="77777777" w:rsidR="00597479" w:rsidRPr="00B85BA7" w:rsidRDefault="00597479"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2A1DA133" w14:textId="77777777" w:rsidR="00597479" w:rsidRPr="00B85BA7" w:rsidRDefault="00597479"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532" w:type="pct"/>
            <w:gridSpan w:val="2"/>
            <w:noWrap/>
            <w:hideMark/>
          </w:tcPr>
          <w:p w14:paraId="4DBDE244"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089E2226"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3590BE4F"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597479" w:rsidRPr="00B85BA7" w14:paraId="460B4E50"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46D783D4"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54E9255F" w14:textId="77777777" w:rsidR="00597479" w:rsidRPr="00B85BA7" w:rsidRDefault="00597479"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532" w:type="pct"/>
            <w:gridSpan w:val="2"/>
            <w:noWrap/>
            <w:hideMark/>
          </w:tcPr>
          <w:p w14:paraId="0F4B80AF"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5E9484E0"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02BA7446"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597479" w:rsidRPr="00B85BA7" w14:paraId="58330B97"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3AC82556"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2B4D2FA8" w14:textId="77777777" w:rsidR="00597479" w:rsidRPr="00B85BA7" w:rsidRDefault="00597479"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4</w:t>
            </w:r>
          </w:p>
        </w:tc>
        <w:tc>
          <w:tcPr>
            <w:tcW w:w="532" w:type="pct"/>
            <w:gridSpan w:val="2"/>
            <w:noWrap/>
            <w:hideMark/>
          </w:tcPr>
          <w:p w14:paraId="4B2A0A96"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26E4EC11"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37411E45"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597479" w:rsidRPr="00B85BA7" w14:paraId="78B76D93"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3950877B"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616A5B8A" w14:textId="77777777" w:rsidR="00597479" w:rsidRPr="00B85BA7" w:rsidRDefault="00597479"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6</w:t>
            </w:r>
          </w:p>
        </w:tc>
        <w:tc>
          <w:tcPr>
            <w:tcW w:w="532" w:type="pct"/>
            <w:gridSpan w:val="2"/>
            <w:noWrap/>
            <w:hideMark/>
          </w:tcPr>
          <w:p w14:paraId="48469F83"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58625162"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4ED912EA"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597479" w:rsidRPr="00B85BA7" w14:paraId="092EC9D4"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2FF3A70D"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315C60EF" w14:textId="77777777" w:rsidR="00597479" w:rsidRPr="00B85BA7" w:rsidRDefault="00597479"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10</w:t>
            </w:r>
          </w:p>
        </w:tc>
        <w:tc>
          <w:tcPr>
            <w:tcW w:w="532" w:type="pct"/>
            <w:gridSpan w:val="2"/>
            <w:noWrap/>
            <w:hideMark/>
          </w:tcPr>
          <w:p w14:paraId="3FFF880B"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4912D1F5"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720D742D"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597479" w:rsidRPr="00B85BA7" w14:paraId="586147F3"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630177A5"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4A57E688" w14:textId="77777777" w:rsidR="00597479" w:rsidRPr="00B85BA7" w:rsidRDefault="00597479"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13</w:t>
            </w:r>
          </w:p>
        </w:tc>
        <w:tc>
          <w:tcPr>
            <w:tcW w:w="532" w:type="pct"/>
            <w:gridSpan w:val="2"/>
            <w:noWrap/>
            <w:hideMark/>
          </w:tcPr>
          <w:p w14:paraId="2933D755"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44D8AF3F"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47C7D5C8"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597479" w:rsidRPr="00B85BA7" w14:paraId="6B8A93B4"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27121D81"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7D02AABC" w14:textId="77777777" w:rsidR="00597479" w:rsidRPr="00B85BA7" w:rsidRDefault="00597479"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16</w:t>
            </w:r>
          </w:p>
        </w:tc>
        <w:tc>
          <w:tcPr>
            <w:tcW w:w="532" w:type="pct"/>
            <w:gridSpan w:val="2"/>
            <w:noWrap/>
            <w:hideMark/>
          </w:tcPr>
          <w:p w14:paraId="6A5CFC6F"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0C4D1E32"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058C1EE9"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597479" w:rsidRPr="00B85BA7" w14:paraId="1DEBEE24"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3E515009"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5078359F" w14:textId="77777777" w:rsidR="00597479" w:rsidRPr="00B85BA7" w:rsidRDefault="00597479"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24</w:t>
            </w:r>
          </w:p>
        </w:tc>
        <w:tc>
          <w:tcPr>
            <w:tcW w:w="532" w:type="pct"/>
            <w:gridSpan w:val="2"/>
            <w:noWrap/>
            <w:hideMark/>
          </w:tcPr>
          <w:p w14:paraId="2EADF220"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40" w:type="pct"/>
            <w:gridSpan w:val="3"/>
            <w:noWrap/>
            <w:hideMark/>
          </w:tcPr>
          <w:p w14:paraId="622E7589"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38" w:type="pct"/>
          </w:tcPr>
          <w:p w14:paraId="2B6006A7" w14:textId="77777777" w:rsidR="00597479" w:rsidRPr="00B85BA7" w:rsidRDefault="0059747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597479" w:rsidRPr="00B85BA7" w14:paraId="557C206B"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7F1B9AC3" w14:textId="77777777" w:rsidR="00597479" w:rsidRPr="00B85BA7" w:rsidRDefault="00597479" w:rsidP="00803367">
            <w:pPr>
              <w:rPr>
                <w:rFonts w:eastAsia="Times New Roman" w:cstheme="minorHAnsi"/>
                <w:color w:val="000000"/>
                <w:sz w:val="20"/>
                <w:lang w:eastAsia="pl-PL"/>
              </w:rPr>
            </w:pPr>
          </w:p>
        </w:tc>
        <w:tc>
          <w:tcPr>
            <w:tcW w:w="2203" w:type="pct"/>
            <w:gridSpan w:val="2"/>
            <w:noWrap/>
            <w:hideMark/>
          </w:tcPr>
          <w:p w14:paraId="610D3A2D" w14:textId="77777777" w:rsidR="00597479" w:rsidRPr="00B85BA7" w:rsidRDefault="00597479"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40</w:t>
            </w:r>
          </w:p>
        </w:tc>
        <w:tc>
          <w:tcPr>
            <w:tcW w:w="532" w:type="pct"/>
            <w:gridSpan w:val="2"/>
            <w:noWrap/>
            <w:hideMark/>
          </w:tcPr>
          <w:p w14:paraId="537DBC9E"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19B9E54C"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0B9E5DAB" w14:textId="77777777" w:rsidR="00597479" w:rsidRPr="00B85BA7" w:rsidRDefault="0059747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803367" w:rsidRPr="00B85BA7" w14:paraId="5BA01EE0"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15F484A9"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Możliwe formy zgłaszania zapotrzebowania na usługę</w:t>
            </w:r>
          </w:p>
        </w:tc>
        <w:tc>
          <w:tcPr>
            <w:tcW w:w="532" w:type="pct"/>
            <w:gridSpan w:val="2"/>
            <w:noWrap/>
            <w:hideMark/>
          </w:tcPr>
          <w:p w14:paraId="60920E6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5E404CEE"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63D41E6D"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487619" w:rsidRPr="00B85BA7" w14:paraId="03D38794"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28CD6B11" w14:textId="77777777" w:rsidR="00487619" w:rsidRPr="00B85BA7" w:rsidRDefault="00487619" w:rsidP="00803367">
            <w:pPr>
              <w:rPr>
                <w:rFonts w:eastAsia="Times New Roman" w:cstheme="minorHAnsi"/>
                <w:color w:val="000000"/>
                <w:sz w:val="20"/>
                <w:lang w:eastAsia="pl-PL"/>
              </w:rPr>
            </w:pPr>
          </w:p>
        </w:tc>
        <w:tc>
          <w:tcPr>
            <w:tcW w:w="2203" w:type="pct"/>
            <w:gridSpan w:val="2"/>
            <w:noWrap/>
            <w:hideMark/>
          </w:tcPr>
          <w:p w14:paraId="6B913008" w14:textId="77777777" w:rsidR="00487619" w:rsidRPr="00B85BA7" w:rsidRDefault="00487619"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Telefonicznie</w:t>
            </w:r>
          </w:p>
        </w:tc>
        <w:tc>
          <w:tcPr>
            <w:tcW w:w="532" w:type="pct"/>
            <w:gridSpan w:val="2"/>
            <w:noWrap/>
            <w:hideMark/>
          </w:tcPr>
          <w:p w14:paraId="3BECA056"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7FCFDFC6"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64C8BBA5"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487619" w:rsidRPr="00B85BA7" w14:paraId="7CD557CF"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6504FC0D" w14:textId="77777777" w:rsidR="00487619" w:rsidRPr="00B85BA7" w:rsidRDefault="00487619" w:rsidP="00803367">
            <w:pPr>
              <w:rPr>
                <w:rFonts w:eastAsia="Times New Roman" w:cstheme="minorHAnsi"/>
                <w:color w:val="000000"/>
                <w:sz w:val="20"/>
                <w:lang w:eastAsia="pl-PL"/>
              </w:rPr>
            </w:pPr>
          </w:p>
        </w:tc>
        <w:tc>
          <w:tcPr>
            <w:tcW w:w="2203" w:type="pct"/>
            <w:gridSpan w:val="2"/>
            <w:noWrap/>
            <w:hideMark/>
          </w:tcPr>
          <w:p w14:paraId="0B465CE9" w14:textId="77777777" w:rsidR="00487619" w:rsidRPr="00B85BA7" w:rsidRDefault="00487619" w:rsidP="00803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Mailowo</w:t>
            </w:r>
          </w:p>
        </w:tc>
        <w:tc>
          <w:tcPr>
            <w:tcW w:w="532" w:type="pct"/>
            <w:gridSpan w:val="2"/>
            <w:noWrap/>
            <w:hideMark/>
          </w:tcPr>
          <w:p w14:paraId="2567167C"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7ED66397"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01B7A22D"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487619" w:rsidRPr="00B85BA7" w14:paraId="195D1638"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1F969AA3" w14:textId="77777777" w:rsidR="00487619" w:rsidRPr="00B85BA7" w:rsidRDefault="00487619" w:rsidP="00803367">
            <w:pPr>
              <w:rPr>
                <w:rFonts w:eastAsia="Times New Roman" w:cstheme="minorHAnsi"/>
                <w:color w:val="000000"/>
                <w:sz w:val="20"/>
                <w:lang w:eastAsia="pl-PL"/>
              </w:rPr>
            </w:pPr>
          </w:p>
        </w:tc>
        <w:tc>
          <w:tcPr>
            <w:tcW w:w="2203" w:type="pct"/>
            <w:gridSpan w:val="2"/>
            <w:noWrap/>
            <w:hideMark/>
          </w:tcPr>
          <w:p w14:paraId="6FB72220" w14:textId="77777777" w:rsidR="00487619" w:rsidRPr="00B85BA7" w:rsidRDefault="00487619"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Poprzez formularz zgłoszeniowy – fizyczny</w:t>
            </w:r>
          </w:p>
        </w:tc>
        <w:tc>
          <w:tcPr>
            <w:tcW w:w="532" w:type="pct"/>
            <w:gridSpan w:val="2"/>
            <w:noWrap/>
            <w:hideMark/>
          </w:tcPr>
          <w:p w14:paraId="5FA50754"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59171C52"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66A66AD3"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803367" w:rsidRPr="00B85BA7" w14:paraId="03D5170A"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232A1599"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Zbieranie informacji o celach zamawiania usługi</w:t>
            </w:r>
          </w:p>
        </w:tc>
        <w:tc>
          <w:tcPr>
            <w:tcW w:w="532" w:type="pct"/>
            <w:gridSpan w:val="2"/>
            <w:noWrap/>
            <w:hideMark/>
          </w:tcPr>
          <w:p w14:paraId="208B4B5A"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1AD67B16"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c>
          <w:tcPr>
            <w:tcW w:w="438" w:type="pct"/>
          </w:tcPr>
          <w:p w14:paraId="313CC818"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p>
        </w:tc>
      </w:tr>
      <w:tr w:rsidR="00487619" w:rsidRPr="00B85BA7" w14:paraId="58B288F3"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20E197B4" w14:textId="77777777" w:rsidR="00487619" w:rsidRPr="00B85BA7" w:rsidRDefault="00487619"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0985894B" w14:textId="77777777" w:rsidR="00487619" w:rsidRPr="00B85BA7" w:rsidRDefault="00487619"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Nie</w:t>
            </w:r>
          </w:p>
        </w:tc>
        <w:tc>
          <w:tcPr>
            <w:tcW w:w="532" w:type="pct"/>
            <w:gridSpan w:val="2"/>
            <w:noWrap/>
            <w:hideMark/>
          </w:tcPr>
          <w:p w14:paraId="62F0BEDC"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48D6FC1A"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7A9246C9"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487619" w:rsidRPr="00B85BA7" w14:paraId="5BCBDFD2"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543CBCE6" w14:textId="77777777" w:rsidR="00487619" w:rsidRPr="00B85BA7" w:rsidRDefault="00487619" w:rsidP="00803367">
            <w:pPr>
              <w:rPr>
                <w:rFonts w:eastAsia="Times New Roman" w:cstheme="minorHAnsi"/>
                <w:color w:val="000000"/>
                <w:sz w:val="20"/>
                <w:lang w:eastAsia="pl-PL"/>
              </w:rPr>
            </w:pPr>
          </w:p>
        </w:tc>
        <w:tc>
          <w:tcPr>
            <w:tcW w:w="2203" w:type="pct"/>
            <w:gridSpan w:val="2"/>
            <w:noWrap/>
            <w:hideMark/>
          </w:tcPr>
          <w:p w14:paraId="3927AF9A" w14:textId="77777777" w:rsidR="00487619" w:rsidRPr="00B85BA7" w:rsidRDefault="00487619" w:rsidP="00803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Tak</w:t>
            </w:r>
          </w:p>
        </w:tc>
        <w:tc>
          <w:tcPr>
            <w:tcW w:w="532" w:type="pct"/>
            <w:gridSpan w:val="2"/>
            <w:noWrap/>
            <w:hideMark/>
          </w:tcPr>
          <w:p w14:paraId="42887DF0"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0954359C"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7E9957D7"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7EE5ED40" w14:textId="77777777" w:rsidTr="00803367">
        <w:trPr>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375659ED"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Zbieranie informacji na temat charakterystyki osób korzystających z usługi</w:t>
            </w:r>
          </w:p>
        </w:tc>
        <w:tc>
          <w:tcPr>
            <w:tcW w:w="532" w:type="pct"/>
            <w:gridSpan w:val="2"/>
            <w:noWrap/>
            <w:hideMark/>
          </w:tcPr>
          <w:p w14:paraId="06C49C63"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40" w:type="pct"/>
            <w:gridSpan w:val="3"/>
            <w:noWrap/>
            <w:hideMark/>
          </w:tcPr>
          <w:p w14:paraId="3FB039C9"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c>
          <w:tcPr>
            <w:tcW w:w="438" w:type="pct"/>
          </w:tcPr>
          <w:p w14:paraId="66A5BA38" w14:textId="77777777" w:rsidR="00803367" w:rsidRPr="00B85BA7" w:rsidRDefault="00803367" w:rsidP="0080336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p>
        </w:tc>
      </w:tr>
      <w:tr w:rsidR="00487619" w:rsidRPr="00B85BA7" w14:paraId="7E8A7780"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55CBBA91" w14:textId="77777777" w:rsidR="00487619" w:rsidRPr="00B85BA7" w:rsidRDefault="00487619" w:rsidP="00803367">
            <w:pPr>
              <w:rPr>
                <w:rFonts w:eastAsia="Times New Roman" w:cstheme="minorHAnsi"/>
                <w:color w:val="000000"/>
                <w:sz w:val="20"/>
                <w:lang w:eastAsia="pl-PL"/>
              </w:rPr>
            </w:pPr>
            <w:r w:rsidRPr="00B85BA7">
              <w:rPr>
                <w:rFonts w:eastAsia="Times New Roman" w:cstheme="minorHAnsi"/>
                <w:color w:val="000000"/>
                <w:sz w:val="20"/>
                <w:lang w:eastAsia="pl-PL"/>
              </w:rPr>
              <w:t> </w:t>
            </w:r>
          </w:p>
        </w:tc>
        <w:tc>
          <w:tcPr>
            <w:tcW w:w="2203" w:type="pct"/>
            <w:gridSpan w:val="2"/>
            <w:noWrap/>
            <w:hideMark/>
          </w:tcPr>
          <w:p w14:paraId="03C13282" w14:textId="77777777" w:rsidR="00487619" w:rsidRPr="00B85BA7" w:rsidRDefault="00487619" w:rsidP="008033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Nie</w:t>
            </w:r>
          </w:p>
        </w:tc>
        <w:tc>
          <w:tcPr>
            <w:tcW w:w="532" w:type="pct"/>
            <w:gridSpan w:val="2"/>
            <w:noWrap/>
            <w:hideMark/>
          </w:tcPr>
          <w:p w14:paraId="25BB52EF"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2</w:t>
            </w:r>
          </w:p>
        </w:tc>
        <w:tc>
          <w:tcPr>
            <w:tcW w:w="440" w:type="pct"/>
            <w:gridSpan w:val="3"/>
            <w:noWrap/>
            <w:hideMark/>
          </w:tcPr>
          <w:p w14:paraId="1E696D06"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4D883C9F"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r>
      <w:tr w:rsidR="00487619" w:rsidRPr="00B85BA7" w14:paraId="0624B2B4"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21175E3E" w14:textId="77777777" w:rsidR="00487619" w:rsidRPr="00B85BA7" w:rsidRDefault="00487619" w:rsidP="00803367">
            <w:pPr>
              <w:rPr>
                <w:rFonts w:eastAsia="Times New Roman" w:cstheme="minorHAnsi"/>
                <w:color w:val="000000"/>
                <w:sz w:val="20"/>
                <w:lang w:eastAsia="pl-PL"/>
              </w:rPr>
            </w:pPr>
          </w:p>
        </w:tc>
        <w:tc>
          <w:tcPr>
            <w:tcW w:w="2203" w:type="pct"/>
            <w:gridSpan w:val="2"/>
            <w:noWrap/>
            <w:hideMark/>
          </w:tcPr>
          <w:p w14:paraId="18872400" w14:textId="77777777" w:rsidR="00487619" w:rsidRPr="00B85BA7" w:rsidRDefault="00487619" w:rsidP="008033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lang w:eastAsia="pl-PL"/>
              </w:rPr>
            </w:pPr>
            <w:r w:rsidRPr="00B85BA7">
              <w:rPr>
                <w:rFonts w:eastAsia="Times New Roman" w:cstheme="minorHAnsi"/>
                <w:color w:val="000000"/>
                <w:sz w:val="20"/>
                <w:lang w:eastAsia="pl-PL"/>
              </w:rPr>
              <w:t>Tak</w:t>
            </w:r>
          </w:p>
        </w:tc>
        <w:tc>
          <w:tcPr>
            <w:tcW w:w="532" w:type="pct"/>
            <w:gridSpan w:val="2"/>
            <w:noWrap/>
            <w:hideMark/>
          </w:tcPr>
          <w:p w14:paraId="137CE5AD"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3983D0E0"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0</w:t>
            </w:r>
          </w:p>
        </w:tc>
        <w:tc>
          <w:tcPr>
            <w:tcW w:w="438" w:type="pct"/>
          </w:tcPr>
          <w:p w14:paraId="10F0EF9A"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2</w:t>
            </w:r>
          </w:p>
        </w:tc>
      </w:tr>
      <w:tr w:rsidR="00803367" w:rsidRPr="00B85BA7" w14:paraId="717AE8AC" w14:textId="77777777" w:rsidTr="0080336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3590" w:type="pct"/>
            <w:gridSpan w:val="4"/>
            <w:tcBorders>
              <w:left w:val="none" w:sz="0" w:space="0" w:color="auto"/>
              <w:bottom w:val="none" w:sz="0" w:space="0" w:color="auto"/>
              <w:right w:val="none" w:sz="0" w:space="0" w:color="auto"/>
            </w:tcBorders>
            <w:noWrap/>
            <w:hideMark/>
          </w:tcPr>
          <w:p w14:paraId="48E84901" w14:textId="77777777" w:rsidR="00803367" w:rsidRPr="00B85BA7" w:rsidRDefault="00803367" w:rsidP="00803367">
            <w:pPr>
              <w:rPr>
                <w:rFonts w:eastAsia="Times New Roman" w:cstheme="minorHAnsi"/>
                <w:color w:val="000000"/>
                <w:sz w:val="20"/>
                <w:lang w:eastAsia="pl-PL"/>
              </w:rPr>
            </w:pPr>
            <w:r w:rsidRPr="00B85BA7">
              <w:rPr>
                <w:rFonts w:eastAsia="Times New Roman" w:cstheme="minorHAnsi"/>
                <w:color w:val="000000"/>
                <w:sz w:val="20"/>
                <w:lang w:eastAsia="pl-PL"/>
              </w:rPr>
              <w:t>Weryfikacja uprawnień do korzystania z usługi</w:t>
            </w:r>
          </w:p>
        </w:tc>
        <w:tc>
          <w:tcPr>
            <w:tcW w:w="532" w:type="pct"/>
            <w:gridSpan w:val="2"/>
            <w:noWrap/>
            <w:hideMark/>
          </w:tcPr>
          <w:p w14:paraId="12458C40"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p>
        </w:tc>
        <w:tc>
          <w:tcPr>
            <w:tcW w:w="440" w:type="pct"/>
            <w:gridSpan w:val="3"/>
            <w:noWrap/>
            <w:hideMark/>
          </w:tcPr>
          <w:p w14:paraId="11222169"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p>
        </w:tc>
        <w:tc>
          <w:tcPr>
            <w:tcW w:w="438" w:type="pct"/>
          </w:tcPr>
          <w:p w14:paraId="6568686C" w14:textId="77777777" w:rsidR="00803367" w:rsidRPr="00B85BA7" w:rsidRDefault="00803367"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p>
        </w:tc>
      </w:tr>
      <w:tr w:rsidR="00487619" w:rsidRPr="00B85BA7" w14:paraId="46B92B20" w14:textId="77777777" w:rsidTr="00487619">
        <w:trPr>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val="restart"/>
            <w:tcBorders>
              <w:left w:val="none" w:sz="0" w:space="0" w:color="auto"/>
              <w:bottom w:val="none" w:sz="0" w:space="0" w:color="auto"/>
              <w:right w:val="none" w:sz="0" w:space="0" w:color="auto"/>
            </w:tcBorders>
            <w:noWrap/>
            <w:hideMark/>
          </w:tcPr>
          <w:p w14:paraId="133D0ED7" w14:textId="77777777" w:rsidR="00487619" w:rsidRPr="00B85BA7" w:rsidRDefault="00487619" w:rsidP="00803367">
            <w:pPr>
              <w:rPr>
                <w:rFonts w:cstheme="minorHAnsi"/>
                <w:color w:val="000000"/>
                <w:sz w:val="20"/>
              </w:rPr>
            </w:pPr>
          </w:p>
        </w:tc>
        <w:tc>
          <w:tcPr>
            <w:tcW w:w="2203" w:type="pct"/>
            <w:gridSpan w:val="2"/>
            <w:noWrap/>
            <w:hideMark/>
          </w:tcPr>
          <w:p w14:paraId="286F076D" w14:textId="77777777" w:rsidR="00487619" w:rsidRPr="00B85BA7" w:rsidRDefault="00487619" w:rsidP="00803367">
            <w:pPr>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Poprzez okazanie orzeczenia o niepełnosprawności</w:t>
            </w:r>
          </w:p>
        </w:tc>
        <w:tc>
          <w:tcPr>
            <w:tcW w:w="532" w:type="pct"/>
            <w:gridSpan w:val="2"/>
            <w:noWrap/>
            <w:hideMark/>
          </w:tcPr>
          <w:p w14:paraId="467CB8B7"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40" w:type="pct"/>
            <w:gridSpan w:val="3"/>
            <w:noWrap/>
            <w:hideMark/>
          </w:tcPr>
          <w:p w14:paraId="39C70F56"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24A41B54" w14:textId="77777777" w:rsidR="00487619" w:rsidRPr="00B85BA7" w:rsidRDefault="00487619" w:rsidP="00803367">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B85BA7">
              <w:rPr>
                <w:rFonts w:cstheme="minorHAnsi"/>
                <w:color w:val="000000"/>
                <w:sz w:val="20"/>
              </w:rPr>
              <w:t>3</w:t>
            </w:r>
          </w:p>
        </w:tc>
      </w:tr>
      <w:tr w:rsidR="00487619" w:rsidRPr="00B85BA7" w14:paraId="35CB5E4D" w14:textId="77777777" w:rsidTr="00487619">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7" w:type="pct"/>
            <w:gridSpan w:val="2"/>
            <w:vMerge/>
            <w:tcBorders>
              <w:left w:val="none" w:sz="0" w:space="0" w:color="auto"/>
              <w:bottom w:val="none" w:sz="0" w:space="0" w:color="auto"/>
              <w:right w:val="none" w:sz="0" w:space="0" w:color="auto"/>
            </w:tcBorders>
            <w:noWrap/>
            <w:hideMark/>
          </w:tcPr>
          <w:p w14:paraId="48B83AA6" w14:textId="77777777" w:rsidR="00487619" w:rsidRPr="00B85BA7" w:rsidRDefault="00487619" w:rsidP="00803367">
            <w:pPr>
              <w:rPr>
                <w:rFonts w:eastAsia="Times New Roman" w:cstheme="minorHAnsi"/>
                <w:color w:val="000000"/>
                <w:sz w:val="20"/>
                <w:lang w:eastAsia="pl-PL"/>
              </w:rPr>
            </w:pPr>
          </w:p>
        </w:tc>
        <w:tc>
          <w:tcPr>
            <w:tcW w:w="2203" w:type="pct"/>
            <w:gridSpan w:val="2"/>
            <w:noWrap/>
            <w:hideMark/>
          </w:tcPr>
          <w:p w14:paraId="5EAECBD8" w14:textId="77777777" w:rsidR="00487619" w:rsidRPr="00B85BA7" w:rsidRDefault="00487619" w:rsidP="00803367">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Poprzez dokument wydawany przez Jednostkę</w:t>
            </w:r>
          </w:p>
        </w:tc>
        <w:tc>
          <w:tcPr>
            <w:tcW w:w="532" w:type="pct"/>
            <w:gridSpan w:val="2"/>
            <w:noWrap/>
            <w:hideMark/>
          </w:tcPr>
          <w:p w14:paraId="72CEF9A1"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1</w:t>
            </w:r>
          </w:p>
        </w:tc>
        <w:tc>
          <w:tcPr>
            <w:tcW w:w="440" w:type="pct"/>
            <w:gridSpan w:val="3"/>
            <w:noWrap/>
            <w:hideMark/>
          </w:tcPr>
          <w:p w14:paraId="094B7F5E"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3</w:t>
            </w:r>
          </w:p>
        </w:tc>
        <w:tc>
          <w:tcPr>
            <w:tcW w:w="438" w:type="pct"/>
          </w:tcPr>
          <w:p w14:paraId="3061DF97" w14:textId="77777777" w:rsidR="00487619" w:rsidRPr="00B85BA7" w:rsidRDefault="00487619" w:rsidP="00803367">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sidRPr="00B85BA7">
              <w:rPr>
                <w:rFonts w:cstheme="minorHAnsi"/>
                <w:color w:val="000000"/>
                <w:sz w:val="20"/>
              </w:rPr>
              <w:t>0</w:t>
            </w:r>
          </w:p>
        </w:tc>
      </w:tr>
      <w:tr w:rsidR="005C5DBE" w:rsidRPr="00D045D8" w14:paraId="51080B69" w14:textId="77777777" w:rsidTr="005C5DBE">
        <w:trPr>
          <w:trHeight w:val="17"/>
        </w:trPr>
        <w:tc>
          <w:tcPr>
            <w:cnfStyle w:val="001000000000" w:firstRow="0" w:lastRow="0" w:firstColumn="1" w:lastColumn="0" w:oddVBand="0" w:evenVBand="0" w:oddHBand="0" w:evenHBand="0" w:firstRowFirstColumn="0" w:firstRowLastColumn="0" w:lastRowFirstColumn="0" w:lastRowLastColumn="0"/>
            <w:tcW w:w="4141" w:type="pct"/>
            <w:gridSpan w:val="7"/>
            <w:noWrap/>
          </w:tcPr>
          <w:p w14:paraId="55ED7D86" w14:textId="77777777" w:rsidR="005C5DBE" w:rsidRPr="00D045D8" w:rsidRDefault="005C5DBE" w:rsidP="00E00FE4">
            <w:pPr>
              <w:rPr>
                <w:rFonts w:cstheme="minorHAnsi"/>
                <w:color w:val="000000"/>
                <w:sz w:val="20"/>
              </w:rPr>
            </w:pPr>
            <w:r>
              <w:rPr>
                <w:rFonts w:cstheme="minorHAnsi"/>
                <w:color w:val="000000"/>
                <w:sz w:val="20"/>
              </w:rPr>
              <w:t>C</w:t>
            </w:r>
            <w:r w:rsidRPr="005C5DBE">
              <w:rPr>
                <w:rFonts w:cstheme="minorHAnsi"/>
                <w:color w:val="000000"/>
                <w:sz w:val="20"/>
              </w:rPr>
              <w:t>zy usługa w pełni odpowiada definicji door-to-door</w:t>
            </w:r>
          </w:p>
        </w:tc>
        <w:tc>
          <w:tcPr>
            <w:tcW w:w="377" w:type="pct"/>
            <w:noWrap/>
          </w:tcPr>
          <w:p w14:paraId="12F55772" w14:textId="77777777" w:rsidR="005C5DBE" w:rsidRPr="00D045D8" w:rsidRDefault="005C5DBE" w:rsidP="00E00FE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p>
        </w:tc>
        <w:tc>
          <w:tcPr>
            <w:tcW w:w="482" w:type="pct"/>
            <w:gridSpan w:val="2"/>
            <w:noWrap/>
          </w:tcPr>
          <w:p w14:paraId="69287B1E" w14:textId="77777777" w:rsidR="005C5DBE" w:rsidRPr="00D045D8" w:rsidRDefault="005C5DBE" w:rsidP="00E00FE4">
            <w:pPr>
              <w:jc w:val="right"/>
              <w:cnfStyle w:val="000000000000" w:firstRow="0" w:lastRow="0" w:firstColumn="0" w:lastColumn="0" w:oddVBand="0" w:evenVBand="0" w:oddHBand="0" w:evenHBand="0" w:firstRowFirstColumn="0" w:firstRowLastColumn="0" w:lastRowFirstColumn="0" w:lastRowLastColumn="0"/>
              <w:rPr>
                <w:rFonts w:cs="Arial"/>
                <w:color w:val="000000"/>
                <w:sz w:val="20"/>
              </w:rPr>
            </w:pPr>
          </w:p>
        </w:tc>
      </w:tr>
      <w:tr w:rsidR="005C5DBE" w:rsidRPr="00D045D8" w14:paraId="3A558B2A" w14:textId="77777777" w:rsidTr="005C5DBE">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523" w:type="pct"/>
            <w:gridSpan w:val="3"/>
            <w:noWrap/>
          </w:tcPr>
          <w:p w14:paraId="3CAA88FF" w14:textId="77777777" w:rsidR="005C5DBE" w:rsidRPr="00D045D8" w:rsidRDefault="005C5DBE" w:rsidP="00E00FE4">
            <w:pPr>
              <w:rPr>
                <w:rFonts w:cstheme="minorHAnsi"/>
                <w:color w:val="000000"/>
                <w:sz w:val="20"/>
              </w:rPr>
            </w:pPr>
          </w:p>
        </w:tc>
        <w:tc>
          <w:tcPr>
            <w:tcW w:w="2071" w:type="pct"/>
            <w:gridSpan w:val="2"/>
            <w:noWrap/>
          </w:tcPr>
          <w:p w14:paraId="75566DE8" w14:textId="77777777" w:rsidR="005C5DBE" w:rsidRPr="00D045D8" w:rsidRDefault="005C5DBE" w:rsidP="00E00FE4">
            <w:pPr>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Pr>
                <w:rFonts w:cstheme="minorHAnsi"/>
                <w:color w:val="000000"/>
                <w:sz w:val="20"/>
              </w:rPr>
              <w:t>Tak</w:t>
            </w:r>
          </w:p>
        </w:tc>
        <w:tc>
          <w:tcPr>
            <w:tcW w:w="547" w:type="pct"/>
            <w:gridSpan w:val="2"/>
          </w:tcPr>
          <w:p w14:paraId="0FC3643B" w14:textId="77777777" w:rsidR="005C5DBE" w:rsidRPr="00D045D8" w:rsidRDefault="005C5DBE" w:rsidP="005C5DBE">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rPr>
            </w:pPr>
            <w:r>
              <w:rPr>
                <w:rFonts w:cstheme="minorHAnsi"/>
                <w:color w:val="000000"/>
                <w:sz w:val="20"/>
              </w:rPr>
              <w:t>3</w:t>
            </w:r>
          </w:p>
        </w:tc>
        <w:tc>
          <w:tcPr>
            <w:tcW w:w="377" w:type="pct"/>
            <w:noWrap/>
          </w:tcPr>
          <w:p w14:paraId="55E8E427" w14:textId="77777777" w:rsidR="005C5DBE" w:rsidRPr="00D045D8" w:rsidRDefault="005C5DBE" w:rsidP="00E00FE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3</w:t>
            </w:r>
          </w:p>
        </w:tc>
        <w:tc>
          <w:tcPr>
            <w:tcW w:w="482" w:type="pct"/>
            <w:gridSpan w:val="2"/>
            <w:noWrap/>
          </w:tcPr>
          <w:p w14:paraId="62859943" w14:textId="77777777" w:rsidR="005C5DBE" w:rsidRPr="00D045D8" w:rsidRDefault="005C5DBE" w:rsidP="00E00FE4">
            <w:pPr>
              <w:jc w:val="righ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3</w:t>
            </w:r>
          </w:p>
        </w:tc>
      </w:tr>
    </w:tbl>
    <w:p w14:paraId="7EC88C57" w14:textId="77777777" w:rsidR="00B72F52" w:rsidRDefault="00B72F52" w:rsidP="00803367">
      <w:pPr>
        <w:spacing w:after="0" w:line="240" w:lineRule="auto"/>
        <w:rPr>
          <w:rFonts w:ascii="Calibri" w:eastAsia="Calibri" w:hAnsi="Calibri" w:cs="Calibri"/>
          <w:i/>
          <w:iCs/>
          <w:lang w:eastAsia="zh-CN"/>
        </w:rPr>
      </w:pPr>
      <w:r w:rsidRPr="008E44E9">
        <w:rPr>
          <w:rFonts w:ascii="Calibri" w:eastAsia="Calibri" w:hAnsi="Calibri" w:cs="Calibri"/>
          <w:i/>
          <w:iCs/>
          <w:lang w:eastAsia="zh-CN"/>
        </w:rPr>
        <w:t>*</w:t>
      </w:r>
      <w:r>
        <w:rPr>
          <w:rFonts w:ascii="Calibri" w:eastAsia="Calibri" w:hAnsi="Calibri" w:cs="Calibri"/>
          <w:i/>
          <w:iCs/>
          <w:lang w:eastAsia="zh-CN"/>
        </w:rPr>
        <w:t xml:space="preserve"> GM – gmina miejska, GMW–</w:t>
      </w:r>
      <w:r w:rsidRPr="008E44E9">
        <w:rPr>
          <w:rFonts w:ascii="Calibri" w:eastAsia="Calibri" w:hAnsi="Calibri" w:cs="Calibri"/>
          <w:i/>
          <w:iCs/>
          <w:lang w:eastAsia="zh-CN"/>
        </w:rPr>
        <w:t xml:space="preserve"> </w:t>
      </w:r>
      <w:r>
        <w:rPr>
          <w:rFonts w:ascii="Calibri" w:eastAsia="Calibri" w:hAnsi="Calibri" w:cs="Calibri"/>
          <w:i/>
          <w:iCs/>
          <w:lang w:eastAsia="zh-CN"/>
        </w:rPr>
        <w:t>gmina miejsko-wiejska, GW – gmina wiejska</w:t>
      </w:r>
    </w:p>
    <w:p w14:paraId="6EBCEDBF" w14:textId="77777777" w:rsidR="007B1D8F" w:rsidRDefault="00803367" w:rsidP="00803367">
      <w:pPr>
        <w:spacing w:after="0" w:line="240" w:lineRule="auto"/>
        <w:rPr>
          <w:rFonts w:cstheme="minorHAnsi"/>
          <w:b/>
          <w:lang w:eastAsia="zh-CN"/>
        </w:rPr>
      </w:pPr>
      <w:r w:rsidRPr="00B5388E">
        <w:rPr>
          <w:rFonts w:ascii="Calibri" w:eastAsia="Calibri" w:hAnsi="Calibri" w:cs="Calibri"/>
          <w:i/>
          <w:iCs/>
          <w:lang w:eastAsia="zh-CN"/>
        </w:rPr>
        <w:t xml:space="preserve">Źródło: </w:t>
      </w:r>
      <w:r w:rsidRPr="00FD3D3A">
        <w:rPr>
          <w:rFonts w:ascii="Calibri" w:eastAsia="Calibri" w:hAnsi="Calibri" w:cs="Calibri"/>
          <w:i/>
          <w:iCs/>
          <w:lang w:eastAsia="zh-CN"/>
        </w:rPr>
        <w:t>CATI/CAWI z przedstawicielami JST, n=</w:t>
      </w:r>
      <w:r w:rsidR="009B2AB5">
        <w:rPr>
          <w:rFonts w:ascii="Calibri" w:eastAsia="Calibri" w:hAnsi="Calibri" w:cs="Calibri"/>
          <w:i/>
          <w:iCs/>
          <w:lang w:eastAsia="zh-CN"/>
        </w:rPr>
        <w:t>9</w:t>
      </w:r>
    </w:p>
    <w:p w14:paraId="60F9BA3C" w14:textId="77777777" w:rsidR="00487619" w:rsidRDefault="00487619" w:rsidP="00E062BA">
      <w:pPr>
        <w:spacing w:before="120" w:after="120"/>
        <w:rPr>
          <w:rFonts w:cs="Times New Roman"/>
        </w:rPr>
      </w:pPr>
      <w:r>
        <w:rPr>
          <w:rFonts w:cs="Times New Roman"/>
        </w:rPr>
        <w:t>Przykładem gminy</w:t>
      </w:r>
      <w:r w:rsidR="00C62215">
        <w:rPr>
          <w:rFonts w:cs="Times New Roman"/>
        </w:rPr>
        <w:t>,</w:t>
      </w:r>
      <w:r>
        <w:rPr>
          <w:rFonts w:cs="Times New Roman"/>
        </w:rPr>
        <w:t xml:space="preserve"> w której usługa </w:t>
      </w:r>
      <w:r w:rsidRPr="00A54493">
        <w:rPr>
          <w:rFonts w:cs="Times New Roman"/>
        </w:rPr>
        <w:t>przewozu osób niepełnosprawnych door-to-door</w:t>
      </w:r>
      <w:r>
        <w:rPr>
          <w:rFonts w:cs="Times New Roman"/>
        </w:rPr>
        <w:t xml:space="preserve"> jest realizowana za pośrednictwem podmiotu komercyjnego są Katowice. W tym przypadku usługa j</w:t>
      </w:r>
      <w:r w:rsidRPr="00A54493">
        <w:rPr>
          <w:rFonts w:cs="Times New Roman"/>
        </w:rPr>
        <w:t xml:space="preserve">est częścią </w:t>
      </w:r>
      <w:r w:rsidRPr="00487619">
        <w:rPr>
          <w:rFonts w:cs="Times New Roman"/>
          <w:i/>
          <w:iCs/>
        </w:rPr>
        <w:t>„Miejskiego programu działania na rzecz osób niepełnosprawnych na lata 2017-2021, Katowice bez barier”</w:t>
      </w:r>
      <w:r w:rsidRPr="00A54493">
        <w:rPr>
          <w:rFonts w:cs="Times New Roman"/>
        </w:rPr>
        <w:t>.</w:t>
      </w:r>
    </w:p>
    <w:p w14:paraId="676A87C1" w14:textId="77777777" w:rsidR="00052A6E" w:rsidRPr="00A54493" w:rsidRDefault="00052A6E" w:rsidP="00E062BA">
      <w:pPr>
        <w:spacing w:before="120" w:after="120"/>
        <w:rPr>
          <w:rFonts w:cs="Times New Roman"/>
        </w:rPr>
      </w:pPr>
      <w:r w:rsidRPr="00052A6E">
        <w:rPr>
          <w:rFonts w:cs="Times New Roman"/>
        </w:rPr>
        <w:t xml:space="preserve">Usługa realizowana jest przez podmiot zewnętrzny wybierany w ramach postępowania przetargowego z określonym rocznym limitem kilometrów rozliczanym w cyklach miesięcznych. Organizacja działania i nadzór nad jego wykonaniem pozostają w gestii Wydziału Polityki Społecznej Urzędu Miasta Katowice. Przedmiotowa usługa, pomimo tego, że jest adresowana do mieszkańców </w:t>
      </w:r>
      <w:r w:rsidRPr="00052A6E">
        <w:rPr>
          <w:rFonts w:cs="Times New Roman"/>
        </w:rPr>
        <w:lastRenderedPageBreak/>
        <w:t>Katowic, świadczona jest na znacznie większym obszarze – Katowice oraz gminy sąsiednie: Chorzów, Mikołów, Mysłowice, Tychy, Ruda Śląska, Sosnowiec, Siemianowice Śląskie, Czeladź. Decyzja o oferowaniu przejazdów poza granice miasta wynikała z faktu, że Urząd Miasta w oparciu o badania potrzeb użytkowników/użytkowniczek zdiagnozował, że wielu mieszkańców Katowic korzysta z rehabilitacji czy terapii zajęciowej na terenie sąsiednich gmin. Skala zapotrzebowania wpływa na to, że konieczne było powtarzanie postępowań, tak jak miało to miejsce w 2019 roku (2 postępowania) oraz 2018 roku (3 postępowania). Opis przedmiotu zamówienia w ramach specyfikacji istotnych warunków zamówienia na 2020 rok wyznacza limit 30 708 km, z zastrzeżeniem, że może on ulec zwiększeniu, co zostanie uregulowane odrębną umową. Odpowiednia konstrukcja zamówienia publicznego, tj. umieszczenia odpowiednich zapisów w SIWZ (zgodnie z art. 67 ust. 1 pkt. 6 ustawy PZP), daje taką możliwość. W przypadku braku odpowiednich zapisów w SIWZ, pozostaje odwołanie się do przepisów ogólnych PZP. Zgodnie z nimi choć co do zasady zakazuje się zmian postanowień zawartej umowy lub umowy ramowej w stosunku do treści oferty, na podstawie której dokonano wyboru wykonawcy, w określonych sytuacjach  jest to dopuszczalne (np. spowodowanych okolicznościami, których zamawiający, działając z należytą starannością, nie mógł przewidzieć, a wartość zmiany nie przekracza 50% wartości zamówienia określonej pierwotnie w umowie lub umowie ramowej).</w:t>
      </w:r>
      <w:r w:rsidRPr="00052A6E">
        <w:rPr>
          <w:rFonts w:cs="Times New Roman"/>
          <w:vertAlign w:val="superscript"/>
        </w:rPr>
        <w:footnoteReference w:id="13"/>
      </w:r>
    </w:p>
    <w:p w14:paraId="428E1CE7" w14:textId="0E4A3DFD" w:rsidR="00487619" w:rsidRPr="00BE2210" w:rsidRDefault="00487619" w:rsidP="00E062BA">
      <w:pPr>
        <w:spacing w:before="120" w:after="120"/>
        <w:rPr>
          <w:rFonts w:cs="Times New Roman"/>
        </w:rPr>
      </w:pPr>
    </w:p>
    <w:p w14:paraId="60F7955E" w14:textId="77777777" w:rsidR="00487619" w:rsidRPr="00BE2210" w:rsidRDefault="00487619" w:rsidP="00E062BA">
      <w:pPr>
        <w:spacing w:before="120" w:after="120"/>
        <w:rPr>
          <w:rFonts w:cs="Times New Roman"/>
        </w:rPr>
      </w:pPr>
      <w:r w:rsidRPr="00BE2210">
        <w:rPr>
          <w:rFonts w:cs="Times New Roman"/>
        </w:rPr>
        <w:t xml:space="preserve">Od ponad dwóch lat samorząd korzysta z usług tej samej firmy, która trzeci raz z rzędu wygrała przetarg na świadczenie usługi na okres dwóch lat. Przewoźnik </w:t>
      </w:r>
      <w:r>
        <w:rPr>
          <w:rFonts w:cs="Times New Roman"/>
        </w:rPr>
        <w:t xml:space="preserve">ten </w:t>
      </w:r>
      <w:r w:rsidRPr="00BE2210">
        <w:rPr>
          <w:rFonts w:cs="Times New Roman"/>
        </w:rPr>
        <w:t xml:space="preserve">dysponuje flotą 3 samochodów </w:t>
      </w:r>
      <w:r>
        <w:rPr>
          <w:rFonts w:cs="Times New Roman"/>
        </w:rPr>
        <w:t xml:space="preserve">(dwa </w:t>
      </w:r>
      <w:r w:rsidR="004E0E19">
        <w:rPr>
          <w:rFonts w:cs="Times New Roman"/>
        </w:rPr>
        <w:t xml:space="preserve">samochody marki Opel </w:t>
      </w:r>
      <w:proofErr w:type="spellStart"/>
      <w:r w:rsidR="004E0E19">
        <w:rPr>
          <w:rFonts w:cs="Times New Roman"/>
        </w:rPr>
        <w:t>Vivar</w:t>
      </w:r>
      <w:r w:rsidR="004E0E19" w:rsidRPr="004E0E19">
        <w:rPr>
          <w:rFonts w:cs="Times New Roman"/>
        </w:rPr>
        <w:t>o</w:t>
      </w:r>
      <w:proofErr w:type="spellEnd"/>
      <w:r w:rsidR="004E0E19" w:rsidRPr="004E0E19">
        <w:rPr>
          <w:rFonts w:cs="Times New Roman"/>
        </w:rPr>
        <w:t xml:space="preserve"> oraz jeden samochód marki </w:t>
      </w:r>
      <w:r w:rsidRPr="004E0E19">
        <w:rPr>
          <w:rFonts w:cs="Times New Roman"/>
        </w:rPr>
        <w:t xml:space="preserve">Renault </w:t>
      </w:r>
      <w:proofErr w:type="spellStart"/>
      <w:r w:rsidRPr="004E0E19">
        <w:rPr>
          <w:rFonts w:cs="Times New Roman"/>
        </w:rPr>
        <w:t>Traffi</w:t>
      </w:r>
      <w:r w:rsidR="004E0E19" w:rsidRPr="004E0E19">
        <w:rPr>
          <w:rFonts w:cs="Times New Roman"/>
        </w:rPr>
        <w:t>c</w:t>
      </w:r>
      <w:proofErr w:type="spellEnd"/>
      <w:r w:rsidR="004E0E19" w:rsidRPr="004E0E19">
        <w:rPr>
          <w:rFonts w:cs="Times New Roman"/>
        </w:rPr>
        <w:t>)</w:t>
      </w:r>
      <w:r w:rsidRPr="004E0E19">
        <w:rPr>
          <w:rFonts w:cs="Times New Roman"/>
        </w:rPr>
        <w:t xml:space="preserve"> przystosowanych</w:t>
      </w:r>
      <w:r w:rsidRPr="00BE2210">
        <w:rPr>
          <w:rFonts w:cs="Times New Roman"/>
        </w:rPr>
        <w:t xml:space="preserve"> do przewozu osób niepełnosprawnych (w tym osób poruszających się na wózkach) poprzez wyposażenie w m. in. szyny oraz czteropunktowe pasy bezpieczeństwa. Auta nie posiadają podnośników hydraulicznych.</w:t>
      </w:r>
    </w:p>
    <w:p w14:paraId="152A33FB" w14:textId="77777777" w:rsidR="00487619" w:rsidRPr="00BD18BB" w:rsidRDefault="00487619" w:rsidP="00E062BA">
      <w:pPr>
        <w:spacing w:before="120" w:after="120"/>
        <w:rPr>
          <w:rFonts w:cs="Times New Roman"/>
        </w:rPr>
      </w:pPr>
      <w:r w:rsidRPr="00BD18BB">
        <w:rPr>
          <w:rFonts w:cs="Times New Roman"/>
        </w:rPr>
        <w:t>Jak stanowi dokument „Zasady korzystania ze środków transportowych przez osoby niepełnosprawne w Mieście Katowice w 2019 roku” usługa adresowana jest do mieszkańców Katowic, będących osobami niepełnosprawnymi z widoczną dysfunkcją narządów ruchu, osoby niewidome i niedowidzące. Zakłada się</w:t>
      </w:r>
      <w:r>
        <w:rPr>
          <w:rFonts w:cs="Times New Roman"/>
        </w:rPr>
        <w:t xml:space="preserve"> stosowanie następujących zasad pierwszeństwa przy korzystaniu z usług</w:t>
      </w:r>
      <w:r w:rsidRPr="00BD18BB">
        <w:rPr>
          <w:rFonts w:cs="Times New Roman"/>
        </w:rPr>
        <w:t xml:space="preserve">: </w:t>
      </w:r>
    </w:p>
    <w:p w14:paraId="0F18EF31" w14:textId="77777777" w:rsidR="00487619" w:rsidRPr="00BD18BB" w:rsidRDefault="00503EA0" w:rsidP="00E062BA">
      <w:pPr>
        <w:pStyle w:val="Akapitzlist"/>
        <w:numPr>
          <w:ilvl w:val="0"/>
          <w:numId w:val="12"/>
        </w:numPr>
        <w:spacing w:before="120" w:after="120"/>
        <w:rPr>
          <w:rFonts w:cs="Times New Roman"/>
        </w:rPr>
      </w:pPr>
      <w:r>
        <w:rPr>
          <w:rFonts w:cs="Times New Roman"/>
        </w:rPr>
        <w:t>o</w:t>
      </w:r>
      <w:r w:rsidR="00487619" w:rsidRPr="00BD18BB">
        <w:rPr>
          <w:rFonts w:cs="Times New Roman"/>
        </w:rPr>
        <w:t>soby na wózkach inwalidzkich wraz z opiekunem</w:t>
      </w:r>
      <w:r>
        <w:rPr>
          <w:rFonts w:cs="Times New Roman"/>
        </w:rPr>
        <w:t>,</w:t>
      </w:r>
    </w:p>
    <w:p w14:paraId="4A9CD775" w14:textId="77777777" w:rsidR="00487619" w:rsidRPr="00BD18BB" w:rsidRDefault="00503EA0" w:rsidP="00E062BA">
      <w:pPr>
        <w:pStyle w:val="Akapitzlist"/>
        <w:numPr>
          <w:ilvl w:val="0"/>
          <w:numId w:val="12"/>
        </w:numPr>
        <w:spacing w:before="120" w:after="120"/>
        <w:rPr>
          <w:rFonts w:cs="Times New Roman"/>
        </w:rPr>
      </w:pPr>
      <w:r w:rsidRPr="0034357F">
        <w:rPr>
          <w:rFonts w:cs="Times New Roman"/>
        </w:rPr>
        <w:t>osoby niepełn</w:t>
      </w:r>
      <w:r>
        <w:rPr>
          <w:rFonts w:cs="Times New Roman"/>
        </w:rPr>
        <w:t>osprawne z orzeczonym znacznym lub</w:t>
      </w:r>
      <w:r w:rsidRPr="0034357F">
        <w:rPr>
          <w:rFonts w:cs="Times New Roman"/>
        </w:rPr>
        <w:t xml:space="preserve"> umiarkowanym stopniem niepełnosprawności z widocznym ograniczeniem sprawności ruchowej</w:t>
      </w:r>
      <w:r>
        <w:rPr>
          <w:rFonts w:cs="Times New Roman"/>
        </w:rPr>
        <w:t>,</w:t>
      </w:r>
      <w:r w:rsidR="00487619" w:rsidRPr="00BD18BB">
        <w:rPr>
          <w:rFonts w:cs="Times New Roman"/>
        </w:rPr>
        <w:t xml:space="preserve">. </w:t>
      </w:r>
    </w:p>
    <w:p w14:paraId="7E02873B" w14:textId="77777777" w:rsidR="00487619" w:rsidRPr="00BD18BB" w:rsidRDefault="00503EA0" w:rsidP="00E062BA">
      <w:pPr>
        <w:pStyle w:val="Akapitzlist"/>
        <w:numPr>
          <w:ilvl w:val="0"/>
          <w:numId w:val="12"/>
        </w:numPr>
        <w:spacing w:before="120" w:after="120"/>
        <w:rPr>
          <w:rFonts w:cs="Times New Roman"/>
        </w:rPr>
      </w:pPr>
      <w:r>
        <w:rPr>
          <w:rFonts w:cs="Times New Roman"/>
        </w:rPr>
        <w:t>o</w:t>
      </w:r>
      <w:r w:rsidR="00487619" w:rsidRPr="00BD18BB">
        <w:rPr>
          <w:rFonts w:cs="Times New Roman"/>
        </w:rPr>
        <w:t>soby niewidome i niedowidzące z orzeczonym znacznym i umiarkowanym stopniem niepełnosprawności</w:t>
      </w:r>
      <w:r>
        <w:rPr>
          <w:rFonts w:cs="Times New Roman"/>
        </w:rPr>
        <w:t xml:space="preserve"> z kodu „O”</w:t>
      </w:r>
      <w:r w:rsidR="00487619" w:rsidRPr="00BD18BB">
        <w:rPr>
          <w:rFonts w:cs="Times New Roman"/>
        </w:rPr>
        <w:t>.</w:t>
      </w:r>
    </w:p>
    <w:p w14:paraId="420AD992" w14:textId="77777777" w:rsidR="002D2DEA" w:rsidRPr="00B0030C" w:rsidRDefault="00487619" w:rsidP="00E062BA">
      <w:pPr>
        <w:spacing w:before="120" w:after="120"/>
        <w:rPr>
          <w:rFonts w:cs="Times New Roman"/>
        </w:rPr>
      </w:pPr>
      <w:r w:rsidRPr="00BE2210">
        <w:rPr>
          <w:rFonts w:cs="Times New Roman"/>
        </w:rPr>
        <w:t>Według danych zebranych podczas wywiadu z</w:t>
      </w:r>
      <w:r>
        <w:rPr>
          <w:rFonts w:cs="Times New Roman"/>
        </w:rPr>
        <w:t> </w:t>
      </w:r>
      <w:r w:rsidRPr="00BE2210">
        <w:rPr>
          <w:rFonts w:cs="Times New Roman"/>
        </w:rPr>
        <w:t>pracownikiem Urzędu Miasta, najczęściej beneficjentami są osoby starsze i w średnim wieku, z</w:t>
      </w:r>
      <w:r>
        <w:rPr>
          <w:rFonts w:cs="Times New Roman"/>
        </w:rPr>
        <w:t> </w:t>
      </w:r>
      <w:r w:rsidRPr="00BE2210">
        <w:rPr>
          <w:rFonts w:cs="Times New Roman"/>
        </w:rPr>
        <w:t xml:space="preserve">niepełnosprawnością ruchową oraz osoby z zaburzeniami ze spektrum autyzmu. Celem transportu najczęściej jest dojazd do placówek medycznych i rehabilitacyjnych. Miasto nie prowadzi dokładnych statystyk </w:t>
      </w:r>
      <w:r w:rsidRPr="00BE2210">
        <w:rPr>
          <w:rFonts w:cs="Times New Roman"/>
        </w:rPr>
        <w:lastRenderedPageBreak/>
        <w:t>użytkowników</w:t>
      </w:r>
      <w:r w:rsidR="000B5AA3">
        <w:rPr>
          <w:rFonts w:cs="Times New Roman"/>
        </w:rPr>
        <w:t>/użytkowniczek</w:t>
      </w:r>
      <w:r w:rsidR="00FF5D43">
        <w:rPr>
          <w:rFonts w:cs="Times New Roman"/>
        </w:rPr>
        <w:t xml:space="preserve">. </w:t>
      </w:r>
      <w:r w:rsidR="002D2DEA">
        <w:rPr>
          <w:rFonts w:cs="Times New Roman"/>
        </w:rPr>
        <w:t>Decyzja o niepozyskiwaniu dodatkow</w:t>
      </w:r>
      <w:r w:rsidR="00880E7D">
        <w:rPr>
          <w:rFonts w:cs="Times New Roman"/>
        </w:rPr>
        <w:t xml:space="preserve">ych danych od pasażerów wynika </w:t>
      </w:r>
      <w:r w:rsidR="002D2DEA">
        <w:rPr>
          <w:rFonts w:cs="Times New Roman"/>
        </w:rPr>
        <w:t>z chęci uniknięcia komplikacji związanych z przetwarzaniem danych osobowych.</w:t>
      </w:r>
    </w:p>
    <w:p w14:paraId="354988B0" w14:textId="77777777" w:rsidR="00487619" w:rsidRDefault="00487619" w:rsidP="00E062BA">
      <w:pPr>
        <w:spacing w:before="120" w:after="120"/>
        <w:rPr>
          <w:rFonts w:cs="Times New Roman"/>
        </w:rPr>
      </w:pPr>
      <w:r w:rsidRPr="00BE2210">
        <w:rPr>
          <w:rFonts w:cs="Times New Roman"/>
        </w:rPr>
        <w:t>Wykonawca jest objęty obowiązkiem ubezpieczenia od odpowiedzialności cywilnej w ramach świadczone</w:t>
      </w:r>
      <w:r w:rsidR="00176737">
        <w:rPr>
          <w:rFonts w:cs="Times New Roman"/>
        </w:rPr>
        <w:t>j</w:t>
      </w:r>
      <w:r w:rsidRPr="00BE2210">
        <w:rPr>
          <w:rFonts w:cs="Times New Roman"/>
        </w:rPr>
        <w:t xml:space="preserve"> usługi do wysokości 20 000 zł oraz w </w:t>
      </w:r>
      <w:r w:rsidR="00176737">
        <w:rPr>
          <w:rFonts w:cs="Times New Roman"/>
        </w:rPr>
        <w:t>ramach</w:t>
      </w:r>
      <w:r w:rsidR="00880E7D">
        <w:rPr>
          <w:rFonts w:cs="Times New Roman"/>
        </w:rPr>
        <w:t xml:space="preserve"> postępowania </w:t>
      </w:r>
      <w:r w:rsidRPr="00BE2210">
        <w:rPr>
          <w:rFonts w:cs="Times New Roman"/>
        </w:rPr>
        <w:t xml:space="preserve">zobowiązany </w:t>
      </w:r>
      <w:r w:rsidR="005F67AB">
        <w:rPr>
          <w:rFonts w:cs="Times New Roman"/>
        </w:rPr>
        <w:t xml:space="preserve">był </w:t>
      </w:r>
      <w:r w:rsidRPr="00BE2210">
        <w:rPr>
          <w:rFonts w:cs="Times New Roman"/>
        </w:rPr>
        <w:t>udowodnić posiadane kompetencje zawodowe oraz możliwości techniczne. Wykonawca może korzystać z podwykonawców, w zakresie zaznaczonym podczas postępowania ofertowego.</w:t>
      </w:r>
    </w:p>
    <w:p w14:paraId="610D88D3" w14:textId="5138C710" w:rsidR="00487619" w:rsidRPr="00BE2210" w:rsidRDefault="00176737" w:rsidP="00E062BA">
      <w:pPr>
        <w:spacing w:before="120" w:after="120"/>
        <w:rPr>
          <w:rFonts w:cs="Times New Roman"/>
        </w:rPr>
      </w:pPr>
      <w:r>
        <w:rPr>
          <w:rFonts w:cs="Times New Roman"/>
        </w:rPr>
        <w:t>Sposób i zakres świadczenia usług określają</w:t>
      </w:r>
      <w:r w:rsidR="00487619" w:rsidRPr="00BD18BB">
        <w:rPr>
          <w:rFonts w:cs="Times New Roman"/>
        </w:rPr>
        <w:t xml:space="preserve"> „Zasady korzystania ze środków transportowych przez osoby niepełnosprawne w Mieście Katowice w 2019 roku”</w:t>
      </w:r>
      <w:r>
        <w:rPr>
          <w:rFonts w:cs="Times New Roman"/>
        </w:rPr>
        <w:t xml:space="preserve">, </w:t>
      </w:r>
      <w:r w:rsidR="00487619" w:rsidRPr="00BD18BB">
        <w:rPr>
          <w:rFonts w:cs="Times New Roman"/>
        </w:rPr>
        <w:t>będąc</w:t>
      </w:r>
      <w:r>
        <w:rPr>
          <w:rFonts w:cs="Times New Roman"/>
        </w:rPr>
        <w:t>e</w:t>
      </w:r>
      <w:r w:rsidR="00487619" w:rsidRPr="00BD18BB">
        <w:rPr>
          <w:rFonts w:cs="Times New Roman"/>
        </w:rPr>
        <w:t xml:space="preserve"> załącznikiem do Specyfikacji Istotnych Warunków Zamówienia. </w:t>
      </w:r>
      <w:r w:rsidR="00880E7D">
        <w:rPr>
          <w:rFonts w:cs="Times New Roman"/>
        </w:rPr>
        <w:t xml:space="preserve">Określono </w:t>
      </w:r>
      <w:r w:rsidR="005F67AB">
        <w:rPr>
          <w:rFonts w:cs="Times New Roman"/>
        </w:rPr>
        <w:t xml:space="preserve">w nim </w:t>
      </w:r>
      <w:r w:rsidR="00487619" w:rsidRPr="00BD18BB">
        <w:rPr>
          <w:rFonts w:cs="Times New Roman"/>
        </w:rPr>
        <w:t>grupy użytkowników</w:t>
      </w:r>
      <w:r w:rsidR="000B5AA3">
        <w:rPr>
          <w:rFonts w:cs="Times New Roman"/>
        </w:rPr>
        <w:t>/użytkowniczek</w:t>
      </w:r>
      <w:r w:rsidR="00880E7D">
        <w:rPr>
          <w:rFonts w:cs="Times New Roman"/>
        </w:rPr>
        <w:t xml:space="preserve">, zakres obowiązków kierowców, </w:t>
      </w:r>
      <w:r w:rsidR="00487619" w:rsidRPr="00BD18BB">
        <w:rPr>
          <w:rFonts w:cs="Times New Roman"/>
        </w:rPr>
        <w:t xml:space="preserve">kwestie opłat oraz wystawiania dokumentu potwierdzającego wniesienie opłaty za przejazd, kwestie zachowania bezpieczeństwa w trakcie przejazdu, formę składania skarg </w:t>
      </w:r>
      <w:r w:rsidR="00880E7D">
        <w:rPr>
          <w:rFonts w:cs="Times New Roman"/>
        </w:rPr>
        <w:t xml:space="preserve">przez pasażerów, zakaz palenia </w:t>
      </w:r>
      <w:r w:rsidR="00487619" w:rsidRPr="00BD18BB">
        <w:rPr>
          <w:rFonts w:cs="Times New Roman"/>
        </w:rPr>
        <w:t>w pojeździe oraz zakres świadczenia usług w ramach miesięcznego limitu kilometrowego.</w:t>
      </w:r>
    </w:p>
    <w:p w14:paraId="5F46EC07" w14:textId="77777777" w:rsidR="00487619" w:rsidRPr="00B0030C" w:rsidRDefault="00487619" w:rsidP="00E062BA">
      <w:pPr>
        <w:spacing w:before="120" w:after="120"/>
        <w:rPr>
          <w:rFonts w:cs="Times New Roman"/>
        </w:rPr>
      </w:pPr>
      <w:r w:rsidRPr="00BE2210">
        <w:rPr>
          <w:rFonts w:cs="Times New Roman"/>
        </w:rPr>
        <w:t>Usługa jest opłacana</w:t>
      </w:r>
      <w:r w:rsidR="00431A0B">
        <w:rPr>
          <w:rFonts w:cs="Times New Roman"/>
        </w:rPr>
        <w:t xml:space="preserve"> zarówno</w:t>
      </w:r>
      <w:r w:rsidRPr="00BE2210">
        <w:rPr>
          <w:rFonts w:cs="Times New Roman"/>
        </w:rPr>
        <w:t xml:space="preserve"> przez użytkowników</w:t>
      </w:r>
      <w:r w:rsidR="000B5AA3">
        <w:rPr>
          <w:rFonts w:cs="Times New Roman"/>
        </w:rPr>
        <w:t>/użytkowniczk</w:t>
      </w:r>
      <w:r w:rsidR="00176737">
        <w:rPr>
          <w:rFonts w:cs="Times New Roman"/>
        </w:rPr>
        <w:t>i</w:t>
      </w:r>
      <w:r w:rsidR="00431A0B">
        <w:rPr>
          <w:rFonts w:cs="Times New Roman"/>
        </w:rPr>
        <w:t>, jak i</w:t>
      </w:r>
      <w:r w:rsidRPr="00BE2210">
        <w:rPr>
          <w:rFonts w:cs="Times New Roman"/>
        </w:rPr>
        <w:t xml:space="preserve"> z budżetu JST. Ustalony cennik opłat ponoszonych przez </w:t>
      </w:r>
      <w:r w:rsidR="00431A0B">
        <w:rPr>
          <w:rFonts w:cs="Times New Roman"/>
        </w:rPr>
        <w:t>odbiorców usługi</w:t>
      </w:r>
      <w:r w:rsidRPr="00BE2210">
        <w:rPr>
          <w:rFonts w:cs="Times New Roman"/>
        </w:rPr>
        <w:t xml:space="preserve"> zakłada opłatę startową w wysokości 3</w:t>
      </w:r>
      <w:r w:rsidR="00431A0B">
        <w:rPr>
          <w:rFonts w:cs="Times New Roman"/>
        </w:rPr>
        <w:t xml:space="preserve"> </w:t>
      </w:r>
      <w:r w:rsidRPr="00BE2210">
        <w:rPr>
          <w:rFonts w:cs="Times New Roman"/>
        </w:rPr>
        <w:t>zł brutto, opłatę kilometrową w wysokości 1.20 zł/km brutto na terenie Katowic i gmin sąsiednich (Czeladź, Chorzów, Mikołów, Mysłowice, Ruda Śląska, Siemianowice, Tychy, Sosnowiec) oraz opłatę postojową w wysokości 10 zł/h brutto. Wysokość dopłaty ze strony miasta jest obliczana na podstawie przejechanych kilometrów. Wykonawca jest zabezpieczony zobowiązaniem samorządu do wypłacenia wynagrodzenia w postaci min. 80% miesięcznego limitu kilometrowego (w 2020 r jest to 2559,08 km), nawet jeśli w danym miesiącu nie został osiągnięty taki procent wykorzystania limitu. W</w:t>
      </w:r>
      <w:r w:rsidR="00EB55AF">
        <w:rPr>
          <w:rFonts w:cs="Times New Roman"/>
        </w:rPr>
        <w:t> </w:t>
      </w:r>
      <w:r w:rsidRPr="00BE2210">
        <w:rPr>
          <w:rFonts w:cs="Times New Roman"/>
        </w:rPr>
        <w:t>2020 roku ustalona wysokość dopłaty ze strony miasta to 6 zł/km brutto.</w:t>
      </w:r>
    </w:p>
    <w:p w14:paraId="3ED9BF88" w14:textId="77777777" w:rsidR="00487619" w:rsidRDefault="00487619" w:rsidP="00E062BA">
      <w:pPr>
        <w:spacing w:before="120" w:after="120"/>
        <w:rPr>
          <w:rFonts w:cs="Times New Roman"/>
        </w:rPr>
      </w:pPr>
      <w:r w:rsidRPr="00BE2210">
        <w:rPr>
          <w:rFonts w:cs="Times New Roman"/>
        </w:rPr>
        <w:t>Usługa zamawiana jest drogą telefoniczną, bezpośrednio u przewoźnika, który zależnie od zapotrzebowania</w:t>
      </w:r>
      <w:r w:rsidR="004E0E19">
        <w:rPr>
          <w:rFonts w:cs="Times New Roman"/>
        </w:rPr>
        <w:t xml:space="preserve"> uruchamia do dyspozycji pasażerów </w:t>
      </w:r>
      <w:r w:rsidRPr="00BE2210">
        <w:rPr>
          <w:rFonts w:cs="Times New Roman"/>
        </w:rPr>
        <w:t>od jednego do trzech samochodów jednocześnie. Weryfikacja uprawnień użytkownika</w:t>
      </w:r>
      <w:r w:rsidR="000B5AA3">
        <w:rPr>
          <w:rFonts w:cs="Times New Roman"/>
        </w:rPr>
        <w:t>/użytkowniczki</w:t>
      </w:r>
      <w:r w:rsidRPr="00BE2210">
        <w:rPr>
          <w:rFonts w:cs="Times New Roman"/>
        </w:rPr>
        <w:t xml:space="preserve"> do przejazdu leży po stronie wykonawcy. Dyspozytor przy odbieraniu zamówienia na przewóz przeprowadza wywiad na temat stopnia samodzielności w poruszaniu się oraz potrzeby zapewnienia pasażerowi opieki przy przemieszczaniu się z miejsca pobytu do samochodu. Po zgłoszeniu się do miejsca pobytu pasażera, kierowca podejmuje staranną opiekę nad nim, mając na uwadze bezpieczeństwo klienta i swoje oraz zachowanie wszystkich środków ostrożności. W sytuacji przekraczającej </w:t>
      </w:r>
      <w:r w:rsidR="000164BD">
        <w:rPr>
          <w:rFonts w:cs="Times New Roman"/>
        </w:rPr>
        <w:t xml:space="preserve">wskazany wyżej zakres usługi bądź fizyczne </w:t>
      </w:r>
      <w:r w:rsidRPr="00BE2210">
        <w:rPr>
          <w:rFonts w:cs="Times New Roman"/>
        </w:rPr>
        <w:t>możliwości</w:t>
      </w:r>
      <w:r w:rsidR="000164BD">
        <w:rPr>
          <w:rFonts w:cs="Times New Roman"/>
        </w:rPr>
        <w:t xml:space="preserve"> kierowcy</w:t>
      </w:r>
      <w:r w:rsidR="00245D33">
        <w:rPr>
          <w:rFonts w:cs="Times New Roman"/>
        </w:rPr>
        <w:t xml:space="preserve"> (</w:t>
      </w:r>
      <w:r w:rsidRPr="00BE2210">
        <w:rPr>
          <w:rFonts w:cs="Times New Roman"/>
        </w:rPr>
        <w:t xml:space="preserve">na przykład w przypadku nadwagi osoby </w:t>
      </w:r>
      <w:r w:rsidR="00245D33">
        <w:rPr>
          <w:rFonts w:cs="Times New Roman"/>
        </w:rPr>
        <w:t>poruszającej się na wózku)</w:t>
      </w:r>
      <w:r w:rsidR="00645015" w:rsidRPr="00BE2210">
        <w:rPr>
          <w:rFonts w:cs="Times New Roman"/>
        </w:rPr>
        <w:t xml:space="preserve"> </w:t>
      </w:r>
      <w:r w:rsidRPr="00BE2210">
        <w:rPr>
          <w:rFonts w:cs="Times New Roman"/>
        </w:rPr>
        <w:t>pasażer jest zobowiązany zapewnić dodatkową pomoc ze strony osób drugich w celu zapewnienia własnego bezpieczeństwa. Opiekunowie osoby niepełnosprawnej mogą z nią podróżować za darmo. Wykonawca może łączyć kursy użytkowników</w:t>
      </w:r>
      <w:r w:rsidR="000B5AA3">
        <w:rPr>
          <w:rFonts w:cs="Times New Roman"/>
        </w:rPr>
        <w:t>/użytkowniczek</w:t>
      </w:r>
      <w:r w:rsidRPr="00BE2210">
        <w:rPr>
          <w:rFonts w:cs="Times New Roman"/>
        </w:rPr>
        <w:t>, jeśli uzna to za racjonalne i stosowne, z powodu np. udziału w tych samych zajęciach rehabilitacyjnych. Kierowca pomaga pasażerowi wysiąść z auta oraz w razie potrzeby dotrzeć do punktu docelowego lub zapakować/ rozpakować bagaże. Kierowca za opłatą może poczekać na pasażera, jednak nie bierze udziału w pomocy ani asyście w punkcie docelowym (np. nie pomaga dopełnić formalności w urzędzie).</w:t>
      </w:r>
    </w:p>
    <w:p w14:paraId="429588F7" w14:textId="77777777" w:rsidR="002D2DEA" w:rsidRDefault="002D2DEA" w:rsidP="00E062BA">
      <w:pPr>
        <w:spacing w:before="120" w:after="120"/>
        <w:rPr>
          <w:rFonts w:cs="Times New Roman"/>
        </w:rPr>
      </w:pPr>
      <w:r>
        <w:rPr>
          <w:rFonts w:cs="Times New Roman"/>
        </w:rPr>
        <w:lastRenderedPageBreak/>
        <w:t>Kontrola jakości świadczonej usługi odbywa się w sposób pasywny, tj. usługobiorcy mają możliwość zgłaszania nieprawidłowości poprzez kontakt telefoniczny oraz mailowy.</w:t>
      </w:r>
    </w:p>
    <w:p w14:paraId="7DB44D49" w14:textId="77777777" w:rsidR="00431A0B" w:rsidRDefault="00431A0B" w:rsidP="00E062BA">
      <w:pPr>
        <w:spacing w:before="120" w:after="120"/>
        <w:rPr>
          <w:rFonts w:cs="Times New Roman"/>
        </w:rPr>
      </w:pPr>
      <w:r>
        <w:rPr>
          <w:rFonts w:cs="Times New Roman"/>
        </w:rPr>
        <w:t xml:space="preserve">Warto również dodać, że </w:t>
      </w:r>
      <w:r w:rsidR="00EE49F9" w:rsidRPr="00BE2210">
        <w:rPr>
          <w:rFonts w:cs="Times New Roman"/>
        </w:rPr>
        <w:t>Urząd Miasta</w:t>
      </w:r>
      <w:r w:rsidR="00EE49F9">
        <w:rPr>
          <w:rFonts w:cs="Times New Roman"/>
        </w:rPr>
        <w:t xml:space="preserve"> w Katowicach</w:t>
      </w:r>
      <w:r w:rsidR="00EE49F9" w:rsidRPr="00BE2210">
        <w:rPr>
          <w:rFonts w:cs="Times New Roman"/>
        </w:rPr>
        <w:t xml:space="preserve"> organizuje</w:t>
      </w:r>
      <w:r w:rsidR="007D7158">
        <w:rPr>
          <w:rFonts w:cs="Times New Roman"/>
        </w:rPr>
        <w:t xml:space="preserve">, </w:t>
      </w:r>
      <w:r>
        <w:rPr>
          <w:rFonts w:cs="Times New Roman"/>
        </w:rPr>
        <w:t>poza wyżej opisaną</w:t>
      </w:r>
      <w:r w:rsidR="007D7158">
        <w:rPr>
          <w:rFonts w:cs="Times New Roman"/>
        </w:rPr>
        <w:t xml:space="preserve">, </w:t>
      </w:r>
      <w:r w:rsidRPr="00BE2210">
        <w:rPr>
          <w:rFonts w:cs="Times New Roman"/>
        </w:rPr>
        <w:t>osobną usługę transportową w ramach realizacji obowiązku zapewnienia bezpłatnego transportu do placówek oświatowych dzieciom niepe</w:t>
      </w:r>
      <w:r w:rsidR="008504B4">
        <w:rPr>
          <w:rFonts w:cs="Times New Roman"/>
        </w:rPr>
        <w:t>łnosprawnym, co wynika z ustawy</w:t>
      </w:r>
      <w:r>
        <w:rPr>
          <w:rFonts w:cs="Times New Roman"/>
        </w:rPr>
        <w:t xml:space="preserve"> </w:t>
      </w:r>
      <w:r w:rsidRPr="00BE2210">
        <w:rPr>
          <w:rFonts w:cs="Times New Roman"/>
        </w:rPr>
        <w:t xml:space="preserve">o </w:t>
      </w:r>
      <w:r>
        <w:rPr>
          <w:rFonts w:cs="Times New Roman"/>
        </w:rPr>
        <w:t xml:space="preserve">systemie </w:t>
      </w:r>
      <w:r w:rsidRPr="00BE2210">
        <w:rPr>
          <w:rFonts w:cs="Times New Roman"/>
        </w:rPr>
        <w:t>oświa</w:t>
      </w:r>
      <w:r>
        <w:rPr>
          <w:rFonts w:cs="Times New Roman"/>
        </w:rPr>
        <w:t>ty.</w:t>
      </w:r>
      <w:r>
        <w:rPr>
          <w:rStyle w:val="Odwoanieprzypisudolnego"/>
          <w:rFonts w:cs="Times New Roman"/>
        </w:rPr>
        <w:footnoteReference w:id="14"/>
      </w:r>
      <w:r>
        <w:rPr>
          <w:rFonts w:cs="Times New Roman"/>
        </w:rPr>
        <w:t xml:space="preserve"> </w:t>
      </w:r>
      <w:r w:rsidRPr="00BE2210">
        <w:rPr>
          <w:rFonts w:cs="Times New Roman"/>
        </w:rPr>
        <w:t xml:space="preserve">W </w:t>
      </w:r>
      <w:r>
        <w:rPr>
          <w:rFonts w:cs="Times New Roman"/>
        </w:rPr>
        <w:t>roku szk</w:t>
      </w:r>
      <w:r w:rsidR="001F0767">
        <w:rPr>
          <w:rFonts w:cs="Times New Roman"/>
        </w:rPr>
        <w:t>ol</w:t>
      </w:r>
      <w:r>
        <w:rPr>
          <w:rFonts w:cs="Times New Roman"/>
        </w:rPr>
        <w:t xml:space="preserve">nym </w:t>
      </w:r>
      <w:r w:rsidRPr="00BE2210">
        <w:rPr>
          <w:rFonts w:cs="Times New Roman"/>
        </w:rPr>
        <w:t>2016/17 z transportu takiego korzystało około 500 dzieci (w tym dzieci pełnosprawne, mieszkające w znacznej odległości od placówek szkolnych). Usługa świadczona jest zarówno w formie transportu indywidualnego jak i transportu zbiorowego (busów).</w:t>
      </w:r>
      <w:r>
        <w:rPr>
          <w:rFonts w:cs="Times New Roman"/>
        </w:rPr>
        <w:t xml:space="preserve"> </w:t>
      </w:r>
      <w:r w:rsidRPr="00BE2210">
        <w:rPr>
          <w:rFonts w:cs="Times New Roman"/>
        </w:rPr>
        <w:t>Usługę tę również świadczy komercyjny operator, wyłoniony w drodze przetargu i nadzorowany przez Wydział Edukacji i Sportu Urzędu Miasta Katowice, Centrum Usług Wspólnych w Katowicach.</w:t>
      </w:r>
    </w:p>
    <w:p w14:paraId="0905D665" w14:textId="77777777" w:rsidR="00487619" w:rsidRDefault="00487619" w:rsidP="00E062BA">
      <w:pPr>
        <w:rPr>
          <w:rFonts w:cstheme="minorHAnsi"/>
          <w:b/>
          <w:lang w:eastAsia="zh-CN"/>
        </w:rPr>
      </w:pPr>
      <w:r>
        <w:br w:type="page"/>
      </w:r>
    </w:p>
    <w:p w14:paraId="3FFE9152" w14:textId="77777777" w:rsidR="007B1D8F" w:rsidRPr="002704E9" w:rsidRDefault="00C25357" w:rsidP="00E062BA">
      <w:pPr>
        <w:pStyle w:val="Nagwek2"/>
        <w:numPr>
          <w:ilvl w:val="0"/>
          <w:numId w:val="0"/>
        </w:numPr>
        <w:spacing w:before="120" w:after="120"/>
        <w:jc w:val="left"/>
      </w:pPr>
      <w:bookmarkStart w:id="12" w:name="_Toc33115989"/>
      <w:r>
        <w:lastRenderedPageBreak/>
        <w:t xml:space="preserve">2.3. Model 3 – </w:t>
      </w:r>
      <w:r w:rsidR="007B1D8F" w:rsidRPr="007B1D8F">
        <w:t>Zlecenie realizacji usługi transportowej door-to-door organizacji pozarządowej</w:t>
      </w:r>
      <w:bookmarkEnd w:id="12"/>
    </w:p>
    <w:p w14:paraId="2419CC36" w14:textId="77777777" w:rsidR="000C7F2B" w:rsidRDefault="00FD3D3A" w:rsidP="00E062BA">
      <w:pPr>
        <w:spacing w:before="120" w:after="120"/>
        <w:rPr>
          <w:rFonts w:cstheme="minorHAnsi"/>
        </w:rPr>
      </w:pPr>
      <w:r>
        <w:rPr>
          <w:rFonts w:cstheme="minorHAnsi"/>
        </w:rPr>
        <w:t xml:space="preserve">Zlecanie usługi transportowej organizacji pozarządowej </w:t>
      </w:r>
      <w:r w:rsidRPr="00FD3D3A">
        <w:rPr>
          <w:rFonts w:cstheme="minorHAnsi"/>
        </w:rPr>
        <w:t>w oparciu o procedury z ustawy o działalności pożytku publicznego i o wolontariacie</w:t>
      </w:r>
      <w:r>
        <w:rPr>
          <w:rFonts w:cstheme="minorHAnsi"/>
        </w:rPr>
        <w:t xml:space="preserve"> jest relatywnie najrzadziej stosowanym modelem świadczenia tego rodzaju usług. </w:t>
      </w:r>
      <w:r w:rsidR="000C7F2B">
        <w:rPr>
          <w:rFonts w:cstheme="minorHAnsi"/>
        </w:rPr>
        <w:t>Zapisy ustawy</w:t>
      </w:r>
      <w:r w:rsidR="000C7F2B">
        <w:rPr>
          <w:rStyle w:val="Odwoanieprzypisudolnego"/>
          <w:rFonts w:cstheme="minorHAnsi"/>
        </w:rPr>
        <w:footnoteReference w:id="15"/>
      </w:r>
      <w:r w:rsidR="00E649F2">
        <w:rPr>
          <w:rFonts w:cstheme="minorHAnsi"/>
        </w:rPr>
        <w:t xml:space="preserve"> </w:t>
      </w:r>
      <w:r w:rsidR="00B73FA1">
        <w:rPr>
          <w:rFonts w:cstheme="minorHAnsi"/>
        </w:rPr>
        <w:t xml:space="preserve">dają organizacjom pozarządowym możliwość realizacji zadań publicznych w określonym zakresie, m. in. w zakresie </w:t>
      </w:r>
      <w:r w:rsidR="00B73FA1">
        <w:t>pomocy społecznej (w tym pomocy rodzinom i</w:t>
      </w:r>
      <w:r w:rsidR="001F0767">
        <w:t> </w:t>
      </w:r>
      <w:r w:rsidR="00B73FA1">
        <w:t xml:space="preserve">osobom w trudnej sytuacji życiowej oraz wyrównywania szans tych rodzin i osób) oraz działalności na rzecz integracji i reintegracji zawodowej i społecznej osób zagrożonych wykluczeniem społecznym. W obrębie tych dwóch obszarów mogą mieścić się usługi transportu </w:t>
      </w:r>
      <w:r w:rsidR="00B73FA1" w:rsidRPr="00B73FA1">
        <w:t>door-to-door</w:t>
      </w:r>
      <w:r w:rsidR="00B73FA1">
        <w:t>.</w:t>
      </w:r>
    </w:p>
    <w:p w14:paraId="0CBBE9CB" w14:textId="0268F974" w:rsidR="00FD3D3A" w:rsidRDefault="000C7F2B" w:rsidP="00E062BA">
      <w:pPr>
        <w:spacing w:before="120" w:after="120"/>
        <w:rPr>
          <w:rFonts w:cstheme="minorHAnsi"/>
        </w:rPr>
      </w:pPr>
      <w:r>
        <w:rPr>
          <w:rFonts w:cstheme="minorHAnsi"/>
        </w:rPr>
        <w:t>Wskazany model z</w:t>
      </w:r>
      <w:r w:rsidR="00FD3D3A">
        <w:rPr>
          <w:rFonts w:cstheme="minorHAnsi"/>
        </w:rPr>
        <w:t xml:space="preserve">ostał zidentyfikowany w przypadku </w:t>
      </w:r>
      <w:r w:rsidR="00E6612C">
        <w:rPr>
          <w:rFonts w:cstheme="minorHAnsi"/>
        </w:rPr>
        <w:t xml:space="preserve">1 </w:t>
      </w:r>
      <w:r w:rsidR="00FD3D3A">
        <w:rPr>
          <w:rFonts w:cstheme="minorHAnsi"/>
        </w:rPr>
        <w:t>na 14</w:t>
      </w:r>
      <w:r w:rsidR="00E649F2">
        <w:rPr>
          <w:rFonts w:cstheme="minorHAnsi"/>
        </w:rPr>
        <w:t xml:space="preserve"> jednostek samorządu terytorialnego (Ostrołęka)</w:t>
      </w:r>
      <w:r w:rsidR="00FD3D3A">
        <w:rPr>
          <w:rFonts w:cstheme="minorHAnsi"/>
        </w:rPr>
        <w:t xml:space="preserve">, </w:t>
      </w:r>
      <w:r w:rsidR="00E6612C">
        <w:rPr>
          <w:rFonts w:cstheme="minorHAnsi"/>
        </w:rPr>
        <w:t xml:space="preserve">która </w:t>
      </w:r>
      <w:r w:rsidR="00FD3D3A">
        <w:rPr>
          <w:rFonts w:cstheme="minorHAnsi"/>
        </w:rPr>
        <w:t xml:space="preserve">w trakcie prowadzonych z </w:t>
      </w:r>
      <w:r w:rsidR="00E6612C">
        <w:rPr>
          <w:rFonts w:cstheme="minorHAnsi"/>
        </w:rPr>
        <w:t xml:space="preserve">nią </w:t>
      </w:r>
      <w:r w:rsidR="00E649F2">
        <w:rPr>
          <w:rFonts w:cstheme="minorHAnsi"/>
        </w:rPr>
        <w:t>telefonicznych oraz pogłębionych</w:t>
      </w:r>
      <w:r w:rsidR="001F0767" w:rsidRPr="001F0767">
        <w:rPr>
          <w:rFonts w:cstheme="minorHAnsi"/>
        </w:rPr>
        <w:t xml:space="preserve"> </w:t>
      </w:r>
      <w:r w:rsidR="001F0767">
        <w:rPr>
          <w:rFonts w:cstheme="minorHAnsi"/>
        </w:rPr>
        <w:t>wywiadów</w:t>
      </w:r>
      <w:r w:rsidR="001F0767">
        <w:rPr>
          <w:rStyle w:val="Odwoanieprzypisudolnego"/>
          <w:rFonts w:cstheme="minorHAnsi"/>
        </w:rPr>
        <w:t xml:space="preserve"> </w:t>
      </w:r>
      <w:r w:rsidR="00E649F2">
        <w:rPr>
          <w:rStyle w:val="Odwoanieprzypisudolnego"/>
          <w:rFonts w:cstheme="minorHAnsi"/>
        </w:rPr>
        <w:footnoteReference w:id="16"/>
      </w:r>
      <w:r w:rsidR="00E649F2">
        <w:rPr>
          <w:rFonts w:cstheme="minorHAnsi"/>
        </w:rPr>
        <w:t xml:space="preserve"> </w:t>
      </w:r>
      <w:r w:rsidR="00E6612C">
        <w:rPr>
          <w:rFonts w:cstheme="minorHAnsi"/>
        </w:rPr>
        <w:t>zadeklarowała</w:t>
      </w:r>
      <w:r w:rsidR="00FD3D3A">
        <w:rPr>
          <w:rFonts w:cstheme="minorHAnsi"/>
        </w:rPr>
        <w:t>, że</w:t>
      </w:r>
      <w:r w:rsidR="00FD3D3A" w:rsidRPr="00FD3D3A">
        <w:t xml:space="preserve"> </w:t>
      </w:r>
      <w:r w:rsidR="00FD3D3A" w:rsidRPr="00FD3D3A">
        <w:rPr>
          <w:rFonts w:cstheme="minorHAnsi"/>
        </w:rPr>
        <w:t xml:space="preserve">w zakres usług transportowych dla </w:t>
      </w:r>
      <w:proofErr w:type="spellStart"/>
      <w:r w:rsidR="00F47BDD">
        <w:t>OzPWM</w:t>
      </w:r>
      <w:proofErr w:type="spellEnd"/>
      <w:r w:rsidR="00FD3D3A" w:rsidRPr="00FD3D3A">
        <w:rPr>
          <w:rFonts w:cstheme="minorHAnsi"/>
        </w:rPr>
        <w:t>, w tym osób z niepełnosprawnościami wchodzi indywidualny transport z miejsca wskazanego przez usługobiorcę do miejsca docelowego (od drzwi do drzwi)</w:t>
      </w:r>
      <w:r w:rsidR="00FD3D3A">
        <w:rPr>
          <w:rFonts w:cstheme="minorHAnsi"/>
        </w:rPr>
        <w:t>.</w:t>
      </w:r>
    </w:p>
    <w:p w14:paraId="2004D0BD" w14:textId="77777777" w:rsidR="00FD12C3" w:rsidRDefault="00FD12C3" w:rsidP="00FD12C3">
      <w:pPr>
        <w:spacing w:before="120" w:after="120"/>
        <w:rPr>
          <w:rFonts w:cstheme="minorHAnsi"/>
        </w:rPr>
      </w:pPr>
      <w:r>
        <w:rPr>
          <w:rFonts w:cstheme="minorHAnsi"/>
        </w:rPr>
        <w:t>Analizując parametry modelu należy przede wszystkim podkreślić, że jest on realizowany w mieście na prawach powiatu. Może to wynikać z najprostszej przyczyny, jaką jest potencjał organizacji pozarządowych. Należy wziąć pod uwagę, że organizacja pozarządowa ubiegająca się o możliwość świadczenia tego rodzaju usług powinna dysponować odpowiednim potencjałem organizacyjnym, zarówno kadrowym, jak i sprzętowym. Funkcjonowanie w większych ośrodkach może być czynnikiem sprzyjającym rozwojowi potencjału tego rodzaju podmiotów. Pośrednio świadczy o tym także wysokość kosztów ponoszonych przez JST uwzględniane w analizie. W przypadku miasta na prawach powiatu są one kilkakrotnie wyższe niż w gminie miejskiej. W zależności od przyjętych przez JST założeń użytkownicy albo nie płacą za usługę, albo ponoszą część kosztów w wysokości uzależnionej od sytuacji danej osoby z niepełnosprawnością.</w:t>
      </w:r>
    </w:p>
    <w:p w14:paraId="73C89AC7" w14:textId="77777777" w:rsidR="00FD12C3" w:rsidRDefault="00FD12C3" w:rsidP="00FD12C3">
      <w:pPr>
        <w:spacing w:before="120" w:after="120"/>
        <w:rPr>
          <w:rFonts w:cstheme="minorHAnsi"/>
        </w:rPr>
      </w:pPr>
      <w:r>
        <w:rPr>
          <w:rFonts w:cstheme="minorHAnsi"/>
        </w:rPr>
        <w:t xml:space="preserve">Operator danej usługi, czyli w tym przypadku </w:t>
      </w:r>
      <w:proofErr w:type="spellStart"/>
      <w:r>
        <w:rPr>
          <w:rFonts w:cstheme="minorHAnsi"/>
        </w:rPr>
        <w:t>organizacjae</w:t>
      </w:r>
      <w:proofErr w:type="spellEnd"/>
      <w:r>
        <w:rPr>
          <w:rFonts w:cstheme="minorHAnsi"/>
        </w:rPr>
        <w:t xml:space="preserve"> pozarządowa, jest wybierana przy uwzględnieniu szeregu kryteriów, wśród których główną rolę odgrywa cena oraz potencjał kadrowy i techniczny. Organizacja pozarządowa w analizowanym </w:t>
      </w:r>
      <w:proofErr w:type="spellStart"/>
      <w:r>
        <w:rPr>
          <w:rFonts w:cstheme="minorHAnsi"/>
        </w:rPr>
        <w:t>przypadk</w:t>
      </w:r>
      <w:proofErr w:type="spellEnd"/>
      <w:r>
        <w:rPr>
          <w:rFonts w:cstheme="minorHAnsi"/>
        </w:rPr>
        <w:t xml:space="preserve"> zapewnia dyspozycję kilku samochodów (4-5), co potwierdza poniekąd przyjęte wyżej założenie, zgodnie z którym działalność w miastach jest, przynajmniej do pewnego stopnia, skorelowana z potencjałem organizacyjnym organizacji pozarządowych (NGO). Na potrzeby realizacji usługi operator zatrudnia kierowców oraz personel obsługujący realizację zadania publicznego (np. koordynatora, dyspozytora).</w:t>
      </w:r>
    </w:p>
    <w:p w14:paraId="71E6C65E" w14:textId="77777777" w:rsidR="00FD12C3" w:rsidRDefault="00FD12C3" w:rsidP="00FD12C3">
      <w:pPr>
        <w:spacing w:before="120" w:after="120"/>
        <w:rPr>
          <w:rFonts w:cstheme="minorHAnsi"/>
        </w:rPr>
      </w:pPr>
      <w:r>
        <w:rPr>
          <w:rFonts w:cstheme="minorHAnsi"/>
        </w:rPr>
        <w:t>W analizowanym przypadku nie są zbierane informacje o celach przejazdów, a jedynie pozyskiwane są charakterystyki osób</w:t>
      </w:r>
      <w:r w:rsidRPr="00846FD3">
        <w:rPr>
          <w:rFonts w:cstheme="minorHAnsi"/>
        </w:rPr>
        <w:t xml:space="preserve"> korzystających z usługi</w:t>
      </w:r>
      <w:r>
        <w:rPr>
          <w:rFonts w:cstheme="minorHAnsi"/>
        </w:rPr>
        <w:t>.</w:t>
      </w:r>
    </w:p>
    <w:p w14:paraId="1455FF06" w14:textId="658F79F9" w:rsidR="00E649F2" w:rsidRDefault="00B73FA1" w:rsidP="00E062BA">
      <w:pPr>
        <w:spacing w:before="120" w:after="120"/>
        <w:rPr>
          <w:rFonts w:cstheme="minorHAnsi"/>
        </w:rPr>
      </w:pPr>
      <w:r>
        <w:rPr>
          <w:rFonts w:cstheme="minorHAnsi"/>
        </w:rPr>
        <w:t xml:space="preserve">W </w:t>
      </w:r>
      <w:r w:rsidR="00FD12C3">
        <w:rPr>
          <w:rFonts w:cstheme="minorHAnsi"/>
        </w:rPr>
        <w:t>analizowanym przypadku</w:t>
      </w:r>
      <w:r>
        <w:rPr>
          <w:rFonts w:cstheme="minorHAnsi"/>
        </w:rPr>
        <w:t xml:space="preserve"> nie są zbierane informacje o celach przejazdów, a </w:t>
      </w:r>
      <w:r w:rsidR="00FD12C3">
        <w:rPr>
          <w:rFonts w:cstheme="minorHAnsi"/>
        </w:rPr>
        <w:t xml:space="preserve">jedynie </w:t>
      </w:r>
      <w:r>
        <w:rPr>
          <w:rFonts w:cstheme="minorHAnsi"/>
        </w:rPr>
        <w:t>pozyskiwane są charakterystyki osób</w:t>
      </w:r>
      <w:r w:rsidR="00846FD3" w:rsidRPr="00846FD3">
        <w:rPr>
          <w:rFonts w:cstheme="minorHAnsi"/>
        </w:rPr>
        <w:t xml:space="preserve"> korzystających z usługi</w:t>
      </w:r>
      <w:r w:rsidR="00846FD3">
        <w:rPr>
          <w:rFonts w:cstheme="minorHAnsi"/>
        </w:rPr>
        <w:t>.</w:t>
      </w:r>
      <w:bookmarkStart w:id="13" w:name="_Toc32603456"/>
    </w:p>
    <w:p w14:paraId="422545A6" w14:textId="4C472ECE" w:rsidR="00FD3D3A" w:rsidRDefault="00FD3D3A" w:rsidP="00846FD3">
      <w:pPr>
        <w:spacing w:after="0" w:line="240" w:lineRule="auto"/>
        <w:jc w:val="both"/>
        <w:rPr>
          <w:rFonts w:eastAsia="SimSun"/>
          <w:lang w:eastAsia="zh-CN" w:bidi="hi-IN"/>
        </w:rPr>
      </w:pPr>
      <w:r w:rsidRPr="0093369B">
        <w:rPr>
          <w:b/>
          <w:bCs/>
          <w:lang w:eastAsia="zh-CN"/>
        </w:rPr>
        <w:t xml:space="preserve">Tabela </w:t>
      </w:r>
      <w:r w:rsidR="000F1327" w:rsidRPr="0093369B">
        <w:rPr>
          <w:b/>
          <w:bCs/>
          <w:lang w:eastAsia="zh-CN"/>
        </w:rPr>
        <w:fldChar w:fldCharType="begin"/>
      </w:r>
      <w:r w:rsidRPr="0093369B">
        <w:rPr>
          <w:b/>
          <w:bCs/>
          <w:lang w:eastAsia="zh-CN"/>
        </w:rPr>
        <w:instrText xml:space="preserve"> SEQ Tabela \* ARABIC </w:instrText>
      </w:r>
      <w:r w:rsidR="000F1327" w:rsidRPr="0093369B">
        <w:rPr>
          <w:b/>
          <w:bCs/>
          <w:lang w:eastAsia="zh-CN"/>
        </w:rPr>
        <w:fldChar w:fldCharType="separate"/>
      </w:r>
      <w:r w:rsidR="0047156C">
        <w:rPr>
          <w:b/>
          <w:bCs/>
          <w:noProof/>
          <w:lang w:eastAsia="zh-CN"/>
        </w:rPr>
        <w:t>5</w:t>
      </w:r>
      <w:r w:rsidR="000F1327" w:rsidRPr="0093369B">
        <w:rPr>
          <w:b/>
          <w:bCs/>
          <w:lang w:eastAsia="zh-CN"/>
        </w:rPr>
        <w:fldChar w:fldCharType="end"/>
      </w:r>
      <w:r w:rsidRPr="0093369B">
        <w:rPr>
          <w:b/>
          <w:bCs/>
          <w:lang w:eastAsia="zh-CN"/>
        </w:rPr>
        <w:t xml:space="preserve">. </w:t>
      </w:r>
      <w:r w:rsidR="004E5E8C">
        <w:rPr>
          <w:b/>
          <w:bCs/>
          <w:lang w:eastAsia="zh-CN"/>
        </w:rPr>
        <w:t xml:space="preserve">Cechy charakterystyczne </w:t>
      </w:r>
      <w:bookmarkEnd w:id="13"/>
      <w:r w:rsidR="004E5E8C">
        <w:rPr>
          <w:b/>
          <w:bCs/>
          <w:lang w:eastAsia="zh-CN"/>
        </w:rPr>
        <w:t xml:space="preserve">usługi transportowej door-to-door realizowanej przez </w:t>
      </w:r>
      <w:r w:rsidR="00846FD3">
        <w:rPr>
          <w:b/>
          <w:bCs/>
          <w:lang w:eastAsia="zh-CN"/>
        </w:rPr>
        <w:t>NGO</w:t>
      </w:r>
      <w:r w:rsidR="0043432D">
        <w:rPr>
          <w:b/>
          <w:bCs/>
          <w:lang w:eastAsia="zh-CN"/>
        </w:rPr>
        <w:t xml:space="preserve"> na przykładzie gmin zidentyfikowanych w trakcie wywiadów telefonicznych</w:t>
      </w:r>
    </w:p>
    <w:tbl>
      <w:tblPr>
        <w:tblStyle w:val="redniecieniowanie2akcent1"/>
        <w:tblW w:w="491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Caption w:val="Cechy charakterystyczne usługi transportowej door-to-door realizowanej przez NGO na przykładzie gmin zidentyfikowanych w trakcie wywiadów telefonicznych"/>
        <w:tblDescription w:val="Zestawienie dla poszczególnych miast na prawach powiatu wygląda następująco:  &#10;Odpłatność za usługę &#10; Model mieszany – uzależniony od sytuacji osoby 1&#10; Nie 0&#10;Czynniki wpływające na wysokość odpłatności &#10; Cel transportu 1&#10;Źródła finansowania  &#10; Środki własne JST 1&#10;Koszty poniesione przez JST w ujęciu rocznym &#10;&#10;  25 000,00 zł  0&#10;  100 000,00 zł  1&#10;Kryteria brane przy wyborze operatora &#10; Cena 1&#10; Doświadczenie 1&#10; Dostępność (dni/godziny) 1&#10; Potencjał techniczny 1&#10; Potencjał kadrowy 1&#10;Liczba pojazdów w dyspozycji wykonawcy usługi &#10;  4 0&#10;  5 1&#10;Liczba zatrudnionych kierowców &#10; 3 1&#10;  4 0&#10;Liczba zatrudnionego pozostałego personelu &#10; 2 1&#10;  4 0&#10;Skład pozostałego personelu &#10;  opiekun 1&#10;Liczba zrealizowanych przewozów w ostatnim roku &#10; 27 1&#10;  200 0&#10;Liczba osób, które skorzystały z usługi &#10;  31 1&#10;  40 0&#10;Możliwe formy zgłaszania zapotrzebowania na usługę &#10; Telefonicznie 0&#10; Mailowo 0&#10; Poprzez formularz zgłoszeniowy – fizyczny 1&#10;Zbieranie informacji o celach zamawiania usługi &#10;  Nie 1&#10;Zbieranie informacji na temat charakterystyki osób korzystających z usługi &#10;  Nie 0&#10; Tak 1&#10;Weryfikacja uprawnień do korzystania z usługi &#10; Poprzez okazanie orzeczenia o niepełnosprawności 1&#10;Czy usługa  w pełni opowiada definicji door-to-door? &#10; Tak 1&#10;"/>
      </w:tblPr>
      <w:tblGrid>
        <w:gridCol w:w="2298"/>
        <w:gridCol w:w="4883"/>
        <w:gridCol w:w="1064"/>
        <w:gridCol w:w="876"/>
      </w:tblGrid>
      <w:tr w:rsidR="00B266DC" w:rsidRPr="00FD3D3A" w14:paraId="447FD94F" w14:textId="77777777" w:rsidTr="00C074E4">
        <w:trPr>
          <w:cnfStyle w:val="100000000000" w:firstRow="1" w:lastRow="0" w:firstColumn="0" w:lastColumn="0" w:oddVBand="0" w:evenVBand="0" w:oddHBand="0" w:evenHBand="0" w:firstRowFirstColumn="0" w:firstRowLastColumn="0" w:lastRowFirstColumn="0" w:lastRowLastColumn="0"/>
          <w:trHeight w:val="32"/>
          <w:tblHeader/>
        </w:trPr>
        <w:tc>
          <w:tcPr>
            <w:cnfStyle w:val="001000000100" w:firstRow="0" w:lastRow="0" w:firstColumn="1" w:lastColumn="0" w:oddVBand="0" w:evenVBand="0" w:oddHBand="0" w:evenHBand="0" w:firstRowFirstColumn="1" w:firstRowLastColumn="0" w:lastRowFirstColumn="0" w:lastRowLastColumn="0"/>
            <w:tcW w:w="3937" w:type="pct"/>
            <w:gridSpan w:val="2"/>
            <w:vMerge w:val="restart"/>
            <w:noWrap/>
            <w:hideMark/>
          </w:tcPr>
          <w:p w14:paraId="2AEDBB30" w14:textId="77777777" w:rsidR="00B266DC" w:rsidRPr="00FD3D3A" w:rsidRDefault="00B266DC" w:rsidP="00846FD3">
            <w:pPr>
              <w:rPr>
                <w:rFonts w:eastAsia="Times New Roman" w:cstheme="minorHAnsi"/>
                <w:color w:val="auto"/>
                <w:sz w:val="20"/>
                <w:lang w:eastAsia="pl-PL"/>
              </w:rPr>
            </w:pPr>
            <w:r w:rsidRPr="00FD3D3A">
              <w:rPr>
                <w:rFonts w:eastAsia="Times New Roman" w:cstheme="minorHAnsi"/>
                <w:color w:val="auto"/>
                <w:sz w:val="20"/>
                <w:lang w:eastAsia="pl-PL"/>
              </w:rPr>
              <w:lastRenderedPageBreak/>
              <w:t> </w:t>
            </w:r>
          </w:p>
          <w:p w14:paraId="7D32D7A8" w14:textId="77777777" w:rsidR="00B266DC" w:rsidRPr="00FD3D3A" w:rsidRDefault="00B266DC"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583" w:type="pct"/>
            <w:noWrap/>
            <w:vAlign w:val="center"/>
          </w:tcPr>
          <w:p w14:paraId="22884337" w14:textId="61DB7D82" w:rsidR="00B266DC" w:rsidRPr="00FD3D3A" w:rsidRDefault="00B266DC" w:rsidP="00846FD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rPr>
            </w:pPr>
          </w:p>
        </w:tc>
        <w:tc>
          <w:tcPr>
            <w:tcW w:w="480" w:type="pct"/>
            <w:noWrap/>
            <w:vAlign w:val="center"/>
            <w:hideMark/>
          </w:tcPr>
          <w:p w14:paraId="60876022" w14:textId="77777777" w:rsidR="00B266DC" w:rsidRPr="00FD3D3A" w:rsidRDefault="00B266DC" w:rsidP="00846FD3">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MNP</w:t>
            </w:r>
          </w:p>
        </w:tc>
      </w:tr>
      <w:tr w:rsidR="00B266DC" w:rsidRPr="00FD3D3A" w14:paraId="4C9761D2" w14:textId="77777777" w:rsidTr="00C074E4">
        <w:trPr>
          <w:cnfStyle w:val="100000000000" w:firstRow="1" w:lastRow="0" w:firstColumn="0" w:lastColumn="0" w:oddVBand="0" w:evenVBand="0" w:oddHBand="0" w:evenHBand="0" w:firstRowFirstColumn="0" w:firstRowLastColumn="0" w:lastRowFirstColumn="0" w:lastRowLastColumn="0"/>
          <w:trHeight w:val="16"/>
          <w:tblHeader/>
        </w:trPr>
        <w:tc>
          <w:tcPr>
            <w:cnfStyle w:val="001000000100" w:firstRow="0" w:lastRow="0" w:firstColumn="1" w:lastColumn="0" w:oddVBand="0" w:evenVBand="0" w:oddHBand="0" w:evenHBand="0" w:firstRowFirstColumn="1" w:firstRowLastColumn="0" w:lastRowFirstColumn="0" w:lastRowLastColumn="0"/>
            <w:tcW w:w="3937" w:type="pct"/>
            <w:gridSpan w:val="2"/>
            <w:vMerge/>
            <w:noWrap/>
          </w:tcPr>
          <w:p w14:paraId="77C0872F" w14:textId="77777777" w:rsidR="00B266DC" w:rsidRPr="00FD3D3A" w:rsidRDefault="00B266DC" w:rsidP="00846FD3">
            <w:pPr>
              <w:rPr>
                <w:rFonts w:eastAsia="Times New Roman" w:cstheme="minorHAnsi"/>
                <w:sz w:val="20"/>
              </w:rPr>
            </w:pPr>
          </w:p>
        </w:tc>
        <w:tc>
          <w:tcPr>
            <w:tcW w:w="1063" w:type="pct"/>
            <w:gridSpan w:val="2"/>
            <w:noWrap/>
          </w:tcPr>
          <w:p w14:paraId="300F0DF6" w14:textId="32B2692A" w:rsidR="00B266DC" w:rsidRPr="00FD3D3A" w:rsidRDefault="00E16487" w:rsidP="00846FD3">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rPr>
            </w:pPr>
            <w:r>
              <w:rPr>
                <w:rFonts w:eastAsia="Times New Roman" w:cstheme="minorHAnsi"/>
                <w:color w:val="000000"/>
                <w:sz w:val="20"/>
              </w:rPr>
              <w:t>Liczba jednostek</w:t>
            </w:r>
          </w:p>
        </w:tc>
      </w:tr>
      <w:tr w:rsidR="00FD3D3A" w:rsidRPr="00FD3D3A" w14:paraId="369AB61F"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937" w:type="pct"/>
            <w:gridSpan w:val="2"/>
            <w:tcBorders>
              <w:left w:val="none" w:sz="0" w:space="0" w:color="auto"/>
              <w:bottom w:val="none" w:sz="0" w:space="0" w:color="auto"/>
              <w:right w:val="none" w:sz="0" w:space="0" w:color="auto"/>
            </w:tcBorders>
            <w:noWrap/>
            <w:hideMark/>
          </w:tcPr>
          <w:p w14:paraId="66908BC1" w14:textId="77777777" w:rsidR="00FD3D3A" w:rsidRPr="00FD3D3A" w:rsidRDefault="00FD3D3A" w:rsidP="00846FD3">
            <w:pPr>
              <w:rPr>
                <w:rFonts w:eastAsia="Times New Roman" w:cstheme="minorHAnsi"/>
                <w:color w:val="auto"/>
                <w:sz w:val="20"/>
                <w:lang w:eastAsia="pl-PL"/>
              </w:rPr>
            </w:pPr>
            <w:r w:rsidRPr="00FD3D3A">
              <w:rPr>
                <w:rFonts w:eastAsia="Times New Roman" w:cstheme="minorHAnsi"/>
                <w:color w:val="auto"/>
                <w:sz w:val="20"/>
                <w:lang w:eastAsia="pl-PL"/>
              </w:rPr>
              <w:t>Odpłatność za usługę</w:t>
            </w:r>
          </w:p>
        </w:tc>
        <w:tc>
          <w:tcPr>
            <w:tcW w:w="583" w:type="pct"/>
            <w:noWrap/>
          </w:tcPr>
          <w:p w14:paraId="524E5C7B" w14:textId="77777777" w:rsidR="00FD3D3A" w:rsidRPr="00FD3D3A" w:rsidRDefault="00FD3D3A" w:rsidP="00846FD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p>
        </w:tc>
        <w:tc>
          <w:tcPr>
            <w:tcW w:w="480" w:type="pct"/>
            <w:noWrap/>
            <w:hideMark/>
          </w:tcPr>
          <w:p w14:paraId="233EADB5" w14:textId="77777777" w:rsidR="00FD3D3A" w:rsidRPr="00FD3D3A" w:rsidRDefault="00FD3D3A" w:rsidP="00846FD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p>
        </w:tc>
      </w:tr>
      <w:tr w:rsidR="00E16487" w:rsidRPr="00FD3D3A" w14:paraId="60DD3B46"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vMerge w:val="restart"/>
            <w:noWrap/>
            <w:hideMark/>
          </w:tcPr>
          <w:p w14:paraId="68499408"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69C0EFC3"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Model mieszany – uzależniony od sytuacji osoby</w:t>
            </w:r>
          </w:p>
        </w:tc>
        <w:tc>
          <w:tcPr>
            <w:tcW w:w="1063" w:type="pct"/>
            <w:gridSpan w:val="2"/>
            <w:noWrap/>
          </w:tcPr>
          <w:p w14:paraId="07B5B494"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3A11D4D9"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vMerge/>
            <w:noWrap/>
            <w:hideMark/>
          </w:tcPr>
          <w:p w14:paraId="2237DE66"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545BAD18"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Nie</w:t>
            </w:r>
          </w:p>
        </w:tc>
        <w:tc>
          <w:tcPr>
            <w:tcW w:w="1063" w:type="pct"/>
            <w:gridSpan w:val="2"/>
            <w:noWrap/>
          </w:tcPr>
          <w:p w14:paraId="6105E43D"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703EB8B8"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591F56C2"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Czynniki wpływające na wysokość odpłatności</w:t>
            </w:r>
          </w:p>
        </w:tc>
        <w:tc>
          <w:tcPr>
            <w:tcW w:w="1063" w:type="pct"/>
            <w:gridSpan w:val="2"/>
            <w:noWrap/>
          </w:tcPr>
          <w:p w14:paraId="77EA3D4D"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000F6051"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31414D87" w14:textId="77777777" w:rsidR="00E16487" w:rsidRPr="00FD3D3A" w:rsidRDefault="00E16487" w:rsidP="00846FD3">
            <w:pPr>
              <w:rPr>
                <w:rFonts w:eastAsia="Times New Roman" w:cstheme="minorHAnsi"/>
                <w:color w:val="auto"/>
                <w:sz w:val="20"/>
                <w:lang w:eastAsia="pl-PL"/>
              </w:rPr>
            </w:pPr>
          </w:p>
        </w:tc>
        <w:tc>
          <w:tcPr>
            <w:tcW w:w="2677" w:type="pct"/>
          </w:tcPr>
          <w:p w14:paraId="3147F010" w14:textId="77777777" w:rsidR="00E16487" w:rsidRPr="00FD2B30"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2B30">
              <w:rPr>
                <w:rFonts w:cstheme="minorHAnsi"/>
                <w:color w:val="auto"/>
                <w:sz w:val="20"/>
              </w:rPr>
              <w:t>Cel transportu</w:t>
            </w:r>
          </w:p>
        </w:tc>
        <w:tc>
          <w:tcPr>
            <w:tcW w:w="1063" w:type="pct"/>
            <w:gridSpan w:val="2"/>
            <w:noWrap/>
          </w:tcPr>
          <w:p w14:paraId="0DCCACD7" w14:textId="77777777" w:rsidR="00E16487" w:rsidRPr="00D745BE"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D745BE">
              <w:rPr>
                <w:rFonts w:cstheme="minorHAnsi"/>
                <w:color w:val="auto"/>
                <w:sz w:val="20"/>
              </w:rPr>
              <w:t>1</w:t>
            </w:r>
          </w:p>
        </w:tc>
      </w:tr>
      <w:tr w:rsidR="00E16487" w:rsidRPr="00FD3D3A" w14:paraId="6F46341F"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68EEBD58"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Źródła finansowania</w:t>
            </w:r>
          </w:p>
        </w:tc>
        <w:tc>
          <w:tcPr>
            <w:tcW w:w="2677" w:type="pct"/>
          </w:tcPr>
          <w:p w14:paraId="29E2C279"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c>
          <w:tcPr>
            <w:tcW w:w="1063" w:type="pct"/>
            <w:gridSpan w:val="2"/>
            <w:noWrap/>
          </w:tcPr>
          <w:p w14:paraId="13CE6004" w14:textId="77777777" w:rsidR="00E16487" w:rsidRPr="00D745BE"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7D4E76A7"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734A6BB7"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09133F66"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r w:rsidRPr="00FD3D3A">
              <w:rPr>
                <w:rFonts w:eastAsia="Times New Roman" w:cstheme="minorHAnsi"/>
                <w:color w:val="auto"/>
                <w:sz w:val="20"/>
                <w:lang w:eastAsia="pl-PL"/>
              </w:rPr>
              <w:t>Środki własne JST</w:t>
            </w:r>
          </w:p>
        </w:tc>
        <w:tc>
          <w:tcPr>
            <w:tcW w:w="1063" w:type="pct"/>
            <w:gridSpan w:val="2"/>
            <w:noWrap/>
          </w:tcPr>
          <w:p w14:paraId="72533613" w14:textId="77777777" w:rsidR="00E16487" w:rsidRPr="00D745BE"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D745BE">
              <w:rPr>
                <w:rFonts w:cstheme="minorHAnsi"/>
                <w:color w:val="auto"/>
                <w:sz w:val="20"/>
              </w:rPr>
              <w:t>1</w:t>
            </w:r>
          </w:p>
        </w:tc>
      </w:tr>
      <w:tr w:rsidR="00E16487" w:rsidRPr="00FD3D3A" w14:paraId="41FD169F"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462AD955"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Koszty poniesione przez JST w ujęciu rocznym</w:t>
            </w:r>
          </w:p>
        </w:tc>
        <w:tc>
          <w:tcPr>
            <w:tcW w:w="1063" w:type="pct"/>
            <w:gridSpan w:val="2"/>
            <w:noWrap/>
          </w:tcPr>
          <w:p w14:paraId="5F830FAC"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12ED6226"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vMerge w:val="restart"/>
            <w:noWrap/>
            <w:hideMark/>
          </w:tcPr>
          <w:p w14:paraId="2559A323" w14:textId="77777777" w:rsidR="00E16487" w:rsidRPr="00FD3D3A" w:rsidRDefault="00E16487" w:rsidP="00846FD3">
            <w:pPr>
              <w:rPr>
                <w:rFonts w:eastAsia="Times New Roman" w:cstheme="minorHAnsi"/>
                <w:color w:val="auto"/>
                <w:sz w:val="20"/>
                <w:lang w:eastAsia="pl-PL"/>
              </w:rPr>
            </w:pPr>
          </w:p>
          <w:p w14:paraId="7AD4333A"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39BE3D25" w14:textId="77777777" w:rsidR="00E16487" w:rsidRPr="00FD3D3A" w:rsidRDefault="00E16487" w:rsidP="00880E7D">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 xml:space="preserve"> </w:t>
            </w:r>
            <w:r w:rsidRPr="00FD3D3A">
              <w:rPr>
                <w:rFonts w:cstheme="minorHAnsi"/>
                <w:color w:val="auto"/>
                <w:sz w:val="20"/>
              </w:rPr>
              <w:t xml:space="preserve">25 000,00 zł </w:t>
            </w:r>
          </w:p>
        </w:tc>
        <w:tc>
          <w:tcPr>
            <w:tcW w:w="1063" w:type="pct"/>
            <w:gridSpan w:val="2"/>
            <w:noWrap/>
          </w:tcPr>
          <w:p w14:paraId="75D54CBA"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Pr>
                <w:rFonts w:cstheme="minorHAnsi"/>
                <w:color w:val="auto"/>
                <w:sz w:val="20"/>
              </w:rPr>
              <w:t>0</w:t>
            </w:r>
          </w:p>
        </w:tc>
      </w:tr>
      <w:tr w:rsidR="00E16487" w:rsidRPr="00FD3D3A" w14:paraId="7EB7488B"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vMerge/>
            <w:noWrap/>
            <w:hideMark/>
          </w:tcPr>
          <w:p w14:paraId="37DB18E8"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6B575299"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 xml:space="preserve"> 100 000,00 zł </w:t>
            </w:r>
          </w:p>
        </w:tc>
        <w:tc>
          <w:tcPr>
            <w:tcW w:w="1063" w:type="pct"/>
            <w:gridSpan w:val="2"/>
            <w:noWrap/>
          </w:tcPr>
          <w:p w14:paraId="352F9D6E"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10F9BC5D"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5866F68E" w14:textId="77777777" w:rsidR="00E16487" w:rsidRPr="00FD3D3A" w:rsidRDefault="00E16487" w:rsidP="00846FD3">
            <w:pPr>
              <w:rPr>
                <w:rFonts w:cstheme="minorHAnsi"/>
                <w:color w:val="auto"/>
                <w:sz w:val="20"/>
              </w:rPr>
            </w:pPr>
            <w:r w:rsidRPr="00FD3D3A">
              <w:rPr>
                <w:rFonts w:cstheme="minorHAnsi"/>
                <w:color w:val="auto"/>
                <w:sz w:val="20"/>
              </w:rPr>
              <w:t>Kryteria brane przy wyborze operatora</w:t>
            </w:r>
          </w:p>
        </w:tc>
        <w:tc>
          <w:tcPr>
            <w:tcW w:w="1063" w:type="pct"/>
            <w:gridSpan w:val="2"/>
            <w:noWrap/>
          </w:tcPr>
          <w:p w14:paraId="7D431140"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p>
        </w:tc>
      </w:tr>
      <w:tr w:rsidR="00E16487" w:rsidRPr="00FD3D3A" w14:paraId="73F230B1"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vMerge w:val="restart"/>
            <w:noWrap/>
            <w:hideMark/>
          </w:tcPr>
          <w:p w14:paraId="57BC0164" w14:textId="77777777" w:rsidR="00E16487" w:rsidRPr="00FD3D3A" w:rsidRDefault="00E16487" w:rsidP="00846FD3">
            <w:pPr>
              <w:rPr>
                <w:rFonts w:cstheme="minorHAnsi"/>
                <w:color w:val="auto"/>
                <w:sz w:val="20"/>
              </w:rPr>
            </w:pPr>
          </w:p>
        </w:tc>
        <w:tc>
          <w:tcPr>
            <w:tcW w:w="2677" w:type="pct"/>
          </w:tcPr>
          <w:p w14:paraId="628E4FB7"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Cena</w:t>
            </w:r>
          </w:p>
        </w:tc>
        <w:tc>
          <w:tcPr>
            <w:tcW w:w="1063" w:type="pct"/>
            <w:gridSpan w:val="2"/>
            <w:noWrap/>
          </w:tcPr>
          <w:p w14:paraId="562210FA"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0C7F2B" w:rsidRPr="00FD3D3A" w14:paraId="25DFFB2F"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vMerge/>
            <w:tcBorders>
              <w:left w:val="none" w:sz="0" w:space="0" w:color="auto"/>
              <w:bottom w:val="none" w:sz="0" w:space="0" w:color="auto"/>
              <w:right w:val="none" w:sz="0" w:space="0" w:color="auto"/>
            </w:tcBorders>
            <w:noWrap/>
            <w:hideMark/>
          </w:tcPr>
          <w:p w14:paraId="2D42E964" w14:textId="77777777" w:rsidR="000C7F2B" w:rsidRPr="00FD3D3A" w:rsidRDefault="000C7F2B" w:rsidP="00846FD3">
            <w:pPr>
              <w:rPr>
                <w:rFonts w:cstheme="minorHAnsi"/>
                <w:color w:val="auto"/>
                <w:sz w:val="20"/>
              </w:rPr>
            </w:pPr>
          </w:p>
        </w:tc>
        <w:tc>
          <w:tcPr>
            <w:tcW w:w="2677" w:type="pct"/>
          </w:tcPr>
          <w:p w14:paraId="7B007B2A" w14:textId="77777777" w:rsidR="000C7F2B" w:rsidRPr="00FD3D3A" w:rsidRDefault="000C7F2B"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Doświadczenie</w:t>
            </w:r>
          </w:p>
        </w:tc>
        <w:tc>
          <w:tcPr>
            <w:tcW w:w="583" w:type="pct"/>
            <w:noWrap/>
          </w:tcPr>
          <w:p w14:paraId="5C81F24B" w14:textId="44293D48" w:rsidR="000C7F2B" w:rsidRPr="00FD3D3A" w:rsidRDefault="000C7F2B"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p>
        </w:tc>
        <w:tc>
          <w:tcPr>
            <w:tcW w:w="480" w:type="pct"/>
            <w:noWrap/>
            <w:hideMark/>
          </w:tcPr>
          <w:p w14:paraId="003900CA" w14:textId="77777777" w:rsidR="000C7F2B" w:rsidRPr="00FD3D3A" w:rsidRDefault="000C7F2B"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279D29B6"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vMerge/>
            <w:noWrap/>
            <w:hideMark/>
          </w:tcPr>
          <w:p w14:paraId="1CB3FD97" w14:textId="77777777" w:rsidR="00E16487" w:rsidRPr="00FD3D3A" w:rsidRDefault="00E16487" w:rsidP="00846FD3">
            <w:pPr>
              <w:rPr>
                <w:rFonts w:cstheme="minorHAnsi"/>
                <w:color w:val="auto"/>
                <w:sz w:val="20"/>
              </w:rPr>
            </w:pPr>
          </w:p>
        </w:tc>
        <w:tc>
          <w:tcPr>
            <w:tcW w:w="2677" w:type="pct"/>
          </w:tcPr>
          <w:p w14:paraId="40143E9B"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Dostępność (dni/godziny)</w:t>
            </w:r>
          </w:p>
        </w:tc>
        <w:tc>
          <w:tcPr>
            <w:tcW w:w="1063" w:type="pct"/>
            <w:gridSpan w:val="2"/>
            <w:noWrap/>
          </w:tcPr>
          <w:p w14:paraId="55187DC1"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0A3D5173"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vMerge/>
            <w:noWrap/>
            <w:hideMark/>
          </w:tcPr>
          <w:p w14:paraId="5355E15D" w14:textId="77777777" w:rsidR="00E16487" w:rsidRPr="00FD3D3A" w:rsidRDefault="00E16487" w:rsidP="00846FD3">
            <w:pPr>
              <w:rPr>
                <w:rFonts w:cstheme="minorHAnsi"/>
                <w:color w:val="auto"/>
                <w:sz w:val="20"/>
              </w:rPr>
            </w:pPr>
          </w:p>
        </w:tc>
        <w:tc>
          <w:tcPr>
            <w:tcW w:w="2677" w:type="pct"/>
          </w:tcPr>
          <w:p w14:paraId="20B39A1C"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Potencjał techniczny</w:t>
            </w:r>
          </w:p>
        </w:tc>
        <w:tc>
          <w:tcPr>
            <w:tcW w:w="1063" w:type="pct"/>
            <w:gridSpan w:val="2"/>
            <w:noWrap/>
          </w:tcPr>
          <w:p w14:paraId="1E10EC13"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410FA644"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vMerge/>
            <w:noWrap/>
            <w:hideMark/>
          </w:tcPr>
          <w:p w14:paraId="6D6A5342" w14:textId="77777777" w:rsidR="00E16487" w:rsidRPr="00FD3D3A" w:rsidRDefault="00E16487" w:rsidP="00846FD3">
            <w:pPr>
              <w:rPr>
                <w:rFonts w:cstheme="minorHAnsi"/>
                <w:color w:val="auto"/>
                <w:sz w:val="20"/>
              </w:rPr>
            </w:pPr>
          </w:p>
        </w:tc>
        <w:tc>
          <w:tcPr>
            <w:tcW w:w="2677" w:type="pct"/>
          </w:tcPr>
          <w:p w14:paraId="23090ACE"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Potencjał kadrowy</w:t>
            </w:r>
          </w:p>
        </w:tc>
        <w:tc>
          <w:tcPr>
            <w:tcW w:w="1063" w:type="pct"/>
            <w:gridSpan w:val="2"/>
            <w:noWrap/>
          </w:tcPr>
          <w:p w14:paraId="1B26F848"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77FC69DF" w14:textId="77777777" w:rsidTr="00E1648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106A5CD1"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xml:space="preserve">Liczba pojazdów w dyspozycji </w:t>
            </w:r>
            <w:r>
              <w:rPr>
                <w:rFonts w:eastAsia="Times New Roman" w:cstheme="minorHAnsi"/>
                <w:color w:val="auto"/>
                <w:sz w:val="20"/>
                <w:lang w:eastAsia="pl-PL"/>
              </w:rPr>
              <w:t>wykonawcy usługi</w:t>
            </w:r>
          </w:p>
        </w:tc>
        <w:tc>
          <w:tcPr>
            <w:tcW w:w="1063" w:type="pct"/>
            <w:gridSpan w:val="2"/>
            <w:noWrap/>
          </w:tcPr>
          <w:p w14:paraId="111544C8"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p>
        </w:tc>
      </w:tr>
      <w:tr w:rsidR="00E16487" w:rsidRPr="00FD3D3A" w14:paraId="05A3E653"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29767936"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4114E75B"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4</w:t>
            </w:r>
          </w:p>
        </w:tc>
        <w:tc>
          <w:tcPr>
            <w:tcW w:w="1063" w:type="pct"/>
            <w:gridSpan w:val="2"/>
            <w:noWrap/>
          </w:tcPr>
          <w:p w14:paraId="42F9D66D"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4937055D"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7BC79FA4"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34445E33"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5</w:t>
            </w:r>
          </w:p>
        </w:tc>
        <w:tc>
          <w:tcPr>
            <w:tcW w:w="1063" w:type="pct"/>
            <w:gridSpan w:val="2"/>
            <w:noWrap/>
          </w:tcPr>
          <w:p w14:paraId="20070AD3"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238C6383"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5ED589EA"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Liczba zatrudnionych kierowców</w:t>
            </w:r>
          </w:p>
        </w:tc>
        <w:tc>
          <w:tcPr>
            <w:tcW w:w="1063" w:type="pct"/>
            <w:gridSpan w:val="2"/>
            <w:noWrap/>
          </w:tcPr>
          <w:p w14:paraId="6CBCD6E1"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3C2CAD81"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5BD2501C"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2E5832DE"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3</w:t>
            </w:r>
          </w:p>
        </w:tc>
        <w:tc>
          <w:tcPr>
            <w:tcW w:w="1063" w:type="pct"/>
            <w:gridSpan w:val="2"/>
            <w:noWrap/>
          </w:tcPr>
          <w:p w14:paraId="1CD1EAE2"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0BCFB2A7"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1908F9B2"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085FCE40"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4</w:t>
            </w:r>
          </w:p>
        </w:tc>
        <w:tc>
          <w:tcPr>
            <w:tcW w:w="1063" w:type="pct"/>
            <w:gridSpan w:val="2"/>
            <w:noWrap/>
          </w:tcPr>
          <w:p w14:paraId="41FC6C33"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78F0A081"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3A056724"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Liczba zatrudnionego pozostałego personelu</w:t>
            </w:r>
          </w:p>
        </w:tc>
        <w:tc>
          <w:tcPr>
            <w:tcW w:w="1063" w:type="pct"/>
            <w:gridSpan w:val="2"/>
            <w:noWrap/>
          </w:tcPr>
          <w:p w14:paraId="0A9B0A8E"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p>
        </w:tc>
      </w:tr>
      <w:tr w:rsidR="00E16487" w:rsidRPr="00FD3D3A" w14:paraId="5AB52296"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424A7A89"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3E4BB568"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2</w:t>
            </w:r>
          </w:p>
        </w:tc>
        <w:tc>
          <w:tcPr>
            <w:tcW w:w="1063" w:type="pct"/>
            <w:gridSpan w:val="2"/>
            <w:noWrap/>
          </w:tcPr>
          <w:p w14:paraId="06DCABBD"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4FD091A1"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71FCC5C8"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093C7C13"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4</w:t>
            </w:r>
          </w:p>
        </w:tc>
        <w:tc>
          <w:tcPr>
            <w:tcW w:w="1063" w:type="pct"/>
            <w:gridSpan w:val="2"/>
            <w:noWrap/>
          </w:tcPr>
          <w:p w14:paraId="2CAEFA99"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0984857F"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0F6FA35C"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Skład pozostałego personelu</w:t>
            </w:r>
          </w:p>
        </w:tc>
        <w:tc>
          <w:tcPr>
            <w:tcW w:w="1063" w:type="pct"/>
            <w:gridSpan w:val="2"/>
            <w:noWrap/>
          </w:tcPr>
          <w:p w14:paraId="0A2005A0"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256A4CF8"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3C021FB8"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3887B3BB"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opiekun</w:t>
            </w:r>
          </w:p>
        </w:tc>
        <w:tc>
          <w:tcPr>
            <w:tcW w:w="1063" w:type="pct"/>
            <w:gridSpan w:val="2"/>
            <w:noWrap/>
          </w:tcPr>
          <w:p w14:paraId="267D0660"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101711B0"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7A17937E"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Liczba zrealizowanych przewozów w ostatnim roku</w:t>
            </w:r>
          </w:p>
        </w:tc>
        <w:tc>
          <w:tcPr>
            <w:tcW w:w="1063" w:type="pct"/>
            <w:gridSpan w:val="2"/>
            <w:noWrap/>
          </w:tcPr>
          <w:p w14:paraId="201CE8AE"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2D184234"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600E426F"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1E1790B1"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27</w:t>
            </w:r>
          </w:p>
        </w:tc>
        <w:tc>
          <w:tcPr>
            <w:tcW w:w="1063" w:type="pct"/>
            <w:gridSpan w:val="2"/>
            <w:noWrap/>
          </w:tcPr>
          <w:p w14:paraId="4131C325"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018F4946"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16B07D9D"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0BCFB6C5"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200</w:t>
            </w:r>
          </w:p>
        </w:tc>
        <w:tc>
          <w:tcPr>
            <w:tcW w:w="1063" w:type="pct"/>
            <w:gridSpan w:val="2"/>
            <w:noWrap/>
          </w:tcPr>
          <w:p w14:paraId="2A00F3A2"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FD3D3A" w:rsidRPr="00FD3D3A" w14:paraId="7E682957"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937" w:type="pct"/>
            <w:gridSpan w:val="2"/>
            <w:tcBorders>
              <w:left w:val="none" w:sz="0" w:space="0" w:color="auto"/>
              <w:bottom w:val="none" w:sz="0" w:space="0" w:color="auto"/>
              <w:right w:val="none" w:sz="0" w:space="0" w:color="auto"/>
            </w:tcBorders>
            <w:noWrap/>
            <w:hideMark/>
          </w:tcPr>
          <w:p w14:paraId="70FAB77A" w14:textId="77777777" w:rsidR="00FD3D3A" w:rsidRPr="00FD3D3A" w:rsidRDefault="00FD3D3A" w:rsidP="00846FD3">
            <w:pPr>
              <w:rPr>
                <w:rFonts w:eastAsia="Times New Roman" w:cstheme="minorHAnsi"/>
                <w:color w:val="auto"/>
                <w:sz w:val="20"/>
                <w:lang w:eastAsia="pl-PL"/>
              </w:rPr>
            </w:pPr>
            <w:r w:rsidRPr="00FD3D3A">
              <w:rPr>
                <w:rFonts w:eastAsia="Times New Roman" w:cstheme="minorHAnsi"/>
                <w:color w:val="auto"/>
                <w:sz w:val="20"/>
                <w:lang w:eastAsia="pl-PL"/>
              </w:rPr>
              <w:t>Liczba osób, które skorzystały z usługi</w:t>
            </w:r>
          </w:p>
        </w:tc>
        <w:tc>
          <w:tcPr>
            <w:tcW w:w="583" w:type="pct"/>
            <w:noWrap/>
          </w:tcPr>
          <w:p w14:paraId="5D5DB43D" w14:textId="5E76F407" w:rsidR="00FD3D3A" w:rsidRPr="00FD3D3A" w:rsidRDefault="00FD3D3A" w:rsidP="00846FD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p>
        </w:tc>
        <w:tc>
          <w:tcPr>
            <w:tcW w:w="480" w:type="pct"/>
            <w:noWrap/>
            <w:hideMark/>
          </w:tcPr>
          <w:p w14:paraId="6ED86358" w14:textId="77777777" w:rsidR="00FD3D3A" w:rsidRPr="00FD3D3A" w:rsidRDefault="00FD3D3A" w:rsidP="00846FD3">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p>
        </w:tc>
      </w:tr>
      <w:tr w:rsidR="00E16487" w:rsidRPr="00FD3D3A" w14:paraId="519CD71E"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7D06F0E7"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0E54C954"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31</w:t>
            </w:r>
          </w:p>
        </w:tc>
        <w:tc>
          <w:tcPr>
            <w:tcW w:w="1063" w:type="pct"/>
            <w:gridSpan w:val="2"/>
            <w:noWrap/>
          </w:tcPr>
          <w:p w14:paraId="0520AD16"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1CE7C7C9"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08F58799"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4E5FA90F"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40</w:t>
            </w:r>
          </w:p>
        </w:tc>
        <w:tc>
          <w:tcPr>
            <w:tcW w:w="1063" w:type="pct"/>
            <w:gridSpan w:val="2"/>
            <w:noWrap/>
          </w:tcPr>
          <w:p w14:paraId="702A2C06"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01EEFDB8"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02E82930"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Możliwe formy zgłaszania zapotrzebowania na usługę</w:t>
            </w:r>
          </w:p>
        </w:tc>
        <w:tc>
          <w:tcPr>
            <w:tcW w:w="1063" w:type="pct"/>
            <w:gridSpan w:val="2"/>
            <w:noWrap/>
          </w:tcPr>
          <w:p w14:paraId="2B83FF89"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26BEBA78"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4888323E"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2BFC496C"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r w:rsidRPr="00FD3D3A">
              <w:rPr>
                <w:rFonts w:eastAsia="Times New Roman" w:cstheme="minorHAnsi"/>
                <w:color w:val="auto"/>
                <w:sz w:val="20"/>
                <w:lang w:eastAsia="pl-PL"/>
              </w:rPr>
              <w:t>Telefonicznie</w:t>
            </w:r>
          </w:p>
        </w:tc>
        <w:tc>
          <w:tcPr>
            <w:tcW w:w="1063" w:type="pct"/>
            <w:gridSpan w:val="2"/>
            <w:noWrap/>
          </w:tcPr>
          <w:p w14:paraId="0276E869"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0815A7AF"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7E045B85"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0837EA91"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r w:rsidRPr="00FD3D3A">
              <w:rPr>
                <w:rFonts w:eastAsia="Times New Roman" w:cstheme="minorHAnsi"/>
                <w:color w:val="auto"/>
                <w:sz w:val="20"/>
                <w:lang w:eastAsia="pl-PL"/>
              </w:rPr>
              <w:t>Mailowo</w:t>
            </w:r>
          </w:p>
        </w:tc>
        <w:tc>
          <w:tcPr>
            <w:tcW w:w="1063" w:type="pct"/>
            <w:gridSpan w:val="2"/>
            <w:noWrap/>
          </w:tcPr>
          <w:p w14:paraId="639FE4B4"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17B6AC11"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41CE9354"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2CF6E48B"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r w:rsidRPr="00FD3D3A">
              <w:rPr>
                <w:rFonts w:eastAsia="Times New Roman" w:cstheme="minorHAnsi"/>
                <w:color w:val="auto"/>
                <w:sz w:val="20"/>
                <w:lang w:eastAsia="pl-PL"/>
              </w:rPr>
              <w:t>Poprzez formularz zgłoszeniowy – fizyczny</w:t>
            </w:r>
          </w:p>
        </w:tc>
        <w:tc>
          <w:tcPr>
            <w:tcW w:w="1063" w:type="pct"/>
            <w:gridSpan w:val="2"/>
            <w:noWrap/>
          </w:tcPr>
          <w:p w14:paraId="24EF9F15"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11EBCF57"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55F3CDEF"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Zbieranie informacji o celach zamawiania usługi</w:t>
            </w:r>
          </w:p>
        </w:tc>
        <w:tc>
          <w:tcPr>
            <w:tcW w:w="1063" w:type="pct"/>
            <w:gridSpan w:val="2"/>
            <w:noWrap/>
          </w:tcPr>
          <w:p w14:paraId="23731B52"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5142B71F"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1E7DF913"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61C917C8"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r w:rsidRPr="00FD3D3A">
              <w:rPr>
                <w:rFonts w:eastAsia="Times New Roman" w:cstheme="minorHAnsi"/>
                <w:color w:val="auto"/>
                <w:sz w:val="20"/>
                <w:lang w:eastAsia="pl-PL"/>
              </w:rPr>
              <w:t>Nie</w:t>
            </w:r>
          </w:p>
        </w:tc>
        <w:tc>
          <w:tcPr>
            <w:tcW w:w="1063" w:type="pct"/>
            <w:gridSpan w:val="2"/>
            <w:noWrap/>
          </w:tcPr>
          <w:p w14:paraId="3B47EC58"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4BA9315F"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07780139"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Zbieranie informacji na temat charakterystyki osób korzystających z usługi</w:t>
            </w:r>
          </w:p>
        </w:tc>
        <w:tc>
          <w:tcPr>
            <w:tcW w:w="1063" w:type="pct"/>
            <w:gridSpan w:val="2"/>
            <w:noWrap/>
          </w:tcPr>
          <w:p w14:paraId="4E3468E6"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p>
        </w:tc>
      </w:tr>
      <w:tr w:rsidR="00E16487" w:rsidRPr="00FD3D3A" w14:paraId="7F084591"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34D7DFFB"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 </w:t>
            </w:r>
          </w:p>
        </w:tc>
        <w:tc>
          <w:tcPr>
            <w:tcW w:w="2677" w:type="pct"/>
            <w:noWrap/>
            <w:hideMark/>
          </w:tcPr>
          <w:p w14:paraId="58B86B30" w14:textId="77777777" w:rsidR="00E16487" w:rsidRPr="00FD3D3A" w:rsidRDefault="00E16487" w:rsidP="00846FD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lang w:eastAsia="pl-PL"/>
              </w:rPr>
            </w:pPr>
            <w:r w:rsidRPr="00FD3D3A">
              <w:rPr>
                <w:rFonts w:eastAsia="Times New Roman" w:cstheme="minorHAnsi"/>
                <w:color w:val="auto"/>
                <w:sz w:val="20"/>
                <w:lang w:eastAsia="pl-PL"/>
              </w:rPr>
              <w:t>Nie</w:t>
            </w:r>
          </w:p>
        </w:tc>
        <w:tc>
          <w:tcPr>
            <w:tcW w:w="1063" w:type="pct"/>
            <w:gridSpan w:val="2"/>
            <w:noWrap/>
          </w:tcPr>
          <w:p w14:paraId="0EC6E33D"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r w:rsidRPr="00FD3D3A">
              <w:rPr>
                <w:rFonts w:cstheme="minorHAnsi"/>
                <w:color w:val="auto"/>
                <w:sz w:val="20"/>
              </w:rPr>
              <w:t>0</w:t>
            </w:r>
          </w:p>
        </w:tc>
      </w:tr>
      <w:tr w:rsidR="00E16487" w:rsidRPr="00FD3D3A" w14:paraId="20D67032"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7B61C488" w14:textId="77777777" w:rsidR="00E16487" w:rsidRPr="00FD3D3A" w:rsidRDefault="00E16487" w:rsidP="00846FD3">
            <w:pPr>
              <w:rPr>
                <w:rFonts w:eastAsia="Times New Roman" w:cstheme="minorHAnsi"/>
                <w:color w:val="auto"/>
                <w:sz w:val="20"/>
                <w:lang w:eastAsia="pl-PL"/>
              </w:rPr>
            </w:pPr>
          </w:p>
        </w:tc>
        <w:tc>
          <w:tcPr>
            <w:tcW w:w="2677" w:type="pct"/>
            <w:noWrap/>
            <w:hideMark/>
          </w:tcPr>
          <w:p w14:paraId="70BD9528"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lang w:eastAsia="pl-PL"/>
              </w:rPr>
            </w:pPr>
            <w:r w:rsidRPr="00FD3D3A">
              <w:rPr>
                <w:rFonts w:eastAsia="Times New Roman" w:cstheme="minorHAnsi"/>
                <w:color w:val="auto"/>
                <w:sz w:val="20"/>
                <w:lang w:eastAsia="pl-PL"/>
              </w:rPr>
              <w:t>Tak</w:t>
            </w:r>
          </w:p>
        </w:tc>
        <w:tc>
          <w:tcPr>
            <w:tcW w:w="1063" w:type="pct"/>
            <w:gridSpan w:val="2"/>
            <w:noWrap/>
          </w:tcPr>
          <w:p w14:paraId="67E394F5"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65C58CB9"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hideMark/>
          </w:tcPr>
          <w:p w14:paraId="5D9AE4EF" w14:textId="77777777" w:rsidR="00E16487" w:rsidRPr="00FD3D3A" w:rsidRDefault="00E16487" w:rsidP="00846FD3">
            <w:pPr>
              <w:rPr>
                <w:rFonts w:eastAsia="Times New Roman" w:cstheme="minorHAnsi"/>
                <w:color w:val="auto"/>
                <w:sz w:val="20"/>
                <w:lang w:eastAsia="pl-PL"/>
              </w:rPr>
            </w:pPr>
            <w:r w:rsidRPr="00FD3D3A">
              <w:rPr>
                <w:rFonts w:eastAsia="Times New Roman" w:cstheme="minorHAnsi"/>
                <w:color w:val="auto"/>
                <w:sz w:val="20"/>
                <w:lang w:eastAsia="pl-PL"/>
              </w:rPr>
              <w:t>Weryfikacja uprawnień do korzystania z usługi</w:t>
            </w:r>
          </w:p>
        </w:tc>
        <w:tc>
          <w:tcPr>
            <w:tcW w:w="1063" w:type="pct"/>
            <w:gridSpan w:val="2"/>
            <w:noWrap/>
          </w:tcPr>
          <w:p w14:paraId="2E7BFDD4"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color w:val="auto"/>
                <w:sz w:val="20"/>
              </w:rPr>
            </w:pPr>
          </w:p>
        </w:tc>
      </w:tr>
      <w:tr w:rsidR="00E16487" w:rsidRPr="00FD3D3A" w14:paraId="78D08BAB"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hideMark/>
          </w:tcPr>
          <w:p w14:paraId="66B485D2" w14:textId="77777777" w:rsidR="00E16487" w:rsidRPr="00FD3D3A" w:rsidRDefault="00E16487" w:rsidP="00846FD3">
            <w:pPr>
              <w:rPr>
                <w:rFonts w:cstheme="minorHAnsi"/>
                <w:color w:val="auto"/>
                <w:sz w:val="20"/>
              </w:rPr>
            </w:pPr>
          </w:p>
        </w:tc>
        <w:tc>
          <w:tcPr>
            <w:tcW w:w="2677" w:type="pct"/>
            <w:noWrap/>
            <w:hideMark/>
          </w:tcPr>
          <w:p w14:paraId="367EC9B8"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Poprzez okazanie orzeczenia o niepełnosprawności</w:t>
            </w:r>
          </w:p>
        </w:tc>
        <w:tc>
          <w:tcPr>
            <w:tcW w:w="1063" w:type="pct"/>
            <w:gridSpan w:val="2"/>
            <w:noWrap/>
          </w:tcPr>
          <w:p w14:paraId="4FF8047A"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color w:val="auto"/>
                <w:sz w:val="20"/>
              </w:rPr>
            </w:pPr>
            <w:r w:rsidRPr="00FD3D3A">
              <w:rPr>
                <w:rFonts w:cstheme="minorHAnsi"/>
                <w:color w:val="auto"/>
                <w:sz w:val="20"/>
              </w:rPr>
              <w:t>1</w:t>
            </w:r>
          </w:p>
        </w:tc>
      </w:tr>
      <w:tr w:rsidR="00E16487" w:rsidRPr="00FD3D3A" w14:paraId="1D43512A" w14:textId="77777777" w:rsidTr="00E1648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937" w:type="pct"/>
            <w:gridSpan w:val="2"/>
            <w:noWrap/>
          </w:tcPr>
          <w:p w14:paraId="738B06AB" w14:textId="77777777" w:rsidR="00E16487" w:rsidRPr="00FD3D3A" w:rsidRDefault="00E16487" w:rsidP="00F93DD8">
            <w:pPr>
              <w:tabs>
                <w:tab w:val="left" w:pos="1260"/>
                <w:tab w:val="left" w:pos="1320"/>
              </w:tabs>
              <w:jc w:val="both"/>
              <w:rPr>
                <w:rFonts w:cstheme="minorHAnsi"/>
                <w:sz w:val="20"/>
              </w:rPr>
            </w:pPr>
            <w:r>
              <w:rPr>
                <w:rFonts w:eastAsia="Times New Roman" w:cstheme="minorHAnsi"/>
                <w:color w:val="auto"/>
                <w:sz w:val="20"/>
                <w:lang w:eastAsia="pl-PL"/>
              </w:rPr>
              <w:t>Czy usługa  w pełni opowiada definicji door-to-door?</w:t>
            </w:r>
          </w:p>
        </w:tc>
        <w:tc>
          <w:tcPr>
            <w:tcW w:w="1063" w:type="pct"/>
            <w:gridSpan w:val="2"/>
            <w:noWrap/>
          </w:tcPr>
          <w:p w14:paraId="09A515D5" w14:textId="77777777" w:rsidR="00E16487" w:rsidRPr="00FD3D3A" w:rsidRDefault="00E16487" w:rsidP="00846FD3">
            <w:pPr>
              <w:jc w:val="right"/>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16487" w:rsidRPr="00FD3D3A" w14:paraId="2DA34624" w14:textId="77777777" w:rsidTr="00E16487">
        <w:trPr>
          <w:trHeight w:val="16"/>
        </w:trPr>
        <w:tc>
          <w:tcPr>
            <w:cnfStyle w:val="001000000000" w:firstRow="0" w:lastRow="0" w:firstColumn="1" w:lastColumn="0" w:oddVBand="0" w:evenVBand="0" w:oddHBand="0" w:evenHBand="0" w:firstRowFirstColumn="0" w:firstRowLastColumn="0" w:lastRowFirstColumn="0" w:lastRowLastColumn="0"/>
            <w:tcW w:w="1260" w:type="pct"/>
            <w:noWrap/>
          </w:tcPr>
          <w:p w14:paraId="3A8D885B" w14:textId="77777777" w:rsidR="00E16487" w:rsidRPr="00FD3D3A" w:rsidRDefault="00E16487" w:rsidP="00846FD3">
            <w:pPr>
              <w:rPr>
                <w:rFonts w:cstheme="minorHAnsi"/>
                <w:sz w:val="20"/>
              </w:rPr>
            </w:pPr>
          </w:p>
        </w:tc>
        <w:tc>
          <w:tcPr>
            <w:tcW w:w="2677" w:type="pct"/>
            <w:noWrap/>
          </w:tcPr>
          <w:p w14:paraId="62B4EB90" w14:textId="77777777" w:rsidR="00E16487" w:rsidRPr="00FD3D3A" w:rsidRDefault="00E16487" w:rsidP="00846FD3">
            <w:p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Tak</w:t>
            </w:r>
          </w:p>
        </w:tc>
        <w:tc>
          <w:tcPr>
            <w:tcW w:w="1063" w:type="pct"/>
            <w:gridSpan w:val="2"/>
            <w:noWrap/>
          </w:tcPr>
          <w:p w14:paraId="7EEEE3BA" w14:textId="77777777" w:rsidR="00E16487" w:rsidRPr="00FD3D3A" w:rsidRDefault="00E16487" w:rsidP="00846FD3">
            <w:pPr>
              <w:jc w:val="right"/>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1</w:t>
            </w:r>
          </w:p>
        </w:tc>
      </w:tr>
    </w:tbl>
    <w:p w14:paraId="6BC69862" w14:textId="3DBD2FBC" w:rsidR="00FD3D3A" w:rsidRPr="00B5388E" w:rsidRDefault="00FD3D3A" w:rsidP="00846FD3">
      <w:pPr>
        <w:spacing w:after="0" w:line="240" w:lineRule="auto"/>
        <w:rPr>
          <w:rFonts w:ascii="Calibri" w:eastAsia="Calibri" w:hAnsi="Calibri" w:cs="Calibri"/>
          <w:i/>
          <w:iCs/>
          <w:lang w:eastAsia="zh-CN"/>
        </w:rPr>
      </w:pPr>
      <w:r w:rsidRPr="00B5388E">
        <w:rPr>
          <w:rFonts w:ascii="Calibri" w:eastAsia="Calibri" w:hAnsi="Calibri" w:cs="Calibri"/>
          <w:i/>
          <w:iCs/>
          <w:lang w:eastAsia="zh-CN"/>
        </w:rPr>
        <w:t xml:space="preserve">Źródło: </w:t>
      </w:r>
      <w:r w:rsidRPr="00FD3D3A">
        <w:rPr>
          <w:rFonts w:ascii="Calibri" w:eastAsia="Calibri" w:hAnsi="Calibri" w:cs="Calibri"/>
          <w:i/>
          <w:iCs/>
          <w:lang w:eastAsia="zh-CN"/>
        </w:rPr>
        <w:t>CATI/CAWI z przedstawicielami JST, n=</w:t>
      </w:r>
      <w:r w:rsidR="00E6612C">
        <w:rPr>
          <w:rFonts w:ascii="Calibri" w:eastAsia="Calibri" w:hAnsi="Calibri" w:cs="Calibri"/>
          <w:i/>
          <w:iCs/>
          <w:lang w:eastAsia="zh-CN"/>
        </w:rPr>
        <w:t>1</w:t>
      </w:r>
    </w:p>
    <w:p w14:paraId="3CD0E87B" w14:textId="77777777" w:rsidR="00846FD3" w:rsidRDefault="00846FD3" w:rsidP="00E062BA">
      <w:pPr>
        <w:pStyle w:val="Bezodstpw1"/>
        <w:spacing w:before="120" w:after="12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Ilustracją modelu świadczenia </w:t>
      </w:r>
      <w:r w:rsidRPr="00846FD3">
        <w:rPr>
          <w:rFonts w:asciiTheme="minorHAnsi" w:hAnsiTheme="minorHAnsi" w:cstheme="minorHAnsi"/>
          <w:sz w:val="22"/>
          <w:szCs w:val="22"/>
        </w:rPr>
        <w:t xml:space="preserve">usługi transportowej door-to-door </w:t>
      </w:r>
      <w:r>
        <w:rPr>
          <w:rFonts w:asciiTheme="minorHAnsi" w:hAnsiTheme="minorHAnsi" w:cstheme="minorHAnsi"/>
          <w:sz w:val="22"/>
          <w:szCs w:val="22"/>
        </w:rPr>
        <w:t xml:space="preserve">za pośrednictwem </w:t>
      </w:r>
      <w:r w:rsidRPr="00846FD3">
        <w:rPr>
          <w:rFonts w:asciiTheme="minorHAnsi" w:hAnsiTheme="minorHAnsi" w:cstheme="minorHAnsi"/>
          <w:sz w:val="22"/>
          <w:szCs w:val="22"/>
        </w:rPr>
        <w:t>organizacji pozarządowej</w:t>
      </w:r>
      <w:r w:rsidR="0006650E">
        <w:rPr>
          <w:rFonts w:asciiTheme="minorHAnsi" w:hAnsiTheme="minorHAnsi" w:cstheme="minorHAnsi"/>
          <w:sz w:val="22"/>
          <w:szCs w:val="22"/>
        </w:rPr>
        <w:t xml:space="preserve"> jest </w:t>
      </w:r>
      <w:r w:rsidR="00811D89">
        <w:rPr>
          <w:rFonts w:asciiTheme="minorHAnsi" w:hAnsiTheme="minorHAnsi" w:cstheme="minorHAnsi"/>
          <w:sz w:val="22"/>
          <w:szCs w:val="22"/>
        </w:rPr>
        <w:t xml:space="preserve">także </w:t>
      </w:r>
      <w:r w:rsidR="0006650E">
        <w:rPr>
          <w:rFonts w:asciiTheme="minorHAnsi" w:hAnsiTheme="minorHAnsi" w:cstheme="minorHAnsi"/>
          <w:sz w:val="22"/>
          <w:szCs w:val="22"/>
        </w:rPr>
        <w:t xml:space="preserve">przykład Gdyni, w przypadku której </w:t>
      </w:r>
      <w:r>
        <w:rPr>
          <w:rFonts w:asciiTheme="minorHAnsi" w:hAnsiTheme="minorHAnsi" w:cstheme="minorHAnsi"/>
          <w:sz w:val="22"/>
          <w:szCs w:val="22"/>
        </w:rPr>
        <w:t>realizacj</w:t>
      </w:r>
      <w:r w:rsidR="0006650E">
        <w:rPr>
          <w:rFonts w:asciiTheme="minorHAnsi" w:hAnsiTheme="minorHAnsi" w:cstheme="minorHAnsi"/>
          <w:sz w:val="22"/>
          <w:szCs w:val="22"/>
        </w:rPr>
        <w:t>a</w:t>
      </w:r>
      <w:r>
        <w:rPr>
          <w:rFonts w:asciiTheme="minorHAnsi" w:hAnsiTheme="minorHAnsi" w:cstheme="minorHAnsi"/>
          <w:sz w:val="22"/>
          <w:szCs w:val="22"/>
        </w:rPr>
        <w:t xml:space="preserve"> usługi </w:t>
      </w:r>
      <w:r w:rsidRPr="00842BCA">
        <w:rPr>
          <w:rFonts w:asciiTheme="minorHAnsi" w:hAnsiTheme="minorHAnsi" w:cstheme="minorHAnsi"/>
          <w:sz w:val="22"/>
          <w:szCs w:val="22"/>
        </w:rPr>
        <w:t xml:space="preserve">przewozu </w:t>
      </w:r>
      <w:proofErr w:type="spellStart"/>
      <w:r w:rsidR="00F47BDD" w:rsidRPr="00842BCA">
        <w:rPr>
          <w:rFonts w:asciiTheme="minorHAnsi" w:hAnsiTheme="minorHAnsi"/>
          <w:sz w:val="22"/>
          <w:szCs w:val="22"/>
        </w:rPr>
        <w:t>OzPWM</w:t>
      </w:r>
      <w:proofErr w:type="spellEnd"/>
      <w:r>
        <w:rPr>
          <w:rFonts w:asciiTheme="minorHAnsi" w:hAnsiTheme="minorHAnsi" w:cstheme="minorHAnsi"/>
          <w:sz w:val="22"/>
          <w:szCs w:val="22"/>
        </w:rPr>
        <w:t xml:space="preserve"> jest realizowana </w:t>
      </w:r>
      <w:r w:rsidR="0006650E">
        <w:rPr>
          <w:rFonts w:asciiTheme="minorHAnsi" w:hAnsiTheme="minorHAnsi" w:cstheme="minorHAnsi"/>
          <w:sz w:val="22"/>
          <w:szCs w:val="22"/>
        </w:rPr>
        <w:t xml:space="preserve">między innymi </w:t>
      </w:r>
      <w:r w:rsidR="00956544">
        <w:rPr>
          <w:rFonts w:asciiTheme="minorHAnsi" w:hAnsiTheme="minorHAnsi" w:cstheme="minorHAnsi"/>
          <w:sz w:val="22"/>
          <w:szCs w:val="22"/>
        </w:rPr>
        <w:t xml:space="preserve">w ramach </w:t>
      </w:r>
      <w:r w:rsidR="004F0E9E">
        <w:rPr>
          <w:rFonts w:asciiTheme="minorHAnsi" w:hAnsiTheme="minorHAnsi" w:cstheme="minorHAnsi"/>
          <w:sz w:val="22"/>
          <w:szCs w:val="22"/>
        </w:rPr>
        <w:t xml:space="preserve">zlecenia realizacji zadania organizacji pozarządowej - </w:t>
      </w:r>
      <w:r>
        <w:rPr>
          <w:rFonts w:asciiTheme="minorHAnsi" w:hAnsiTheme="minorHAnsi" w:cstheme="minorHAnsi"/>
          <w:sz w:val="22"/>
          <w:szCs w:val="22"/>
        </w:rPr>
        <w:t xml:space="preserve"> Stowarzyszeni</w:t>
      </w:r>
      <w:r w:rsidR="004F0E9E">
        <w:rPr>
          <w:rFonts w:asciiTheme="minorHAnsi" w:hAnsiTheme="minorHAnsi" w:cstheme="minorHAnsi"/>
          <w:sz w:val="22"/>
          <w:szCs w:val="22"/>
        </w:rPr>
        <w:t>u</w:t>
      </w:r>
      <w:r>
        <w:rPr>
          <w:rFonts w:asciiTheme="minorHAnsi" w:hAnsiTheme="minorHAnsi" w:cstheme="minorHAnsi"/>
          <w:sz w:val="22"/>
          <w:szCs w:val="22"/>
        </w:rPr>
        <w:t xml:space="preserve"> </w:t>
      </w:r>
      <w:r w:rsidRPr="006D54EC">
        <w:rPr>
          <w:rFonts w:asciiTheme="minorHAnsi" w:hAnsiTheme="minorHAnsi" w:cstheme="minorHAnsi"/>
          <w:sz w:val="22"/>
          <w:szCs w:val="22"/>
        </w:rPr>
        <w:t>Na Rzecz Osób Niepełnosprawnych „Transport bez Barier”</w:t>
      </w:r>
      <w:r>
        <w:rPr>
          <w:rFonts w:asciiTheme="minorHAnsi" w:hAnsiTheme="minorHAnsi" w:cstheme="minorHAnsi"/>
          <w:sz w:val="22"/>
          <w:szCs w:val="22"/>
        </w:rPr>
        <w:t xml:space="preserve"> (</w:t>
      </w:r>
      <w:r w:rsidR="004F0E9E">
        <w:rPr>
          <w:rFonts w:asciiTheme="minorHAnsi" w:hAnsiTheme="minorHAnsi" w:cstheme="minorHAnsi"/>
          <w:sz w:val="22"/>
          <w:szCs w:val="22"/>
        </w:rPr>
        <w:t xml:space="preserve">zwanemu </w:t>
      </w:r>
      <w:r>
        <w:rPr>
          <w:rFonts w:asciiTheme="minorHAnsi" w:hAnsiTheme="minorHAnsi" w:cstheme="minorHAnsi"/>
          <w:sz w:val="22"/>
          <w:szCs w:val="22"/>
        </w:rPr>
        <w:t xml:space="preserve">dalej </w:t>
      </w:r>
      <w:r w:rsidR="0006650E">
        <w:rPr>
          <w:rFonts w:asciiTheme="minorHAnsi" w:hAnsiTheme="minorHAnsi" w:cstheme="minorHAnsi"/>
          <w:sz w:val="22"/>
          <w:szCs w:val="22"/>
        </w:rPr>
        <w:t>Stowarzyszeniem).</w:t>
      </w:r>
    </w:p>
    <w:p w14:paraId="35737A58" w14:textId="77777777" w:rsidR="00846FD3" w:rsidRDefault="0006650E" w:rsidP="00E062BA">
      <w:pPr>
        <w:pStyle w:val="Bezodstpw1"/>
        <w:spacing w:before="120" w:after="120" w:line="276" w:lineRule="auto"/>
        <w:rPr>
          <w:rFonts w:asciiTheme="minorHAnsi" w:hAnsiTheme="minorHAnsi" w:cstheme="minorHAnsi"/>
          <w:sz w:val="22"/>
          <w:szCs w:val="22"/>
        </w:rPr>
      </w:pPr>
      <w:r>
        <w:rPr>
          <w:rFonts w:asciiTheme="minorHAnsi" w:hAnsiTheme="minorHAnsi" w:cstheme="minorHAnsi"/>
          <w:sz w:val="22"/>
          <w:szCs w:val="22"/>
        </w:rPr>
        <w:t>Warto podkreślić, że u</w:t>
      </w:r>
      <w:r w:rsidR="00846FD3">
        <w:rPr>
          <w:rFonts w:asciiTheme="minorHAnsi" w:hAnsiTheme="minorHAnsi" w:cstheme="minorHAnsi"/>
          <w:sz w:val="22"/>
          <w:szCs w:val="22"/>
        </w:rPr>
        <w:t xml:space="preserve">sługi przewozu </w:t>
      </w:r>
      <w:r>
        <w:rPr>
          <w:rFonts w:asciiTheme="minorHAnsi" w:hAnsiTheme="minorHAnsi" w:cstheme="minorHAnsi"/>
          <w:sz w:val="22"/>
          <w:szCs w:val="22"/>
        </w:rPr>
        <w:t xml:space="preserve">były w Gdyni realizowane już od 1994 roku </w:t>
      </w:r>
      <w:r w:rsidR="00951319">
        <w:rPr>
          <w:rFonts w:asciiTheme="minorHAnsi" w:hAnsiTheme="minorHAnsi" w:cstheme="minorHAnsi"/>
          <w:sz w:val="22"/>
          <w:szCs w:val="22"/>
        </w:rPr>
        <w:t>przez</w:t>
      </w:r>
      <w:r>
        <w:rPr>
          <w:rFonts w:asciiTheme="minorHAnsi" w:hAnsiTheme="minorHAnsi" w:cstheme="minorHAnsi"/>
          <w:sz w:val="22"/>
          <w:szCs w:val="22"/>
        </w:rPr>
        <w:t xml:space="preserve"> Zarząd Komunikacji Miejskiej</w:t>
      </w:r>
      <w:r w:rsidR="00D745BE">
        <w:rPr>
          <w:rFonts w:asciiTheme="minorHAnsi" w:hAnsiTheme="minorHAnsi" w:cstheme="minorHAnsi"/>
          <w:sz w:val="22"/>
          <w:szCs w:val="22"/>
        </w:rPr>
        <w:t xml:space="preserve"> (ZKM)</w:t>
      </w:r>
      <w:r>
        <w:rPr>
          <w:rFonts w:asciiTheme="minorHAnsi" w:hAnsiTheme="minorHAnsi" w:cstheme="minorHAnsi"/>
          <w:sz w:val="22"/>
          <w:szCs w:val="22"/>
        </w:rPr>
        <w:t>.</w:t>
      </w:r>
      <w:r w:rsidR="00846FD3">
        <w:rPr>
          <w:rFonts w:asciiTheme="minorHAnsi" w:hAnsiTheme="minorHAnsi" w:cstheme="minorHAnsi"/>
          <w:sz w:val="22"/>
          <w:szCs w:val="22"/>
        </w:rPr>
        <w:t xml:space="preserve"> </w:t>
      </w:r>
      <w:r>
        <w:rPr>
          <w:rFonts w:asciiTheme="minorHAnsi" w:hAnsiTheme="minorHAnsi" w:cstheme="minorHAnsi"/>
          <w:sz w:val="22"/>
          <w:szCs w:val="22"/>
        </w:rPr>
        <w:t>W</w:t>
      </w:r>
      <w:r w:rsidR="00846FD3">
        <w:rPr>
          <w:rFonts w:asciiTheme="minorHAnsi" w:hAnsiTheme="minorHAnsi" w:cstheme="minorHAnsi"/>
          <w:sz w:val="22"/>
          <w:szCs w:val="22"/>
        </w:rPr>
        <w:t xml:space="preserve"> drodze postępowania publicznego</w:t>
      </w:r>
      <w:r w:rsidR="00D745BE">
        <w:rPr>
          <w:rFonts w:asciiTheme="minorHAnsi" w:hAnsiTheme="minorHAnsi" w:cstheme="minorHAnsi"/>
          <w:sz w:val="22"/>
          <w:szCs w:val="22"/>
        </w:rPr>
        <w:t xml:space="preserve"> ZKM</w:t>
      </w:r>
      <w:r w:rsidR="00846FD3">
        <w:rPr>
          <w:rFonts w:asciiTheme="minorHAnsi" w:hAnsiTheme="minorHAnsi" w:cstheme="minorHAnsi"/>
          <w:sz w:val="22"/>
          <w:szCs w:val="22"/>
        </w:rPr>
        <w:t xml:space="preserve"> wybierał operatora obsługującego mieszkańców, przy czym skupiał się on na transporcie uczniów do placówek edukacyjnych. Dorosłe osoby miały możliwość skorzystania z usługi jedynie gdy operator nie realizował swoich podstawowych obowiązków. Jednocześnie usługi te nie miały pełnego charakteru door-to-door, tj. kierowcy nie mieli obowiązku asysty.</w:t>
      </w:r>
      <w:r w:rsidR="00B1083D">
        <w:rPr>
          <w:rFonts w:asciiTheme="minorHAnsi" w:hAnsiTheme="minorHAnsi" w:cstheme="minorHAnsi"/>
          <w:sz w:val="22"/>
          <w:szCs w:val="22"/>
        </w:rPr>
        <w:t xml:space="preserve"> </w:t>
      </w:r>
      <w:r w:rsidR="00846FD3">
        <w:rPr>
          <w:rFonts w:asciiTheme="minorHAnsi" w:hAnsiTheme="minorHAnsi" w:cstheme="minorHAnsi"/>
          <w:sz w:val="22"/>
          <w:szCs w:val="22"/>
        </w:rPr>
        <w:t>Rozbudowa i uzupełnienie systemu nastąpiło w 2016 r.</w:t>
      </w:r>
      <w:r w:rsidR="007B72E4">
        <w:rPr>
          <w:rFonts w:asciiTheme="minorHAnsi" w:hAnsiTheme="minorHAnsi" w:cstheme="minorHAnsi"/>
          <w:sz w:val="22"/>
          <w:szCs w:val="22"/>
        </w:rPr>
        <w:t>,</w:t>
      </w:r>
      <w:r w:rsidR="00846FD3">
        <w:rPr>
          <w:rFonts w:asciiTheme="minorHAnsi" w:hAnsiTheme="minorHAnsi" w:cstheme="minorHAnsi"/>
          <w:sz w:val="22"/>
          <w:szCs w:val="22"/>
        </w:rPr>
        <w:t xml:space="preserve"> gdy z inicjatywy Prezydenta Miasta rozpisano pilotażowy konkurs na realizację usług w trybie zlecenia ich organizacji pozarządowej w oparciu o procedury </w:t>
      </w:r>
      <w:r w:rsidR="00B1083D">
        <w:rPr>
          <w:rFonts w:asciiTheme="minorHAnsi" w:hAnsiTheme="minorHAnsi" w:cstheme="minorHAnsi"/>
          <w:sz w:val="22"/>
          <w:szCs w:val="22"/>
        </w:rPr>
        <w:t xml:space="preserve">wynikające </w:t>
      </w:r>
      <w:r w:rsidR="00846FD3">
        <w:rPr>
          <w:rFonts w:asciiTheme="minorHAnsi" w:hAnsiTheme="minorHAnsi" w:cstheme="minorHAnsi"/>
          <w:sz w:val="22"/>
          <w:szCs w:val="22"/>
        </w:rPr>
        <w:t xml:space="preserve">z </w:t>
      </w:r>
      <w:r w:rsidR="00B1083D">
        <w:rPr>
          <w:rFonts w:asciiTheme="minorHAnsi" w:hAnsiTheme="minorHAnsi" w:cstheme="minorHAnsi"/>
          <w:sz w:val="22"/>
          <w:szCs w:val="22"/>
        </w:rPr>
        <w:t>przywoł</w:t>
      </w:r>
      <w:r w:rsidR="00951319">
        <w:rPr>
          <w:rFonts w:asciiTheme="minorHAnsi" w:hAnsiTheme="minorHAnsi" w:cstheme="minorHAnsi"/>
          <w:sz w:val="22"/>
          <w:szCs w:val="22"/>
        </w:rPr>
        <w:t>anej</w:t>
      </w:r>
      <w:r w:rsidR="00B1083D">
        <w:rPr>
          <w:rFonts w:asciiTheme="minorHAnsi" w:hAnsiTheme="minorHAnsi" w:cstheme="minorHAnsi"/>
          <w:sz w:val="22"/>
          <w:szCs w:val="22"/>
        </w:rPr>
        <w:t xml:space="preserve"> wcześniej </w:t>
      </w:r>
      <w:r w:rsidR="00846FD3">
        <w:rPr>
          <w:rFonts w:asciiTheme="minorHAnsi" w:hAnsiTheme="minorHAnsi" w:cstheme="minorHAnsi"/>
          <w:sz w:val="22"/>
          <w:szCs w:val="22"/>
        </w:rPr>
        <w:t>ustawy o działalności pożytku publicznego i o wolontariacie. Pierwszy program pilotażowy został rozpisany na 6 miesięcy i był realizowany przez inny podmiot niż obecnie</w:t>
      </w:r>
      <w:r w:rsidR="00B1083D">
        <w:rPr>
          <w:rFonts w:asciiTheme="minorHAnsi" w:hAnsiTheme="minorHAnsi" w:cstheme="minorHAnsi"/>
          <w:sz w:val="22"/>
          <w:szCs w:val="22"/>
        </w:rPr>
        <w:t xml:space="preserve"> (była to </w:t>
      </w:r>
      <w:r w:rsidR="00B1083D" w:rsidRPr="00B1083D">
        <w:rPr>
          <w:rFonts w:asciiTheme="minorHAnsi" w:hAnsiTheme="minorHAnsi" w:cstheme="minorHAnsi"/>
          <w:sz w:val="22"/>
          <w:szCs w:val="22"/>
        </w:rPr>
        <w:t>Fundacja Adaptacja M&amp;K</w:t>
      </w:r>
      <w:r w:rsidR="00B1083D">
        <w:rPr>
          <w:rFonts w:asciiTheme="minorHAnsi" w:hAnsiTheme="minorHAnsi" w:cstheme="minorHAnsi"/>
          <w:sz w:val="22"/>
          <w:szCs w:val="22"/>
        </w:rPr>
        <w:t>)</w:t>
      </w:r>
      <w:r w:rsidR="00846FD3">
        <w:rPr>
          <w:rFonts w:asciiTheme="minorHAnsi" w:hAnsiTheme="minorHAnsi" w:cstheme="minorHAnsi"/>
          <w:sz w:val="22"/>
          <w:szCs w:val="22"/>
        </w:rPr>
        <w:t>. Po tym okresie zweryfikowano wymagania dotyczące liczby pojazdów będących w dyspozycji podmiotu ubiegającego się o przyznanie dotacji.</w:t>
      </w:r>
      <w:r w:rsidR="00E16F62">
        <w:rPr>
          <w:rFonts w:asciiTheme="minorHAnsi" w:hAnsiTheme="minorHAnsi" w:cstheme="minorHAnsi"/>
          <w:sz w:val="22"/>
          <w:szCs w:val="22"/>
        </w:rPr>
        <w:t xml:space="preserve"> O</w:t>
      </w:r>
      <w:r w:rsidR="00E16F62" w:rsidRPr="00E16F62">
        <w:rPr>
          <w:rFonts w:asciiTheme="minorHAnsi" w:hAnsiTheme="minorHAnsi" w:cstheme="minorHAnsi"/>
          <w:sz w:val="22"/>
          <w:szCs w:val="22"/>
        </w:rPr>
        <w:t>bsługę konkursu</w:t>
      </w:r>
      <w:r w:rsidR="00E16F62">
        <w:rPr>
          <w:rFonts w:asciiTheme="minorHAnsi" w:hAnsiTheme="minorHAnsi" w:cstheme="minorHAnsi"/>
          <w:sz w:val="22"/>
          <w:szCs w:val="22"/>
        </w:rPr>
        <w:t>,</w:t>
      </w:r>
      <w:r w:rsidR="00E16F62" w:rsidRPr="00E16F62">
        <w:rPr>
          <w:rFonts w:asciiTheme="minorHAnsi" w:hAnsiTheme="minorHAnsi" w:cstheme="minorHAnsi"/>
          <w:sz w:val="22"/>
          <w:szCs w:val="22"/>
        </w:rPr>
        <w:t xml:space="preserve"> a w konsekwencji </w:t>
      </w:r>
      <w:r w:rsidR="00043CDE">
        <w:rPr>
          <w:rFonts w:asciiTheme="minorHAnsi" w:hAnsiTheme="minorHAnsi" w:cstheme="minorHAnsi"/>
          <w:sz w:val="22"/>
          <w:szCs w:val="22"/>
        </w:rPr>
        <w:t>także</w:t>
      </w:r>
      <w:r w:rsidR="00AE791E">
        <w:rPr>
          <w:rFonts w:asciiTheme="minorHAnsi" w:hAnsiTheme="minorHAnsi" w:cstheme="minorHAnsi"/>
          <w:sz w:val="22"/>
          <w:szCs w:val="22"/>
        </w:rPr>
        <w:t xml:space="preserve"> </w:t>
      </w:r>
      <w:r w:rsidR="00E16F62" w:rsidRPr="00E16F62">
        <w:rPr>
          <w:rFonts w:asciiTheme="minorHAnsi" w:hAnsiTheme="minorHAnsi" w:cstheme="minorHAnsi"/>
          <w:sz w:val="22"/>
          <w:szCs w:val="22"/>
        </w:rPr>
        <w:t>nadzór nad realizacją umowy</w:t>
      </w:r>
      <w:r w:rsidR="00E16F62">
        <w:rPr>
          <w:rFonts w:asciiTheme="minorHAnsi" w:hAnsiTheme="minorHAnsi" w:cstheme="minorHAnsi"/>
          <w:sz w:val="22"/>
          <w:szCs w:val="22"/>
        </w:rPr>
        <w:t>,</w:t>
      </w:r>
      <w:r w:rsidR="00E16F62" w:rsidRPr="00E16F62">
        <w:rPr>
          <w:rFonts w:asciiTheme="minorHAnsi" w:hAnsiTheme="minorHAnsi" w:cstheme="minorHAnsi"/>
          <w:sz w:val="22"/>
          <w:szCs w:val="22"/>
        </w:rPr>
        <w:t xml:space="preserve"> zapewnia Gdyńskie Centrum Zdrowia – jednostka Miasta Gdyni</w:t>
      </w:r>
      <w:r w:rsidR="00E16F62">
        <w:rPr>
          <w:rFonts w:asciiTheme="minorHAnsi" w:hAnsiTheme="minorHAnsi" w:cstheme="minorHAnsi"/>
          <w:sz w:val="22"/>
          <w:szCs w:val="22"/>
        </w:rPr>
        <w:t>.</w:t>
      </w:r>
    </w:p>
    <w:p w14:paraId="2A295CA2" w14:textId="77777777" w:rsidR="00846FD3" w:rsidRDefault="00846FD3" w:rsidP="00E062BA">
      <w:pPr>
        <w:pStyle w:val="Bezodstpw1"/>
        <w:spacing w:before="120" w:after="120" w:line="276" w:lineRule="auto"/>
        <w:rPr>
          <w:rFonts w:asciiTheme="minorHAnsi" w:hAnsiTheme="minorHAnsi" w:cstheme="minorHAnsi"/>
          <w:sz w:val="22"/>
          <w:szCs w:val="22"/>
        </w:rPr>
      </w:pPr>
      <w:r w:rsidRPr="006D54EC">
        <w:rPr>
          <w:rFonts w:asciiTheme="minorHAnsi" w:hAnsiTheme="minorHAnsi" w:cstheme="minorHAnsi"/>
          <w:sz w:val="22"/>
          <w:szCs w:val="22"/>
        </w:rPr>
        <w:t xml:space="preserve">Funkcjonowanie programu „Od drzwi do drzwi” ma na celu umożliwienie osobom z </w:t>
      </w:r>
      <w:r w:rsidR="00B1083D">
        <w:rPr>
          <w:rFonts w:asciiTheme="minorHAnsi" w:hAnsiTheme="minorHAnsi" w:cstheme="minorHAnsi"/>
          <w:sz w:val="22"/>
          <w:szCs w:val="22"/>
        </w:rPr>
        <w:t>niepełnosprawnościami</w:t>
      </w:r>
      <w:r w:rsidRPr="006D54EC">
        <w:rPr>
          <w:rFonts w:asciiTheme="minorHAnsi" w:hAnsiTheme="minorHAnsi" w:cstheme="minorHAnsi"/>
          <w:sz w:val="22"/>
          <w:szCs w:val="22"/>
        </w:rPr>
        <w:t xml:space="preserve"> taniego i bezpiecznego transportu oraz dostępu w szczególności do: placówek służby zdrowia, placówek rehabilitacyjnych, placówek oświatowych, placówek sportowych i kulturalnych, urzędów i instytucji publicznych, placówek opiekuńczych, zakładów pracy oraz uczestnictwa </w:t>
      </w:r>
      <w:r>
        <w:rPr>
          <w:rFonts w:asciiTheme="minorHAnsi" w:hAnsiTheme="minorHAnsi" w:cstheme="minorHAnsi"/>
          <w:sz w:val="22"/>
          <w:szCs w:val="22"/>
        </w:rPr>
        <w:t>w </w:t>
      </w:r>
      <w:r w:rsidRPr="006D54EC">
        <w:rPr>
          <w:rFonts w:asciiTheme="minorHAnsi" w:hAnsiTheme="minorHAnsi" w:cstheme="minorHAnsi"/>
          <w:sz w:val="22"/>
          <w:szCs w:val="22"/>
        </w:rPr>
        <w:t>szeroko rozumianej integracji społecznej.</w:t>
      </w:r>
      <w:r w:rsidR="00B1083D">
        <w:rPr>
          <w:rFonts w:asciiTheme="minorHAnsi" w:hAnsiTheme="minorHAnsi" w:cstheme="minorHAnsi"/>
          <w:sz w:val="22"/>
          <w:szCs w:val="22"/>
        </w:rPr>
        <w:t xml:space="preserve"> Założenia programu przewidują zatem wspierania aktywizacji społecznej i zawodowej osób z niepełnosprawnościami.</w:t>
      </w:r>
    </w:p>
    <w:p w14:paraId="0FD38474" w14:textId="77777777" w:rsidR="00846FD3" w:rsidRPr="009108CA" w:rsidRDefault="00846FD3" w:rsidP="00E062BA">
      <w:pPr>
        <w:pStyle w:val="Bezodstpw1"/>
        <w:spacing w:before="120" w:after="120" w:line="276" w:lineRule="auto"/>
        <w:rPr>
          <w:rFonts w:asciiTheme="minorHAnsi" w:hAnsiTheme="minorHAnsi" w:cstheme="minorHAnsi"/>
          <w:sz w:val="22"/>
          <w:szCs w:val="22"/>
        </w:rPr>
      </w:pPr>
      <w:r>
        <w:rPr>
          <w:rFonts w:asciiTheme="minorHAnsi" w:hAnsiTheme="minorHAnsi" w:cstheme="minorHAnsi"/>
          <w:sz w:val="22"/>
          <w:szCs w:val="22"/>
        </w:rPr>
        <w:t xml:space="preserve">Zgodnie z zapisami regulaminu, </w:t>
      </w:r>
      <w:r w:rsidRPr="009108CA">
        <w:rPr>
          <w:rFonts w:asciiTheme="minorHAnsi" w:hAnsiTheme="minorHAnsi" w:cstheme="minorHAnsi"/>
          <w:sz w:val="22"/>
          <w:szCs w:val="22"/>
        </w:rPr>
        <w:t>uprawnionymi do korzystania z usług transportowych są osoby z</w:t>
      </w:r>
      <w:r>
        <w:rPr>
          <w:rFonts w:asciiTheme="minorHAnsi" w:hAnsiTheme="minorHAnsi" w:cstheme="minorHAnsi"/>
          <w:sz w:val="22"/>
          <w:szCs w:val="22"/>
        </w:rPr>
        <w:t> </w:t>
      </w:r>
      <w:r w:rsidRPr="009108CA">
        <w:rPr>
          <w:rFonts w:asciiTheme="minorHAnsi" w:hAnsiTheme="minorHAnsi" w:cstheme="minorHAnsi"/>
          <w:sz w:val="22"/>
          <w:szCs w:val="22"/>
        </w:rPr>
        <w:t>niepełnosprawnością zamieszkałe na terenie miasta Gdyni:</w:t>
      </w:r>
    </w:p>
    <w:p w14:paraId="408D0233" w14:textId="77777777" w:rsidR="00846FD3" w:rsidRPr="009108CA" w:rsidRDefault="00846FD3" w:rsidP="00E062BA">
      <w:pPr>
        <w:pStyle w:val="Bezodstpw1"/>
        <w:numPr>
          <w:ilvl w:val="0"/>
          <w:numId w:val="7"/>
        </w:numPr>
        <w:spacing w:before="120" w:after="120" w:line="276" w:lineRule="auto"/>
        <w:rPr>
          <w:rFonts w:asciiTheme="minorHAnsi" w:hAnsiTheme="minorHAnsi" w:cstheme="minorHAnsi"/>
          <w:sz w:val="22"/>
          <w:szCs w:val="22"/>
        </w:rPr>
      </w:pPr>
      <w:r w:rsidRPr="009108CA">
        <w:rPr>
          <w:rFonts w:asciiTheme="minorHAnsi" w:hAnsiTheme="minorHAnsi" w:cstheme="minorHAnsi"/>
          <w:sz w:val="22"/>
          <w:szCs w:val="22"/>
        </w:rPr>
        <w:t>posiadające znaczny lub umiarkowany stopień niepełnos</w:t>
      </w:r>
      <w:r w:rsidR="007F0DF5">
        <w:rPr>
          <w:rFonts w:asciiTheme="minorHAnsi" w:hAnsiTheme="minorHAnsi" w:cstheme="minorHAnsi"/>
          <w:sz w:val="22"/>
          <w:szCs w:val="22"/>
        </w:rPr>
        <w:t>prawności wydany z tytułu:</w:t>
      </w:r>
    </w:p>
    <w:p w14:paraId="7C9A30DF" w14:textId="77777777" w:rsidR="00846FD3" w:rsidRPr="009108CA" w:rsidRDefault="00846FD3" w:rsidP="00E062BA">
      <w:pPr>
        <w:pStyle w:val="Bezodstpw1"/>
        <w:numPr>
          <w:ilvl w:val="5"/>
          <w:numId w:val="8"/>
        </w:numPr>
        <w:spacing w:before="120" w:after="120" w:line="276" w:lineRule="auto"/>
        <w:rPr>
          <w:rFonts w:asciiTheme="minorHAnsi" w:hAnsiTheme="minorHAnsi" w:cstheme="minorHAnsi"/>
          <w:sz w:val="22"/>
          <w:szCs w:val="22"/>
        </w:rPr>
      </w:pPr>
      <w:r w:rsidRPr="009108CA">
        <w:rPr>
          <w:rFonts w:asciiTheme="minorHAnsi" w:hAnsiTheme="minorHAnsi" w:cstheme="minorHAnsi"/>
          <w:sz w:val="22"/>
          <w:szCs w:val="22"/>
        </w:rPr>
        <w:t>upośledzenia narządu ruchu (w orzeczeniu o niepełnosprawności symbol przyczyny niepełnosprawności 05-R),</w:t>
      </w:r>
    </w:p>
    <w:p w14:paraId="4251CCC1" w14:textId="77777777" w:rsidR="00846FD3" w:rsidRPr="009108CA" w:rsidRDefault="00846FD3" w:rsidP="00E062BA">
      <w:pPr>
        <w:pStyle w:val="Bezodstpw1"/>
        <w:numPr>
          <w:ilvl w:val="5"/>
          <w:numId w:val="8"/>
        </w:numPr>
        <w:spacing w:before="120" w:after="120" w:line="276" w:lineRule="auto"/>
        <w:rPr>
          <w:rFonts w:asciiTheme="minorHAnsi" w:hAnsiTheme="minorHAnsi" w:cstheme="minorHAnsi"/>
          <w:sz w:val="22"/>
          <w:szCs w:val="22"/>
        </w:rPr>
      </w:pPr>
      <w:r w:rsidRPr="009108CA">
        <w:rPr>
          <w:rFonts w:asciiTheme="minorHAnsi" w:hAnsiTheme="minorHAnsi" w:cstheme="minorHAnsi"/>
          <w:sz w:val="22"/>
          <w:szCs w:val="22"/>
        </w:rPr>
        <w:t xml:space="preserve">chorób neurologicznych (w orzeczeniu o niepełnosprawności symbol przyczyny niepełnosprawności 10-N), </w:t>
      </w:r>
    </w:p>
    <w:p w14:paraId="5728D7C3" w14:textId="77777777" w:rsidR="00846FD3" w:rsidRPr="009108CA" w:rsidRDefault="00846FD3" w:rsidP="00E062BA">
      <w:pPr>
        <w:pStyle w:val="Bezodstpw1"/>
        <w:numPr>
          <w:ilvl w:val="5"/>
          <w:numId w:val="8"/>
        </w:numPr>
        <w:spacing w:before="120" w:after="120" w:line="276" w:lineRule="auto"/>
        <w:rPr>
          <w:rFonts w:asciiTheme="minorHAnsi" w:hAnsiTheme="minorHAnsi" w:cstheme="minorHAnsi"/>
          <w:sz w:val="22"/>
          <w:szCs w:val="22"/>
        </w:rPr>
      </w:pPr>
      <w:r w:rsidRPr="009108CA">
        <w:rPr>
          <w:rFonts w:asciiTheme="minorHAnsi" w:hAnsiTheme="minorHAnsi" w:cstheme="minorHAnsi"/>
          <w:sz w:val="22"/>
          <w:szCs w:val="22"/>
        </w:rPr>
        <w:t>chorób narządu wzroku (w orzeczeniu o niep</w:t>
      </w:r>
      <w:r>
        <w:rPr>
          <w:rFonts w:asciiTheme="minorHAnsi" w:hAnsiTheme="minorHAnsi" w:cstheme="minorHAnsi"/>
          <w:sz w:val="22"/>
          <w:szCs w:val="22"/>
        </w:rPr>
        <w:t xml:space="preserve">ełnosprawności symbol przyczyny </w:t>
      </w:r>
      <w:r w:rsidRPr="009108CA">
        <w:rPr>
          <w:rFonts w:asciiTheme="minorHAnsi" w:hAnsiTheme="minorHAnsi" w:cstheme="minorHAnsi"/>
          <w:sz w:val="22"/>
          <w:szCs w:val="22"/>
        </w:rPr>
        <w:t>niepełnosprawności 04-O);</w:t>
      </w:r>
    </w:p>
    <w:p w14:paraId="54EA30E6" w14:textId="77777777" w:rsidR="00846FD3" w:rsidRPr="009108CA" w:rsidRDefault="00846FD3" w:rsidP="00E062BA">
      <w:pPr>
        <w:pStyle w:val="Bezodstpw1"/>
        <w:numPr>
          <w:ilvl w:val="0"/>
          <w:numId w:val="7"/>
        </w:numPr>
        <w:spacing w:before="120" w:after="120" w:line="276" w:lineRule="auto"/>
        <w:rPr>
          <w:rFonts w:asciiTheme="minorHAnsi" w:hAnsiTheme="minorHAnsi" w:cstheme="minorHAnsi"/>
          <w:sz w:val="22"/>
          <w:szCs w:val="22"/>
        </w:rPr>
      </w:pPr>
      <w:r w:rsidRPr="009108CA">
        <w:rPr>
          <w:rFonts w:asciiTheme="minorHAnsi" w:hAnsiTheme="minorHAnsi" w:cstheme="minorHAnsi"/>
          <w:sz w:val="22"/>
          <w:szCs w:val="22"/>
        </w:rPr>
        <w:t>posiadające I lub II grupę inwalidzką przyznaną przez stosowny organ;</w:t>
      </w:r>
    </w:p>
    <w:p w14:paraId="3762D853" w14:textId="77777777" w:rsidR="00846FD3" w:rsidRDefault="00846FD3" w:rsidP="00E062BA">
      <w:pPr>
        <w:pStyle w:val="Bezodstpw1"/>
        <w:numPr>
          <w:ilvl w:val="0"/>
          <w:numId w:val="7"/>
        </w:numPr>
        <w:spacing w:before="120" w:after="120" w:line="276" w:lineRule="auto"/>
        <w:rPr>
          <w:rFonts w:asciiTheme="minorHAnsi" w:hAnsiTheme="minorHAnsi" w:cstheme="minorHAnsi"/>
          <w:sz w:val="22"/>
          <w:szCs w:val="22"/>
        </w:rPr>
      </w:pPr>
      <w:r w:rsidRPr="009108CA">
        <w:rPr>
          <w:rFonts w:asciiTheme="minorHAnsi" w:hAnsiTheme="minorHAnsi" w:cstheme="minorHAnsi"/>
          <w:sz w:val="22"/>
          <w:szCs w:val="22"/>
        </w:rPr>
        <w:t xml:space="preserve">dzieci </w:t>
      </w:r>
      <w:r>
        <w:rPr>
          <w:rFonts w:asciiTheme="minorHAnsi" w:hAnsiTheme="minorHAnsi" w:cstheme="minorHAnsi"/>
          <w:sz w:val="22"/>
          <w:szCs w:val="22"/>
        </w:rPr>
        <w:t>do</w:t>
      </w:r>
      <w:r w:rsidRPr="009108CA">
        <w:rPr>
          <w:rFonts w:asciiTheme="minorHAnsi" w:hAnsiTheme="minorHAnsi" w:cstheme="minorHAnsi"/>
          <w:sz w:val="22"/>
          <w:szCs w:val="22"/>
        </w:rPr>
        <w:t xml:space="preserve"> 16 roku życia z orzeczeniem o niepełnosprawności. </w:t>
      </w:r>
    </w:p>
    <w:p w14:paraId="6611A9CA" w14:textId="77777777" w:rsidR="00846FD3" w:rsidRDefault="00846FD3" w:rsidP="00E062BA">
      <w:pPr>
        <w:pStyle w:val="Bezodstpw1"/>
        <w:spacing w:before="120" w:after="120" w:line="276" w:lineRule="auto"/>
        <w:rPr>
          <w:rFonts w:asciiTheme="minorHAnsi" w:hAnsiTheme="minorHAnsi" w:cstheme="minorHAnsi"/>
          <w:sz w:val="22"/>
          <w:szCs w:val="22"/>
        </w:rPr>
      </w:pPr>
      <w:r>
        <w:rPr>
          <w:rFonts w:asciiTheme="minorHAnsi" w:hAnsiTheme="minorHAnsi" w:cstheme="minorHAnsi"/>
          <w:sz w:val="22"/>
          <w:szCs w:val="22"/>
        </w:rPr>
        <w:t>Osoby uprawnione do korzystania z usługi mogą ją zamawiać telefonicznie poprzez kontakt z dyspozytornią</w:t>
      </w:r>
      <w:r w:rsidR="00D745BE">
        <w:rPr>
          <w:rFonts w:asciiTheme="minorHAnsi" w:hAnsiTheme="minorHAnsi" w:cstheme="minorHAnsi"/>
          <w:sz w:val="22"/>
          <w:szCs w:val="22"/>
        </w:rPr>
        <w:t xml:space="preserve"> prowadzoną</w:t>
      </w:r>
      <w:r w:rsidR="006A2DA9">
        <w:rPr>
          <w:rFonts w:asciiTheme="minorHAnsi" w:hAnsiTheme="minorHAnsi" w:cstheme="minorHAnsi"/>
          <w:sz w:val="22"/>
          <w:szCs w:val="22"/>
        </w:rPr>
        <w:t xml:space="preserve"> przez stowarzyszenie</w:t>
      </w:r>
      <w:r>
        <w:rPr>
          <w:rFonts w:asciiTheme="minorHAnsi" w:hAnsiTheme="minorHAnsi" w:cstheme="minorHAnsi"/>
          <w:sz w:val="22"/>
          <w:szCs w:val="22"/>
        </w:rPr>
        <w:t xml:space="preserve">. W chwili obecnej prowadzone są prace nad ujednoliceniem systemu teleinformacyjnego, </w:t>
      </w:r>
      <w:r w:rsidRPr="00D1624B">
        <w:rPr>
          <w:rFonts w:asciiTheme="minorHAnsi" w:hAnsiTheme="minorHAnsi" w:cstheme="minorHAnsi"/>
          <w:sz w:val="22"/>
          <w:szCs w:val="22"/>
        </w:rPr>
        <w:t xml:space="preserve">który połączy </w:t>
      </w:r>
      <w:r w:rsidR="00FD2B30" w:rsidRPr="00D1624B">
        <w:rPr>
          <w:rFonts w:asciiTheme="minorHAnsi" w:hAnsiTheme="minorHAnsi" w:cstheme="minorHAnsi"/>
          <w:sz w:val="22"/>
          <w:szCs w:val="22"/>
        </w:rPr>
        <w:t>oba</w:t>
      </w:r>
      <w:r w:rsidRPr="00D1624B">
        <w:rPr>
          <w:rFonts w:asciiTheme="minorHAnsi" w:hAnsiTheme="minorHAnsi" w:cstheme="minorHAnsi"/>
          <w:sz w:val="22"/>
          <w:szCs w:val="22"/>
        </w:rPr>
        <w:t xml:space="preserve"> systemy przewozu osób </w:t>
      </w:r>
      <w:r w:rsidRPr="00D1624B">
        <w:rPr>
          <w:rFonts w:asciiTheme="minorHAnsi" w:hAnsiTheme="minorHAnsi" w:cstheme="minorHAnsi"/>
          <w:sz w:val="22"/>
          <w:szCs w:val="22"/>
        </w:rPr>
        <w:lastRenderedPageBreak/>
        <w:t>z potrzebą wsparcia w zakresie mobilności.</w:t>
      </w:r>
      <w:r>
        <w:rPr>
          <w:rFonts w:asciiTheme="minorHAnsi" w:hAnsiTheme="minorHAnsi" w:cstheme="minorHAnsi"/>
          <w:sz w:val="22"/>
          <w:szCs w:val="22"/>
        </w:rPr>
        <w:t xml:space="preserve"> Planowane jest również udostępnienie innych form kontaktu z operatorem – poprze</w:t>
      </w:r>
      <w:r w:rsidR="007F0DF5">
        <w:rPr>
          <w:rFonts w:asciiTheme="minorHAnsi" w:hAnsiTheme="minorHAnsi" w:cstheme="minorHAnsi"/>
          <w:sz w:val="22"/>
          <w:szCs w:val="22"/>
        </w:rPr>
        <w:t>z stronę internetową lub SMS.</w:t>
      </w:r>
    </w:p>
    <w:p w14:paraId="4EAB88B8" w14:textId="77777777" w:rsidR="008D67F5" w:rsidRPr="008D67F5" w:rsidRDefault="000F1327" w:rsidP="00E062BA">
      <w:pPr>
        <w:pStyle w:val="Bezodstpw1"/>
        <w:spacing w:before="120" w:after="120" w:line="276" w:lineRule="auto"/>
        <w:rPr>
          <w:rFonts w:asciiTheme="minorHAnsi" w:hAnsiTheme="minorHAnsi" w:cstheme="minorHAnsi"/>
          <w:sz w:val="22"/>
          <w:szCs w:val="22"/>
        </w:rPr>
      </w:pPr>
      <w:r w:rsidRPr="000F1327">
        <w:rPr>
          <w:rFonts w:asciiTheme="minorHAnsi" w:hAnsiTheme="minorHAnsi" w:cstheme="minorHAnsi"/>
          <w:sz w:val="22"/>
          <w:szCs w:val="22"/>
        </w:rPr>
        <w:t>Warto w tym miejscu</w:t>
      </w:r>
      <w:r w:rsidR="008D67F5">
        <w:rPr>
          <w:rFonts w:asciiTheme="minorHAnsi" w:hAnsiTheme="minorHAnsi" w:cstheme="minorHAnsi"/>
          <w:sz w:val="22"/>
          <w:szCs w:val="22"/>
        </w:rPr>
        <w:t xml:space="preserve"> podkreślić, że stowarzyszenie posiada własną dyspozytornię. Możliwość jej użytkowania wynika z faktu, że założycielami stowarzyszenia są osoby związane </w:t>
      </w:r>
      <w:r w:rsidR="008D67F5" w:rsidRPr="008D67F5">
        <w:rPr>
          <w:rFonts w:asciiTheme="minorHAnsi" w:hAnsiTheme="minorHAnsi" w:cstheme="minorHAnsi"/>
          <w:sz w:val="22"/>
          <w:szCs w:val="22"/>
        </w:rPr>
        <w:t>z podmiotem zajmującym się komercyjnym świadczeniem usług transportowych</w:t>
      </w:r>
      <w:r w:rsidR="008D67F5">
        <w:rPr>
          <w:rFonts w:asciiTheme="minorHAnsi" w:hAnsiTheme="minorHAnsi" w:cstheme="minorHAnsi"/>
          <w:sz w:val="22"/>
          <w:szCs w:val="22"/>
        </w:rPr>
        <w:t xml:space="preserve">. </w:t>
      </w:r>
      <w:r w:rsidR="00900AD8">
        <w:rPr>
          <w:rFonts w:asciiTheme="minorHAnsi" w:hAnsiTheme="minorHAnsi" w:cstheme="minorHAnsi"/>
          <w:sz w:val="22"/>
          <w:szCs w:val="22"/>
        </w:rPr>
        <w:t xml:space="preserve">Dzięki temu stowarzyszenie mogło się także wykazać posiadanym odpowiednim taborem, rozbudowywanym od kilku lat, jak również doświadczonym w świadczeniu usług skierowanych do </w:t>
      </w:r>
      <w:proofErr w:type="spellStart"/>
      <w:r w:rsidR="00900AD8">
        <w:rPr>
          <w:rFonts w:asciiTheme="minorHAnsi" w:hAnsiTheme="minorHAnsi" w:cstheme="minorHAnsi"/>
          <w:sz w:val="22"/>
          <w:szCs w:val="22"/>
        </w:rPr>
        <w:t>OzPWM</w:t>
      </w:r>
      <w:proofErr w:type="spellEnd"/>
      <w:r w:rsidR="00900AD8">
        <w:rPr>
          <w:rFonts w:asciiTheme="minorHAnsi" w:hAnsiTheme="minorHAnsi" w:cstheme="minorHAnsi"/>
          <w:sz w:val="22"/>
          <w:szCs w:val="22"/>
        </w:rPr>
        <w:t xml:space="preserve"> personelem. Zatrudnieni do realizacji zadania kierowcy przebyli</w:t>
      </w:r>
      <w:r w:rsidR="00900AD8" w:rsidRPr="00900AD8">
        <w:t xml:space="preserve"> </w:t>
      </w:r>
      <w:r w:rsidR="00900AD8" w:rsidRPr="00900AD8">
        <w:rPr>
          <w:rFonts w:asciiTheme="minorHAnsi" w:hAnsiTheme="minorHAnsi" w:cstheme="minorHAnsi"/>
          <w:sz w:val="22"/>
          <w:szCs w:val="22"/>
        </w:rPr>
        <w:t>szkolenia z zakresu przewozu oraz opieki nad osobami z niepełnosprawnościami.</w:t>
      </w:r>
    </w:p>
    <w:p w14:paraId="25A8C89F" w14:textId="77777777" w:rsidR="00846FD3" w:rsidRPr="00275F94" w:rsidRDefault="00846FD3" w:rsidP="00E062BA">
      <w:pPr>
        <w:pStyle w:val="Bezodstpw1"/>
        <w:spacing w:before="120" w:after="120" w:line="276" w:lineRule="auto"/>
        <w:rPr>
          <w:rFonts w:asciiTheme="minorHAnsi" w:hAnsiTheme="minorHAnsi" w:cstheme="minorHAnsi"/>
          <w:bCs/>
          <w:sz w:val="22"/>
          <w:szCs w:val="22"/>
        </w:rPr>
      </w:pPr>
      <w:r w:rsidRPr="00275F94">
        <w:rPr>
          <w:rFonts w:asciiTheme="minorHAnsi" w:hAnsiTheme="minorHAnsi" w:cstheme="minorHAnsi"/>
          <w:bCs/>
          <w:sz w:val="22"/>
          <w:szCs w:val="22"/>
        </w:rPr>
        <w:t>Obecnie stowarzyszenie dysponuje sześcioma pojazdami, które są wykorzystywane przy świadczeniu usługi i planuje zakup dwóch dodatkowych:</w:t>
      </w:r>
    </w:p>
    <w:p w14:paraId="57254411" w14:textId="77777777" w:rsidR="00846FD3" w:rsidRPr="006D54EC" w:rsidRDefault="00846FD3" w:rsidP="00E062BA">
      <w:pPr>
        <w:pStyle w:val="NormalnyWeb"/>
        <w:numPr>
          <w:ilvl w:val="1"/>
          <w:numId w:val="6"/>
        </w:numPr>
        <w:spacing w:before="120" w:beforeAutospacing="0" w:after="120" w:afterAutospacing="0" w:line="276" w:lineRule="auto"/>
        <w:rPr>
          <w:rFonts w:asciiTheme="minorHAnsi" w:hAnsiTheme="minorHAnsi" w:cstheme="minorHAnsi"/>
        </w:rPr>
      </w:pPr>
      <w:r w:rsidRPr="00275F94">
        <w:rPr>
          <w:rFonts w:asciiTheme="minorHAnsi" w:hAnsiTheme="minorHAnsi" w:cstheme="minorHAnsi"/>
        </w:rPr>
        <w:t xml:space="preserve">VW CADDY, 2251 kg, 5 osób, auto posiada w dowodzie rejestracyjnym w rubryce przeznaczenie zamieszczoną informację - </w:t>
      </w:r>
      <w:r w:rsidRPr="00275F94">
        <w:rPr>
          <w:rFonts w:asciiTheme="minorHAnsi" w:hAnsiTheme="minorHAnsi" w:cstheme="minorHAnsi"/>
          <w:color w:val="000000"/>
          <w:shd w:val="clear" w:color="auto" w:fill="FFFFFF"/>
        </w:rPr>
        <w:t>pr</w:t>
      </w:r>
      <w:r w:rsidR="00880E7D">
        <w:rPr>
          <w:rFonts w:asciiTheme="minorHAnsi" w:hAnsiTheme="minorHAnsi" w:cstheme="minorHAnsi"/>
          <w:color w:val="000000"/>
          <w:shd w:val="clear" w:color="auto" w:fill="FFFFFF"/>
        </w:rPr>
        <w:t>zewóz osób niepełnosprawnych, informacja taka jest wbijana </w:t>
      </w:r>
      <w:r w:rsidRPr="00275F94">
        <w:rPr>
          <w:rFonts w:asciiTheme="minorHAnsi" w:hAnsiTheme="minorHAnsi" w:cstheme="minorHAnsi"/>
          <w:color w:val="000000"/>
          <w:shd w:val="clear" w:color="auto" w:fill="FFFFFF"/>
        </w:rPr>
        <w:t>na podstawie certyfikatów</w:t>
      </w:r>
      <w:r w:rsidRPr="006D54EC">
        <w:rPr>
          <w:rFonts w:asciiTheme="minorHAnsi" w:hAnsiTheme="minorHAnsi" w:cstheme="minorHAnsi"/>
          <w:color w:val="000000"/>
          <w:shd w:val="clear" w:color="auto" w:fill="FFFFFF"/>
        </w:rPr>
        <w:t xml:space="preserve"> producenta odpowiadającym szczególnym warunkom i badania technicznego przeprowadzonego przez diagnostę.</w:t>
      </w:r>
    </w:p>
    <w:p w14:paraId="4BB124E1" w14:textId="77777777" w:rsidR="00846FD3" w:rsidRPr="006D54EC" w:rsidRDefault="00846FD3" w:rsidP="00E062BA">
      <w:pPr>
        <w:pStyle w:val="NormalnyWeb"/>
        <w:numPr>
          <w:ilvl w:val="1"/>
          <w:numId w:val="6"/>
        </w:numPr>
        <w:spacing w:before="120" w:beforeAutospacing="0" w:after="120" w:afterAutospacing="0" w:line="276" w:lineRule="auto"/>
        <w:rPr>
          <w:rFonts w:asciiTheme="minorHAnsi" w:hAnsiTheme="minorHAnsi" w:cstheme="minorHAnsi"/>
        </w:rPr>
      </w:pPr>
      <w:r w:rsidRPr="006D54EC">
        <w:rPr>
          <w:rFonts w:asciiTheme="minorHAnsi" w:hAnsiTheme="minorHAnsi" w:cstheme="minorHAnsi"/>
        </w:rPr>
        <w:t>FORD TRANSIT, 3025 kg, 9 osób siedzących na fotelach lub 6 osób siedzących na fotelach i 1 lub 2 wózki lub 3 osoby siedzące na fotelach i 4 wózki, auto posiada w dowodzie rejestracyjnym w rubryce przeznaczenie zamieszczoną informację</w:t>
      </w:r>
      <w:r w:rsidR="00275F94">
        <w:rPr>
          <w:rFonts w:asciiTheme="minorHAnsi" w:hAnsiTheme="minorHAnsi" w:cstheme="minorHAnsi"/>
        </w:rPr>
        <w:t xml:space="preserve"> – </w:t>
      </w:r>
      <w:r w:rsidRPr="006D54EC">
        <w:rPr>
          <w:rFonts w:asciiTheme="minorHAnsi" w:hAnsiTheme="minorHAnsi" w:cstheme="minorHAnsi"/>
        </w:rPr>
        <w:t>przewóz osób niepełnosprawnych, informacja taka jest wbijana na podstawie certyfikatów producenta odpowiadającym szczególnym warunkom i badania technicznego przeprowadzonego przez diagnostę.</w:t>
      </w:r>
    </w:p>
    <w:p w14:paraId="65E0AA5F" w14:textId="77777777" w:rsidR="00846FD3" w:rsidRPr="006D54EC" w:rsidRDefault="00846FD3" w:rsidP="00E062BA">
      <w:pPr>
        <w:pStyle w:val="NormalnyWeb"/>
        <w:numPr>
          <w:ilvl w:val="1"/>
          <w:numId w:val="6"/>
        </w:numPr>
        <w:spacing w:before="120" w:beforeAutospacing="0" w:after="120" w:afterAutospacing="0" w:line="276" w:lineRule="auto"/>
        <w:rPr>
          <w:rFonts w:asciiTheme="minorHAnsi" w:hAnsiTheme="minorHAnsi" w:cstheme="minorHAnsi"/>
        </w:rPr>
      </w:pPr>
      <w:r w:rsidRPr="006D54EC">
        <w:rPr>
          <w:rFonts w:asciiTheme="minorHAnsi" w:hAnsiTheme="minorHAnsi" w:cstheme="minorHAnsi"/>
        </w:rPr>
        <w:t>CITROEN PICASSO, 1790 kg, 5 osób, auto typu kombi do przewozu osób nie poruszających się na wózku, istnieje możliwość przewiezienia kul, balkoniku lub złożonego wózka.</w:t>
      </w:r>
    </w:p>
    <w:p w14:paraId="76F4E828" w14:textId="77777777" w:rsidR="00846FD3" w:rsidRPr="006D54EC" w:rsidRDefault="00846FD3" w:rsidP="00E062BA">
      <w:pPr>
        <w:pStyle w:val="NormalnyWeb"/>
        <w:numPr>
          <w:ilvl w:val="1"/>
          <w:numId w:val="6"/>
        </w:numPr>
        <w:spacing w:before="120" w:beforeAutospacing="0" w:after="120" w:afterAutospacing="0" w:line="276" w:lineRule="auto"/>
        <w:rPr>
          <w:rFonts w:asciiTheme="minorHAnsi" w:hAnsiTheme="minorHAnsi" w:cstheme="minorHAnsi"/>
        </w:rPr>
      </w:pPr>
      <w:r w:rsidRPr="006D54EC">
        <w:rPr>
          <w:rFonts w:asciiTheme="minorHAnsi" w:hAnsiTheme="minorHAnsi" w:cstheme="minorHAnsi"/>
        </w:rPr>
        <w:t>DACIA DOKKER, 1959 kg, 5 osób, auto typu kombi do przewozu osób nie poruszających się na wózku, istnieje możliwość przewiezienia kul, balkoniku lub złożonego wózka.</w:t>
      </w:r>
    </w:p>
    <w:p w14:paraId="2C7B4B15" w14:textId="77777777" w:rsidR="00846FD3" w:rsidRPr="006D54EC" w:rsidRDefault="00846FD3" w:rsidP="00E062BA">
      <w:pPr>
        <w:pStyle w:val="NormalnyWeb"/>
        <w:numPr>
          <w:ilvl w:val="1"/>
          <w:numId w:val="6"/>
        </w:numPr>
        <w:spacing w:before="120" w:beforeAutospacing="0" w:after="120" w:afterAutospacing="0" w:line="276" w:lineRule="auto"/>
        <w:rPr>
          <w:rFonts w:asciiTheme="minorHAnsi" w:hAnsiTheme="minorHAnsi" w:cstheme="minorHAnsi"/>
        </w:rPr>
      </w:pPr>
      <w:r w:rsidRPr="006D54EC">
        <w:rPr>
          <w:rFonts w:asciiTheme="minorHAnsi" w:hAnsiTheme="minorHAnsi" w:cstheme="minorHAnsi"/>
        </w:rPr>
        <w:t>DACIA LODGY, 1869 kg, 7 osób, auto typu kombi do przewozu osób nie poruszających się na wózku, istnieje możliwość przewiezienia kul, balkoniku lub złożonego wózka.</w:t>
      </w:r>
    </w:p>
    <w:p w14:paraId="10FC248C" w14:textId="77777777" w:rsidR="00846FD3" w:rsidRPr="006D54EC" w:rsidRDefault="00846FD3" w:rsidP="00E062BA">
      <w:pPr>
        <w:pStyle w:val="NormalnyWeb"/>
        <w:numPr>
          <w:ilvl w:val="1"/>
          <w:numId w:val="6"/>
        </w:numPr>
        <w:spacing w:before="120" w:beforeAutospacing="0" w:after="120" w:afterAutospacing="0" w:line="276" w:lineRule="auto"/>
        <w:rPr>
          <w:rFonts w:asciiTheme="minorHAnsi" w:hAnsiTheme="minorHAnsi" w:cstheme="minorHAnsi"/>
        </w:rPr>
      </w:pPr>
      <w:r w:rsidRPr="006D54EC">
        <w:rPr>
          <w:rFonts w:asciiTheme="minorHAnsi" w:hAnsiTheme="minorHAnsi" w:cstheme="minorHAnsi"/>
        </w:rPr>
        <w:t>HONDA FRV, 19</w:t>
      </w:r>
      <w:r w:rsidR="00880E7D">
        <w:rPr>
          <w:rFonts w:asciiTheme="minorHAnsi" w:hAnsiTheme="minorHAnsi" w:cstheme="minorHAnsi"/>
        </w:rPr>
        <w:t>70 kg, 6 osób, auto typu kombi </w:t>
      </w:r>
      <w:r w:rsidRPr="006D54EC">
        <w:rPr>
          <w:rFonts w:asciiTheme="minorHAnsi" w:hAnsiTheme="minorHAnsi" w:cstheme="minorHAnsi"/>
        </w:rPr>
        <w:t>do przewozu osób nie poruszających się na wózku, istnieje możliwość przewiezienia kul, balkoniku lub złożonego wózka.</w:t>
      </w:r>
    </w:p>
    <w:p w14:paraId="3412C003" w14:textId="77777777" w:rsidR="00846FD3" w:rsidRPr="00905D21" w:rsidRDefault="00846FD3" w:rsidP="00E062BA">
      <w:pPr>
        <w:suppressAutoHyphens/>
        <w:spacing w:before="120" w:after="120"/>
        <w:rPr>
          <w:rFonts w:eastAsia="Times New Roman" w:cstheme="minorHAnsi"/>
          <w:lang w:eastAsia="ar-SA"/>
        </w:rPr>
      </w:pPr>
      <w:r w:rsidRPr="00905D21">
        <w:rPr>
          <w:rFonts w:cstheme="minorHAnsi"/>
        </w:rPr>
        <w:t>Przewozy są realizowane 7 dni w tygodniu – od poniedziałku do piątku w godzinach 7</w:t>
      </w:r>
      <w:r w:rsidRPr="00905D21">
        <w:rPr>
          <w:rFonts w:cstheme="minorHAnsi"/>
          <w:vertAlign w:val="superscript"/>
        </w:rPr>
        <w:t>00</w:t>
      </w:r>
      <w:r w:rsidRPr="00905D21">
        <w:rPr>
          <w:rFonts w:cstheme="minorHAnsi"/>
        </w:rPr>
        <w:t xml:space="preserve"> do 22</w:t>
      </w:r>
      <w:r w:rsidRPr="00905D21">
        <w:rPr>
          <w:rFonts w:cstheme="minorHAnsi"/>
          <w:vertAlign w:val="superscript"/>
        </w:rPr>
        <w:t>00</w:t>
      </w:r>
      <w:r w:rsidRPr="00905D21">
        <w:rPr>
          <w:rFonts w:cstheme="minorHAnsi"/>
        </w:rPr>
        <w:t xml:space="preserve"> oraz w dni świąteczne w godzinach od 18</w:t>
      </w:r>
      <w:r w:rsidRPr="00905D21">
        <w:rPr>
          <w:rFonts w:cstheme="minorHAnsi"/>
          <w:vertAlign w:val="superscript"/>
        </w:rPr>
        <w:t>00</w:t>
      </w:r>
      <w:r w:rsidRPr="00905D21">
        <w:rPr>
          <w:rFonts w:cstheme="minorHAnsi"/>
        </w:rPr>
        <w:t xml:space="preserve"> do 22</w:t>
      </w:r>
      <w:r w:rsidRPr="00905D21">
        <w:rPr>
          <w:rFonts w:cstheme="minorHAnsi"/>
          <w:vertAlign w:val="superscript"/>
        </w:rPr>
        <w:t>00</w:t>
      </w:r>
      <w:r>
        <w:rPr>
          <w:rFonts w:cstheme="minorHAnsi"/>
          <w:vertAlign w:val="superscript"/>
        </w:rPr>
        <w:t xml:space="preserve"> </w:t>
      </w:r>
      <w:r>
        <w:rPr>
          <w:rFonts w:cstheme="minorHAnsi"/>
        </w:rPr>
        <w:t xml:space="preserve">w obrębie administracyjnym miasta. </w:t>
      </w:r>
      <w:r w:rsidRPr="00905D21">
        <w:rPr>
          <w:rFonts w:cstheme="minorHAnsi"/>
        </w:rPr>
        <w:t>Dyspozytor</w:t>
      </w:r>
      <w:r w:rsidR="00D745BE">
        <w:rPr>
          <w:rFonts w:cstheme="minorHAnsi"/>
        </w:rPr>
        <w:t xml:space="preserve"> przy przyjmowaniu</w:t>
      </w:r>
      <w:r w:rsidRPr="00905D21">
        <w:rPr>
          <w:rFonts w:cstheme="minorHAnsi"/>
        </w:rPr>
        <w:t xml:space="preserve"> zamówienia na przewóz osoby z niepełnosprawnością</w:t>
      </w:r>
      <w:r>
        <w:rPr>
          <w:rFonts w:cstheme="minorHAnsi"/>
        </w:rPr>
        <w:t>,</w:t>
      </w:r>
      <w:r w:rsidRPr="00905D21">
        <w:rPr>
          <w:rFonts w:cstheme="minorHAnsi"/>
        </w:rPr>
        <w:t xml:space="preserve"> przeprowadza wywiad na temat stopnia samodzielności w poruszaniu się pasażera oraz zapewnienia mu opieki przy przemieszczaniu się z miejsca pobytu osoby z niepełnosprawnością do samochodu oraz ma prawo do uzyskania informacji na temat:</w:t>
      </w:r>
    </w:p>
    <w:p w14:paraId="4E5D12EC" w14:textId="77777777" w:rsidR="00846FD3" w:rsidRPr="00905D21" w:rsidRDefault="00846FD3" w:rsidP="00E062BA">
      <w:pPr>
        <w:pStyle w:val="Akapitzlist"/>
        <w:numPr>
          <w:ilvl w:val="0"/>
          <w:numId w:val="9"/>
        </w:numPr>
        <w:suppressAutoHyphens/>
        <w:spacing w:before="120" w:after="120"/>
        <w:rPr>
          <w:rFonts w:eastAsia="Times New Roman" w:cstheme="minorHAnsi"/>
          <w:lang w:eastAsia="ar-SA"/>
        </w:rPr>
      </w:pPr>
      <w:r w:rsidRPr="00905D21">
        <w:rPr>
          <w:rFonts w:cstheme="minorHAnsi"/>
        </w:rPr>
        <w:t>posiadania stosownego orzeczenia,</w:t>
      </w:r>
    </w:p>
    <w:p w14:paraId="63ABCDC9" w14:textId="77777777" w:rsidR="00846FD3" w:rsidRPr="00905D21" w:rsidRDefault="00846FD3" w:rsidP="00E062BA">
      <w:pPr>
        <w:pStyle w:val="Akapitzlist"/>
        <w:numPr>
          <w:ilvl w:val="0"/>
          <w:numId w:val="9"/>
        </w:numPr>
        <w:suppressAutoHyphens/>
        <w:spacing w:before="120" w:after="120"/>
        <w:rPr>
          <w:rFonts w:eastAsia="Times New Roman" w:cstheme="minorHAnsi"/>
          <w:lang w:eastAsia="ar-SA"/>
        </w:rPr>
      </w:pPr>
      <w:r w:rsidRPr="00905D21">
        <w:rPr>
          <w:rFonts w:cstheme="minorHAnsi"/>
        </w:rPr>
        <w:t>rodzaju ograniczenia ruchowego/innej niepełnosprawności,</w:t>
      </w:r>
    </w:p>
    <w:p w14:paraId="510280FE" w14:textId="77777777" w:rsidR="00846FD3" w:rsidRPr="00905D21" w:rsidRDefault="00846FD3" w:rsidP="00E062BA">
      <w:pPr>
        <w:pStyle w:val="Akapitzlist"/>
        <w:numPr>
          <w:ilvl w:val="0"/>
          <w:numId w:val="9"/>
        </w:numPr>
        <w:suppressAutoHyphens/>
        <w:spacing w:before="120" w:after="120"/>
        <w:rPr>
          <w:rFonts w:eastAsia="Times New Roman" w:cstheme="minorHAnsi"/>
          <w:lang w:eastAsia="ar-SA"/>
        </w:rPr>
      </w:pPr>
      <w:r w:rsidRPr="00905D21">
        <w:rPr>
          <w:rFonts w:cstheme="minorHAnsi"/>
        </w:rPr>
        <w:t>zaopatrzenia ortopedycznego (wózek, balkonik, kule, itp.),</w:t>
      </w:r>
    </w:p>
    <w:p w14:paraId="681B7C78" w14:textId="77777777" w:rsidR="00846FD3" w:rsidRPr="00905D21" w:rsidRDefault="00846FD3" w:rsidP="00E062BA">
      <w:pPr>
        <w:pStyle w:val="Akapitzlist"/>
        <w:widowControl w:val="0"/>
        <w:numPr>
          <w:ilvl w:val="0"/>
          <w:numId w:val="9"/>
        </w:numPr>
        <w:spacing w:before="120" w:after="120"/>
        <w:rPr>
          <w:rFonts w:cstheme="minorHAnsi"/>
        </w:rPr>
      </w:pPr>
      <w:r w:rsidRPr="00905D21">
        <w:rPr>
          <w:rFonts w:cstheme="minorHAnsi"/>
        </w:rPr>
        <w:lastRenderedPageBreak/>
        <w:t>wieku, ogólnego stanu zdrowia i wagi osoby,</w:t>
      </w:r>
    </w:p>
    <w:p w14:paraId="0182EC87" w14:textId="77777777" w:rsidR="00846FD3" w:rsidRPr="00905D21" w:rsidRDefault="00846FD3" w:rsidP="00E062BA">
      <w:pPr>
        <w:pStyle w:val="Akapitzlist"/>
        <w:numPr>
          <w:ilvl w:val="0"/>
          <w:numId w:val="9"/>
        </w:numPr>
        <w:suppressAutoHyphens/>
        <w:spacing w:before="120" w:after="120"/>
        <w:rPr>
          <w:rFonts w:eastAsia="Times New Roman" w:cstheme="minorHAnsi"/>
          <w:lang w:eastAsia="ar-SA"/>
        </w:rPr>
      </w:pPr>
      <w:r w:rsidRPr="00905D21">
        <w:rPr>
          <w:rFonts w:cstheme="minorHAnsi"/>
        </w:rPr>
        <w:t>informacji czy przy danej usłudze potrzebny jest asystent transportowy,</w:t>
      </w:r>
    </w:p>
    <w:p w14:paraId="16B89DDC" w14:textId="77777777" w:rsidR="00846FD3" w:rsidRPr="00905D21" w:rsidRDefault="00846FD3" w:rsidP="00E062BA">
      <w:pPr>
        <w:pStyle w:val="Akapitzlist"/>
        <w:widowControl w:val="0"/>
        <w:numPr>
          <w:ilvl w:val="0"/>
          <w:numId w:val="9"/>
        </w:numPr>
        <w:spacing w:before="120" w:after="120"/>
        <w:rPr>
          <w:rFonts w:cstheme="minorHAnsi"/>
        </w:rPr>
      </w:pPr>
      <w:r w:rsidRPr="00905D21">
        <w:rPr>
          <w:rFonts w:cstheme="minorHAnsi"/>
        </w:rPr>
        <w:t>danych osobowych osoby z niepełnosprawnością celem rejestracji w systemie,</w:t>
      </w:r>
    </w:p>
    <w:p w14:paraId="438CB7D8" w14:textId="77777777" w:rsidR="00846FD3" w:rsidRPr="00905D21" w:rsidRDefault="00846FD3" w:rsidP="00E062BA">
      <w:pPr>
        <w:pStyle w:val="Akapitzlist"/>
        <w:widowControl w:val="0"/>
        <w:numPr>
          <w:ilvl w:val="0"/>
          <w:numId w:val="9"/>
        </w:numPr>
        <w:spacing w:before="120" w:after="120"/>
        <w:rPr>
          <w:rFonts w:cstheme="minorHAnsi"/>
        </w:rPr>
      </w:pPr>
      <w:r w:rsidRPr="00905D21">
        <w:rPr>
          <w:rFonts w:cstheme="minorHAnsi"/>
        </w:rPr>
        <w:t>numeru telefonu do osoby z niepełnosprawnością lub osoby upoważnionej.</w:t>
      </w:r>
    </w:p>
    <w:p w14:paraId="0875C448" w14:textId="77777777" w:rsidR="00846FD3" w:rsidRPr="00905D21" w:rsidRDefault="00846FD3" w:rsidP="00E062BA">
      <w:pPr>
        <w:suppressAutoHyphens/>
        <w:spacing w:before="120" w:after="120"/>
        <w:rPr>
          <w:rFonts w:eastAsia="Times New Roman" w:cstheme="minorHAnsi"/>
          <w:lang w:eastAsia="ar-SA"/>
        </w:rPr>
      </w:pPr>
      <w:r w:rsidRPr="00905D21">
        <w:rPr>
          <w:rFonts w:eastAsia="Times New Roman" w:cstheme="minorHAnsi"/>
          <w:lang w:eastAsia="ar-SA"/>
        </w:rPr>
        <w:t xml:space="preserve">Po pozytywnej weryfikacji osoby korzystającej z przewozu dyspozytorowi </w:t>
      </w:r>
      <w:r>
        <w:rPr>
          <w:rFonts w:eastAsia="Times New Roman" w:cstheme="minorHAnsi"/>
          <w:lang w:eastAsia="ar-SA"/>
        </w:rPr>
        <w:t xml:space="preserve">podawane są </w:t>
      </w:r>
      <w:r w:rsidRPr="00905D21">
        <w:rPr>
          <w:rFonts w:eastAsia="Times New Roman" w:cstheme="minorHAnsi"/>
          <w:lang w:eastAsia="ar-SA"/>
        </w:rPr>
        <w:t>pełne informacje dotyczące:</w:t>
      </w:r>
    </w:p>
    <w:p w14:paraId="28F7C20B" w14:textId="77777777" w:rsidR="00846FD3" w:rsidRPr="00905D21" w:rsidRDefault="00846FD3" w:rsidP="00E062BA">
      <w:pPr>
        <w:pStyle w:val="Akapitzlist"/>
        <w:widowControl w:val="0"/>
        <w:numPr>
          <w:ilvl w:val="0"/>
          <w:numId w:val="10"/>
        </w:numPr>
        <w:spacing w:before="120" w:after="120"/>
        <w:rPr>
          <w:rFonts w:cstheme="minorHAnsi"/>
        </w:rPr>
      </w:pPr>
      <w:r w:rsidRPr="00905D21">
        <w:rPr>
          <w:rFonts w:cstheme="minorHAnsi"/>
        </w:rPr>
        <w:t>adresu podstawienia samochodu (miejsce startu kursu),</w:t>
      </w:r>
    </w:p>
    <w:p w14:paraId="43DBE933" w14:textId="77777777" w:rsidR="00846FD3" w:rsidRPr="00905D21" w:rsidRDefault="00846FD3" w:rsidP="00E062BA">
      <w:pPr>
        <w:pStyle w:val="Akapitzlist"/>
        <w:widowControl w:val="0"/>
        <w:numPr>
          <w:ilvl w:val="0"/>
          <w:numId w:val="10"/>
        </w:numPr>
        <w:spacing w:before="120" w:after="120"/>
        <w:rPr>
          <w:rFonts w:cstheme="minorHAnsi"/>
        </w:rPr>
      </w:pPr>
      <w:r w:rsidRPr="00905D21">
        <w:rPr>
          <w:rFonts w:cstheme="minorHAnsi"/>
        </w:rPr>
        <w:t>miejsca odebrania osoby transportowanej, np. z przed budynku, z pomieszczenia, piętro, winda, podjazd, rodzaj schodów itp.,</w:t>
      </w:r>
    </w:p>
    <w:p w14:paraId="668E351F" w14:textId="77777777" w:rsidR="00846FD3" w:rsidRPr="00905D21" w:rsidRDefault="00846FD3" w:rsidP="00E062BA">
      <w:pPr>
        <w:pStyle w:val="Akapitzlist"/>
        <w:numPr>
          <w:ilvl w:val="0"/>
          <w:numId w:val="10"/>
        </w:numPr>
        <w:suppressAutoHyphens/>
        <w:spacing w:before="120" w:after="120"/>
        <w:rPr>
          <w:rFonts w:eastAsia="Times New Roman" w:cstheme="minorHAnsi"/>
          <w:lang w:eastAsia="ar-SA"/>
        </w:rPr>
      </w:pPr>
      <w:r w:rsidRPr="00905D21">
        <w:rPr>
          <w:rFonts w:cstheme="minorHAnsi"/>
        </w:rPr>
        <w:t>adresu miejsca docelowego (koniec kursu),</w:t>
      </w:r>
    </w:p>
    <w:p w14:paraId="7898E02B" w14:textId="77777777" w:rsidR="00846FD3" w:rsidRPr="00905D21" w:rsidRDefault="00846FD3" w:rsidP="00E062BA">
      <w:pPr>
        <w:pStyle w:val="Akapitzlist"/>
        <w:numPr>
          <w:ilvl w:val="0"/>
          <w:numId w:val="10"/>
        </w:numPr>
        <w:suppressAutoHyphens/>
        <w:spacing w:before="120" w:after="120"/>
        <w:rPr>
          <w:rFonts w:eastAsia="Times New Roman" w:cstheme="minorHAnsi"/>
          <w:lang w:eastAsia="ar-SA"/>
        </w:rPr>
      </w:pPr>
      <w:r w:rsidRPr="00905D21">
        <w:rPr>
          <w:rFonts w:cstheme="minorHAnsi"/>
        </w:rPr>
        <w:t>godziny startu oraz godzinę, na którą trzeba dotrzeć na dane miejsce,</w:t>
      </w:r>
    </w:p>
    <w:p w14:paraId="1BDCBFC5" w14:textId="77777777" w:rsidR="00846FD3" w:rsidRPr="00905D21" w:rsidRDefault="00846FD3" w:rsidP="00E062BA">
      <w:pPr>
        <w:pStyle w:val="Akapitzlist"/>
        <w:widowControl w:val="0"/>
        <w:numPr>
          <w:ilvl w:val="0"/>
          <w:numId w:val="10"/>
        </w:numPr>
        <w:spacing w:before="120" w:after="120"/>
        <w:rPr>
          <w:rFonts w:cstheme="minorHAnsi"/>
        </w:rPr>
      </w:pPr>
      <w:r w:rsidRPr="00905D21">
        <w:rPr>
          <w:rFonts w:cstheme="minorHAnsi"/>
        </w:rPr>
        <w:t>zakresu usługi, np. przewóz osoby poruszającej się o kulach, siedzącej na wózku, z innymi dysfunkcjami,</w:t>
      </w:r>
    </w:p>
    <w:p w14:paraId="7EB59CA3" w14:textId="77777777" w:rsidR="00846FD3" w:rsidRPr="00905D21" w:rsidRDefault="00846FD3" w:rsidP="00E062BA">
      <w:pPr>
        <w:pStyle w:val="Akapitzlist"/>
        <w:numPr>
          <w:ilvl w:val="0"/>
          <w:numId w:val="10"/>
        </w:numPr>
        <w:suppressAutoHyphens/>
        <w:spacing w:before="120" w:after="120"/>
        <w:rPr>
          <w:rFonts w:eastAsia="Times New Roman" w:cstheme="minorHAnsi"/>
          <w:lang w:eastAsia="ar-SA"/>
        </w:rPr>
      </w:pPr>
      <w:r w:rsidRPr="00905D21">
        <w:rPr>
          <w:rFonts w:cstheme="minorHAnsi"/>
        </w:rPr>
        <w:t>liczby pracowników do transportu (1 lub 2)</w:t>
      </w:r>
      <w:r>
        <w:rPr>
          <w:rFonts w:cstheme="minorHAnsi"/>
        </w:rPr>
        <w:t>,</w:t>
      </w:r>
    </w:p>
    <w:p w14:paraId="184722A3" w14:textId="77777777" w:rsidR="00846FD3" w:rsidRPr="00905D21" w:rsidRDefault="00846FD3" w:rsidP="00E062BA">
      <w:pPr>
        <w:pStyle w:val="Akapitzlist"/>
        <w:numPr>
          <w:ilvl w:val="0"/>
          <w:numId w:val="10"/>
        </w:numPr>
        <w:suppressAutoHyphens/>
        <w:spacing w:before="120" w:after="120"/>
        <w:rPr>
          <w:rFonts w:eastAsia="Times New Roman" w:cstheme="minorHAnsi"/>
          <w:lang w:eastAsia="ar-SA"/>
        </w:rPr>
      </w:pPr>
      <w:r w:rsidRPr="00905D21">
        <w:rPr>
          <w:rFonts w:cstheme="minorHAnsi"/>
        </w:rPr>
        <w:t xml:space="preserve">liczby osób towarzyszących osobie z niepełnosprawnością. </w:t>
      </w:r>
    </w:p>
    <w:p w14:paraId="7C087FC8" w14:textId="77777777" w:rsidR="00846FD3" w:rsidRPr="006D54EC" w:rsidRDefault="00846FD3" w:rsidP="00E062BA">
      <w:pPr>
        <w:pStyle w:val="NormalnyWeb"/>
        <w:spacing w:before="120" w:beforeAutospacing="0" w:after="120" w:afterAutospacing="0" w:line="276" w:lineRule="auto"/>
        <w:rPr>
          <w:rFonts w:asciiTheme="minorHAnsi" w:hAnsiTheme="minorHAnsi" w:cstheme="minorHAnsi"/>
        </w:rPr>
      </w:pPr>
      <w:r>
        <w:rPr>
          <w:rFonts w:asciiTheme="minorHAnsi" w:hAnsiTheme="minorHAnsi" w:cstheme="minorHAnsi"/>
        </w:rPr>
        <w:t>Ze względu na zakres zbieranych danych oraz potrzeby sprawozdawcze,</w:t>
      </w:r>
      <w:r w:rsidR="006A2DA9">
        <w:rPr>
          <w:rFonts w:asciiTheme="minorHAnsi" w:hAnsiTheme="minorHAnsi" w:cstheme="minorHAnsi"/>
        </w:rPr>
        <w:t xml:space="preserve"> </w:t>
      </w:r>
      <w:r w:rsidR="006A2DA9" w:rsidRPr="006A2DA9">
        <w:rPr>
          <w:rFonts w:asciiTheme="minorHAnsi" w:hAnsiTheme="minorHAnsi" w:cstheme="minorHAnsi"/>
        </w:rPr>
        <w:t>Stowarzyszenie „Transport bez Barier”</w:t>
      </w:r>
      <w:r>
        <w:rPr>
          <w:rFonts w:asciiTheme="minorHAnsi" w:hAnsiTheme="minorHAnsi" w:cstheme="minorHAnsi"/>
        </w:rPr>
        <w:t xml:space="preserve"> prowadzi rejestr kursów do celów statystycznych. </w:t>
      </w:r>
      <w:r w:rsidRPr="006D54EC">
        <w:rPr>
          <w:rFonts w:asciiTheme="minorHAnsi" w:hAnsiTheme="minorHAnsi" w:cstheme="minorHAnsi"/>
        </w:rPr>
        <w:t xml:space="preserve">Wg zestawienia w 2019 r. </w:t>
      </w:r>
      <w:r>
        <w:rPr>
          <w:rFonts w:asciiTheme="minorHAnsi" w:hAnsiTheme="minorHAnsi" w:cstheme="minorHAnsi"/>
        </w:rPr>
        <w:t>wykonano 3200 kursów w podziale na cel przejazdu:</w:t>
      </w:r>
    </w:p>
    <w:p w14:paraId="6D1B212D" w14:textId="77777777" w:rsidR="00846FD3" w:rsidRPr="006D54EC" w:rsidRDefault="006A2DA9" w:rsidP="00E062BA">
      <w:pPr>
        <w:pStyle w:val="Bezodstpw1"/>
        <w:numPr>
          <w:ilvl w:val="0"/>
          <w:numId w:val="5"/>
        </w:numPr>
        <w:spacing w:before="120" w:after="120" w:line="276" w:lineRule="auto"/>
        <w:rPr>
          <w:rFonts w:asciiTheme="minorHAnsi" w:hAnsiTheme="minorHAnsi" w:cstheme="minorHAnsi"/>
          <w:bCs/>
          <w:sz w:val="22"/>
          <w:szCs w:val="22"/>
        </w:rPr>
      </w:pPr>
      <w:r>
        <w:rPr>
          <w:rFonts w:asciiTheme="minorHAnsi" w:hAnsiTheme="minorHAnsi" w:cstheme="minorHAnsi"/>
          <w:sz w:val="22"/>
          <w:szCs w:val="22"/>
        </w:rPr>
        <w:t>instytucje pomocy społecznej</w:t>
      </w:r>
      <w:r w:rsidR="00846FD3" w:rsidRPr="006D54EC">
        <w:rPr>
          <w:rFonts w:asciiTheme="minorHAnsi" w:hAnsiTheme="minorHAnsi" w:cstheme="minorHAnsi"/>
          <w:sz w:val="22"/>
          <w:szCs w:val="22"/>
        </w:rPr>
        <w:t xml:space="preserve"> (M</w:t>
      </w:r>
      <w:r>
        <w:rPr>
          <w:rFonts w:asciiTheme="minorHAnsi" w:hAnsiTheme="minorHAnsi" w:cstheme="minorHAnsi"/>
          <w:sz w:val="22"/>
          <w:szCs w:val="22"/>
        </w:rPr>
        <w:t>iejski Ośrodek Pomocy Społecznej</w:t>
      </w:r>
      <w:r w:rsidR="00846FD3" w:rsidRPr="006D54EC">
        <w:rPr>
          <w:rFonts w:asciiTheme="minorHAnsi" w:hAnsiTheme="minorHAnsi" w:cstheme="minorHAnsi"/>
          <w:sz w:val="22"/>
          <w:szCs w:val="22"/>
        </w:rPr>
        <w:t>, Ś</w:t>
      </w:r>
      <w:r>
        <w:rPr>
          <w:rFonts w:asciiTheme="minorHAnsi" w:hAnsiTheme="minorHAnsi" w:cstheme="minorHAnsi"/>
          <w:sz w:val="22"/>
          <w:szCs w:val="22"/>
        </w:rPr>
        <w:t xml:space="preserve">rodowiskowy Dom </w:t>
      </w:r>
      <w:r w:rsidR="00275F94">
        <w:rPr>
          <w:rFonts w:asciiTheme="minorHAnsi" w:hAnsiTheme="minorHAnsi" w:cstheme="minorHAnsi"/>
          <w:sz w:val="22"/>
          <w:szCs w:val="22"/>
        </w:rPr>
        <w:t>Samopomocy</w:t>
      </w:r>
      <w:r w:rsidR="00846FD3" w:rsidRPr="006D54EC">
        <w:rPr>
          <w:rFonts w:asciiTheme="minorHAnsi" w:hAnsiTheme="minorHAnsi" w:cstheme="minorHAnsi"/>
          <w:sz w:val="22"/>
          <w:szCs w:val="22"/>
        </w:rPr>
        <w:t>) – 1795 kursów – około 56%</w:t>
      </w:r>
      <w:r w:rsidR="00846FD3">
        <w:rPr>
          <w:rFonts w:asciiTheme="minorHAnsi" w:hAnsiTheme="minorHAnsi" w:cstheme="minorHAnsi"/>
          <w:sz w:val="22"/>
          <w:szCs w:val="22"/>
        </w:rPr>
        <w:t>,</w:t>
      </w:r>
    </w:p>
    <w:p w14:paraId="44D4AF90" w14:textId="77777777" w:rsidR="006A2DA9" w:rsidRPr="006D54EC" w:rsidRDefault="006A2DA9" w:rsidP="00E062BA">
      <w:pPr>
        <w:pStyle w:val="Bezodstpw1"/>
        <w:numPr>
          <w:ilvl w:val="0"/>
          <w:numId w:val="5"/>
        </w:numPr>
        <w:spacing w:before="120" w:after="120" w:line="276" w:lineRule="auto"/>
        <w:rPr>
          <w:rFonts w:asciiTheme="minorHAnsi" w:hAnsiTheme="minorHAnsi" w:cstheme="minorHAnsi"/>
          <w:bCs/>
          <w:sz w:val="22"/>
          <w:szCs w:val="22"/>
        </w:rPr>
      </w:pPr>
      <w:r w:rsidRPr="006D54EC">
        <w:rPr>
          <w:rFonts w:asciiTheme="minorHAnsi" w:hAnsiTheme="minorHAnsi" w:cstheme="minorHAnsi"/>
          <w:sz w:val="22"/>
          <w:szCs w:val="22"/>
        </w:rPr>
        <w:t>integracja społeczna (</w:t>
      </w:r>
      <w:r>
        <w:rPr>
          <w:rFonts w:asciiTheme="minorHAnsi" w:hAnsiTheme="minorHAnsi" w:cstheme="minorHAnsi"/>
          <w:sz w:val="22"/>
          <w:szCs w:val="22"/>
        </w:rPr>
        <w:t>f</w:t>
      </w:r>
      <w:r w:rsidRPr="006D54EC">
        <w:rPr>
          <w:rFonts w:asciiTheme="minorHAnsi" w:hAnsiTheme="minorHAnsi" w:cstheme="minorHAnsi"/>
          <w:sz w:val="22"/>
          <w:szCs w:val="22"/>
        </w:rPr>
        <w:t xml:space="preserve">undacje, </w:t>
      </w:r>
      <w:r>
        <w:rPr>
          <w:rFonts w:asciiTheme="minorHAnsi" w:hAnsiTheme="minorHAnsi" w:cstheme="minorHAnsi"/>
          <w:sz w:val="22"/>
          <w:szCs w:val="22"/>
        </w:rPr>
        <w:t>k</w:t>
      </w:r>
      <w:r w:rsidRPr="006D54EC">
        <w:rPr>
          <w:rFonts w:asciiTheme="minorHAnsi" w:hAnsiTheme="minorHAnsi" w:cstheme="minorHAnsi"/>
          <w:sz w:val="22"/>
          <w:szCs w:val="22"/>
        </w:rPr>
        <w:t>luby seniora) - 540 kursów - 16,</w:t>
      </w:r>
      <w:r>
        <w:rPr>
          <w:rFonts w:asciiTheme="minorHAnsi" w:hAnsiTheme="minorHAnsi" w:cstheme="minorHAnsi"/>
          <w:sz w:val="22"/>
          <w:szCs w:val="22"/>
        </w:rPr>
        <w:t>9</w:t>
      </w:r>
      <w:r w:rsidRPr="006D54EC">
        <w:rPr>
          <w:rFonts w:asciiTheme="minorHAnsi" w:hAnsiTheme="minorHAnsi" w:cstheme="minorHAnsi"/>
          <w:sz w:val="22"/>
          <w:szCs w:val="22"/>
        </w:rPr>
        <w:t>%</w:t>
      </w:r>
      <w:r>
        <w:rPr>
          <w:rFonts w:asciiTheme="minorHAnsi" w:hAnsiTheme="minorHAnsi" w:cstheme="minorHAnsi"/>
          <w:sz w:val="22"/>
          <w:szCs w:val="22"/>
        </w:rPr>
        <w:t>,</w:t>
      </w:r>
    </w:p>
    <w:p w14:paraId="2E5FF6AA" w14:textId="77777777" w:rsidR="006A2DA9" w:rsidRPr="006D54EC" w:rsidRDefault="006A2DA9" w:rsidP="00E062BA">
      <w:pPr>
        <w:pStyle w:val="Bezodstpw1"/>
        <w:numPr>
          <w:ilvl w:val="0"/>
          <w:numId w:val="5"/>
        </w:numPr>
        <w:spacing w:before="120" w:after="120" w:line="276" w:lineRule="auto"/>
        <w:rPr>
          <w:rFonts w:asciiTheme="minorHAnsi" w:hAnsiTheme="minorHAnsi" w:cstheme="minorHAnsi"/>
          <w:bCs/>
          <w:sz w:val="22"/>
          <w:szCs w:val="22"/>
        </w:rPr>
      </w:pPr>
      <w:r w:rsidRPr="006D54EC">
        <w:rPr>
          <w:rFonts w:asciiTheme="minorHAnsi" w:hAnsiTheme="minorHAnsi" w:cstheme="minorHAnsi"/>
          <w:sz w:val="22"/>
          <w:szCs w:val="22"/>
        </w:rPr>
        <w:t>zakłady pracy - 380 kursów - około 11,</w:t>
      </w:r>
      <w:r>
        <w:rPr>
          <w:rFonts w:asciiTheme="minorHAnsi" w:hAnsiTheme="minorHAnsi" w:cstheme="minorHAnsi"/>
          <w:sz w:val="22"/>
          <w:szCs w:val="22"/>
        </w:rPr>
        <w:t>9</w:t>
      </w:r>
      <w:r w:rsidRPr="006D54EC">
        <w:rPr>
          <w:rFonts w:asciiTheme="minorHAnsi" w:hAnsiTheme="minorHAnsi" w:cstheme="minorHAnsi"/>
          <w:sz w:val="22"/>
          <w:szCs w:val="22"/>
        </w:rPr>
        <w:t>%</w:t>
      </w:r>
      <w:r>
        <w:rPr>
          <w:rFonts w:asciiTheme="minorHAnsi" w:hAnsiTheme="minorHAnsi" w:cstheme="minorHAnsi"/>
          <w:sz w:val="22"/>
          <w:szCs w:val="22"/>
        </w:rPr>
        <w:t>,</w:t>
      </w:r>
    </w:p>
    <w:p w14:paraId="328698F2" w14:textId="77777777" w:rsidR="00846FD3" w:rsidRPr="006D54EC" w:rsidRDefault="00846FD3" w:rsidP="00E062BA">
      <w:pPr>
        <w:pStyle w:val="Bezodstpw1"/>
        <w:numPr>
          <w:ilvl w:val="0"/>
          <w:numId w:val="5"/>
        </w:numPr>
        <w:spacing w:before="120" w:after="120" w:line="276" w:lineRule="auto"/>
        <w:rPr>
          <w:rFonts w:asciiTheme="minorHAnsi" w:hAnsiTheme="minorHAnsi" w:cstheme="minorHAnsi"/>
          <w:bCs/>
          <w:sz w:val="22"/>
          <w:szCs w:val="22"/>
        </w:rPr>
      </w:pPr>
      <w:r w:rsidRPr="006D54EC">
        <w:rPr>
          <w:rFonts w:asciiTheme="minorHAnsi" w:hAnsiTheme="minorHAnsi" w:cstheme="minorHAnsi"/>
          <w:sz w:val="22"/>
          <w:szCs w:val="22"/>
        </w:rPr>
        <w:t>placówki służby zdrowia (</w:t>
      </w:r>
      <w:r>
        <w:rPr>
          <w:rFonts w:asciiTheme="minorHAnsi" w:hAnsiTheme="minorHAnsi" w:cstheme="minorHAnsi"/>
          <w:sz w:val="22"/>
          <w:szCs w:val="22"/>
        </w:rPr>
        <w:t>r</w:t>
      </w:r>
      <w:r w:rsidRPr="006D54EC">
        <w:rPr>
          <w:rFonts w:asciiTheme="minorHAnsi" w:hAnsiTheme="minorHAnsi" w:cstheme="minorHAnsi"/>
          <w:sz w:val="22"/>
          <w:szCs w:val="22"/>
        </w:rPr>
        <w:t>ehabilitacja, zabiegi) - 245 kursów - około 7,</w:t>
      </w:r>
      <w:r w:rsidR="006A2DA9">
        <w:rPr>
          <w:rFonts w:asciiTheme="minorHAnsi" w:hAnsiTheme="minorHAnsi" w:cstheme="minorHAnsi"/>
          <w:sz w:val="22"/>
          <w:szCs w:val="22"/>
        </w:rPr>
        <w:t>7</w:t>
      </w:r>
      <w:r w:rsidRPr="006D54EC">
        <w:rPr>
          <w:rFonts w:asciiTheme="minorHAnsi" w:hAnsiTheme="minorHAnsi" w:cstheme="minorHAnsi"/>
          <w:sz w:val="22"/>
          <w:szCs w:val="22"/>
        </w:rPr>
        <w:t>%</w:t>
      </w:r>
      <w:r>
        <w:rPr>
          <w:rFonts w:asciiTheme="minorHAnsi" w:hAnsiTheme="minorHAnsi" w:cstheme="minorHAnsi"/>
          <w:sz w:val="22"/>
          <w:szCs w:val="22"/>
        </w:rPr>
        <w:t>,</w:t>
      </w:r>
    </w:p>
    <w:p w14:paraId="70A656CD" w14:textId="77777777" w:rsidR="00846FD3" w:rsidRPr="006D54EC" w:rsidRDefault="00846FD3" w:rsidP="00E062BA">
      <w:pPr>
        <w:pStyle w:val="Bezodstpw1"/>
        <w:numPr>
          <w:ilvl w:val="0"/>
          <w:numId w:val="5"/>
        </w:numPr>
        <w:spacing w:before="120" w:after="120" w:line="276" w:lineRule="auto"/>
        <w:rPr>
          <w:rFonts w:asciiTheme="minorHAnsi" w:hAnsiTheme="minorHAnsi" w:cstheme="minorHAnsi"/>
          <w:bCs/>
          <w:sz w:val="22"/>
          <w:szCs w:val="22"/>
        </w:rPr>
      </w:pPr>
      <w:r w:rsidRPr="006D54EC">
        <w:rPr>
          <w:rFonts w:asciiTheme="minorHAnsi" w:hAnsiTheme="minorHAnsi" w:cstheme="minorHAnsi"/>
          <w:sz w:val="22"/>
          <w:szCs w:val="22"/>
        </w:rPr>
        <w:t>urzędy i instytucje publiczne - 145 kursów – około 4,5%</w:t>
      </w:r>
      <w:r>
        <w:rPr>
          <w:rFonts w:asciiTheme="minorHAnsi" w:hAnsiTheme="minorHAnsi" w:cstheme="minorHAnsi"/>
          <w:sz w:val="22"/>
          <w:szCs w:val="22"/>
        </w:rPr>
        <w:t>,</w:t>
      </w:r>
    </w:p>
    <w:p w14:paraId="385CDCFA" w14:textId="77777777" w:rsidR="00846FD3" w:rsidRPr="006D54EC" w:rsidRDefault="00846FD3" w:rsidP="00E062BA">
      <w:pPr>
        <w:pStyle w:val="Bezodstpw1"/>
        <w:numPr>
          <w:ilvl w:val="0"/>
          <w:numId w:val="5"/>
        </w:numPr>
        <w:spacing w:before="120" w:after="120" w:line="276" w:lineRule="auto"/>
        <w:rPr>
          <w:rFonts w:asciiTheme="minorHAnsi" w:hAnsiTheme="minorHAnsi" w:cstheme="minorHAnsi"/>
          <w:bCs/>
          <w:sz w:val="22"/>
          <w:szCs w:val="22"/>
        </w:rPr>
      </w:pPr>
      <w:r w:rsidRPr="006D54EC">
        <w:rPr>
          <w:rFonts w:asciiTheme="minorHAnsi" w:hAnsiTheme="minorHAnsi" w:cstheme="minorHAnsi"/>
          <w:sz w:val="22"/>
          <w:szCs w:val="22"/>
        </w:rPr>
        <w:t xml:space="preserve">prywatne - 100 kursów – 3,1%. </w:t>
      </w:r>
    </w:p>
    <w:p w14:paraId="5D9628E0" w14:textId="77777777" w:rsidR="00846FD3" w:rsidRPr="006D54EC" w:rsidRDefault="00846FD3" w:rsidP="00E062BA">
      <w:pPr>
        <w:pStyle w:val="Bezodstpw1"/>
        <w:spacing w:before="120" w:after="120" w:line="276" w:lineRule="auto"/>
        <w:rPr>
          <w:rFonts w:asciiTheme="minorHAnsi" w:hAnsiTheme="minorHAnsi" w:cstheme="minorHAnsi"/>
          <w:sz w:val="22"/>
          <w:szCs w:val="22"/>
        </w:rPr>
      </w:pPr>
      <w:r>
        <w:rPr>
          <w:rFonts w:asciiTheme="minorHAnsi" w:hAnsiTheme="minorHAnsi" w:cstheme="minorHAnsi"/>
          <w:sz w:val="22"/>
          <w:szCs w:val="22"/>
        </w:rPr>
        <w:t>W podziale na rodzaj niepełnosprawności:</w:t>
      </w:r>
    </w:p>
    <w:p w14:paraId="64AB1335" w14:textId="77777777" w:rsidR="00846FD3" w:rsidRPr="006D54EC" w:rsidRDefault="00846FD3" w:rsidP="00E062BA">
      <w:pPr>
        <w:pStyle w:val="Bezodstpw1"/>
        <w:numPr>
          <w:ilvl w:val="0"/>
          <w:numId w:val="11"/>
        </w:numPr>
        <w:spacing w:before="120" w:after="120" w:line="276" w:lineRule="auto"/>
        <w:rPr>
          <w:rFonts w:asciiTheme="minorHAnsi" w:hAnsiTheme="minorHAnsi" w:cstheme="minorHAnsi"/>
          <w:bCs/>
          <w:sz w:val="22"/>
          <w:szCs w:val="22"/>
        </w:rPr>
      </w:pPr>
      <w:r w:rsidRPr="006D54EC">
        <w:rPr>
          <w:rFonts w:asciiTheme="minorHAnsi" w:hAnsiTheme="minorHAnsi" w:cstheme="minorHAnsi"/>
          <w:bCs/>
          <w:sz w:val="22"/>
          <w:szCs w:val="22"/>
        </w:rPr>
        <w:t>osoby z niepełnosprawnością na wózkach inwalidzkich - 1840 kursów - 57,5%</w:t>
      </w:r>
      <w:r>
        <w:rPr>
          <w:rFonts w:asciiTheme="minorHAnsi" w:hAnsiTheme="minorHAnsi" w:cstheme="minorHAnsi"/>
          <w:bCs/>
          <w:sz w:val="22"/>
          <w:szCs w:val="22"/>
        </w:rPr>
        <w:t>,</w:t>
      </w:r>
    </w:p>
    <w:p w14:paraId="120CBF6F" w14:textId="77777777" w:rsidR="00846FD3" w:rsidRDefault="00846FD3" w:rsidP="00E062BA">
      <w:pPr>
        <w:pStyle w:val="Bezodstpw1"/>
        <w:numPr>
          <w:ilvl w:val="0"/>
          <w:numId w:val="11"/>
        </w:numPr>
        <w:spacing w:before="120" w:after="120" w:line="276" w:lineRule="auto"/>
        <w:rPr>
          <w:rFonts w:asciiTheme="minorHAnsi" w:hAnsiTheme="minorHAnsi" w:cstheme="minorHAnsi"/>
          <w:bCs/>
          <w:sz w:val="22"/>
          <w:szCs w:val="22"/>
        </w:rPr>
      </w:pPr>
      <w:r w:rsidRPr="006D54EC">
        <w:rPr>
          <w:rFonts w:asciiTheme="minorHAnsi" w:hAnsiTheme="minorHAnsi" w:cstheme="minorHAnsi"/>
          <w:bCs/>
          <w:sz w:val="22"/>
          <w:szCs w:val="22"/>
        </w:rPr>
        <w:t xml:space="preserve">pozostałe osoby z </w:t>
      </w:r>
      <w:r>
        <w:rPr>
          <w:rFonts w:asciiTheme="minorHAnsi" w:hAnsiTheme="minorHAnsi" w:cstheme="minorHAnsi"/>
          <w:bCs/>
          <w:sz w:val="22"/>
          <w:szCs w:val="22"/>
        </w:rPr>
        <w:t xml:space="preserve">innymi </w:t>
      </w:r>
      <w:r w:rsidRPr="006D54EC">
        <w:rPr>
          <w:rFonts w:asciiTheme="minorHAnsi" w:hAnsiTheme="minorHAnsi" w:cstheme="minorHAnsi"/>
          <w:bCs/>
          <w:sz w:val="22"/>
          <w:szCs w:val="22"/>
        </w:rPr>
        <w:t>niepełnosprawności</w:t>
      </w:r>
      <w:r>
        <w:rPr>
          <w:rFonts w:asciiTheme="minorHAnsi" w:hAnsiTheme="minorHAnsi" w:cstheme="minorHAnsi"/>
          <w:bCs/>
          <w:sz w:val="22"/>
          <w:szCs w:val="22"/>
        </w:rPr>
        <w:t>ami</w:t>
      </w:r>
      <w:r w:rsidRPr="006D54EC">
        <w:rPr>
          <w:rFonts w:asciiTheme="minorHAnsi" w:hAnsiTheme="minorHAnsi" w:cstheme="minorHAnsi"/>
          <w:bCs/>
          <w:sz w:val="22"/>
          <w:szCs w:val="22"/>
        </w:rPr>
        <w:t xml:space="preserve"> - 1360 kursów – 42,5%</w:t>
      </w:r>
      <w:r>
        <w:rPr>
          <w:rFonts w:asciiTheme="minorHAnsi" w:hAnsiTheme="minorHAnsi" w:cstheme="minorHAnsi"/>
          <w:bCs/>
          <w:sz w:val="22"/>
          <w:szCs w:val="22"/>
        </w:rPr>
        <w:t>.</w:t>
      </w:r>
    </w:p>
    <w:p w14:paraId="0E18BD60" w14:textId="77777777" w:rsidR="00846FD3" w:rsidRDefault="00846FD3" w:rsidP="00E062BA">
      <w:pPr>
        <w:pStyle w:val="Bezodstpw1"/>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 xml:space="preserve">Ponadto, stowarzyszenie prowadzi rejestr osób, które korzystały z usługi – pozwala to na uniknięcie potrzeby ponownej weryfikacji uprawnień do korzystania z usługi. Jednocześnie pozyskuje od pasażerów zgody na przetwarzanie danych osobowych zgodnie z ogólnie obowiązującymi przepisami. </w:t>
      </w:r>
    </w:p>
    <w:p w14:paraId="6625BA41" w14:textId="77777777" w:rsidR="00846FD3" w:rsidRPr="005F5A68" w:rsidRDefault="00846FD3" w:rsidP="00E062BA">
      <w:pPr>
        <w:pStyle w:val="Bezodstpw1"/>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 xml:space="preserve">Kontrola jakości świadczonej usługi jest prowadzona w sposób pasywny, tj. mieszańcy mogą zgłaszać wszelkie zastrzeżenia poprzez kontakt telefoniczny oraz elektroniczny ze stowarzyszeniem oraz Gdyńskim Centrum Zdrowia, które jest organizatorem usługi po stronie Urzędu Miasta. Obecnie prowadzone są prace nad koncepcją aktywnej </w:t>
      </w:r>
      <w:r w:rsidRPr="005F5A68">
        <w:rPr>
          <w:rFonts w:asciiTheme="minorHAnsi" w:hAnsiTheme="minorHAnsi" w:cstheme="minorHAnsi"/>
          <w:bCs/>
          <w:sz w:val="22"/>
          <w:szCs w:val="22"/>
        </w:rPr>
        <w:t xml:space="preserve">weryfikacji jakości, między innymi poprzez badanie </w:t>
      </w:r>
      <w:r w:rsidRPr="005F5A68">
        <w:rPr>
          <w:rFonts w:asciiTheme="minorHAnsi" w:hAnsiTheme="minorHAnsi" w:cstheme="minorHAnsi"/>
          <w:bCs/>
          <w:sz w:val="22"/>
          <w:szCs w:val="22"/>
        </w:rPr>
        <w:lastRenderedPageBreak/>
        <w:t>tajemniczego klienta</w:t>
      </w:r>
      <w:r w:rsidR="007126C4" w:rsidRPr="005F5A68">
        <w:rPr>
          <w:rFonts w:asciiTheme="minorHAnsi" w:hAnsiTheme="minorHAnsi" w:cstheme="minorHAnsi"/>
          <w:bCs/>
          <w:sz w:val="22"/>
          <w:szCs w:val="22"/>
        </w:rPr>
        <w:t xml:space="preserve">, tj. osobistej weryfikacji </w:t>
      </w:r>
      <w:r w:rsidR="005F5A68" w:rsidRPr="005F5A68">
        <w:rPr>
          <w:rFonts w:asciiTheme="minorHAnsi" w:hAnsiTheme="minorHAnsi" w:cstheme="minorHAnsi"/>
          <w:bCs/>
          <w:sz w:val="22"/>
          <w:szCs w:val="22"/>
        </w:rPr>
        <w:t>jakości świadczonych usług przez organizatora wcielającego się w rolę klienta</w:t>
      </w:r>
      <w:r w:rsidRPr="005F5A68">
        <w:rPr>
          <w:rFonts w:asciiTheme="minorHAnsi" w:hAnsiTheme="minorHAnsi" w:cstheme="minorHAnsi"/>
          <w:bCs/>
          <w:sz w:val="22"/>
          <w:szCs w:val="22"/>
        </w:rPr>
        <w:t>.</w:t>
      </w:r>
    </w:p>
    <w:p w14:paraId="50673A29" w14:textId="77777777" w:rsidR="00846FD3" w:rsidRDefault="00846FD3" w:rsidP="00E062BA">
      <w:pPr>
        <w:pStyle w:val="Bezodstpw1"/>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Korzystanie z usługi jest odpłatne dla osób uprawnionych:</w:t>
      </w:r>
    </w:p>
    <w:p w14:paraId="232F1BFA" w14:textId="1DDD152B" w:rsidR="00846FD3" w:rsidRPr="006A2DA9" w:rsidRDefault="00846FD3" w:rsidP="006A2DA9">
      <w:pPr>
        <w:spacing w:after="0" w:line="240" w:lineRule="auto"/>
        <w:jc w:val="both"/>
        <w:rPr>
          <w:b/>
          <w:bCs/>
          <w:lang w:eastAsia="zh-CN"/>
        </w:rPr>
      </w:pPr>
      <w:r w:rsidRPr="006A2DA9">
        <w:rPr>
          <w:b/>
          <w:bCs/>
          <w:lang w:eastAsia="zh-CN"/>
        </w:rPr>
        <w:t xml:space="preserve">Tabela </w:t>
      </w:r>
      <w:r w:rsidR="000F1327" w:rsidRPr="006A2DA9">
        <w:rPr>
          <w:b/>
          <w:bCs/>
          <w:lang w:eastAsia="zh-CN"/>
        </w:rPr>
        <w:fldChar w:fldCharType="begin"/>
      </w:r>
      <w:r w:rsidRPr="006A2DA9">
        <w:rPr>
          <w:b/>
          <w:bCs/>
          <w:lang w:eastAsia="zh-CN"/>
        </w:rPr>
        <w:instrText xml:space="preserve"> SEQ Tabela \* ARABIC </w:instrText>
      </w:r>
      <w:r w:rsidR="000F1327" w:rsidRPr="006A2DA9">
        <w:rPr>
          <w:b/>
          <w:bCs/>
          <w:lang w:eastAsia="zh-CN"/>
        </w:rPr>
        <w:fldChar w:fldCharType="separate"/>
      </w:r>
      <w:r w:rsidR="0047156C">
        <w:rPr>
          <w:b/>
          <w:bCs/>
          <w:noProof/>
          <w:lang w:eastAsia="zh-CN"/>
        </w:rPr>
        <w:t>6</w:t>
      </w:r>
      <w:r w:rsidR="000F1327" w:rsidRPr="006A2DA9">
        <w:rPr>
          <w:b/>
          <w:bCs/>
          <w:lang w:eastAsia="zh-CN"/>
        </w:rPr>
        <w:fldChar w:fldCharType="end"/>
      </w:r>
      <w:r w:rsidRPr="006A2DA9">
        <w:rPr>
          <w:b/>
          <w:bCs/>
          <w:lang w:eastAsia="zh-CN"/>
        </w:rPr>
        <w:t>. Tabela opłat ponoszonych przez osoby uprawnione do korzystania z usługi</w:t>
      </w:r>
    </w:p>
    <w:tbl>
      <w:tblPr>
        <w:tblStyle w:val="redniecieniowanie2akcent1"/>
        <w:tblW w:w="961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Caption w:val="Tabela opłat ponoszonych przez osoby uprawnione do korzystania z usługi"/>
        <w:tblDescription w:val="Zestawienie kosztów za poszczególne usługi prezentuje się następująco:              Pozycja kosztowa Cena brutto&#10;Opłata za jednorazowy przejazd 1 osoby w granicach administracyjnych Gdyni (niezależnie od odległości) 12 zł&#10;Opłata za karnet 20-przejazdowy ważny w granicach administracyjnych Gdyni 180 zł&#10;Opłata za przewóz każdej następnej osoby towarzyszącej niepełnosprawnemu (pierwsza korzysta z przejazdu bezpłatnie) dla każdego niepełnosprawnego w granicach administracyjnych Gdyni 6 zł&#10;Opłata za rezygnację z zamówionego kursu po podstawieniu pojazdu 12 zł&#10;Opłata za przekroczenie każdej granicy administracyjnej gminy (przy przyjęciu najkrótszej przestrzennie drogi) 12 zł&#10;Opłata za przewóz każdej następnej osoby towarzyszącej niepełnosprawnemu (pierwsza korzysta z przejazdu bezpłatnie) poza granicami administracyjnymi Gdyni – dodatkowo za przekroczenie każdej granicy administracyjnej gminy (przy przyjęciu najkrótszej przestrzennie drogi) 6 zł&#10;Opłata za postój na życzenie pasażera – za każdą godzinę 36 zł&#10;"/>
      </w:tblPr>
      <w:tblGrid>
        <w:gridCol w:w="8057"/>
        <w:gridCol w:w="1555"/>
      </w:tblGrid>
      <w:tr w:rsidR="00846FD3" w:rsidRPr="006A2DA9" w14:paraId="54D66DB0" w14:textId="77777777" w:rsidTr="00C074E4">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100" w:firstRow="0" w:lastRow="0" w:firstColumn="1" w:lastColumn="0" w:oddVBand="0" w:evenVBand="0" w:oddHBand="0" w:evenHBand="0" w:firstRowFirstColumn="1" w:firstRowLastColumn="0" w:lastRowFirstColumn="0" w:lastRowLastColumn="0"/>
            <w:tcW w:w="8057" w:type="dxa"/>
            <w:tcBorders>
              <w:top w:val="none" w:sz="0" w:space="0" w:color="auto"/>
              <w:left w:val="none" w:sz="0" w:space="0" w:color="auto"/>
              <w:bottom w:val="none" w:sz="0" w:space="0" w:color="auto"/>
              <w:right w:val="none" w:sz="0" w:space="0" w:color="auto"/>
            </w:tcBorders>
            <w:noWrap/>
            <w:hideMark/>
          </w:tcPr>
          <w:p w14:paraId="6150FA91" w14:textId="77777777" w:rsidR="00846FD3" w:rsidRPr="006A2DA9" w:rsidRDefault="00846FD3" w:rsidP="006A2DA9">
            <w:pPr>
              <w:jc w:val="center"/>
              <w:rPr>
                <w:rFonts w:eastAsia="Times New Roman" w:cstheme="minorHAnsi"/>
                <w:sz w:val="20"/>
                <w:szCs w:val="22"/>
              </w:rPr>
            </w:pPr>
            <w:r w:rsidRPr="006A2DA9">
              <w:rPr>
                <w:rFonts w:eastAsia="Times New Roman" w:cstheme="minorHAnsi"/>
                <w:sz w:val="20"/>
                <w:szCs w:val="22"/>
              </w:rPr>
              <w:t>Pozycja kosztowa</w:t>
            </w:r>
          </w:p>
        </w:tc>
        <w:tc>
          <w:tcPr>
            <w:tcW w:w="1555" w:type="dxa"/>
            <w:tcBorders>
              <w:top w:val="none" w:sz="0" w:space="0" w:color="auto"/>
              <w:left w:val="none" w:sz="0" w:space="0" w:color="auto"/>
              <w:bottom w:val="none" w:sz="0" w:space="0" w:color="auto"/>
              <w:right w:val="none" w:sz="0" w:space="0" w:color="auto"/>
            </w:tcBorders>
            <w:noWrap/>
            <w:hideMark/>
          </w:tcPr>
          <w:p w14:paraId="7AA98814" w14:textId="77777777" w:rsidR="00846FD3" w:rsidRPr="006A2DA9" w:rsidRDefault="00846FD3" w:rsidP="006A2DA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2"/>
              </w:rPr>
            </w:pPr>
            <w:r w:rsidRPr="006A2DA9">
              <w:rPr>
                <w:rFonts w:eastAsia="Times New Roman" w:cstheme="minorHAnsi"/>
                <w:sz w:val="20"/>
                <w:szCs w:val="22"/>
              </w:rPr>
              <w:t>Cena brutto</w:t>
            </w:r>
          </w:p>
        </w:tc>
      </w:tr>
      <w:tr w:rsidR="00846FD3" w:rsidRPr="006A2DA9" w14:paraId="5565D58E" w14:textId="77777777" w:rsidTr="005D5A5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7" w:type="dxa"/>
            <w:tcBorders>
              <w:left w:val="none" w:sz="0" w:space="0" w:color="auto"/>
              <w:bottom w:val="none" w:sz="0" w:space="0" w:color="auto"/>
              <w:right w:val="none" w:sz="0" w:space="0" w:color="auto"/>
            </w:tcBorders>
            <w:noWrap/>
            <w:hideMark/>
          </w:tcPr>
          <w:p w14:paraId="413ACDAF" w14:textId="77777777" w:rsidR="00846FD3" w:rsidRPr="006A2DA9" w:rsidRDefault="00846FD3" w:rsidP="006A2DA9">
            <w:pPr>
              <w:jc w:val="both"/>
              <w:rPr>
                <w:rFonts w:eastAsia="Times New Roman" w:cstheme="minorHAnsi"/>
                <w:b w:val="0"/>
                <w:sz w:val="20"/>
                <w:szCs w:val="22"/>
              </w:rPr>
            </w:pPr>
            <w:r w:rsidRPr="006A2DA9">
              <w:rPr>
                <w:rFonts w:eastAsia="Times New Roman" w:cstheme="minorHAnsi"/>
                <w:b w:val="0"/>
                <w:sz w:val="20"/>
                <w:szCs w:val="22"/>
              </w:rPr>
              <w:t>Opłata za jednorazowy przejazd 1 osoby w granicach administracyjnych Gdyni (niezależnie od odległości)</w:t>
            </w:r>
          </w:p>
        </w:tc>
        <w:tc>
          <w:tcPr>
            <w:tcW w:w="1555" w:type="dxa"/>
            <w:noWrap/>
            <w:hideMark/>
          </w:tcPr>
          <w:p w14:paraId="07F176C3" w14:textId="77777777" w:rsidR="00846FD3" w:rsidRPr="006A2DA9" w:rsidRDefault="00846FD3" w:rsidP="006A2DA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szCs w:val="22"/>
              </w:rPr>
            </w:pPr>
            <w:r w:rsidRPr="006A2DA9">
              <w:rPr>
                <w:rFonts w:eastAsia="Times New Roman" w:cstheme="minorHAnsi"/>
                <w:color w:val="212529"/>
                <w:sz w:val="20"/>
                <w:szCs w:val="22"/>
              </w:rPr>
              <w:t>12 zł</w:t>
            </w:r>
          </w:p>
        </w:tc>
      </w:tr>
      <w:tr w:rsidR="00846FD3" w:rsidRPr="006A2DA9" w14:paraId="02B3759A" w14:textId="77777777" w:rsidTr="005D5A5D">
        <w:trPr>
          <w:trHeight w:val="360"/>
        </w:trPr>
        <w:tc>
          <w:tcPr>
            <w:cnfStyle w:val="001000000000" w:firstRow="0" w:lastRow="0" w:firstColumn="1" w:lastColumn="0" w:oddVBand="0" w:evenVBand="0" w:oddHBand="0" w:evenHBand="0" w:firstRowFirstColumn="0" w:firstRowLastColumn="0" w:lastRowFirstColumn="0" w:lastRowLastColumn="0"/>
            <w:tcW w:w="8057" w:type="dxa"/>
            <w:tcBorders>
              <w:left w:val="none" w:sz="0" w:space="0" w:color="auto"/>
              <w:bottom w:val="none" w:sz="0" w:space="0" w:color="auto"/>
              <w:right w:val="none" w:sz="0" w:space="0" w:color="auto"/>
            </w:tcBorders>
            <w:noWrap/>
            <w:hideMark/>
          </w:tcPr>
          <w:p w14:paraId="3EBE83B3" w14:textId="77777777" w:rsidR="00846FD3" w:rsidRPr="006A2DA9" w:rsidRDefault="00846FD3" w:rsidP="006A2DA9">
            <w:pPr>
              <w:jc w:val="both"/>
              <w:rPr>
                <w:rFonts w:eastAsia="Times New Roman" w:cstheme="minorHAnsi"/>
                <w:b w:val="0"/>
                <w:sz w:val="20"/>
                <w:szCs w:val="22"/>
              </w:rPr>
            </w:pPr>
            <w:r w:rsidRPr="006A2DA9">
              <w:rPr>
                <w:rFonts w:eastAsia="Times New Roman" w:cstheme="minorHAnsi"/>
                <w:b w:val="0"/>
                <w:sz w:val="20"/>
                <w:szCs w:val="22"/>
              </w:rPr>
              <w:t>Opłata za karnet 20-przejazdowy ważny w granicach administracyjnych Gdyni</w:t>
            </w:r>
          </w:p>
        </w:tc>
        <w:tc>
          <w:tcPr>
            <w:tcW w:w="1555" w:type="dxa"/>
            <w:noWrap/>
            <w:hideMark/>
          </w:tcPr>
          <w:p w14:paraId="2DCF3F13" w14:textId="77777777" w:rsidR="00846FD3" w:rsidRPr="006A2DA9" w:rsidRDefault="00846FD3" w:rsidP="006A2DA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szCs w:val="22"/>
              </w:rPr>
            </w:pPr>
            <w:r w:rsidRPr="006A2DA9">
              <w:rPr>
                <w:rFonts w:eastAsia="Times New Roman" w:cstheme="minorHAnsi"/>
                <w:color w:val="212529"/>
                <w:sz w:val="20"/>
                <w:szCs w:val="22"/>
              </w:rPr>
              <w:t>180 zł</w:t>
            </w:r>
          </w:p>
        </w:tc>
      </w:tr>
      <w:tr w:rsidR="00846FD3" w:rsidRPr="006A2DA9" w14:paraId="7D634853" w14:textId="77777777" w:rsidTr="005D5A5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7" w:type="dxa"/>
            <w:tcBorders>
              <w:left w:val="none" w:sz="0" w:space="0" w:color="auto"/>
              <w:bottom w:val="none" w:sz="0" w:space="0" w:color="auto"/>
              <w:right w:val="none" w:sz="0" w:space="0" w:color="auto"/>
            </w:tcBorders>
            <w:noWrap/>
            <w:hideMark/>
          </w:tcPr>
          <w:p w14:paraId="39B3432D" w14:textId="77777777" w:rsidR="00846FD3" w:rsidRPr="006A2DA9" w:rsidRDefault="00846FD3" w:rsidP="006A2DA9">
            <w:pPr>
              <w:jc w:val="both"/>
              <w:rPr>
                <w:rFonts w:eastAsia="Times New Roman" w:cstheme="minorHAnsi"/>
                <w:b w:val="0"/>
                <w:sz w:val="20"/>
                <w:szCs w:val="22"/>
              </w:rPr>
            </w:pPr>
            <w:r w:rsidRPr="006A2DA9">
              <w:rPr>
                <w:rFonts w:eastAsia="Times New Roman" w:cstheme="minorHAnsi"/>
                <w:b w:val="0"/>
                <w:sz w:val="20"/>
                <w:szCs w:val="22"/>
              </w:rPr>
              <w:t>Opłata za przewóz każdej następnej osoby towarzyszącej niepełnosprawnemu (pierwsza korzysta z przejazdu bezpłatnie) dla każdego niepełnosprawnego w granicach administracyjnych Gdyni</w:t>
            </w:r>
          </w:p>
        </w:tc>
        <w:tc>
          <w:tcPr>
            <w:tcW w:w="1555" w:type="dxa"/>
            <w:noWrap/>
            <w:hideMark/>
          </w:tcPr>
          <w:p w14:paraId="2D24F1F6" w14:textId="77777777" w:rsidR="00846FD3" w:rsidRPr="006A2DA9" w:rsidRDefault="00846FD3" w:rsidP="006A2DA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szCs w:val="22"/>
              </w:rPr>
            </w:pPr>
            <w:r w:rsidRPr="006A2DA9">
              <w:rPr>
                <w:rFonts w:eastAsia="Times New Roman" w:cstheme="minorHAnsi"/>
                <w:color w:val="212529"/>
                <w:sz w:val="20"/>
                <w:szCs w:val="22"/>
              </w:rPr>
              <w:t>6 zł</w:t>
            </w:r>
          </w:p>
        </w:tc>
      </w:tr>
      <w:tr w:rsidR="00846FD3" w:rsidRPr="006A2DA9" w14:paraId="3F7E13A9" w14:textId="77777777" w:rsidTr="005D5A5D">
        <w:trPr>
          <w:trHeight w:val="360"/>
        </w:trPr>
        <w:tc>
          <w:tcPr>
            <w:cnfStyle w:val="001000000000" w:firstRow="0" w:lastRow="0" w:firstColumn="1" w:lastColumn="0" w:oddVBand="0" w:evenVBand="0" w:oddHBand="0" w:evenHBand="0" w:firstRowFirstColumn="0" w:firstRowLastColumn="0" w:lastRowFirstColumn="0" w:lastRowLastColumn="0"/>
            <w:tcW w:w="8057" w:type="dxa"/>
            <w:tcBorders>
              <w:left w:val="none" w:sz="0" w:space="0" w:color="auto"/>
              <w:bottom w:val="none" w:sz="0" w:space="0" w:color="auto"/>
              <w:right w:val="none" w:sz="0" w:space="0" w:color="auto"/>
            </w:tcBorders>
            <w:noWrap/>
            <w:hideMark/>
          </w:tcPr>
          <w:p w14:paraId="64DA8FD0" w14:textId="77777777" w:rsidR="00846FD3" w:rsidRPr="006A2DA9" w:rsidRDefault="00846FD3" w:rsidP="006A2DA9">
            <w:pPr>
              <w:jc w:val="both"/>
              <w:rPr>
                <w:rFonts w:eastAsia="Times New Roman" w:cstheme="minorHAnsi"/>
                <w:b w:val="0"/>
                <w:sz w:val="20"/>
                <w:szCs w:val="22"/>
              </w:rPr>
            </w:pPr>
            <w:r w:rsidRPr="006A2DA9">
              <w:rPr>
                <w:rFonts w:eastAsia="Times New Roman" w:cstheme="minorHAnsi"/>
                <w:b w:val="0"/>
                <w:sz w:val="20"/>
                <w:szCs w:val="22"/>
              </w:rPr>
              <w:t>Opłata za rezygnację z zamówionego kursu po podstawieniu pojazdu</w:t>
            </w:r>
          </w:p>
        </w:tc>
        <w:tc>
          <w:tcPr>
            <w:tcW w:w="1555" w:type="dxa"/>
            <w:noWrap/>
            <w:hideMark/>
          </w:tcPr>
          <w:p w14:paraId="2FCBFB8D" w14:textId="77777777" w:rsidR="00846FD3" w:rsidRPr="006A2DA9" w:rsidRDefault="00846FD3" w:rsidP="006A2DA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szCs w:val="22"/>
              </w:rPr>
            </w:pPr>
            <w:r w:rsidRPr="006A2DA9">
              <w:rPr>
                <w:rFonts w:eastAsia="Times New Roman" w:cstheme="minorHAnsi"/>
                <w:color w:val="212529"/>
                <w:sz w:val="20"/>
                <w:szCs w:val="22"/>
              </w:rPr>
              <w:t>12 zł</w:t>
            </w:r>
          </w:p>
        </w:tc>
      </w:tr>
      <w:tr w:rsidR="00846FD3" w:rsidRPr="006A2DA9" w14:paraId="358EE149" w14:textId="77777777" w:rsidTr="005D5A5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7" w:type="dxa"/>
            <w:tcBorders>
              <w:left w:val="none" w:sz="0" w:space="0" w:color="auto"/>
              <w:bottom w:val="none" w:sz="0" w:space="0" w:color="auto"/>
              <w:right w:val="none" w:sz="0" w:space="0" w:color="auto"/>
            </w:tcBorders>
            <w:noWrap/>
            <w:hideMark/>
          </w:tcPr>
          <w:p w14:paraId="62C50027" w14:textId="77777777" w:rsidR="00846FD3" w:rsidRPr="006A2DA9" w:rsidRDefault="00846FD3" w:rsidP="006A2DA9">
            <w:pPr>
              <w:jc w:val="both"/>
              <w:rPr>
                <w:rFonts w:eastAsia="Times New Roman" w:cstheme="minorHAnsi"/>
                <w:b w:val="0"/>
                <w:sz w:val="20"/>
                <w:szCs w:val="22"/>
              </w:rPr>
            </w:pPr>
            <w:r w:rsidRPr="006A2DA9">
              <w:rPr>
                <w:rFonts w:eastAsia="Times New Roman" w:cstheme="minorHAnsi"/>
                <w:b w:val="0"/>
                <w:sz w:val="20"/>
                <w:szCs w:val="22"/>
              </w:rPr>
              <w:t>Opłata za przekroczenie każdej granicy administracyjnej gminy (przy przyjęciu najkrótszej przestrzennie drogi)</w:t>
            </w:r>
          </w:p>
        </w:tc>
        <w:tc>
          <w:tcPr>
            <w:tcW w:w="1555" w:type="dxa"/>
            <w:noWrap/>
            <w:hideMark/>
          </w:tcPr>
          <w:p w14:paraId="3AA3B621" w14:textId="77777777" w:rsidR="00846FD3" w:rsidRPr="006A2DA9" w:rsidRDefault="00846FD3" w:rsidP="006A2DA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szCs w:val="22"/>
              </w:rPr>
            </w:pPr>
            <w:r w:rsidRPr="006A2DA9">
              <w:rPr>
                <w:rFonts w:eastAsia="Times New Roman" w:cstheme="minorHAnsi"/>
                <w:color w:val="212529"/>
                <w:sz w:val="20"/>
                <w:szCs w:val="22"/>
              </w:rPr>
              <w:t>12 zł</w:t>
            </w:r>
          </w:p>
        </w:tc>
      </w:tr>
      <w:tr w:rsidR="00846FD3" w:rsidRPr="006A2DA9" w14:paraId="3A65B5A0" w14:textId="77777777" w:rsidTr="005D5A5D">
        <w:trPr>
          <w:trHeight w:val="360"/>
        </w:trPr>
        <w:tc>
          <w:tcPr>
            <w:cnfStyle w:val="001000000000" w:firstRow="0" w:lastRow="0" w:firstColumn="1" w:lastColumn="0" w:oddVBand="0" w:evenVBand="0" w:oddHBand="0" w:evenHBand="0" w:firstRowFirstColumn="0" w:firstRowLastColumn="0" w:lastRowFirstColumn="0" w:lastRowLastColumn="0"/>
            <w:tcW w:w="8057" w:type="dxa"/>
            <w:tcBorders>
              <w:left w:val="none" w:sz="0" w:space="0" w:color="auto"/>
              <w:bottom w:val="none" w:sz="0" w:space="0" w:color="auto"/>
              <w:right w:val="none" w:sz="0" w:space="0" w:color="auto"/>
            </w:tcBorders>
            <w:noWrap/>
            <w:hideMark/>
          </w:tcPr>
          <w:p w14:paraId="45658A6E" w14:textId="77777777" w:rsidR="00846FD3" w:rsidRPr="006A2DA9" w:rsidRDefault="00846FD3" w:rsidP="006A2DA9">
            <w:pPr>
              <w:jc w:val="both"/>
              <w:rPr>
                <w:rFonts w:eastAsia="Times New Roman" w:cstheme="minorHAnsi"/>
                <w:b w:val="0"/>
                <w:sz w:val="20"/>
                <w:szCs w:val="22"/>
              </w:rPr>
            </w:pPr>
            <w:r w:rsidRPr="006A2DA9">
              <w:rPr>
                <w:rFonts w:eastAsia="Times New Roman" w:cstheme="minorHAnsi"/>
                <w:b w:val="0"/>
                <w:sz w:val="20"/>
                <w:szCs w:val="22"/>
              </w:rPr>
              <w:t>Opłata za przewóz każdej następnej osoby towarzyszącej niepełnosprawnemu (pierwsza korzysta z przejazdu bezpłatnie) poza granicami administracyjnymi Gdyni – dodatkowo za przekroczenie każdej granicy administracyjnej gminy (przy przyjęciu najkrótszej przestrzennie drogi)</w:t>
            </w:r>
          </w:p>
        </w:tc>
        <w:tc>
          <w:tcPr>
            <w:tcW w:w="1555" w:type="dxa"/>
            <w:noWrap/>
            <w:hideMark/>
          </w:tcPr>
          <w:p w14:paraId="637C80CA" w14:textId="77777777" w:rsidR="00846FD3" w:rsidRPr="006A2DA9" w:rsidRDefault="00846FD3" w:rsidP="006A2DA9">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212529"/>
                <w:sz w:val="20"/>
                <w:szCs w:val="22"/>
              </w:rPr>
            </w:pPr>
            <w:r w:rsidRPr="006A2DA9">
              <w:rPr>
                <w:rFonts w:eastAsia="Times New Roman" w:cstheme="minorHAnsi"/>
                <w:color w:val="212529"/>
                <w:sz w:val="20"/>
                <w:szCs w:val="22"/>
              </w:rPr>
              <w:t>6 zł</w:t>
            </w:r>
          </w:p>
        </w:tc>
      </w:tr>
      <w:tr w:rsidR="00846FD3" w:rsidRPr="006A2DA9" w14:paraId="20AA8C58" w14:textId="77777777" w:rsidTr="005D5A5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057" w:type="dxa"/>
            <w:tcBorders>
              <w:left w:val="none" w:sz="0" w:space="0" w:color="auto"/>
              <w:bottom w:val="none" w:sz="0" w:space="0" w:color="auto"/>
              <w:right w:val="none" w:sz="0" w:space="0" w:color="auto"/>
            </w:tcBorders>
            <w:noWrap/>
            <w:hideMark/>
          </w:tcPr>
          <w:p w14:paraId="6AF598B5" w14:textId="77777777" w:rsidR="00846FD3" w:rsidRPr="006A2DA9" w:rsidRDefault="00846FD3" w:rsidP="006A2DA9">
            <w:pPr>
              <w:jc w:val="both"/>
              <w:rPr>
                <w:rFonts w:eastAsia="Times New Roman" w:cstheme="minorHAnsi"/>
                <w:b w:val="0"/>
                <w:sz w:val="20"/>
                <w:szCs w:val="22"/>
              </w:rPr>
            </w:pPr>
            <w:r w:rsidRPr="006A2DA9">
              <w:rPr>
                <w:rFonts w:eastAsia="Times New Roman" w:cstheme="minorHAnsi"/>
                <w:b w:val="0"/>
                <w:sz w:val="20"/>
                <w:szCs w:val="22"/>
              </w:rPr>
              <w:t>Opłata za postój na życzenie pasażera – za każdą godzinę</w:t>
            </w:r>
          </w:p>
        </w:tc>
        <w:tc>
          <w:tcPr>
            <w:tcW w:w="1555" w:type="dxa"/>
            <w:noWrap/>
            <w:hideMark/>
          </w:tcPr>
          <w:p w14:paraId="6AF052EF" w14:textId="77777777" w:rsidR="00846FD3" w:rsidRPr="006A2DA9" w:rsidRDefault="00846FD3" w:rsidP="006A2DA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212529"/>
                <w:sz w:val="20"/>
                <w:szCs w:val="22"/>
              </w:rPr>
            </w:pPr>
            <w:r w:rsidRPr="006A2DA9">
              <w:rPr>
                <w:rFonts w:eastAsia="Times New Roman" w:cstheme="minorHAnsi"/>
                <w:color w:val="212529"/>
                <w:sz w:val="20"/>
                <w:szCs w:val="22"/>
              </w:rPr>
              <w:t>36 zł</w:t>
            </w:r>
          </w:p>
        </w:tc>
      </w:tr>
    </w:tbl>
    <w:p w14:paraId="49D6C6A3" w14:textId="77777777" w:rsidR="006A2DA9" w:rsidRPr="00B5388E" w:rsidRDefault="006A2DA9" w:rsidP="00E16F62">
      <w:pPr>
        <w:spacing w:after="120" w:line="240" w:lineRule="auto"/>
        <w:rPr>
          <w:rFonts w:ascii="Calibri" w:eastAsia="Calibri" w:hAnsi="Calibri" w:cs="Calibri"/>
          <w:i/>
          <w:iCs/>
          <w:lang w:eastAsia="zh-CN"/>
        </w:rPr>
      </w:pPr>
      <w:r w:rsidRPr="00B5388E">
        <w:rPr>
          <w:rFonts w:ascii="Calibri" w:eastAsia="Calibri" w:hAnsi="Calibri" w:cs="Calibri"/>
          <w:i/>
          <w:iCs/>
          <w:lang w:eastAsia="zh-CN"/>
        </w:rPr>
        <w:t xml:space="preserve">Źródło: </w:t>
      </w:r>
      <w:r w:rsidR="00E16F62" w:rsidRPr="00E16F62">
        <w:rPr>
          <w:rFonts w:ascii="Calibri" w:eastAsia="Calibri" w:hAnsi="Calibri" w:cs="Calibri"/>
          <w:i/>
          <w:iCs/>
          <w:lang w:eastAsia="zh-CN"/>
        </w:rPr>
        <w:t>https://www.gdynia.pl/mieszkaniec/aktualnosci,3805/transport-bez-barier,483335</w:t>
      </w:r>
    </w:p>
    <w:p w14:paraId="4F8F3DAC" w14:textId="77777777" w:rsidR="00846FD3" w:rsidRDefault="00846FD3" w:rsidP="00E16F62">
      <w:pPr>
        <w:spacing w:before="120" w:after="120"/>
        <w:contextualSpacing/>
      </w:pPr>
      <w:r>
        <w:rPr>
          <w:rFonts w:eastAsia="Times New Roman" w:cstheme="minorHAnsi"/>
          <w:bCs/>
          <w:color w:val="00000A"/>
          <w:lang w:eastAsia="zh-CN"/>
        </w:rPr>
        <w:t xml:space="preserve">Usługa jest subsydiowana z budżetu miasta oraz z dofinansowania PFRON – obecnie umowa ze </w:t>
      </w:r>
      <w:r w:rsidR="006A2DA9">
        <w:rPr>
          <w:rFonts w:eastAsia="Times New Roman" w:cstheme="minorHAnsi"/>
          <w:bCs/>
          <w:color w:val="00000A"/>
          <w:lang w:eastAsia="zh-CN"/>
        </w:rPr>
        <w:t>S</w:t>
      </w:r>
      <w:r>
        <w:rPr>
          <w:rFonts w:eastAsia="Times New Roman" w:cstheme="minorHAnsi"/>
          <w:bCs/>
          <w:color w:val="00000A"/>
          <w:lang w:eastAsia="zh-CN"/>
        </w:rPr>
        <w:t xml:space="preserve">towarzyszeniem </w:t>
      </w:r>
      <w:r w:rsidR="006A2DA9">
        <w:rPr>
          <w:rFonts w:eastAsia="Times New Roman" w:cstheme="minorHAnsi"/>
          <w:bCs/>
          <w:color w:val="00000A"/>
          <w:lang w:eastAsia="zh-CN"/>
        </w:rPr>
        <w:t xml:space="preserve">„Transport bez Barier” </w:t>
      </w:r>
      <w:r>
        <w:rPr>
          <w:rFonts w:eastAsia="Times New Roman" w:cstheme="minorHAnsi"/>
          <w:bCs/>
          <w:color w:val="00000A"/>
          <w:lang w:eastAsia="zh-CN"/>
        </w:rPr>
        <w:t xml:space="preserve">została podpisana na okres 3 lat, a jej wartość wynosi 464 225 PLN. Na tę kwotę składa się 150 tys. zł pochodzących z budżetu miasta, pozostała część to środki PFRON przesunięte przez urząd w ramach </w:t>
      </w:r>
      <w:r w:rsidR="005D5A5D">
        <w:rPr>
          <w:rFonts w:eastAsia="Times New Roman" w:cstheme="minorHAnsi"/>
          <w:bCs/>
          <w:color w:val="00000A"/>
          <w:lang w:eastAsia="zh-CN"/>
        </w:rPr>
        <w:t xml:space="preserve">zapisu </w:t>
      </w:r>
      <w:r>
        <w:t>wynikającego z art. 36 ustawy z dnia 27 sierpnia 1997 roku o rehabilitacji zawodowej i społecznej oraz zatrudnianiu osób niepełnosprawnych (Dz. U. z 2019 r. poz. 1172, z </w:t>
      </w:r>
      <w:proofErr w:type="spellStart"/>
      <w:r>
        <w:t>późn</w:t>
      </w:r>
      <w:proofErr w:type="spellEnd"/>
      <w:r>
        <w:t>. zm.).</w:t>
      </w:r>
    </w:p>
    <w:p w14:paraId="453DBCE3" w14:textId="77777777" w:rsidR="00846FD3" w:rsidRDefault="00846FD3" w:rsidP="00E062BA">
      <w:r>
        <w:br w:type="page"/>
      </w:r>
    </w:p>
    <w:p w14:paraId="6C841C4A" w14:textId="77777777" w:rsidR="004B03FB" w:rsidRDefault="004B03FB" w:rsidP="00E062BA">
      <w:pPr>
        <w:pStyle w:val="Nagwek1"/>
        <w:spacing w:before="120" w:after="120"/>
        <w:rPr>
          <w:rFonts w:asciiTheme="minorHAnsi" w:eastAsia="SimSun" w:hAnsiTheme="minorHAnsi" w:cstheme="minorHAnsi"/>
          <w:kern w:val="3"/>
          <w:lang w:eastAsia="zh-CN" w:bidi="hi-IN"/>
        </w:rPr>
        <w:sectPr w:rsidR="004B03FB" w:rsidSect="00FA05F0">
          <w:pgSz w:w="11906" w:h="16838"/>
          <w:pgMar w:top="1417" w:right="1417" w:bottom="1417" w:left="1417" w:header="708" w:footer="708" w:gutter="0"/>
          <w:cols w:space="708"/>
          <w:titlePg/>
          <w:docGrid w:linePitch="360"/>
        </w:sectPr>
      </w:pPr>
    </w:p>
    <w:p w14:paraId="233E3C32" w14:textId="77777777" w:rsidR="00835D0D" w:rsidRDefault="002364B1" w:rsidP="003F089A">
      <w:pPr>
        <w:pStyle w:val="Nagwek1"/>
        <w:numPr>
          <w:ilvl w:val="0"/>
          <w:numId w:val="2"/>
        </w:numPr>
        <w:spacing w:before="120" w:after="120"/>
        <w:jc w:val="both"/>
        <w:rPr>
          <w:rFonts w:asciiTheme="minorHAnsi" w:eastAsia="SimSun" w:hAnsiTheme="minorHAnsi" w:cstheme="minorHAnsi"/>
          <w:kern w:val="3"/>
          <w:lang w:eastAsia="zh-CN" w:bidi="hi-IN"/>
        </w:rPr>
      </w:pPr>
      <w:bookmarkStart w:id="14" w:name="_Toc33115990"/>
      <w:r>
        <w:rPr>
          <w:rFonts w:asciiTheme="minorHAnsi" w:eastAsia="SimSun" w:hAnsiTheme="minorHAnsi" w:cstheme="minorHAnsi"/>
          <w:kern w:val="3"/>
          <w:lang w:eastAsia="zh-CN" w:bidi="hi-IN"/>
        </w:rPr>
        <w:lastRenderedPageBreak/>
        <w:t>Podsumowanie i p</w:t>
      </w:r>
      <w:r w:rsidR="0088017F" w:rsidRPr="0088017F">
        <w:rPr>
          <w:rFonts w:asciiTheme="minorHAnsi" w:eastAsia="SimSun" w:hAnsiTheme="minorHAnsi" w:cstheme="minorHAnsi"/>
          <w:kern w:val="3"/>
          <w:lang w:eastAsia="zh-CN" w:bidi="hi-IN"/>
        </w:rPr>
        <w:t>orównanie modeli</w:t>
      </w:r>
      <w:bookmarkEnd w:id="14"/>
    </w:p>
    <w:bookmarkEnd w:id="0"/>
    <w:bookmarkEnd w:id="3"/>
    <w:bookmarkEnd w:id="4"/>
    <w:bookmarkEnd w:id="5"/>
    <w:p w14:paraId="259800A4" w14:textId="62EF9451" w:rsidR="00D23299" w:rsidRDefault="007C5FFA" w:rsidP="00E062BA">
      <w:pPr>
        <w:widowControl w:val="0"/>
        <w:suppressAutoHyphens/>
        <w:autoSpaceDN w:val="0"/>
        <w:spacing w:before="120" w:after="120"/>
        <w:textAlignment w:val="baseline"/>
        <w:rPr>
          <w:rFonts w:eastAsia="SimSun" w:cstheme="minorHAnsi"/>
          <w:kern w:val="3"/>
          <w:lang w:eastAsia="zh-CN" w:bidi="hi-IN"/>
        </w:rPr>
      </w:pPr>
      <w:r>
        <w:rPr>
          <w:rFonts w:cstheme="minorHAnsi"/>
        </w:rPr>
        <w:t xml:space="preserve">Dokonana wyżej charakterystyka stosowanych w </w:t>
      </w:r>
      <w:r w:rsidR="00923DEF">
        <w:rPr>
          <w:rFonts w:cstheme="minorHAnsi"/>
        </w:rPr>
        <w:t xml:space="preserve">JST </w:t>
      </w:r>
      <w:r w:rsidR="00AD5E09">
        <w:rPr>
          <w:rFonts w:cstheme="minorHAnsi"/>
        </w:rPr>
        <w:t>sposobów dostarczani</w:t>
      </w:r>
      <w:r w:rsidR="005F5A68">
        <w:rPr>
          <w:rFonts w:cstheme="minorHAnsi"/>
        </w:rPr>
        <w:t>a</w:t>
      </w:r>
      <w:r w:rsidR="00AD5E09">
        <w:rPr>
          <w:rFonts w:cstheme="minorHAnsi"/>
        </w:rPr>
        <w:t xml:space="preserve"> usług transportu door-to-door skierowanych do </w:t>
      </w:r>
      <w:proofErr w:type="spellStart"/>
      <w:r w:rsidR="00AF4B7C">
        <w:t>OzPWM</w:t>
      </w:r>
      <w:proofErr w:type="spellEnd"/>
      <w:r w:rsidR="00D23299">
        <w:rPr>
          <w:rFonts w:cstheme="minorHAnsi"/>
        </w:rPr>
        <w:t xml:space="preserve"> </w:t>
      </w:r>
      <w:r w:rsidR="00AD5E09">
        <w:rPr>
          <w:rFonts w:cstheme="minorHAnsi"/>
        </w:rPr>
        <w:t>pokazała</w:t>
      </w:r>
      <w:r w:rsidR="005F5A68">
        <w:rPr>
          <w:rFonts w:cstheme="minorHAnsi"/>
        </w:rPr>
        <w:t xml:space="preserve"> </w:t>
      </w:r>
      <w:r w:rsidR="00AD5E09">
        <w:rPr>
          <w:rFonts w:cstheme="minorHAnsi"/>
        </w:rPr>
        <w:t>ró</w:t>
      </w:r>
      <w:r w:rsidR="005F5A68">
        <w:rPr>
          <w:rFonts w:cstheme="minorHAnsi"/>
        </w:rPr>
        <w:t xml:space="preserve">żne </w:t>
      </w:r>
      <w:r w:rsidR="00AD5E09">
        <w:rPr>
          <w:rFonts w:cstheme="minorHAnsi"/>
        </w:rPr>
        <w:t>sposoby osiągania efektów. Oczywiście poszczególne modele cechują się innymi charakterystykami</w:t>
      </w:r>
      <w:r w:rsidR="007638D4" w:rsidDel="007638D4">
        <w:rPr>
          <w:rFonts w:cstheme="minorHAnsi"/>
        </w:rPr>
        <w:t xml:space="preserve"> </w:t>
      </w:r>
      <w:r w:rsidR="00AD5E09">
        <w:rPr>
          <w:rFonts w:cstheme="minorHAnsi"/>
        </w:rPr>
        <w:t xml:space="preserve">(por. </w:t>
      </w:r>
      <w:r w:rsidR="00AD5E09" w:rsidRPr="00AD5E09">
        <w:rPr>
          <w:rFonts w:cstheme="minorHAnsi"/>
        </w:rPr>
        <w:t>Aneks – charakterystyka modeli świadczenia usług door-to-door</w:t>
      </w:r>
      <w:r w:rsidR="00AD5E09">
        <w:rPr>
          <w:rFonts w:cstheme="minorHAnsi"/>
        </w:rPr>
        <w:t>). Należy jednak mieć na uwadze, że decyzj</w:t>
      </w:r>
      <w:r w:rsidR="00CE3543">
        <w:rPr>
          <w:rFonts w:cstheme="minorHAnsi"/>
        </w:rPr>
        <w:t>a</w:t>
      </w:r>
      <w:r w:rsidR="00AD5E09">
        <w:rPr>
          <w:rFonts w:cstheme="minorHAnsi"/>
        </w:rPr>
        <w:t xml:space="preserve"> o zastosowaniu konkretnych rozwiązań wynikała z decyzji lokalnej administracji samorządowej</w:t>
      </w:r>
      <w:r w:rsidR="00F16675">
        <w:rPr>
          <w:rFonts w:cstheme="minorHAnsi"/>
        </w:rPr>
        <w:t>,</w:t>
      </w:r>
      <w:r w:rsidR="00AD5E09">
        <w:rPr>
          <w:rFonts w:cstheme="minorHAnsi"/>
        </w:rPr>
        <w:t xml:space="preserve"> </w:t>
      </w:r>
      <w:r w:rsidR="00D23299">
        <w:rPr>
          <w:rFonts w:cstheme="minorHAnsi"/>
        </w:rPr>
        <w:t xml:space="preserve">bazującej </w:t>
      </w:r>
      <w:r w:rsidR="00AD5E09">
        <w:rPr>
          <w:rFonts w:cstheme="minorHAnsi"/>
        </w:rPr>
        <w:t>na dostępn</w:t>
      </w:r>
      <w:r w:rsidR="00F16675">
        <w:rPr>
          <w:rFonts w:cstheme="minorHAnsi"/>
        </w:rPr>
        <w:t>ości</w:t>
      </w:r>
      <w:r w:rsidR="00AD5E09">
        <w:rPr>
          <w:rFonts w:cstheme="minorHAnsi"/>
        </w:rPr>
        <w:t xml:space="preserve"> zasobów,  </w:t>
      </w:r>
      <w:r w:rsidR="00F16675">
        <w:rPr>
          <w:rFonts w:cstheme="minorHAnsi"/>
        </w:rPr>
        <w:t xml:space="preserve">zidentyfikowanych </w:t>
      </w:r>
      <w:r w:rsidR="00AD5E09">
        <w:rPr>
          <w:rFonts w:cstheme="minorHAnsi"/>
        </w:rPr>
        <w:t>potrzeb</w:t>
      </w:r>
      <w:r w:rsidR="00F16675">
        <w:rPr>
          <w:rFonts w:cstheme="minorHAnsi"/>
        </w:rPr>
        <w:t>ach społeczności lokalnej oraz</w:t>
      </w:r>
      <w:r w:rsidR="00AD5E09">
        <w:rPr>
          <w:rFonts w:cstheme="minorHAnsi"/>
        </w:rPr>
        <w:t xml:space="preserve"> cel</w:t>
      </w:r>
      <w:r w:rsidR="00F16675">
        <w:rPr>
          <w:rFonts w:cstheme="minorHAnsi"/>
        </w:rPr>
        <w:t>ach</w:t>
      </w:r>
      <w:r w:rsidR="00AD5E09">
        <w:rPr>
          <w:rFonts w:cstheme="minorHAnsi"/>
        </w:rPr>
        <w:t>, jakie przyświecały decyzjom o uruchomieniu  usług. Wobec powyższego w</w:t>
      </w:r>
      <w:r w:rsidR="00F00F93">
        <w:rPr>
          <w:rFonts w:eastAsia="SimSun" w:cstheme="minorHAnsi"/>
          <w:kern w:val="3"/>
          <w:lang w:eastAsia="zh-CN" w:bidi="hi-IN"/>
        </w:rPr>
        <w:t xml:space="preserve">ydaje się, że każdy z przedstawionych modeli może zostać </w:t>
      </w:r>
      <w:r w:rsidR="00F16675">
        <w:rPr>
          <w:rFonts w:eastAsia="SimSun" w:cstheme="minorHAnsi"/>
          <w:kern w:val="3"/>
          <w:lang w:eastAsia="zh-CN" w:bidi="hi-IN"/>
        </w:rPr>
        <w:t>wdrożony</w:t>
      </w:r>
      <w:r w:rsidR="00F00F93">
        <w:rPr>
          <w:rFonts w:eastAsia="SimSun" w:cstheme="minorHAnsi"/>
          <w:kern w:val="3"/>
          <w:lang w:eastAsia="zh-CN" w:bidi="hi-IN"/>
        </w:rPr>
        <w:t xml:space="preserve"> w </w:t>
      </w:r>
      <w:r w:rsidR="00F16675">
        <w:rPr>
          <w:rFonts w:eastAsia="SimSun" w:cstheme="minorHAnsi"/>
          <w:kern w:val="3"/>
          <w:lang w:eastAsia="zh-CN" w:bidi="hi-IN"/>
        </w:rPr>
        <w:t>każdym typie JST.</w:t>
      </w:r>
      <w:r w:rsidR="00F00F93">
        <w:rPr>
          <w:rFonts w:eastAsia="SimSun" w:cstheme="minorHAnsi"/>
          <w:kern w:val="3"/>
          <w:lang w:eastAsia="zh-CN" w:bidi="hi-IN"/>
        </w:rPr>
        <w:t xml:space="preserve"> To jednak</w:t>
      </w:r>
      <w:r w:rsidR="00F16675">
        <w:rPr>
          <w:rFonts w:eastAsia="SimSun" w:cstheme="minorHAnsi"/>
          <w:kern w:val="3"/>
          <w:lang w:eastAsia="zh-CN" w:bidi="hi-IN"/>
        </w:rPr>
        <w:t>,</w:t>
      </w:r>
      <w:r w:rsidR="00F00F93">
        <w:rPr>
          <w:rFonts w:eastAsia="SimSun" w:cstheme="minorHAnsi"/>
          <w:kern w:val="3"/>
          <w:lang w:eastAsia="zh-CN" w:bidi="hi-IN"/>
        </w:rPr>
        <w:t xml:space="preserve"> czy będzie to model funkcjonujący w sposób efektywny</w:t>
      </w:r>
      <w:r w:rsidR="007638D4">
        <w:rPr>
          <w:rFonts w:eastAsia="SimSun" w:cstheme="minorHAnsi"/>
          <w:kern w:val="3"/>
          <w:lang w:eastAsia="zh-CN" w:bidi="hi-IN"/>
        </w:rPr>
        <w:t>,</w:t>
      </w:r>
      <w:r w:rsidR="00F00F93">
        <w:rPr>
          <w:rFonts w:eastAsia="SimSun" w:cstheme="minorHAnsi"/>
          <w:kern w:val="3"/>
          <w:lang w:eastAsia="zh-CN" w:bidi="hi-IN"/>
        </w:rPr>
        <w:t xml:space="preserve"> zależy w dużej mierze od charakterystyki </w:t>
      </w:r>
      <w:r w:rsidR="00647477">
        <w:rPr>
          <w:rFonts w:eastAsia="SimSun" w:cstheme="minorHAnsi"/>
          <w:kern w:val="3"/>
          <w:lang w:eastAsia="zh-CN" w:bidi="hi-IN"/>
        </w:rPr>
        <w:t xml:space="preserve">danej </w:t>
      </w:r>
      <w:r w:rsidR="00AD5E09">
        <w:rPr>
          <w:rFonts w:eastAsia="SimSun" w:cstheme="minorHAnsi"/>
          <w:kern w:val="3"/>
          <w:lang w:eastAsia="zh-CN" w:bidi="hi-IN"/>
        </w:rPr>
        <w:t>jednostki</w:t>
      </w:r>
      <w:r w:rsidR="00F00F93">
        <w:rPr>
          <w:rFonts w:eastAsia="SimSun" w:cstheme="minorHAnsi"/>
          <w:kern w:val="3"/>
          <w:lang w:eastAsia="zh-CN" w:bidi="hi-IN"/>
        </w:rPr>
        <w:t>.</w:t>
      </w:r>
      <w:r w:rsidR="00DF04C8">
        <w:rPr>
          <w:rFonts w:eastAsia="SimSun" w:cstheme="minorHAnsi"/>
          <w:kern w:val="3"/>
          <w:lang w:eastAsia="zh-CN" w:bidi="hi-IN"/>
        </w:rPr>
        <w:t xml:space="preserve"> </w:t>
      </w:r>
    </w:p>
    <w:p w14:paraId="535D4913" w14:textId="77777777" w:rsidR="00F00F93" w:rsidRDefault="00DF04C8"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W</w:t>
      </w:r>
      <w:r w:rsidR="005F5A68">
        <w:rPr>
          <w:rFonts w:eastAsia="SimSun" w:cstheme="minorHAnsi"/>
          <w:kern w:val="3"/>
          <w:lang w:eastAsia="zh-CN" w:bidi="hi-IN"/>
        </w:rPr>
        <w:t xml:space="preserve"> </w:t>
      </w:r>
      <w:r>
        <w:rPr>
          <w:rFonts w:eastAsia="SimSun" w:cstheme="minorHAnsi"/>
          <w:kern w:val="3"/>
          <w:lang w:eastAsia="zh-CN" w:bidi="hi-IN"/>
        </w:rPr>
        <w:t>p</w:t>
      </w:r>
      <w:r w:rsidR="005F5A68">
        <w:rPr>
          <w:rFonts w:eastAsia="SimSun" w:cstheme="minorHAnsi"/>
          <w:kern w:val="3"/>
          <w:lang w:eastAsia="zh-CN" w:bidi="hi-IN"/>
        </w:rPr>
        <w:t>rzywołan</w:t>
      </w:r>
      <w:r>
        <w:rPr>
          <w:rFonts w:eastAsia="SimSun" w:cstheme="minorHAnsi"/>
          <w:kern w:val="3"/>
          <w:lang w:eastAsia="zh-CN" w:bidi="hi-IN"/>
        </w:rPr>
        <w:t>ych</w:t>
      </w:r>
      <w:r w:rsidR="005F5A68">
        <w:rPr>
          <w:rFonts w:eastAsia="SimSun" w:cstheme="minorHAnsi"/>
          <w:kern w:val="3"/>
          <w:lang w:eastAsia="zh-CN" w:bidi="hi-IN"/>
        </w:rPr>
        <w:t xml:space="preserve"> w niniejszym dokumencie przykład</w:t>
      </w:r>
      <w:r>
        <w:rPr>
          <w:rFonts w:eastAsia="SimSun" w:cstheme="minorHAnsi"/>
          <w:kern w:val="3"/>
          <w:lang w:eastAsia="zh-CN" w:bidi="hi-IN"/>
        </w:rPr>
        <w:t>ach</w:t>
      </w:r>
      <w:r w:rsidR="005F5A68">
        <w:rPr>
          <w:rFonts w:eastAsia="SimSun" w:cstheme="minorHAnsi"/>
          <w:kern w:val="3"/>
          <w:lang w:eastAsia="zh-CN" w:bidi="hi-IN"/>
        </w:rPr>
        <w:t xml:space="preserve"> funkcjonowania systemu usług transportowych </w:t>
      </w:r>
      <w:r w:rsidR="00F16675">
        <w:rPr>
          <w:rFonts w:eastAsia="SimSun" w:cstheme="minorHAnsi"/>
          <w:kern w:val="3"/>
          <w:lang w:eastAsia="zh-CN" w:bidi="hi-IN"/>
        </w:rPr>
        <w:t>dla</w:t>
      </w:r>
      <w:r w:rsidR="007638D4">
        <w:rPr>
          <w:rFonts w:eastAsia="SimSun" w:cstheme="minorHAnsi"/>
          <w:kern w:val="3"/>
          <w:lang w:eastAsia="zh-CN" w:bidi="hi-IN"/>
        </w:rPr>
        <w:t xml:space="preserve"> </w:t>
      </w:r>
      <w:proofErr w:type="spellStart"/>
      <w:r w:rsidR="007638D4">
        <w:rPr>
          <w:rFonts w:eastAsia="SimSun" w:cstheme="minorHAnsi"/>
          <w:kern w:val="3"/>
          <w:lang w:eastAsia="zh-CN" w:bidi="hi-IN"/>
        </w:rPr>
        <w:t>OzPWM</w:t>
      </w:r>
      <w:proofErr w:type="spellEnd"/>
      <w:r w:rsidR="007638D4">
        <w:rPr>
          <w:rFonts w:eastAsia="SimSun" w:cstheme="minorHAnsi"/>
          <w:kern w:val="3"/>
          <w:lang w:eastAsia="zh-CN" w:bidi="hi-IN"/>
        </w:rPr>
        <w:t xml:space="preserve"> </w:t>
      </w:r>
      <w:r>
        <w:rPr>
          <w:rFonts w:eastAsia="SimSun" w:cstheme="minorHAnsi"/>
          <w:kern w:val="3"/>
          <w:lang w:eastAsia="zh-CN" w:bidi="hi-IN"/>
        </w:rPr>
        <w:t xml:space="preserve"> kluczowym elementem jest </w:t>
      </w:r>
      <w:r w:rsidR="005D75A5">
        <w:rPr>
          <w:rFonts w:eastAsia="SimSun" w:cstheme="minorHAnsi"/>
          <w:kern w:val="3"/>
          <w:lang w:eastAsia="zh-CN" w:bidi="hi-IN"/>
        </w:rPr>
        <w:t xml:space="preserve">utworzenie </w:t>
      </w:r>
      <w:r>
        <w:rPr>
          <w:rFonts w:eastAsia="SimSun" w:cstheme="minorHAnsi"/>
          <w:kern w:val="3"/>
          <w:lang w:eastAsia="zh-CN" w:bidi="hi-IN"/>
        </w:rPr>
        <w:t xml:space="preserve">przez </w:t>
      </w:r>
      <w:r w:rsidR="00F16675">
        <w:rPr>
          <w:rFonts w:eastAsia="SimSun" w:cstheme="minorHAnsi"/>
          <w:kern w:val="3"/>
          <w:lang w:eastAsia="zh-CN" w:bidi="hi-IN"/>
        </w:rPr>
        <w:t xml:space="preserve">JST </w:t>
      </w:r>
      <w:r>
        <w:rPr>
          <w:rFonts w:eastAsia="SimSun" w:cstheme="minorHAnsi"/>
          <w:kern w:val="3"/>
          <w:lang w:eastAsia="zh-CN" w:bidi="hi-IN"/>
        </w:rPr>
        <w:t xml:space="preserve"> </w:t>
      </w:r>
      <w:r w:rsidR="00D23299">
        <w:rPr>
          <w:rFonts w:eastAsia="SimSun" w:cstheme="minorHAnsi"/>
          <w:kern w:val="3"/>
          <w:lang w:eastAsia="zh-CN" w:bidi="hi-IN"/>
        </w:rPr>
        <w:t xml:space="preserve">wyodrębnionego </w:t>
      </w:r>
      <w:r>
        <w:rPr>
          <w:rFonts w:eastAsia="SimSun" w:cstheme="minorHAnsi"/>
          <w:kern w:val="3"/>
          <w:lang w:eastAsia="zh-CN" w:bidi="hi-IN"/>
        </w:rPr>
        <w:t xml:space="preserve">systemu </w:t>
      </w:r>
      <w:r w:rsidR="005D75A5">
        <w:rPr>
          <w:rFonts w:eastAsia="SimSun" w:cstheme="minorHAnsi"/>
          <w:kern w:val="3"/>
          <w:lang w:eastAsia="zh-CN" w:bidi="hi-IN"/>
        </w:rPr>
        <w:t xml:space="preserve">specyficznych usług </w:t>
      </w:r>
      <w:r>
        <w:rPr>
          <w:rFonts w:eastAsia="SimSun" w:cstheme="minorHAnsi"/>
          <w:kern w:val="3"/>
          <w:lang w:eastAsia="zh-CN" w:bidi="hi-IN"/>
        </w:rPr>
        <w:t>transportow</w:t>
      </w:r>
      <w:r w:rsidR="005D75A5">
        <w:rPr>
          <w:rFonts w:eastAsia="SimSun" w:cstheme="minorHAnsi"/>
          <w:kern w:val="3"/>
          <w:lang w:eastAsia="zh-CN" w:bidi="hi-IN"/>
        </w:rPr>
        <w:t>ych dla mieszkańców (</w:t>
      </w:r>
      <w:proofErr w:type="spellStart"/>
      <w:r w:rsidR="005D75A5">
        <w:rPr>
          <w:rFonts w:eastAsia="SimSun" w:cstheme="minorHAnsi"/>
          <w:kern w:val="3"/>
          <w:lang w:eastAsia="zh-CN" w:bidi="hi-IN"/>
        </w:rPr>
        <w:t>OzPWM</w:t>
      </w:r>
      <w:proofErr w:type="spellEnd"/>
      <w:r w:rsidR="005D75A5">
        <w:rPr>
          <w:rFonts w:eastAsia="SimSun" w:cstheme="minorHAnsi"/>
          <w:kern w:val="3"/>
          <w:lang w:eastAsia="zh-CN" w:bidi="hi-IN"/>
        </w:rPr>
        <w:t>)</w:t>
      </w:r>
      <w:r>
        <w:rPr>
          <w:rFonts w:eastAsia="SimSun" w:cstheme="minorHAnsi"/>
          <w:kern w:val="3"/>
          <w:lang w:eastAsia="zh-CN" w:bidi="hi-IN"/>
        </w:rPr>
        <w:t>, co wiąże się z oddelegowaniem</w:t>
      </w:r>
      <w:r w:rsidR="005D75A5">
        <w:rPr>
          <w:rFonts w:eastAsia="SimSun" w:cstheme="minorHAnsi"/>
          <w:kern w:val="3"/>
          <w:lang w:eastAsia="zh-CN" w:bidi="hi-IN"/>
        </w:rPr>
        <w:t xml:space="preserve"> posiadanych zasobów</w:t>
      </w:r>
      <w:r>
        <w:rPr>
          <w:rFonts w:eastAsia="SimSun" w:cstheme="minorHAnsi"/>
          <w:kern w:val="3"/>
          <w:lang w:eastAsia="zh-CN" w:bidi="hi-IN"/>
        </w:rPr>
        <w:t xml:space="preserve"> lub pozyskaniem nowych. Aspekt związany z doprecyzowaniem obowiązków kierowcy, tj. asysty w wydostaniu się z mieszkania, dotarcia do pojazdu, a następnie z pojazdu do miejsca docelowego wydaje się stosunkowo prostym zabiegiem – zwłaszcza w przypadku mniejszych gmin. </w:t>
      </w:r>
    </w:p>
    <w:p w14:paraId="3CC95244" w14:textId="77777777" w:rsidR="00C731A7" w:rsidRDefault="000864A3"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 xml:space="preserve">Najprostszym w realizacji, ale jednocześnie najmniej dostępnym dla wszystkich typów JST </w:t>
      </w:r>
      <w:r w:rsidR="00F00F93">
        <w:rPr>
          <w:rFonts w:eastAsia="SimSun" w:cstheme="minorHAnsi"/>
          <w:kern w:val="3"/>
          <w:lang w:eastAsia="zh-CN" w:bidi="hi-IN"/>
        </w:rPr>
        <w:t xml:space="preserve">jest </w:t>
      </w:r>
      <w:r w:rsidR="00647477">
        <w:rPr>
          <w:rFonts w:eastAsia="SimSun" w:cstheme="minorHAnsi"/>
          <w:kern w:val="3"/>
          <w:lang w:eastAsia="zh-CN" w:bidi="hi-IN"/>
        </w:rPr>
        <w:t xml:space="preserve">model uwzględniający </w:t>
      </w:r>
      <w:r w:rsidR="008B0A45">
        <w:rPr>
          <w:rFonts w:eastAsia="SimSun" w:cstheme="minorHAnsi"/>
          <w:kern w:val="3"/>
          <w:lang w:eastAsia="zh-CN" w:bidi="hi-IN"/>
        </w:rPr>
        <w:t xml:space="preserve">zlecenie </w:t>
      </w:r>
      <w:r w:rsidR="00647477">
        <w:rPr>
          <w:rFonts w:eastAsia="SimSun" w:cstheme="minorHAnsi"/>
          <w:kern w:val="3"/>
          <w:lang w:eastAsia="zh-CN" w:bidi="hi-IN"/>
        </w:rPr>
        <w:t xml:space="preserve"> </w:t>
      </w:r>
      <w:r w:rsidR="00F00F93">
        <w:rPr>
          <w:rFonts w:eastAsia="SimSun" w:cstheme="minorHAnsi"/>
          <w:kern w:val="3"/>
          <w:lang w:eastAsia="zh-CN" w:bidi="hi-IN"/>
        </w:rPr>
        <w:t>organizacji pozarządowej  świadczenia usług przewozowych.</w:t>
      </w:r>
      <w:r>
        <w:rPr>
          <w:rFonts w:eastAsia="SimSun" w:cstheme="minorHAnsi"/>
          <w:kern w:val="3"/>
          <w:lang w:eastAsia="zh-CN" w:bidi="hi-IN"/>
        </w:rPr>
        <w:t xml:space="preserve"> </w:t>
      </w:r>
      <w:r w:rsidR="00F00F93">
        <w:rPr>
          <w:rFonts w:eastAsia="SimSun" w:cstheme="minorHAnsi"/>
          <w:kern w:val="3"/>
          <w:lang w:eastAsia="zh-CN" w:bidi="hi-IN"/>
        </w:rPr>
        <w:t xml:space="preserve">Pomimo tego, że procedura konkursowa </w:t>
      </w:r>
      <w:r w:rsidR="00647477">
        <w:rPr>
          <w:rFonts w:eastAsia="SimSun" w:cstheme="minorHAnsi"/>
          <w:kern w:val="3"/>
          <w:lang w:eastAsia="zh-CN" w:bidi="hi-IN"/>
        </w:rPr>
        <w:t xml:space="preserve">wynikająca z ustawy o działalności pożytku publicznego i o wolontariacie </w:t>
      </w:r>
      <w:r w:rsidR="00F00F93">
        <w:rPr>
          <w:rFonts w:eastAsia="SimSun" w:cstheme="minorHAnsi"/>
          <w:kern w:val="3"/>
          <w:lang w:eastAsia="zh-CN" w:bidi="hi-IN"/>
        </w:rPr>
        <w:t>jest relatywnie prostsza od postępow</w:t>
      </w:r>
      <w:r w:rsidR="00647477">
        <w:rPr>
          <w:rFonts w:eastAsia="SimSun" w:cstheme="minorHAnsi"/>
          <w:kern w:val="3"/>
          <w:lang w:eastAsia="zh-CN" w:bidi="hi-IN"/>
        </w:rPr>
        <w:t xml:space="preserve">ania prowadzonego </w:t>
      </w:r>
      <w:r w:rsidR="00F00F93">
        <w:rPr>
          <w:rFonts w:eastAsia="SimSun" w:cstheme="minorHAnsi"/>
          <w:kern w:val="3"/>
          <w:lang w:eastAsia="zh-CN" w:bidi="hi-IN"/>
        </w:rPr>
        <w:t>w trybie zamówień publicznych, to głównym ograniczeniem jest liczba podmiotów, które są w stanie realizować taką usługę</w:t>
      </w:r>
      <w:r w:rsidR="00C731A7">
        <w:rPr>
          <w:rFonts w:eastAsia="SimSun" w:cstheme="minorHAnsi"/>
          <w:kern w:val="3"/>
          <w:lang w:eastAsia="zh-CN" w:bidi="hi-IN"/>
        </w:rPr>
        <w:t xml:space="preserve">, jak również ich potencjał kadrowy czy sprzętowy. </w:t>
      </w:r>
      <w:r w:rsidR="00F00F93">
        <w:rPr>
          <w:rFonts w:eastAsia="SimSun" w:cstheme="minorHAnsi"/>
          <w:kern w:val="3"/>
          <w:lang w:eastAsia="zh-CN" w:bidi="hi-IN"/>
        </w:rPr>
        <w:t>Wynika to w dużej mierze z</w:t>
      </w:r>
      <w:r w:rsidR="00C731A7">
        <w:rPr>
          <w:rFonts w:eastAsia="SimSun" w:cstheme="minorHAnsi"/>
          <w:kern w:val="3"/>
          <w:lang w:eastAsia="zh-CN" w:bidi="hi-IN"/>
        </w:rPr>
        <w:t xml:space="preserve">e znaczących kosztów, jakie trzeba ponieść na zakup </w:t>
      </w:r>
      <w:r w:rsidR="00F00F93">
        <w:rPr>
          <w:rFonts w:eastAsia="SimSun" w:cstheme="minorHAnsi"/>
          <w:kern w:val="3"/>
          <w:lang w:eastAsia="zh-CN" w:bidi="hi-IN"/>
        </w:rPr>
        <w:t xml:space="preserve">pojazdu dostosowanego do przewozu </w:t>
      </w:r>
      <w:proofErr w:type="spellStart"/>
      <w:r w:rsidR="00AF4B7C">
        <w:t>OzPWM</w:t>
      </w:r>
      <w:proofErr w:type="spellEnd"/>
      <w:r w:rsidR="00C731A7">
        <w:rPr>
          <w:rFonts w:eastAsia="SimSun" w:cstheme="minorHAnsi"/>
          <w:kern w:val="3"/>
          <w:lang w:eastAsia="zh-CN" w:bidi="hi-IN"/>
        </w:rPr>
        <w:t>. Koszty te</w:t>
      </w:r>
      <w:r w:rsidR="00923DEF">
        <w:rPr>
          <w:rFonts w:eastAsia="SimSun" w:cstheme="minorHAnsi"/>
          <w:kern w:val="3"/>
          <w:lang w:eastAsia="zh-CN" w:bidi="hi-IN"/>
        </w:rPr>
        <w:t>,</w:t>
      </w:r>
      <w:r w:rsidR="00C731A7">
        <w:rPr>
          <w:rFonts w:eastAsia="SimSun" w:cstheme="minorHAnsi"/>
          <w:kern w:val="3"/>
          <w:lang w:eastAsia="zh-CN" w:bidi="hi-IN"/>
        </w:rPr>
        <w:t xml:space="preserve"> jak wykazały badania potencjału rynku</w:t>
      </w:r>
      <w:r w:rsidR="00923DEF">
        <w:rPr>
          <w:rFonts w:eastAsia="SimSun" w:cstheme="minorHAnsi"/>
          <w:kern w:val="3"/>
          <w:lang w:eastAsia="zh-CN" w:bidi="hi-IN"/>
        </w:rPr>
        <w:t>,</w:t>
      </w:r>
      <w:r w:rsidR="00C731A7">
        <w:rPr>
          <w:rFonts w:eastAsia="SimSun" w:cstheme="minorHAnsi"/>
          <w:kern w:val="3"/>
          <w:lang w:eastAsia="zh-CN" w:bidi="hi-IN"/>
        </w:rPr>
        <w:t xml:space="preserve"> mogą być nawet dwukrotnie wyższe niż cena standardowego samochodu i</w:t>
      </w:r>
      <w:r w:rsidR="00F00F93">
        <w:rPr>
          <w:rFonts w:eastAsia="SimSun" w:cstheme="minorHAnsi"/>
          <w:kern w:val="3"/>
          <w:lang w:eastAsia="zh-CN" w:bidi="hi-IN"/>
        </w:rPr>
        <w:t xml:space="preserve"> znacząco przekracza</w:t>
      </w:r>
      <w:r w:rsidR="00C731A7">
        <w:rPr>
          <w:rFonts w:eastAsia="SimSun" w:cstheme="minorHAnsi"/>
          <w:kern w:val="3"/>
          <w:lang w:eastAsia="zh-CN" w:bidi="hi-IN"/>
        </w:rPr>
        <w:t>ć</w:t>
      </w:r>
      <w:r w:rsidR="00F00F93">
        <w:rPr>
          <w:rFonts w:eastAsia="SimSun" w:cstheme="minorHAnsi"/>
          <w:kern w:val="3"/>
          <w:lang w:eastAsia="zh-CN" w:bidi="hi-IN"/>
        </w:rPr>
        <w:t xml:space="preserve"> 100 tys. zł. </w:t>
      </w:r>
    </w:p>
    <w:p w14:paraId="1265D7EB" w14:textId="77777777" w:rsidR="00F00F93" w:rsidRDefault="00F00F93"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W</w:t>
      </w:r>
      <w:r w:rsidR="00C731A7">
        <w:rPr>
          <w:rFonts w:eastAsia="SimSun" w:cstheme="minorHAnsi"/>
          <w:kern w:val="3"/>
          <w:lang w:eastAsia="zh-CN" w:bidi="hi-IN"/>
        </w:rPr>
        <w:t>obec powyższego zastrzeżenia w</w:t>
      </w:r>
      <w:r>
        <w:rPr>
          <w:rFonts w:eastAsia="SimSun" w:cstheme="minorHAnsi"/>
          <w:kern w:val="3"/>
          <w:lang w:eastAsia="zh-CN" w:bidi="hi-IN"/>
        </w:rPr>
        <w:t>ydaje się zatem, że</w:t>
      </w:r>
      <w:r w:rsidR="00647477">
        <w:rPr>
          <w:rFonts w:eastAsia="SimSun" w:cstheme="minorHAnsi"/>
          <w:kern w:val="3"/>
          <w:lang w:eastAsia="zh-CN" w:bidi="hi-IN"/>
        </w:rPr>
        <w:t xml:space="preserve"> model ten sprawdzi się jedynie </w:t>
      </w:r>
      <w:r>
        <w:rPr>
          <w:rFonts w:eastAsia="SimSun" w:cstheme="minorHAnsi"/>
          <w:kern w:val="3"/>
          <w:lang w:eastAsia="zh-CN" w:bidi="hi-IN"/>
        </w:rPr>
        <w:t>w przypadku największych ośrodków miejskich, dla których wskaźnik zagęszczenia ludności i organizacji pozarządowych jest stosunkowo wysoki</w:t>
      </w:r>
      <w:r w:rsidR="000864A3">
        <w:rPr>
          <w:rFonts w:eastAsia="SimSun" w:cstheme="minorHAnsi"/>
          <w:kern w:val="3"/>
          <w:lang w:eastAsia="zh-CN" w:bidi="hi-IN"/>
        </w:rPr>
        <w:t xml:space="preserve"> i w których działają duże organizacje pozarządowe, dysponujące relatywnie dużymi zasobami</w:t>
      </w:r>
      <w:r>
        <w:rPr>
          <w:rFonts w:eastAsia="SimSun" w:cstheme="minorHAnsi"/>
          <w:kern w:val="3"/>
          <w:lang w:eastAsia="zh-CN" w:bidi="hi-IN"/>
        </w:rPr>
        <w:t>. W przypadku gmin wiejskich lub miejsko-wiejskich</w:t>
      </w:r>
      <w:r w:rsidR="00FD6372">
        <w:rPr>
          <w:rFonts w:eastAsia="SimSun" w:cstheme="minorHAnsi"/>
          <w:kern w:val="3"/>
          <w:lang w:eastAsia="zh-CN" w:bidi="hi-IN"/>
        </w:rPr>
        <w:t>,</w:t>
      </w:r>
      <w:r>
        <w:rPr>
          <w:rFonts w:eastAsia="SimSun" w:cstheme="minorHAnsi"/>
          <w:kern w:val="3"/>
          <w:lang w:eastAsia="zh-CN" w:bidi="hi-IN"/>
        </w:rPr>
        <w:t xml:space="preserve"> </w:t>
      </w:r>
      <w:r w:rsidR="00647477">
        <w:rPr>
          <w:rFonts w:eastAsia="SimSun" w:cstheme="minorHAnsi"/>
          <w:kern w:val="3"/>
          <w:lang w:eastAsia="zh-CN" w:bidi="hi-IN"/>
        </w:rPr>
        <w:t>na terenie których odnotowuje się mał</w:t>
      </w:r>
      <w:r w:rsidR="001F61C4">
        <w:rPr>
          <w:rFonts w:eastAsia="SimSun" w:cstheme="minorHAnsi"/>
          <w:kern w:val="3"/>
          <w:lang w:eastAsia="zh-CN" w:bidi="hi-IN"/>
        </w:rPr>
        <w:t>ą</w:t>
      </w:r>
      <w:r w:rsidR="00647477">
        <w:rPr>
          <w:rFonts w:eastAsia="SimSun" w:cstheme="minorHAnsi"/>
          <w:kern w:val="3"/>
          <w:lang w:eastAsia="zh-CN" w:bidi="hi-IN"/>
        </w:rPr>
        <w:t xml:space="preserve"> aktywność organizacji pozarządowych</w:t>
      </w:r>
      <w:r w:rsidR="00C176FE">
        <w:rPr>
          <w:rFonts w:eastAsia="SimSun" w:cstheme="minorHAnsi"/>
          <w:kern w:val="3"/>
          <w:lang w:eastAsia="zh-CN" w:bidi="hi-IN"/>
        </w:rPr>
        <w:t xml:space="preserve">, trudno będzie wdrożyć model bez uprzedniego </w:t>
      </w:r>
      <w:r w:rsidR="00DF04C8">
        <w:rPr>
          <w:rFonts w:eastAsia="SimSun" w:cstheme="minorHAnsi"/>
          <w:kern w:val="3"/>
          <w:lang w:eastAsia="zh-CN" w:bidi="hi-IN"/>
        </w:rPr>
        <w:t>zainspirowania społeczności lokalnej do</w:t>
      </w:r>
      <w:r w:rsidR="00C176FE">
        <w:rPr>
          <w:rFonts w:eastAsia="SimSun" w:cstheme="minorHAnsi"/>
          <w:kern w:val="3"/>
          <w:lang w:eastAsia="zh-CN" w:bidi="hi-IN"/>
        </w:rPr>
        <w:t xml:space="preserve"> powołani</w:t>
      </w:r>
      <w:r w:rsidR="00DF04C8">
        <w:rPr>
          <w:rFonts w:eastAsia="SimSun" w:cstheme="minorHAnsi"/>
          <w:kern w:val="3"/>
          <w:lang w:eastAsia="zh-CN" w:bidi="hi-IN"/>
        </w:rPr>
        <w:t>a</w:t>
      </w:r>
      <w:r w:rsidR="00C176FE">
        <w:rPr>
          <w:rFonts w:eastAsia="SimSun" w:cstheme="minorHAnsi"/>
          <w:kern w:val="3"/>
          <w:lang w:eastAsia="zh-CN" w:bidi="hi-IN"/>
        </w:rPr>
        <w:t xml:space="preserve"> takiego podmiotu. </w:t>
      </w:r>
      <w:r w:rsidR="000864A3">
        <w:rPr>
          <w:rFonts w:eastAsia="SimSun" w:cstheme="minorHAnsi"/>
          <w:kern w:val="3"/>
          <w:lang w:eastAsia="zh-CN" w:bidi="hi-IN"/>
        </w:rPr>
        <w:t xml:space="preserve">Zarazem wśród istniejących NGO występują głównie niewielkie podmioty o niedużym zasięgu działalności. </w:t>
      </w:r>
      <w:r w:rsidR="008B0A45">
        <w:rPr>
          <w:rFonts w:eastAsia="SimSun" w:cstheme="minorHAnsi"/>
          <w:kern w:val="3"/>
          <w:lang w:eastAsia="zh-CN" w:bidi="hi-IN"/>
        </w:rPr>
        <w:t xml:space="preserve">Warto zwrócić uwagę, że </w:t>
      </w:r>
      <w:r w:rsidR="00C176FE">
        <w:rPr>
          <w:rFonts w:eastAsia="SimSun" w:cstheme="minorHAnsi"/>
          <w:kern w:val="3"/>
          <w:lang w:eastAsia="zh-CN" w:bidi="hi-IN"/>
        </w:rPr>
        <w:t xml:space="preserve"> model ten</w:t>
      </w:r>
      <w:r w:rsidR="008B0A45">
        <w:rPr>
          <w:rFonts w:eastAsia="SimSun" w:cstheme="minorHAnsi"/>
          <w:kern w:val="3"/>
          <w:lang w:eastAsia="zh-CN" w:bidi="hi-IN"/>
        </w:rPr>
        <w:t>,</w:t>
      </w:r>
      <w:r w:rsidR="00C176FE">
        <w:rPr>
          <w:rFonts w:eastAsia="SimSun" w:cstheme="minorHAnsi"/>
          <w:kern w:val="3"/>
          <w:lang w:eastAsia="zh-CN" w:bidi="hi-IN"/>
        </w:rPr>
        <w:t xml:space="preserve"> poza uproszczoną procedurą wyboru operatora</w:t>
      </w:r>
      <w:r w:rsidR="00923DEF">
        <w:rPr>
          <w:rFonts w:eastAsia="SimSun" w:cstheme="minorHAnsi"/>
          <w:kern w:val="3"/>
          <w:lang w:eastAsia="zh-CN" w:bidi="hi-IN"/>
        </w:rPr>
        <w:t>,</w:t>
      </w:r>
      <w:r w:rsidR="00C176FE">
        <w:rPr>
          <w:rFonts w:eastAsia="SimSun" w:cstheme="minorHAnsi"/>
          <w:kern w:val="3"/>
          <w:lang w:eastAsia="zh-CN" w:bidi="hi-IN"/>
        </w:rPr>
        <w:t xml:space="preserve"> umożliwia JST wykorzystanie środków finansowych pochodzących spoza budżetu</w:t>
      </w:r>
      <w:r w:rsidR="00DF04C8">
        <w:rPr>
          <w:rFonts w:eastAsia="SimSun" w:cstheme="minorHAnsi"/>
          <w:kern w:val="3"/>
          <w:lang w:eastAsia="zh-CN" w:bidi="hi-IN"/>
        </w:rPr>
        <w:t xml:space="preserve"> – np. PFRON</w:t>
      </w:r>
      <w:r w:rsidR="00C176FE">
        <w:rPr>
          <w:rFonts w:eastAsia="SimSun" w:cstheme="minorHAnsi"/>
          <w:kern w:val="3"/>
          <w:lang w:eastAsia="zh-CN" w:bidi="hi-IN"/>
        </w:rPr>
        <w:t>.</w:t>
      </w:r>
    </w:p>
    <w:p w14:paraId="68190459" w14:textId="77777777" w:rsidR="00C176FE" w:rsidRDefault="00C176FE"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 xml:space="preserve">Podobna sytuacja występuje w przypadku zlecania realizacji usługi komercyjnym podmiotom zewnętrznym, przy czym w tym przypadku liczba podmiotów posiadających odpowiedni tabor jest zdecydowanie większa aniżeli w przypadku NGO. Wynika to z komplementarności usługi przewozu </w:t>
      </w:r>
      <w:proofErr w:type="spellStart"/>
      <w:r w:rsidR="00AF4B7C">
        <w:lastRenderedPageBreak/>
        <w:t>OzPWM</w:t>
      </w:r>
      <w:r>
        <w:rPr>
          <w:rFonts w:eastAsia="SimSun" w:cstheme="minorHAnsi"/>
          <w:kern w:val="3"/>
          <w:lang w:eastAsia="zh-CN" w:bidi="hi-IN"/>
        </w:rPr>
        <w:t>z</w:t>
      </w:r>
      <w:proofErr w:type="spellEnd"/>
      <w:r>
        <w:rPr>
          <w:rFonts w:eastAsia="SimSun" w:cstheme="minorHAnsi"/>
          <w:kern w:val="3"/>
          <w:lang w:eastAsia="zh-CN" w:bidi="hi-IN"/>
        </w:rPr>
        <w:t xml:space="preserve"> obligatoryjnym zapewnieniem transportu osobom niepełnoletnim z podobnymi potrzebami. Na rynku funkcjonują prywatni przewoźnicy, którzy świadczą usługi tego typu na podstawie umów z poszczególnymi JST</w:t>
      </w:r>
      <w:r w:rsidR="008515A1">
        <w:rPr>
          <w:rFonts w:eastAsia="SimSun" w:cstheme="minorHAnsi"/>
          <w:kern w:val="3"/>
          <w:lang w:eastAsia="zh-CN" w:bidi="hi-IN"/>
        </w:rPr>
        <w:t>, a ponadto na rynku są już oferowane komercyjne usługi przewozu dla osób z niepełnosprawnościami</w:t>
      </w:r>
      <w:r>
        <w:rPr>
          <w:rFonts w:eastAsia="SimSun" w:cstheme="minorHAnsi"/>
          <w:kern w:val="3"/>
          <w:lang w:eastAsia="zh-CN" w:bidi="hi-IN"/>
        </w:rPr>
        <w:t xml:space="preserve">. Co ważne, procedury wyboru wykonawców są </w:t>
      </w:r>
      <w:r w:rsidR="006E0C7E">
        <w:rPr>
          <w:rFonts w:eastAsia="SimSun" w:cstheme="minorHAnsi"/>
          <w:kern w:val="3"/>
          <w:lang w:eastAsia="zh-CN" w:bidi="hi-IN"/>
        </w:rPr>
        <w:t xml:space="preserve">powszechnie stosowane w administracji samorządowej. </w:t>
      </w:r>
      <w:r w:rsidR="00073822">
        <w:rPr>
          <w:rFonts w:eastAsia="SimSun" w:cstheme="minorHAnsi"/>
          <w:kern w:val="3"/>
          <w:lang w:eastAsia="zh-CN" w:bidi="hi-IN"/>
        </w:rPr>
        <w:t>Jednocześnie ze względu na zróżnicowanie rynków lokalnych oraz ich specyfikę, rozwiązanie to może być bardziej kosztowne</w:t>
      </w:r>
      <w:r w:rsidR="006E0C7E">
        <w:rPr>
          <w:rFonts w:eastAsia="SimSun" w:cstheme="minorHAnsi"/>
          <w:kern w:val="3"/>
          <w:lang w:eastAsia="zh-CN" w:bidi="hi-IN"/>
        </w:rPr>
        <w:t>. W przypadku jednak małych gmin, które nie dysponują własnym taborem</w:t>
      </w:r>
      <w:r w:rsidR="008B0A45">
        <w:rPr>
          <w:rFonts w:eastAsia="SimSun" w:cstheme="minorHAnsi"/>
          <w:kern w:val="3"/>
          <w:lang w:eastAsia="zh-CN" w:bidi="hi-IN"/>
        </w:rPr>
        <w:t>,</w:t>
      </w:r>
      <w:r w:rsidR="00AA04EA">
        <w:rPr>
          <w:rFonts w:eastAsia="SimSun" w:cstheme="minorHAnsi"/>
          <w:kern w:val="3"/>
          <w:lang w:eastAsia="zh-CN" w:bidi="hi-IN"/>
        </w:rPr>
        <w:t xml:space="preserve"> </w:t>
      </w:r>
      <w:r w:rsidR="006E0C7E">
        <w:rPr>
          <w:rFonts w:eastAsia="SimSun" w:cstheme="minorHAnsi"/>
          <w:kern w:val="3"/>
          <w:lang w:eastAsia="zh-CN" w:bidi="hi-IN"/>
        </w:rPr>
        <w:t>ani też na terenie których nie działają organizacje pozarządowe o potencjale pozwalającym na podjęcie się zadań związanych z transportem door-to-door</w:t>
      </w:r>
      <w:r w:rsidR="00AA04EA">
        <w:rPr>
          <w:rFonts w:eastAsia="SimSun" w:cstheme="minorHAnsi"/>
          <w:kern w:val="3"/>
          <w:lang w:eastAsia="zh-CN" w:bidi="hi-IN"/>
        </w:rPr>
        <w:t>,</w:t>
      </w:r>
      <w:r w:rsidR="00323968">
        <w:rPr>
          <w:rFonts w:eastAsia="SimSun" w:cstheme="minorHAnsi"/>
          <w:kern w:val="3"/>
          <w:lang w:eastAsia="zh-CN" w:bidi="hi-IN"/>
        </w:rPr>
        <w:t xml:space="preserve"> zlecanie tego rodzaju usług podmiotom komercyjnym może być rozwiązaniem optymalnym</w:t>
      </w:r>
      <w:r w:rsidR="00073822">
        <w:rPr>
          <w:rFonts w:eastAsia="SimSun" w:cstheme="minorHAnsi"/>
          <w:kern w:val="3"/>
          <w:lang w:eastAsia="zh-CN" w:bidi="hi-IN"/>
        </w:rPr>
        <w:t>.</w:t>
      </w:r>
      <w:r w:rsidR="00BF4143">
        <w:rPr>
          <w:rFonts w:eastAsia="SimSun" w:cstheme="minorHAnsi"/>
          <w:kern w:val="3"/>
          <w:lang w:eastAsia="zh-CN" w:bidi="hi-IN"/>
        </w:rPr>
        <w:t xml:space="preserve"> Tym bardziej przy tym osiągalnym, że w postępowaniu publicznym mogą brać udział nie tylko lokalne przedsiębiorstwa transportowe. Znacząco poszerza to możliwości pozyskania </w:t>
      </w:r>
      <w:r w:rsidR="00CD7861">
        <w:rPr>
          <w:rFonts w:eastAsia="SimSun" w:cstheme="minorHAnsi"/>
          <w:kern w:val="3"/>
          <w:lang w:eastAsia="zh-CN" w:bidi="hi-IN"/>
        </w:rPr>
        <w:t xml:space="preserve">potencjalnych </w:t>
      </w:r>
      <w:r w:rsidR="00473C74">
        <w:rPr>
          <w:rFonts w:eastAsia="SimSun" w:cstheme="minorHAnsi"/>
          <w:kern w:val="3"/>
          <w:lang w:eastAsia="zh-CN" w:bidi="hi-IN"/>
        </w:rPr>
        <w:t>świadczeniodawców.</w:t>
      </w:r>
    </w:p>
    <w:p w14:paraId="22C8AA18" w14:textId="77777777" w:rsidR="00073822" w:rsidRDefault="00073822"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 xml:space="preserve">Wykorzystanie </w:t>
      </w:r>
      <w:r w:rsidR="00AA04EA">
        <w:rPr>
          <w:rFonts w:eastAsia="SimSun" w:cstheme="minorHAnsi"/>
          <w:kern w:val="3"/>
          <w:lang w:eastAsia="zh-CN" w:bidi="hi-IN"/>
        </w:rPr>
        <w:t xml:space="preserve">potencjałów </w:t>
      </w:r>
      <w:r>
        <w:rPr>
          <w:rFonts w:eastAsia="SimSun" w:cstheme="minorHAnsi"/>
          <w:kern w:val="3"/>
          <w:lang w:eastAsia="zh-CN" w:bidi="hi-IN"/>
        </w:rPr>
        <w:t>własnych jednostek wydaje się natomiast najbardziej racjonalne kosztowo, ze</w:t>
      </w:r>
      <w:r w:rsidR="00B36377">
        <w:rPr>
          <w:rFonts w:eastAsia="SimSun" w:cstheme="minorHAnsi"/>
          <w:kern w:val="3"/>
          <w:lang w:eastAsia="zh-CN" w:bidi="hi-IN"/>
        </w:rPr>
        <w:t> </w:t>
      </w:r>
      <w:r>
        <w:rPr>
          <w:rFonts w:eastAsia="SimSun" w:cstheme="minorHAnsi"/>
          <w:kern w:val="3"/>
          <w:lang w:eastAsia="zh-CN" w:bidi="hi-IN"/>
        </w:rPr>
        <w:t>względu na posiadanie przez JST określonych zasobów kadrowo-infrastrukturalnych. Ich dostosowanie do wdrożenia nowej usługi nie powinno nastręczyć zbyt wielu trudności – zwłaszcza w niewielkich gminach wiejskich, miejsko-wiejskich lub miejskich</w:t>
      </w:r>
      <w:r w:rsidR="00923DEF">
        <w:rPr>
          <w:rFonts w:eastAsia="SimSun" w:cstheme="minorHAnsi"/>
          <w:kern w:val="3"/>
          <w:lang w:eastAsia="zh-CN" w:bidi="hi-IN"/>
        </w:rPr>
        <w:t>,</w:t>
      </w:r>
      <w:r>
        <w:rPr>
          <w:rFonts w:eastAsia="SimSun" w:cstheme="minorHAnsi"/>
          <w:kern w:val="3"/>
          <w:lang w:eastAsia="zh-CN" w:bidi="hi-IN"/>
        </w:rPr>
        <w:t xml:space="preserve"> gdzie liczba osób uprawnionych do skorzystania z</w:t>
      </w:r>
      <w:r w:rsidR="00B36377">
        <w:rPr>
          <w:rFonts w:eastAsia="SimSun" w:cstheme="minorHAnsi"/>
          <w:kern w:val="3"/>
          <w:lang w:eastAsia="zh-CN" w:bidi="hi-IN"/>
        </w:rPr>
        <w:t> </w:t>
      </w:r>
      <w:r>
        <w:rPr>
          <w:rFonts w:eastAsia="SimSun" w:cstheme="minorHAnsi"/>
          <w:kern w:val="3"/>
          <w:lang w:eastAsia="zh-CN" w:bidi="hi-IN"/>
        </w:rPr>
        <w:t xml:space="preserve">usługi </w:t>
      </w:r>
      <w:r w:rsidR="00B36377">
        <w:rPr>
          <w:rFonts w:eastAsia="SimSun" w:cstheme="minorHAnsi"/>
          <w:kern w:val="3"/>
          <w:lang w:eastAsia="zh-CN" w:bidi="hi-IN"/>
        </w:rPr>
        <w:t xml:space="preserve">może być </w:t>
      </w:r>
      <w:r>
        <w:rPr>
          <w:rFonts w:eastAsia="SimSun" w:cstheme="minorHAnsi"/>
          <w:kern w:val="3"/>
          <w:lang w:eastAsia="zh-CN" w:bidi="hi-IN"/>
        </w:rPr>
        <w:t xml:space="preserve">niewielka. Pewną </w:t>
      </w:r>
      <w:r w:rsidR="00B36377">
        <w:rPr>
          <w:rFonts w:eastAsia="SimSun" w:cstheme="minorHAnsi"/>
          <w:kern w:val="3"/>
          <w:lang w:eastAsia="zh-CN" w:bidi="hi-IN"/>
        </w:rPr>
        <w:t xml:space="preserve">trudność </w:t>
      </w:r>
      <w:r>
        <w:rPr>
          <w:rFonts w:eastAsia="SimSun" w:cstheme="minorHAnsi"/>
          <w:kern w:val="3"/>
          <w:lang w:eastAsia="zh-CN" w:bidi="hi-IN"/>
        </w:rPr>
        <w:t xml:space="preserve">w tym zakresie </w:t>
      </w:r>
      <w:r w:rsidR="00B36377">
        <w:rPr>
          <w:rFonts w:eastAsia="SimSun" w:cstheme="minorHAnsi"/>
          <w:kern w:val="3"/>
          <w:lang w:eastAsia="zh-CN" w:bidi="hi-IN"/>
        </w:rPr>
        <w:t xml:space="preserve">stanowi </w:t>
      </w:r>
      <w:r>
        <w:rPr>
          <w:rFonts w:eastAsia="SimSun" w:cstheme="minorHAnsi"/>
          <w:kern w:val="3"/>
          <w:lang w:eastAsia="zh-CN" w:bidi="hi-IN"/>
        </w:rPr>
        <w:t xml:space="preserve">potencjalnie niskie zagęszczenie ludności w </w:t>
      </w:r>
      <w:r w:rsidR="008B0A45">
        <w:rPr>
          <w:rFonts w:eastAsia="SimSun" w:cstheme="minorHAnsi"/>
          <w:kern w:val="3"/>
          <w:lang w:eastAsia="zh-CN" w:bidi="hi-IN"/>
        </w:rPr>
        <w:t xml:space="preserve">tych </w:t>
      </w:r>
      <w:r>
        <w:rPr>
          <w:rFonts w:eastAsia="SimSun" w:cstheme="minorHAnsi"/>
          <w:kern w:val="3"/>
          <w:lang w:eastAsia="zh-CN" w:bidi="hi-IN"/>
        </w:rPr>
        <w:t>gminach, które bę</w:t>
      </w:r>
      <w:r w:rsidR="00B36377">
        <w:rPr>
          <w:rFonts w:eastAsia="SimSun" w:cstheme="minorHAnsi"/>
          <w:kern w:val="3"/>
          <w:lang w:eastAsia="zh-CN" w:bidi="hi-IN"/>
        </w:rPr>
        <w:t xml:space="preserve">dzie generowało większe koszty </w:t>
      </w:r>
      <w:r>
        <w:rPr>
          <w:rFonts w:eastAsia="SimSun" w:cstheme="minorHAnsi"/>
          <w:kern w:val="3"/>
          <w:lang w:eastAsia="zh-CN" w:bidi="hi-IN"/>
        </w:rPr>
        <w:t xml:space="preserve">w przeliczeniu na osobę uprawnioną do skorzystania z usługi. </w:t>
      </w:r>
    </w:p>
    <w:p w14:paraId="07321371" w14:textId="77777777" w:rsidR="00B63230" w:rsidRDefault="00B63230" w:rsidP="00B63230">
      <w:pPr>
        <w:rPr>
          <w:lang w:eastAsia="zh-CN" w:bidi="hi-IN"/>
        </w:rPr>
      </w:pPr>
      <w:r>
        <w:rPr>
          <w:lang w:eastAsia="zh-CN" w:bidi="hi-IN"/>
        </w:rPr>
        <w:t xml:space="preserve">Realizacja usług w każdy ze wskazanych </w:t>
      </w:r>
      <w:r w:rsidR="00473C74">
        <w:rPr>
          <w:lang w:eastAsia="zh-CN" w:bidi="hi-IN"/>
        </w:rPr>
        <w:t>rozwiązań</w:t>
      </w:r>
      <w:r>
        <w:rPr>
          <w:lang w:eastAsia="zh-CN" w:bidi="hi-IN"/>
        </w:rPr>
        <w:t xml:space="preserve"> cechuje się zbliżoną wydajnością. W przypadku modelu świadczenia usług transportu door-to-door przez JST lub spółkę komunalną istnieje większa elastyczność w dokonywaniu ewentualnych zmian w czasie realizacji działania (np. na wniosek klientów). Zwykle regulamin jest bardziej sformalizowany i dokładniej określa zasady korzystania z transportu</w:t>
      </w:r>
      <w:r w:rsidR="00A06847">
        <w:rPr>
          <w:lang w:eastAsia="zh-CN" w:bidi="hi-IN"/>
        </w:rPr>
        <w:t xml:space="preserve"> m.in. dlatego, że obejmuje standardowe regulacje odnoszące się do transportu publicznego na terenie danej JST oraz ich uszczegółowienie w związku z dodatkową usługą skierowaną do </w:t>
      </w:r>
      <w:proofErr w:type="spellStart"/>
      <w:r w:rsidR="00A06847">
        <w:rPr>
          <w:lang w:eastAsia="zh-CN" w:bidi="hi-IN"/>
        </w:rPr>
        <w:t>OzPWM</w:t>
      </w:r>
      <w:proofErr w:type="spellEnd"/>
      <w:r>
        <w:rPr>
          <w:lang w:eastAsia="zh-CN" w:bidi="hi-IN"/>
        </w:rPr>
        <w:t>. Realizacja zadania w całości opiera się na zasobach JST. Dotyczy to również zasobów finansowych, które w razie potrzeby mogą zostać zwiększone. W przypadku dwóch pozostałych modeli podmioty świadczące usługi transportu indywidualnego door-to-door mają mniej możliwości dokonywania zmian w zakresie lub sposobie realizacji zamówienia – pozostają związane złożoną i wybraną do realizacji ofertą, składaną co najmniej kilka miesięcy przed rozpoczęciem świadczenia usługi. Regulaminy</w:t>
      </w:r>
      <w:r w:rsidR="00313466">
        <w:rPr>
          <w:lang w:eastAsia="zh-CN" w:bidi="hi-IN"/>
        </w:rPr>
        <w:t xml:space="preserve"> są przez to bardziej ogólne, uniwersalne</w:t>
      </w:r>
      <w:r w:rsidR="00A06847">
        <w:rPr>
          <w:lang w:eastAsia="zh-CN" w:bidi="hi-IN"/>
        </w:rPr>
        <w:t>;</w:t>
      </w:r>
      <w:r>
        <w:rPr>
          <w:lang w:eastAsia="zh-CN" w:bidi="hi-IN"/>
        </w:rPr>
        <w:t xml:space="preserve"> określają</w:t>
      </w:r>
      <w:r w:rsidR="00A06847">
        <w:rPr>
          <w:lang w:eastAsia="zh-CN" w:bidi="hi-IN"/>
        </w:rPr>
        <w:t xml:space="preserve"> wprawdzie szczegółowo</w:t>
      </w:r>
      <w:r>
        <w:rPr>
          <w:lang w:eastAsia="zh-CN" w:bidi="hi-IN"/>
        </w:rPr>
        <w:t xml:space="preserve"> podstawowe zasady korzystania z usługi</w:t>
      </w:r>
      <w:r w:rsidR="00A06847">
        <w:rPr>
          <w:lang w:eastAsia="zh-CN" w:bidi="hi-IN"/>
        </w:rPr>
        <w:t>, nie zawsze jednak istnieje możliwość, by zawrzeć w nich specyficzne rozwiązania</w:t>
      </w:r>
      <w:r>
        <w:rPr>
          <w:lang w:eastAsia="zh-CN" w:bidi="hi-IN"/>
        </w:rPr>
        <w:t>. JST pełni w tym przypadku zawsze rolę z jednej strony jednostki kontrolującej, a z drugiej – wspomagającej promocję zadania.</w:t>
      </w:r>
    </w:p>
    <w:p w14:paraId="27209CC9" w14:textId="77777777" w:rsidR="006E0C7E" w:rsidRDefault="00CD7861" w:rsidP="00E062BA">
      <w:pPr>
        <w:widowControl w:val="0"/>
        <w:suppressAutoHyphens/>
        <w:autoSpaceDN w:val="0"/>
        <w:spacing w:before="120" w:after="120"/>
        <w:textAlignment w:val="baseline"/>
        <w:rPr>
          <w:rFonts w:eastAsia="SimSun" w:cstheme="minorHAnsi"/>
          <w:kern w:val="3"/>
          <w:lang w:eastAsia="zh-CN" w:bidi="hi-IN"/>
        </w:rPr>
      </w:pPr>
      <w:r>
        <w:rPr>
          <w:rFonts w:eastAsia="SimSun" w:cstheme="minorHAnsi"/>
          <w:kern w:val="3"/>
          <w:lang w:eastAsia="zh-CN" w:bidi="hi-IN"/>
        </w:rPr>
        <w:t>Analizując możliwości aplikowania poszczególnych rozwiązań należy podkreślić, że w zależności od potrzeb i możliwości danej gminy mo</w:t>
      </w:r>
      <w:r w:rsidR="00C722FB">
        <w:rPr>
          <w:rFonts w:eastAsia="SimSun" w:cstheme="minorHAnsi"/>
          <w:kern w:val="3"/>
          <w:lang w:eastAsia="zh-CN" w:bidi="hi-IN"/>
        </w:rPr>
        <w:t>ż</w:t>
      </w:r>
      <w:r>
        <w:rPr>
          <w:rFonts w:eastAsia="SimSun" w:cstheme="minorHAnsi"/>
          <w:kern w:val="3"/>
          <w:lang w:eastAsia="zh-CN" w:bidi="hi-IN"/>
        </w:rPr>
        <w:t>na je</w:t>
      </w:r>
      <w:r w:rsidR="006E0C7E">
        <w:rPr>
          <w:rFonts w:eastAsia="SimSun" w:cstheme="minorHAnsi"/>
          <w:kern w:val="3"/>
          <w:lang w:eastAsia="zh-CN" w:bidi="hi-IN"/>
        </w:rPr>
        <w:t xml:space="preserve"> stosować łącznie</w:t>
      </w:r>
      <w:r w:rsidR="00654BFF">
        <w:rPr>
          <w:rFonts w:eastAsia="SimSun" w:cstheme="minorHAnsi"/>
          <w:kern w:val="3"/>
          <w:lang w:eastAsia="zh-CN" w:bidi="hi-IN"/>
        </w:rPr>
        <w:t>. Będą one wówczas pełniły wobec siebie role komplementarne. Wybór metody powinien być poprzedzony dokładnymi diagnozami z jednej strony posiadanych zasobów, z drugiej potrzeb w zakresie usług transportu door-to-door. Tylko wówczas będzie możliwy wybór optymalnej metody zaspokajania potrzeb w zakresie mobilności.</w:t>
      </w:r>
      <w:r w:rsidR="00AA04EA">
        <w:rPr>
          <w:rFonts w:eastAsia="SimSun" w:cstheme="minorHAnsi"/>
          <w:kern w:val="3"/>
          <w:lang w:eastAsia="zh-CN" w:bidi="hi-IN"/>
        </w:rPr>
        <w:t xml:space="preserve"> Dodatkowym aspektem mogącym wpłynąć na zwiększenie dostępności usług mogłoby być przejęcie roli organizatora/koordynatora usługi przez powiat. Dysponując wiedzą na temat dostępnych zasobów (personelu i taboru), jak również obejmując zasięgiem szerszy obszar mógłby skuteczniej </w:t>
      </w:r>
      <w:r w:rsidR="00AA04EA">
        <w:rPr>
          <w:rFonts w:eastAsia="SimSun" w:cstheme="minorHAnsi"/>
          <w:kern w:val="3"/>
          <w:lang w:eastAsia="zh-CN" w:bidi="hi-IN"/>
        </w:rPr>
        <w:lastRenderedPageBreak/>
        <w:t xml:space="preserve">koordynować realizację usługi dla mieszkańców. Wymaga to jednak daleko idących prac przygotowawczych (ustalenie procedur przekazywania informacji o dostępności zasobów, powołanie dyspozytora) oraz porozumień </w:t>
      </w:r>
      <w:r w:rsidR="00731F85">
        <w:rPr>
          <w:rFonts w:eastAsia="SimSun" w:cstheme="minorHAnsi"/>
          <w:kern w:val="3"/>
          <w:lang w:eastAsia="zh-CN" w:bidi="hi-IN"/>
        </w:rPr>
        <w:t>pomiędzy poszczególnymi JST a p</w:t>
      </w:r>
      <w:r w:rsidR="00AA04EA">
        <w:rPr>
          <w:rFonts w:eastAsia="SimSun" w:cstheme="minorHAnsi"/>
          <w:kern w:val="3"/>
          <w:lang w:eastAsia="zh-CN" w:bidi="hi-IN"/>
        </w:rPr>
        <w:t>owiat</w:t>
      </w:r>
      <w:r w:rsidR="00731F85">
        <w:rPr>
          <w:rFonts w:eastAsia="SimSun" w:cstheme="minorHAnsi"/>
          <w:kern w:val="3"/>
          <w:lang w:eastAsia="zh-CN" w:bidi="hi-IN"/>
        </w:rPr>
        <w:t>em</w:t>
      </w:r>
      <w:r w:rsidR="00AA04EA">
        <w:rPr>
          <w:rFonts w:eastAsia="SimSun" w:cstheme="minorHAnsi"/>
          <w:kern w:val="3"/>
          <w:lang w:eastAsia="zh-CN" w:bidi="hi-IN"/>
        </w:rPr>
        <w:t>.</w:t>
      </w:r>
    </w:p>
    <w:p w14:paraId="292B907B" w14:textId="77777777" w:rsidR="007C5FFA" w:rsidRDefault="007C5FFA" w:rsidP="00E062BA">
      <w:pPr>
        <w:rPr>
          <w:rFonts w:eastAsia="SimSun" w:cstheme="minorHAnsi"/>
          <w:b/>
          <w:bCs/>
          <w:color w:val="365F91" w:themeColor="accent1" w:themeShade="BF"/>
          <w:kern w:val="3"/>
          <w:sz w:val="28"/>
          <w:szCs w:val="28"/>
          <w:lang w:eastAsia="zh-CN" w:bidi="hi-IN"/>
        </w:rPr>
      </w:pPr>
      <w:bookmarkStart w:id="15" w:name="_Toc32603439"/>
      <w:r>
        <w:rPr>
          <w:rFonts w:eastAsia="SimSun" w:cstheme="minorHAnsi"/>
          <w:kern w:val="3"/>
          <w:lang w:eastAsia="zh-CN" w:bidi="hi-IN"/>
        </w:rPr>
        <w:br w:type="page"/>
      </w:r>
    </w:p>
    <w:p w14:paraId="075280C6" w14:textId="77777777" w:rsidR="007C5FFA" w:rsidRDefault="007C5FFA" w:rsidP="00E062BA">
      <w:pPr>
        <w:pStyle w:val="Nagwek1"/>
        <w:numPr>
          <w:ilvl w:val="0"/>
          <w:numId w:val="2"/>
        </w:numPr>
        <w:spacing w:before="120" w:after="120"/>
        <w:rPr>
          <w:rFonts w:asciiTheme="minorHAnsi" w:eastAsia="SimSun" w:hAnsiTheme="minorHAnsi" w:cstheme="minorHAnsi"/>
          <w:kern w:val="3"/>
          <w:lang w:eastAsia="zh-CN" w:bidi="hi-IN"/>
        </w:rPr>
        <w:sectPr w:rsidR="007C5FFA" w:rsidSect="00FA05F0">
          <w:pgSz w:w="11906" w:h="16838"/>
          <w:pgMar w:top="1417" w:right="1417" w:bottom="1417" w:left="1417" w:header="708" w:footer="708" w:gutter="0"/>
          <w:cols w:space="708"/>
          <w:titlePg/>
          <w:docGrid w:linePitch="360"/>
        </w:sectPr>
      </w:pPr>
    </w:p>
    <w:p w14:paraId="0322E75A" w14:textId="77777777" w:rsidR="007C5FFA" w:rsidRDefault="007C5FFA" w:rsidP="003F089A">
      <w:pPr>
        <w:pStyle w:val="Nagwek1"/>
        <w:numPr>
          <w:ilvl w:val="0"/>
          <w:numId w:val="2"/>
        </w:numPr>
        <w:spacing w:before="120" w:after="120"/>
        <w:jc w:val="both"/>
        <w:rPr>
          <w:rFonts w:asciiTheme="minorHAnsi" w:eastAsia="SimSun" w:hAnsiTheme="minorHAnsi" w:cstheme="minorHAnsi"/>
          <w:kern w:val="3"/>
          <w:lang w:eastAsia="zh-CN" w:bidi="hi-IN"/>
        </w:rPr>
      </w:pPr>
      <w:bookmarkStart w:id="16" w:name="_Toc33115991"/>
      <w:r w:rsidRPr="007C5FFA">
        <w:rPr>
          <w:rFonts w:asciiTheme="minorHAnsi" w:eastAsia="SimSun" w:hAnsiTheme="minorHAnsi" w:cstheme="minorHAnsi"/>
          <w:kern w:val="3"/>
          <w:lang w:eastAsia="zh-CN" w:bidi="hi-IN"/>
        </w:rPr>
        <w:lastRenderedPageBreak/>
        <w:t>Aneks</w:t>
      </w:r>
      <w:bookmarkEnd w:id="15"/>
      <w:r>
        <w:rPr>
          <w:rFonts w:asciiTheme="minorHAnsi" w:eastAsia="SimSun" w:hAnsiTheme="minorHAnsi" w:cstheme="minorHAnsi"/>
          <w:kern w:val="3"/>
          <w:lang w:eastAsia="zh-CN" w:bidi="hi-IN"/>
        </w:rPr>
        <w:t xml:space="preserve"> – </w:t>
      </w:r>
      <w:r w:rsidR="00654BFF">
        <w:rPr>
          <w:rFonts w:asciiTheme="minorHAnsi" w:eastAsia="SimSun" w:hAnsiTheme="minorHAnsi" w:cstheme="minorHAnsi"/>
          <w:kern w:val="3"/>
          <w:lang w:eastAsia="zh-CN" w:bidi="hi-IN"/>
        </w:rPr>
        <w:t xml:space="preserve">zbiorcza </w:t>
      </w:r>
      <w:r>
        <w:rPr>
          <w:rFonts w:asciiTheme="minorHAnsi" w:eastAsia="SimSun" w:hAnsiTheme="minorHAnsi" w:cstheme="minorHAnsi"/>
          <w:kern w:val="3"/>
          <w:lang w:eastAsia="zh-CN" w:bidi="hi-IN"/>
        </w:rPr>
        <w:t>charakterystyka modeli świadczenia usług door-to-door</w:t>
      </w:r>
      <w:bookmarkEnd w:id="16"/>
    </w:p>
    <w:tbl>
      <w:tblPr>
        <w:tblW w:w="153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biorcza charakterystyka modeli świadczenia usług door-to-door"/>
        <w:tblDescription w:val="Zestawienie kolejno aspektów oceny modelu oraz każdego z trzech modeli:&#10;  Model 1 - samodzielne świadczenie ww. usług przez JST lub spółkę komunalną Model 2 - zlecenie usług door-to-door podmiotowi komercyjnemu Model 3 - powierzenie usług usług door-to-door organizacji pozarządowej wygląda nasępująco:&#10;1 opis użytkowników/użytkowniczek Dorosłe osoby z niepełnosprawnością, mające problem z poruszaniem się (niepełnosprawność ruchowa, osoby niewidome); w niektórych przypadkach przewiduje się pierwszeństwo dla osób na wózkach.&#10;Warunek: orzeczenie o niepełnosprawności/ legitymacja osoby niepełnosprawnej (w większości przypadków – stopień znaczny lub umiarkowany) oraz zamieszkiwanie na terenie danej gminy.&#10;Dodatkowy użytkownik/użytkowniczka: asystent/ opiekun osoby z niepełnosprawnością – przejazd bezpłatny lub za symboliczną opłatą.&#10;Osoby zainteresowane korzystają z usługi w każdym potrzebnym celu (dojazd na studia/zajęcia, do pracy, ale też dojazd do placówek kulturalnych, sportowych itp.).&#10;2 skala świadczonych usług tj.:   &#10;2a liczba użytkowników/użytkowniczek  300-500 kursów/ m-c [(miasto od ok. 100 tys. mieszkańców do ponad 300 tys. mieszkańców] min. 110 kursów/ m-c [teren GOP] 260 kursów/ m-c [miasto pow. 200 tys. mieszkańców]&#10;2b liczba przejechanych kilometrów 20 tys./rok 30 tys./ rok b.d.&#10;3 środki zewnętrzne wykorzystane (pozyskane) na realizację usługi Nie korzysta się z dofinansowań (angażowane są środki finansowe z budżetu JST). Środki finansowe przekazywane z budżetu JST w drodze postępowania o udzielenie zamówienia publicznego.  Środki finansowe z budżetu JST, czasami z udziałem środków z PFRON (znajdujących się w dyspozycji JST.&#10;4 system regulacji prawnych, tj.   &#10;&#10;4a podstawa prawna  Zastosowanie przepisów prawa zamówień publicznych – wyłonienie podmiotu w drodze przetargu. Zastosowanie przepisów ustawy o działalności pożytku publicznego i o wolontariacie – zlecenie zadania ngo w drodze wsparcia lub powierzenia zadania publicznego (przeważnie wsparcia).&#10;4b wymagania wobec wykonawcy Konieczność przeszkolenia kierowców (uwzględnienie potrzeb osób z niepełnosprawnościami).Oparcie o wymagania prawne obowiązujące jednostkę miejską wykonującą przewozy. Obowiązek posiadania OC oraz konieczność dysponowania odpowiednio wykwalifikowanymi kadrami (kierowcy).Czasami dopuszcza się możliwość korzystania z usług podwykonawców. Konieczność przeszkolenia kierowców (uwzględnienie potrzeb osób z niepełnosprawnościami).&#10;Obowiązek posiadania OC.&#10;5 sposób finansowania usługi Częściowa odpłatność za usługi ze strony klientów. &#10;Możliwość przejazdów jednorazowych lub abonamentowych.&#10;6 zakres i sposób świadczenia usług Zakres usługi door-to-door: od drzwi mieszkania do drzwi danej instytucji/ miejsca docelowego, jeśli jest taka konieczność.&#10;  Usługi świadczone zwykle na terenie danej gminy (granice administracyjne), możliwość wyjazdu dalszego za dodatkową opłatą&#10;  Sposób zamawiania – telefonicznie lub mailowo/przez formularz, zwykle wcześniej niż w dniu, w którym ma być realizowany kurs. Istotnym elementem jest dokładny wywiad (konieczność podania dokładnych informacji) na temat adresu podstawienia samochodu i miejsca dojazdu, miejsca odebrania osoby transportowanej, godzin wyjazdu/ dotarcia, zakresu usługi, ewentualnych osób towarzyszących (asystent).&#10;  Przewozy realizowane w systemie zbliżonym do kursowania komunikacji miejskiej, codziennie w godzinach min. 6:00 – 22:00.&#10;W niektórych przypadkach zastrzega się, że klient musi być podstawiony pod drzwi. Przewozy realizowane w różnym systemie – co najmniej 5 dni w tygodniu (pn-pt) w godzinach min. 8:00 – 18:00.&#10;Kierowca nie bierze udziału w pomocy na miejscu (np. dopełnienie formalności itp.) Przewozy realizowane w różnym systemie – co najmniej 5 dni w tygodniu (pn-pt) w godzinach min. 7:00 – 22:00.&#10;7 stopień zaspokojenia potrzeb Zakres usługi niewystarczający w stosunku do potrzeb, teoretycznie istnieje możliwość wyasygnowania z budżetu gminy dodatkowych środków na realizację przewozów. Możliwość modyfikacji regulaminu korzystania w zależności od zgłaszanych uwag/ potrzeb. Zakres usługi niewystarczający w stosunku do potrzeb, niewielka elastyczność (konieczność realizacji zapisów przetargu w okresie, na jaki została zawarta umowa).&#10;Ograniczeniem może być wycena stosowana przez podmioty komercyjne – mniejsze JST mogą mieć trudności ze sfinansowaniem usługi. Zakres usługi niewystarczający w stosunku do potrzeb, niewielka elastyczność (konieczność realizacji zapisów oferty realizacji zadania publicznego w okresie, na jaki została zawarta umowa – rok, dwa lata).&#10;Do realizacji raczej w większych JST, na terenie których działają ngo dysponujące odpowiednimi zasobami rzeczowymi i kadrowymi&#10;8 prezentacja i analiza regulaminu świadczenia usług Regulamin dostępny na stronie JST (zwykle BIP) oraz realizatora – miejskiej jednostki organizującej przewozy (MPK, MZK itp.). Regulamin aktualizowany okresowo, także w drodze konsultacji z zainteresowanymi (osoby z niepełnosprawnością i ich przedstawicielstwa – rady, rzeczników).&#10;Regulamin precyzuje przede wszystkim: warunki, jakie powinny być spełnione przez osobę zamierzającą skorzystać z usługi, sposób i zakres ich świadczenia oraz zasady zgłaszania nieprawidłowości.&#10;Zasady świadczenia usług zostają przyjęte w drodze uchwały rady miasta (sformalizowany dokument). &#10;Regulamin ma różny stopień szczegółowości, zwykle jednak zasady realizacji określane są bardzo dokładnie. Regulamin dostępny na stronie www przewoźnika (wykonawcy) oraz JST (zamawiającego). Postanowienia regulaminu wynikają z dokumentacji przetargowej.&#10;Regulamin stosunkowo mało rozbudowany, zawiera najważniejsze informacje. &#10;Nie ma postaci sformalizowanego dokumentu – jest to zbiór najważniejszych informacji zaprezentowany na stronie www i np. w ulotce, na plakacie. Regulamin dostępny zwykle na stronie www organizatora (ngo), a także JST, na obszarze której realizowane są przejazdy.&#10;Regulamin precyzuje przede wszystkim: warunki, jakie powinny być spełnione przez osobę zamierzającą skorzystać z usługi, sposób i zakres ich świadczenia oraz zasady zgłaszania nieprawidłowości.&#10;Zwykle regulamin/ zbiór zasad załączany do oferty realizacji zadania publicznego.&#10;Regulamin stosunkowo mało rozbudowany, zawiera najważniejsze informacje. &#10;Nie ma postaci sformalizowanego dokumentu – jest to zbiór najważniejszych informacji zaprezentowany na stronie www i np. w ulotce, na plakacie.&#10;9 mechanizm monitorowania i kontroli prawidłowości i jakości świadczonych usług Kontrola po stronie JST (płatnika) - możliwość zgłoszenia nieprawidłowości do JST (telefon) Kontrola ze strony Zamawiającego w zakresie, jaki przewiduje umowa. Istotne jest określenie miesięcznego limitu kilometrowego. Kontrola po stronie zleceniodawcy (grantodawcy) – na podstawie sprawozdania składanego przez organizację, a także kontrole w organizacji; na bieżąco realizowana jest kontrola ewentualnych skarg, nieprawidłowości zgłaszanych przez mieszkańców/użytkowników/mieszkanek/użytkowniczek.&#10;W jednym przypadku – badanie „Tajemniczy Klient”.&#10;10 opis rozwiązania/ń służących pozyskiwaniu danych osobowych użytkowników/użytkowniczek usługi i sposób przetwarzania tych danych Dane osobowe nie są zbierane/ przetwarzane w związku z realizacją usługi, wyjątkiem są sytuacje zakupu biletów okresowych/ abonamentów. W efekcie obowiązują zasady takie, jak w odniesieniu do każdego innego klienta komunikacji miejskiej, który wykupuje imienny bilet miesięczny itp. Dane są przetwarzane zgodnie z Ustawą o ochronie danych osobowych, z uwzględnieniem RODO, Dane osobowe nie są przetwarzane w związku z realizacją usługi, wyjątkiem są sytuacje zakupu biletów okresowych/ abonamentów. &#10;Regulacje, powinności i odpowiedzialność z tego tytułu w całości przeniesiona na Wykonawcę. Osoby korzystające podpisują odpowiednie zgody na przetwarzanie danych (w przypadku NGO są to adresaci zadania publicznego, zatem niepodpisanie zgody wyklucza z możliwości udziału w projekcie). Prowadzone są rejestry osób (dla celów sprawozdawczych/ udokumentowania realizacji usługi – prawidłowości wydatkowania środków).&#10;11 opis kluczowych zasobów JST   &#10;11a infrastrukturalnych Bazowanie na zasobach infrastrukturalnych jednostki odpowiedzialnej za realizację przewozów na terenie JST JST nie angażuje swoich zasobów –warunkiem udziału w przetargu jest dysponowanie odpowiednią flotą. JST nie angażuje swoich zasobów – warunkiem udzielenia dotacji jest dysponowanie odpowiednią flotą.&#10;11b kadrowych Zasoby kadrowe JST:&#10;- osoby przyjmujące zamówienia kursów (dyspozytorzy),&#10;- osoby kontrolujące realizację przewozów, odpowiadające na skargi,&#10;- kierowcy. Zasoby kadrowe Wykonawcy. Osoby kontrolujące realizację zadania publicznego.&#10;11c informacyjnych Działania promocyjne (wydruk i dystrybucja plakatów, ulotek; strona www JST) Strona www danej JST na informację o usłudze. JST angażuje się w promocję (strona www danej JST, wykorzystanie bazy kontaktów do organizacji/ instytucji działających na rzecz osób z niepełnosprawnościami, udostepnienie przestrzenie na plakaty lub przestrzeni reklamowej w gazecie JST, jeśli jest wydawana itp.).&#10;11d finansowych, które są zaangażowane do realizacji usługi door-to-door Realne środki: ok. 200 000 -250 000 PLN rocznie; środki planowane w budżetach są z reguły nieco niższe, co wymaga elastyczności w realizacji wydatków budżetowych. Budżet zlecenia różny w zależności od wycen przetargowych, min. ok. 200 000 PLN. Dofinansowanie dla organizacji, kwoty w przedziale 190 000 – 470 000 PLN (kwota 470 000 PLN dotyczyła projektu dwuletniego)&#10;"/>
      </w:tblPr>
      <w:tblGrid>
        <w:gridCol w:w="448"/>
        <w:gridCol w:w="2659"/>
        <w:gridCol w:w="3494"/>
        <w:gridCol w:w="3969"/>
        <w:gridCol w:w="4812"/>
      </w:tblGrid>
      <w:tr w:rsidR="00D7111F" w:rsidRPr="00A53097" w14:paraId="5ABB3017" w14:textId="77777777" w:rsidTr="009975FC">
        <w:trPr>
          <w:trHeight w:val="240"/>
          <w:tblHeader/>
        </w:trPr>
        <w:tc>
          <w:tcPr>
            <w:tcW w:w="448" w:type="dxa"/>
            <w:vMerge w:val="restart"/>
            <w:shd w:val="clear" w:color="auto" w:fill="00B0F0"/>
            <w:noWrap/>
            <w:tcMar>
              <w:top w:w="0" w:type="dxa"/>
              <w:left w:w="70" w:type="dxa"/>
              <w:bottom w:w="0" w:type="dxa"/>
              <w:right w:w="70" w:type="dxa"/>
            </w:tcMar>
            <w:vAlign w:val="center"/>
            <w:hideMark/>
          </w:tcPr>
          <w:p w14:paraId="6D121CBE" w14:textId="77777777" w:rsidR="00D7111F" w:rsidRPr="000B5AA3" w:rsidRDefault="00D7111F" w:rsidP="009975FC">
            <w:pPr>
              <w:spacing w:before="100" w:beforeAutospacing="1" w:after="100" w:afterAutospacing="1" w:line="240" w:lineRule="auto"/>
              <w:jc w:val="center"/>
              <w:rPr>
                <w:rFonts w:ascii="Times New Roman" w:eastAsia="Times New Roman" w:hAnsi="Times New Roman" w:cs="Times New Roman"/>
                <w:color w:val="FFFFFF" w:themeColor="background1"/>
                <w:sz w:val="24"/>
                <w:szCs w:val="24"/>
              </w:rPr>
            </w:pPr>
            <w:r w:rsidRPr="000B5AA3">
              <w:rPr>
                <w:rFonts w:ascii="Calibri" w:eastAsia="Times New Roman" w:hAnsi="Calibri" w:cs="Calibri"/>
                <w:color w:val="FFFFFF" w:themeColor="background1"/>
                <w:sz w:val="20"/>
                <w:szCs w:val="20"/>
              </w:rPr>
              <w:t>Nr</w:t>
            </w:r>
          </w:p>
        </w:tc>
        <w:tc>
          <w:tcPr>
            <w:tcW w:w="2659" w:type="dxa"/>
            <w:vMerge w:val="restart"/>
            <w:shd w:val="clear" w:color="auto" w:fill="00B0F0"/>
            <w:noWrap/>
            <w:tcMar>
              <w:top w:w="0" w:type="dxa"/>
              <w:left w:w="70" w:type="dxa"/>
              <w:bottom w:w="0" w:type="dxa"/>
              <w:right w:w="70" w:type="dxa"/>
            </w:tcMar>
            <w:vAlign w:val="center"/>
            <w:hideMark/>
          </w:tcPr>
          <w:p w14:paraId="6AE595F1" w14:textId="77777777" w:rsidR="00D7111F" w:rsidRPr="000B5AA3" w:rsidRDefault="00D7111F" w:rsidP="009975FC">
            <w:pPr>
              <w:spacing w:before="100" w:beforeAutospacing="1" w:after="100" w:afterAutospacing="1" w:line="240" w:lineRule="auto"/>
              <w:jc w:val="center"/>
              <w:rPr>
                <w:rFonts w:ascii="Times New Roman" w:eastAsia="Times New Roman" w:hAnsi="Times New Roman" w:cs="Times New Roman"/>
                <w:color w:val="FFFFFF" w:themeColor="background1"/>
                <w:sz w:val="24"/>
                <w:szCs w:val="24"/>
              </w:rPr>
            </w:pPr>
            <w:r>
              <w:rPr>
                <w:rFonts w:ascii="Calibri" w:eastAsia="Times New Roman" w:hAnsi="Calibri" w:cs="Calibri"/>
                <w:b/>
                <w:bCs/>
                <w:color w:val="FFFFFF" w:themeColor="background1"/>
                <w:sz w:val="20"/>
                <w:szCs w:val="20"/>
              </w:rPr>
              <w:t>Aspekt oceny modelu</w:t>
            </w:r>
          </w:p>
        </w:tc>
        <w:tc>
          <w:tcPr>
            <w:tcW w:w="12275" w:type="dxa"/>
            <w:gridSpan w:val="3"/>
            <w:shd w:val="clear" w:color="auto" w:fill="00B0F0"/>
            <w:vAlign w:val="bottom"/>
          </w:tcPr>
          <w:p w14:paraId="04B62522" w14:textId="77777777" w:rsidR="00D7111F" w:rsidRPr="000B5AA3" w:rsidRDefault="00D7111F" w:rsidP="009975FC">
            <w:pPr>
              <w:spacing w:before="100" w:beforeAutospacing="1" w:after="100" w:afterAutospacing="1" w:line="240" w:lineRule="auto"/>
              <w:jc w:val="center"/>
              <w:rPr>
                <w:rFonts w:ascii="Times New Roman" w:eastAsia="Times New Roman" w:hAnsi="Times New Roman" w:cs="Times New Roman"/>
                <w:color w:val="FFFFFF" w:themeColor="background1"/>
                <w:sz w:val="24"/>
                <w:szCs w:val="24"/>
                <w:lang w:val="en-US"/>
              </w:rPr>
            </w:pPr>
            <w:r w:rsidRPr="000B5AA3">
              <w:rPr>
                <w:rFonts w:ascii="Calibri" w:eastAsia="Times New Roman" w:hAnsi="Calibri" w:cs="Calibri"/>
                <w:b/>
                <w:bCs/>
                <w:color w:val="FFFFFF" w:themeColor="background1"/>
                <w:sz w:val="20"/>
                <w:szCs w:val="20"/>
                <w:lang w:val="en-US"/>
              </w:rPr>
              <w:t>MODELE USŁUGI DOOR-TO-DOOR</w:t>
            </w:r>
          </w:p>
        </w:tc>
      </w:tr>
      <w:tr w:rsidR="00D7111F" w:rsidRPr="00136004" w14:paraId="77E49EB0" w14:textId="77777777" w:rsidTr="009975FC">
        <w:trPr>
          <w:trHeight w:val="240"/>
          <w:tblHeader/>
        </w:trPr>
        <w:tc>
          <w:tcPr>
            <w:tcW w:w="448" w:type="dxa"/>
            <w:vMerge/>
            <w:shd w:val="clear" w:color="auto" w:fill="00B0F0"/>
            <w:vAlign w:val="center"/>
            <w:hideMark/>
          </w:tcPr>
          <w:p w14:paraId="5A30B8AC" w14:textId="77777777" w:rsidR="00D7111F" w:rsidRPr="000B5AA3" w:rsidRDefault="00D7111F" w:rsidP="009975FC">
            <w:pPr>
              <w:spacing w:after="0" w:line="240" w:lineRule="auto"/>
              <w:rPr>
                <w:rFonts w:ascii="Times New Roman" w:eastAsia="Times New Roman" w:hAnsi="Times New Roman" w:cs="Times New Roman"/>
                <w:color w:val="FFFFFF" w:themeColor="background1"/>
                <w:sz w:val="24"/>
                <w:szCs w:val="24"/>
                <w:lang w:val="en-US"/>
              </w:rPr>
            </w:pPr>
          </w:p>
        </w:tc>
        <w:tc>
          <w:tcPr>
            <w:tcW w:w="2659" w:type="dxa"/>
            <w:vMerge/>
            <w:shd w:val="clear" w:color="auto" w:fill="00B0F0"/>
            <w:vAlign w:val="center"/>
            <w:hideMark/>
          </w:tcPr>
          <w:p w14:paraId="1A2981EB" w14:textId="77777777" w:rsidR="00D7111F" w:rsidRPr="000B5AA3" w:rsidRDefault="00D7111F" w:rsidP="009975FC">
            <w:pPr>
              <w:spacing w:after="0" w:line="240" w:lineRule="auto"/>
              <w:rPr>
                <w:rFonts w:ascii="Times New Roman" w:eastAsia="Times New Roman" w:hAnsi="Times New Roman" w:cs="Times New Roman"/>
                <w:color w:val="FFFFFF" w:themeColor="background1"/>
                <w:sz w:val="24"/>
                <w:szCs w:val="24"/>
                <w:lang w:val="en-US"/>
              </w:rPr>
            </w:pPr>
          </w:p>
        </w:tc>
        <w:tc>
          <w:tcPr>
            <w:tcW w:w="3494" w:type="dxa"/>
            <w:shd w:val="clear" w:color="auto" w:fill="00B0F0"/>
          </w:tcPr>
          <w:p w14:paraId="4569C945" w14:textId="77777777" w:rsidR="00D7111F" w:rsidRPr="000B5AA3" w:rsidRDefault="00D7111F" w:rsidP="009975FC">
            <w:pPr>
              <w:spacing w:before="100" w:beforeAutospacing="1" w:after="100" w:afterAutospacing="1" w:line="240" w:lineRule="auto"/>
              <w:jc w:val="center"/>
              <w:rPr>
                <w:rFonts w:ascii="Calibri" w:eastAsia="Times New Roman" w:hAnsi="Calibri" w:cs="Calibri"/>
                <w:b/>
                <w:bCs/>
                <w:color w:val="FFFFFF" w:themeColor="background1"/>
                <w:sz w:val="20"/>
                <w:szCs w:val="20"/>
              </w:rPr>
            </w:pPr>
            <w:r w:rsidRPr="000B5AA3">
              <w:rPr>
                <w:rFonts w:ascii="Calibri" w:eastAsia="Times New Roman" w:hAnsi="Calibri" w:cs="Calibri"/>
                <w:b/>
                <w:bCs/>
                <w:color w:val="FFFFFF" w:themeColor="background1"/>
                <w:sz w:val="20"/>
                <w:szCs w:val="20"/>
              </w:rPr>
              <w:t xml:space="preserve">Model </w:t>
            </w:r>
            <w:r>
              <w:rPr>
                <w:rFonts w:ascii="Calibri" w:eastAsia="Times New Roman" w:hAnsi="Calibri" w:cs="Calibri"/>
                <w:b/>
                <w:bCs/>
                <w:color w:val="FFFFFF" w:themeColor="background1"/>
                <w:sz w:val="20"/>
                <w:szCs w:val="20"/>
              </w:rPr>
              <w:t>1</w:t>
            </w:r>
            <w:r w:rsidRPr="000B5AA3">
              <w:rPr>
                <w:rFonts w:ascii="Calibri" w:eastAsia="Times New Roman" w:hAnsi="Calibri" w:cs="Calibri"/>
                <w:b/>
                <w:bCs/>
                <w:color w:val="FFFFFF" w:themeColor="background1"/>
                <w:sz w:val="20"/>
                <w:szCs w:val="20"/>
              </w:rPr>
              <w:t xml:space="preserve"> - samodzielne świadczenie ww. usług przez JST lub spółkę komunalną</w:t>
            </w:r>
          </w:p>
        </w:tc>
        <w:tc>
          <w:tcPr>
            <w:tcW w:w="3969" w:type="dxa"/>
            <w:shd w:val="clear" w:color="auto" w:fill="00B0F0"/>
            <w:noWrap/>
            <w:tcMar>
              <w:top w:w="0" w:type="dxa"/>
              <w:left w:w="70" w:type="dxa"/>
              <w:bottom w:w="0" w:type="dxa"/>
              <w:right w:w="70" w:type="dxa"/>
            </w:tcMar>
            <w:hideMark/>
          </w:tcPr>
          <w:p w14:paraId="065B3F0D" w14:textId="77777777" w:rsidR="00D7111F" w:rsidRPr="000B5AA3" w:rsidRDefault="00D7111F" w:rsidP="009975FC">
            <w:pPr>
              <w:spacing w:before="100" w:beforeAutospacing="1" w:after="100" w:afterAutospacing="1" w:line="240" w:lineRule="auto"/>
              <w:jc w:val="center"/>
              <w:rPr>
                <w:rFonts w:ascii="Times New Roman" w:eastAsia="Times New Roman" w:hAnsi="Times New Roman" w:cs="Times New Roman"/>
                <w:color w:val="FFFFFF" w:themeColor="background1"/>
                <w:sz w:val="24"/>
                <w:szCs w:val="24"/>
              </w:rPr>
            </w:pPr>
            <w:r w:rsidRPr="000B5AA3">
              <w:rPr>
                <w:rFonts w:ascii="Calibri" w:eastAsia="Times New Roman" w:hAnsi="Calibri" w:cs="Calibri"/>
                <w:b/>
                <w:bCs/>
                <w:color w:val="FFFFFF" w:themeColor="background1"/>
                <w:sz w:val="20"/>
                <w:szCs w:val="20"/>
              </w:rPr>
              <w:t xml:space="preserve">Model </w:t>
            </w:r>
            <w:r>
              <w:rPr>
                <w:rFonts w:ascii="Calibri" w:eastAsia="Times New Roman" w:hAnsi="Calibri" w:cs="Calibri"/>
                <w:b/>
                <w:bCs/>
                <w:color w:val="FFFFFF" w:themeColor="background1"/>
                <w:sz w:val="20"/>
                <w:szCs w:val="20"/>
              </w:rPr>
              <w:t>2</w:t>
            </w:r>
            <w:r w:rsidRPr="000B5AA3">
              <w:rPr>
                <w:rFonts w:ascii="Calibri" w:eastAsia="Times New Roman" w:hAnsi="Calibri" w:cs="Calibri"/>
                <w:b/>
                <w:bCs/>
                <w:color w:val="FFFFFF" w:themeColor="background1"/>
                <w:sz w:val="20"/>
                <w:szCs w:val="20"/>
              </w:rPr>
              <w:t xml:space="preserve"> - zlecenie usług door-to-door podmiotowi komercyjnemu</w:t>
            </w:r>
          </w:p>
        </w:tc>
        <w:tc>
          <w:tcPr>
            <w:tcW w:w="4812" w:type="dxa"/>
            <w:shd w:val="clear" w:color="auto" w:fill="00B0F0"/>
            <w:noWrap/>
            <w:tcMar>
              <w:top w:w="0" w:type="dxa"/>
              <w:left w:w="70" w:type="dxa"/>
              <w:bottom w:w="0" w:type="dxa"/>
              <w:right w:w="70" w:type="dxa"/>
            </w:tcMar>
            <w:hideMark/>
          </w:tcPr>
          <w:p w14:paraId="758E872C" w14:textId="77777777" w:rsidR="00D7111F" w:rsidRPr="000B5AA3" w:rsidRDefault="00D7111F" w:rsidP="009975FC">
            <w:pPr>
              <w:spacing w:before="100" w:beforeAutospacing="1" w:after="100" w:afterAutospacing="1" w:line="240" w:lineRule="auto"/>
              <w:jc w:val="center"/>
              <w:rPr>
                <w:rFonts w:ascii="Times New Roman" w:eastAsia="Times New Roman" w:hAnsi="Times New Roman" w:cs="Times New Roman"/>
                <w:color w:val="FFFFFF" w:themeColor="background1"/>
                <w:sz w:val="24"/>
                <w:szCs w:val="24"/>
              </w:rPr>
            </w:pPr>
            <w:r w:rsidRPr="000B5AA3">
              <w:rPr>
                <w:rFonts w:ascii="Calibri" w:eastAsia="Times New Roman" w:hAnsi="Calibri" w:cs="Calibri"/>
                <w:b/>
                <w:bCs/>
                <w:color w:val="FFFFFF" w:themeColor="background1"/>
                <w:sz w:val="20"/>
                <w:szCs w:val="20"/>
              </w:rPr>
              <w:t xml:space="preserve">Model </w:t>
            </w:r>
            <w:r>
              <w:rPr>
                <w:rFonts w:ascii="Calibri" w:eastAsia="Times New Roman" w:hAnsi="Calibri" w:cs="Calibri"/>
                <w:b/>
                <w:bCs/>
                <w:color w:val="FFFFFF" w:themeColor="background1"/>
                <w:sz w:val="20"/>
                <w:szCs w:val="20"/>
              </w:rPr>
              <w:t>3</w:t>
            </w:r>
            <w:r w:rsidRPr="000B5AA3">
              <w:rPr>
                <w:rFonts w:ascii="Calibri" w:eastAsia="Times New Roman" w:hAnsi="Calibri" w:cs="Calibri"/>
                <w:b/>
                <w:bCs/>
                <w:color w:val="FFFFFF" w:themeColor="background1"/>
                <w:sz w:val="20"/>
                <w:szCs w:val="20"/>
              </w:rPr>
              <w:t xml:space="preserve"> - powierzenie usług </w:t>
            </w:r>
            <w:proofErr w:type="spellStart"/>
            <w:r w:rsidRPr="000B5AA3">
              <w:rPr>
                <w:rFonts w:ascii="Calibri" w:eastAsia="Times New Roman" w:hAnsi="Calibri" w:cs="Calibri"/>
                <w:b/>
                <w:bCs/>
                <w:color w:val="FFFFFF" w:themeColor="background1"/>
                <w:sz w:val="20"/>
                <w:szCs w:val="20"/>
              </w:rPr>
              <w:t>usług</w:t>
            </w:r>
            <w:proofErr w:type="spellEnd"/>
            <w:r w:rsidRPr="000B5AA3">
              <w:rPr>
                <w:rFonts w:ascii="Calibri" w:eastAsia="Times New Roman" w:hAnsi="Calibri" w:cs="Calibri"/>
                <w:b/>
                <w:bCs/>
                <w:color w:val="FFFFFF" w:themeColor="background1"/>
                <w:sz w:val="20"/>
                <w:szCs w:val="20"/>
              </w:rPr>
              <w:t xml:space="preserve"> door-to-door organizacji </w:t>
            </w:r>
            <w:r>
              <w:rPr>
                <w:rFonts w:ascii="Calibri" w:eastAsia="Times New Roman" w:hAnsi="Calibri" w:cs="Calibri"/>
                <w:b/>
                <w:bCs/>
                <w:color w:val="FFFFFF" w:themeColor="background1"/>
                <w:sz w:val="20"/>
                <w:szCs w:val="20"/>
              </w:rPr>
              <w:t>pozarządowej</w:t>
            </w:r>
          </w:p>
        </w:tc>
      </w:tr>
      <w:tr w:rsidR="00D7111F" w:rsidRPr="00136004" w14:paraId="31DBDC18" w14:textId="77777777" w:rsidTr="009975FC">
        <w:trPr>
          <w:trHeight w:val="240"/>
        </w:trPr>
        <w:tc>
          <w:tcPr>
            <w:tcW w:w="448" w:type="dxa"/>
            <w:noWrap/>
            <w:tcMar>
              <w:top w:w="0" w:type="dxa"/>
              <w:left w:w="70" w:type="dxa"/>
              <w:bottom w:w="0" w:type="dxa"/>
              <w:right w:w="70" w:type="dxa"/>
            </w:tcMar>
            <w:vAlign w:val="center"/>
            <w:hideMark/>
          </w:tcPr>
          <w:p w14:paraId="18A8C1F2" w14:textId="77777777" w:rsidR="00D7111F" w:rsidRPr="00136004" w:rsidRDefault="00D7111F"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t>1</w:t>
            </w:r>
          </w:p>
        </w:tc>
        <w:tc>
          <w:tcPr>
            <w:tcW w:w="2659" w:type="dxa"/>
            <w:noWrap/>
            <w:tcMar>
              <w:top w:w="0" w:type="dxa"/>
              <w:left w:w="70" w:type="dxa"/>
              <w:bottom w:w="0" w:type="dxa"/>
              <w:right w:w="70" w:type="dxa"/>
            </w:tcMar>
            <w:vAlign w:val="center"/>
            <w:hideMark/>
          </w:tcPr>
          <w:p w14:paraId="1D252C12" w14:textId="77777777" w:rsidR="00D7111F" w:rsidRPr="00D42C7B" w:rsidRDefault="00D7111F" w:rsidP="009975FC">
            <w:pPr>
              <w:spacing w:before="100" w:beforeAutospacing="1" w:after="100" w:afterAutospacing="1" w:line="240" w:lineRule="auto"/>
              <w:rPr>
                <w:rFonts w:ascii="Times New Roman" w:eastAsia="Times New Roman" w:hAnsi="Times New Roman" w:cs="Times New Roman"/>
                <w:b/>
                <w:sz w:val="24"/>
                <w:szCs w:val="24"/>
              </w:rPr>
            </w:pPr>
            <w:r w:rsidRPr="00D42C7B">
              <w:rPr>
                <w:rFonts w:ascii="Calibri" w:eastAsia="Times New Roman" w:hAnsi="Calibri" w:cs="Calibri"/>
                <w:b/>
                <w:color w:val="002060"/>
                <w:sz w:val="20"/>
                <w:szCs w:val="20"/>
              </w:rPr>
              <w:t>opis użytkowników</w:t>
            </w:r>
            <w:r>
              <w:rPr>
                <w:rFonts w:ascii="Calibri" w:eastAsia="Times New Roman" w:hAnsi="Calibri" w:cs="Calibri"/>
                <w:b/>
                <w:color w:val="002060"/>
                <w:sz w:val="20"/>
                <w:szCs w:val="20"/>
              </w:rPr>
              <w:t>/użytkowniczek</w:t>
            </w:r>
          </w:p>
        </w:tc>
        <w:tc>
          <w:tcPr>
            <w:tcW w:w="12275" w:type="dxa"/>
            <w:gridSpan w:val="3"/>
          </w:tcPr>
          <w:p w14:paraId="36186922" w14:textId="77777777" w:rsidR="00D7111F" w:rsidRPr="00AF05E4" w:rsidRDefault="00D7111F" w:rsidP="009975FC">
            <w:pPr>
              <w:spacing w:after="0" w:line="240" w:lineRule="auto"/>
              <w:rPr>
                <w:rFonts w:ascii="Calibri" w:eastAsia="Times New Roman" w:hAnsi="Calibri" w:cs="Calibri"/>
                <w:color w:val="002060"/>
                <w:sz w:val="20"/>
                <w:szCs w:val="20"/>
              </w:rPr>
            </w:pPr>
            <w:r w:rsidRPr="00AF05E4">
              <w:rPr>
                <w:rFonts w:ascii="Calibri" w:eastAsia="Times New Roman" w:hAnsi="Calibri" w:cs="Calibri"/>
                <w:color w:val="002060"/>
                <w:sz w:val="20"/>
                <w:szCs w:val="20"/>
              </w:rPr>
              <w:t>Dorosłe osoby z niepełnosprawnością, mające problem z poruszaniem się (niepełnosprawność ruchowa, osoby niewidome); w niektórych przypadkach przewiduje się pierwszeństwo dla osób na wózkach.</w:t>
            </w:r>
          </w:p>
          <w:p w14:paraId="618618D6" w14:textId="77777777" w:rsidR="00D7111F" w:rsidRDefault="00D7111F" w:rsidP="009975FC">
            <w:pPr>
              <w:spacing w:after="0" w:line="240" w:lineRule="auto"/>
              <w:rPr>
                <w:rFonts w:ascii="Calibri" w:eastAsia="Times New Roman" w:hAnsi="Calibri" w:cs="Calibri"/>
                <w:color w:val="002060"/>
                <w:sz w:val="20"/>
                <w:szCs w:val="20"/>
              </w:rPr>
            </w:pPr>
            <w:r w:rsidRPr="00AF05E4">
              <w:rPr>
                <w:rFonts w:ascii="Calibri" w:eastAsia="Times New Roman" w:hAnsi="Calibri" w:cs="Calibri"/>
                <w:color w:val="002060"/>
                <w:sz w:val="20"/>
                <w:szCs w:val="20"/>
              </w:rPr>
              <w:t>Warunek: orzeczenie o niepełnosprawności/ legitymacja osoby niepełnosprawnej (w większości przypadków – stopień znaczny lub umiarkowany) oraz zamie</w:t>
            </w:r>
            <w:r>
              <w:rPr>
                <w:rFonts w:ascii="Calibri" w:eastAsia="Times New Roman" w:hAnsi="Calibri" w:cs="Calibri"/>
                <w:color w:val="002060"/>
                <w:sz w:val="20"/>
                <w:szCs w:val="20"/>
              </w:rPr>
              <w:t>szkiwanie na terenie danej gminy</w:t>
            </w:r>
            <w:r w:rsidRPr="00AF05E4">
              <w:rPr>
                <w:rFonts w:ascii="Calibri" w:eastAsia="Times New Roman" w:hAnsi="Calibri" w:cs="Calibri"/>
                <w:color w:val="002060"/>
                <w:sz w:val="20"/>
                <w:szCs w:val="20"/>
              </w:rPr>
              <w:t>.</w:t>
            </w:r>
          </w:p>
          <w:p w14:paraId="7073C1A0" w14:textId="77777777" w:rsidR="00D7111F" w:rsidRDefault="00D7111F"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Dodatkowy użytkownik</w:t>
            </w:r>
            <w:r w:rsidRPr="000B5AA3">
              <w:rPr>
                <w:rFonts w:ascii="Calibri" w:eastAsia="Times New Roman" w:hAnsi="Calibri" w:cs="Calibri"/>
                <w:color w:val="002060"/>
                <w:sz w:val="20"/>
                <w:szCs w:val="20"/>
              </w:rPr>
              <w:t>/użytkownicz</w:t>
            </w:r>
            <w:r>
              <w:rPr>
                <w:rFonts w:ascii="Calibri" w:eastAsia="Times New Roman" w:hAnsi="Calibri" w:cs="Calibri"/>
                <w:color w:val="002060"/>
                <w:sz w:val="20"/>
                <w:szCs w:val="20"/>
              </w:rPr>
              <w:t>k</w:t>
            </w:r>
            <w:r w:rsidRPr="000B5AA3">
              <w:rPr>
                <w:rFonts w:ascii="Calibri" w:eastAsia="Times New Roman" w:hAnsi="Calibri" w:cs="Calibri"/>
                <w:color w:val="002060"/>
                <w:sz w:val="20"/>
                <w:szCs w:val="20"/>
              </w:rPr>
              <w:t>a</w:t>
            </w:r>
            <w:r>
              <w:rPr>
                <w:rFonts w:ascii="Calibri" w:eastAsia="Times New Roman" w:hAnsi="Calibri" w:cs="Calibri"/>
                <w:color w:val="002060"/>
                <w:sz w:val="20"/>
                <w:szCs w:val="20"/>
              </w:rPr>
              <w:t>: asystent/ opiekun osoby z niepełnosprawnością – przejazd bezpłatny lub za symboliczną opłatą.</w:t>
            </w:r>
          </w:p>
          <w:p w14:paraId="23D808F1" w14:textId="77777777" w:rsidR="00D7111F" w:rsidRPr="00D42C7B" w:rsidRDefault="00D7111F" w:rsidP="009975FC">
            <w:pPr>
              <w:spacing w:after="0" w:line="240" w:lineRule="auto"/>
              <w:rPr>
                <w:rFonts w:ascii="Calibri" w:eastAsia="Times New Roman" w:hAnsi="Calibri" w:cs="Calibri"/>
                <w:color w:val="002060"/>
                <w:sz w:val="20"/>
                <w:szCs w:val="20"/>
              </w:rPr>
            </w:pPr>
            <w:r w:rsidRPr="00D1607F">
              <w:rPr>
                <w:rFonts w:ascii="Calibri" w:eastAsia="Times New Roman" w:hAnsi="Calibri" w:cs="Calibri"/>
                <w:color w:val="002060"/>
                <w:sz w:val="20"/>
                <w:szCs w:val="20"/>
              </w:rPr>
              <w:t>Osoby zainteresowane korzystają z usługi w każdym potrzebnym celu (dojazd na studia/zajęcia, do pracy, ale też dojazd do placówek kulturalnych, sportowych itp.).</w:t>
            </w:r>
          </w:p>
        </w:tc>
      </w:tr>
      <w:tr w:rsidR="00D7111F" w:rsidRPr="00136004" w14:paraId="47301237" w14:textId="77777777" w:rsidTr="009975FC">
        <w:trPr>
          <w:trHeight w:val="240"/>
        </w:trPr>
        <w:tc>
          <w:tcPr>
            <w:tcW w:w="448" w:type="dxa"/>
            <w:noWrap/>
            <w:tcMar>
              <w:top w:w="0" w:type="dxa"/>
              <w:left w:w="70" w:type="dxa"/>
              <w:bottom w:w="0" w:type="dxa"/>
              <w:right w:w="70" w:type="dxa"/>
            </w:tcMar>
            <w:vAlign w:val="center"/>
            <w:hideMark/>
          </w:tcPr>
          <w:p w14:paraId="5A9756B0" w14:textId="77777777" w:rsidR="00D7111F" w:rsidRPr="00136004" w:rsidRDefault="00D7111F"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t>2</w:t>
            </w:r>
          </w:p>
        </w:tc>
        <w:tc>
          <w:tcPr>
            <w:tcW w:w="2659" w:type="dxa"/>
            <w:noWrap/>
            <w:tcMar>
              <w:top w:w="0" w:type="dxa"/>
              <w:left w:w="70" w:type="dxa"/>
              <w:bottom w:w="0" w:type="dxa"/>
              <w:right w:w="70" w:type="dxa"/>
            </w:tcMar>
            <w:vAlign w:val="center"/>
            <w:hideMark/>
          </w:tcPr>
          <w:p w14:paraId="7AE59332" w14:textId="77777777" w:rsidR="00D7111F" w:rsidRPr="00D42C7B" w:rsidRDefault="00D7111F" w:rsidP="009975FC">
            <w:pPr>
              <w:spacing w:before="100" w:beforeAutospacing="1" w:after="100" w:afterAutospacing="1" w:line="240" w:lineRule="auto"/>
              <w:rPr>
                <w:rFonts w:ascii="Times New Roman" w:eastAsia="Times New Roman" w:hAnsi="Times New Roman" w:cs="Times New Roman"/>
                <w:b/>
                <w:sz w:val="24"/>
                <w:szCs w:val="24"/>
              </w:rPr>
            </w:pPr>
            <w:r w:rsidRPr="00D42C7B">
              <w:rPr>
                <w:rFonts w:ascii="Calibri" w:eastAsia="Times New Roman" w:hAnsi="Calibri" w:cs="Calibri"/>
                <w:b/>
                <w:color w:val="002060"/>
                <w:sz w:val="20"/>
                <w:szCs w:val="20"/>
              </w:rPr>
              <w:t>skala świadczonych usług tj.:</w:t>
            </w:r>
          </w:p>
        </w:tc>
        <w:tc>
          <w:tcPr>
            <w:tcW w:w="3494" w:type="dxa"/>
          </w:tcPr>
          <w:p w14:paraId="544CEFA1" w14:textId="77777777" w:rsidR="00D7111F" w:rsidRPr="00136004" w:rsidRDefault="00D7111F" w:rsidP="009975FC">
            <w:pPr>
              <w:spacing w:before="100" w:beforeAutospacing="1" w:after="100" w:afterAutospacing="1" w:line="240" w:lineRule="auto"/>
              <w:rPr>
                <w:rFonts w:ascii="Times New Roman" w:eastAsia="Times New Roman" w:hAnsi="Times New Roman" w:cs="Times New Roman"/>
                <w:sz w:val="24"/>
                <w:szCs w:val="24"/>
              </w:rPr>
            </w:pPr>
          </w:p>
        </w:tc>
        <w:tc>
          <w:tcPr>
            <w:tcW w:w="3969" w:type="dxa"/>
            <w:noWrap/>
            <w:tcMar>
              <w:top w:w="0" w:type="dxa"/>
              <w:left w:w="70" w:type="dxa"/>
              <w:bottom w:w="0" w:type="dxa"/>
              <w:right w:w="70" w:type="dxa"/>
            </w:tcMar>
            <w:hideMark/>
          </w:tcPr>
          <w:p w14:paraId="2691E71B" w14:textId="77777777" w:rsidR="00D7111F" w:rsidRPr="00136004" w:rsidRDefault="00D7111F" w:rsidP="009975FC">
            <w:pPr>
              <w:spacing w:before="100" w:beforeAutospacing="1" w:after="100" w:afterAutospacing="1" w:line="240" w:lineRule="auto"/>
              <w:rPr>
                <w:rFonts w:ascii="Times New Roman" w:eastAsia="Times New Roman" w:hAnsi="Times New Roman" w:cs="Times New Roman"/>
                <w:sz w:val="24"/>
                <w:szCs w:val="24"/>
              </w:rPr>
            </w:pPr>
          </w:p>
        </w:tc>
        <w:tc>
          <w:tcPr>
            <w:tcW w:w="4812" w:type="dxa"/>
            <w:noWrap/>
            <w:tcMar>
              <w:top w:w="0" w:type="dxa"/>
              <w:left w:w="70" w:type="dxa"/>
              <w:bottom w:w="0" w:type="dxa"/>
              <w:right w:w="70" w:type="dxa"/>
            </w:tcMar>
            <w:hideMark/>
          </w:tcPr>
          <w:p w14:paraId="465BB4B3" w14:textId="77777777" w:rsidR="00D7111F" w:rsidRPr="00136004" w:rsidRDefault="00D7111F" w:rsidP="009975FC">
            <w:pPr>
              <w:spacing w:before="100" w:beforeAutospacing="1" w:after="100" w:afterAutospacing="1" w:line="240" w:lineRule="auto"/>
              <w:rPr>
                <w:rFonts w:ascii="Times New Roman" w:eastAsia="Times New Roman" w:hAnsi="Times New Roman" w:cs="Times New Roman"/>
                <w:sz w:val="24"/>
                <w:szCs w:val="24"/>
              </w:rPr>
            </w:pPr>
          </w:p>
        </w:tc>
      </w:tr>
      <w:tr w:rsidR="00D7111F" w:rsidRPr="00136004" w14:paraId="000490B6" w14:textId="77777777" w:rsidTr="009975FC">
        <w:trPr>
          <w:trHeight w:val="240"/>
        </w:trPr>
        <w:tc>
          <w:tcPr>
            <w:tcW w:w="448" w:type="dxa"/>
            <w:noWrap/>
            <w:tcMar>
              <w:top w:w="0" w:type="dxa"/>
              <w:left w:w="70" w:type="dxa"/>
              <w:bottom w:w="0" w:type="dxa"/>
              <w:right w:w="70" w:type="dxa"/>
            </w:tcMar>
            <w:vAlign w:val="center"/>
            <w:hideMark/>
          </w:tcPr>
          <w:p w14:paraId="1A37A3FF" w14:textId="77777777" w:rsidR="00D7111F" w:rsidRPr="00136004" w:rsidRDefault="00D7111F"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color w:val="002060"/>
                <w:sz w:val="20"/>
                <w:szCs w:val="20"/>
              </w:rPr>
              <w:t>2a</w:t>
            </w:r>
          </w:p>
        </w:tc>
        <w:tc>
          <w:tcPr>
            <w:tcW w:w="2659" w:type="dxa"/>
            <w:noWrap/>
            <w:tcMar>
              <w:top w:w="0" w:type="dxa"/>
              <w:left w:w="70" w:type="dxa"/>
              <w:bottom w:w="0" w:type="dxa"/>
              <w:right w:w="70" w:type="dxa"/>
            </w:tcMar>
            <w:vAlign w:val="center"/>
            <w:hideMark/>
          </w:tcPr>
          <w:p w14:paraId="639B2335" w14:textId="77777777" w:rsidR="00D7111F" w:rsidRPr="00D42C7B" w:rsidRDefault="00D7111F" w:rsidP="009975FC">
            <w:pPr>
              <w:spacing w:before="100" w:beforeAutospacing="1" w:after="100" w:afterAutospacing="1" w:line="240" w:lineRule="auto"/>
              <w:jc w:val="right"/>
              <w:rPr>
                <w:rFonts w:ascii="Times New Roman" w:eastAsia="Times New Roman" w:hAnsi="Times New Roman" w:cs="Times New Roman"/>
                <w:b/>
                <w:sz w:val="24"/>
                <w:szCs w:val="24"/>
              </w:rPr>
            </w:pPr>
            <w:r w:rsidRPr="00D42C7B">
              <w:rPr>
                <w:rFonts w:ascii="Calibri" w:eastAsia="Times New Roman" w:hAnsi="Calibri" w:cs="Calibri"/>
                <w:b/>
                <w:i/>
                <w:iCs/>
                <w:color w:val="002060"/>
                <w:sz w:val="20"/>
                <w:szCs w:val="20"/>
              </w:rPr>
              <w:t>liczba użytkowników</w:t>
            </w:r>
            <w:r>
              <w:rPr>
                <w:rFonts w:ascii="Calibri" w:eastAsia="Times New Roman" w:hAnsi="Calibri" w:cs="Calibri"/>
                <w:b/>
                <w:i/>
                <w:iCs/>
                <w:color w:val="002060"/>
                <w:sz w:val="20"/>
                <w:szCs w:val="20"/>
              </w:rPr>
              <w:t>/użytkowniczek</w:t>
            </w:r>
            <w:r w:rsidRPr="00D42C7B">
              <w:rPr>
                <w:rFonts w:ascii="Calibri" w:eastAsia="Times New Roman" w:hAnsi="Calibri" w:cs="Calibri"/>
                <w:b/>
                <w:i/>
                <w:iCs/>
                <w:color w:val="002060"/>
                <w:sz w:val="20"/>
                <w:szCs w:val="20"/>
              </w:rPr>
              <w:t xml:space="preserve"> </w:t>
            </w:r>
          </w:p>
        </w:tc>
        <w:tc>
          <w:tcPr>
            <w:tcW w:w="3494" w:type="dxa"/>
          </w:tcPr>
          <w:p w14:paraId="51A2A396" w14:textId="1C19E5FB" w:rsidR="00D7111F" w:rsidRDefault="00D7111F" w:rsidP="009975FC">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xml:space="preserve">300-500 kursów/ m-c </w:t>
            </w:r>
            <w:r w:rsidR="00FF0FD4">
              <w:rPr>
                <w:rFonts w:ascii="Calibri" w:eastAsia="Times New Roman" w:hAnsi="Calibri" w:cs="Calibri"/>
                <w:color w:val="002060"/>
                <w:sz w:val="20"/>
                <w:szCs w:val="20"/>
              </w:rPr>
              <w:t>[</w:t>
            </w:r>
            <w:r>
              <w:rPr>
                <w:rFonts w:ascii="Calibri" w:eastAsia="Times New Roman" w:hAnsi="Calibri" w:cs="Calibri"/>
                <w:color w:val="002060"/>
                <w:sz w:val="20"/>
                <w:szCs w:val="20"/>
              </w:rPr>
              <w:t>miasto od ok. 100 tys. mieszkańców do ponad 300 tys. mieszkańców]</w:t>
            </w:r>
          </w:p>
        </w:tc>
        <w:tc>
          <w:tcPr>
            <w:tcW w:w="3969" w:type="dxa"/>
            <w:noWrap/>
            <w:tcMar>
              <w:top w:w="0" w:type="dxa"/>
              <w:left w:w="70" w:type="dxa"/>
              <w:bottom w:w="0" w:type="dxa"/>
              <w:right w:w="70" w:type="dxa"/>
            </w:tcMar>
            <w:hideMark/>
          </w:tcPr>
          <w:p w14:paraId="676A8A94" w14:textId="77777777" w:rsidR="00D7111F" w:rsidRPr="00924222" w:rsidRDefault="00D7111F" w:rsidP="009975FC">
            <w:pPr>
              <w:spacing w:before="100" w:beforeAutospacing="1" w:after="100" w:afterAutospacing="1" w:line="240" w:lineRule="auto"/>
              <w:rPr>
                <w:rFonts w:ascii="Times New Roman" w:eastAsia="Times New Roman" w:hAnsi="Times New Roman" w:cs="Times New Roman"/>
                <w:sz w:val="24"/>
                <w:szCs w:val="24"/>
                <w:lang w:val="de-DE"/>
              </w:rPr>
            </w:pPr>
            <w:r w:rsidRPr="00924222">
              <w:rPr>
                <w:rFonts w:ascii="Calibri" w:eastAsia="Times New Roman" w:hAnsi="Calibri" w:cs="Calibri"/>
                <w:color w:val="002060"/>
                <w:sz w:val="20"/>
                <w:szCs w:val="20"/>
                <w:lang w:val="de-DE"/>
              </w:rPr>
              <w:t xml:space="preserve">min. 110 </w:t>
            </w:r>
            <w:proofErr w:type="spellStart"/>
            <w:r w:rsidRPr="00924222">
              <w:rPr>
                <w:rFonts w:ascii="Calibri" w:eastAsia="Times New Roman" w:hAnsi="Calibri" w:cs="Calibri"/>
                <w:color w:val="002060"/>
                <w:sz w:val="20"/>
                <w:szCs w:val="20"/>
                <w:lang w:val="de-DE"/>
              </w:rPr>
              <w:t>kursów</w:t>
            </w:r>
            <w:proofErr w:type="spellEnd"/>
            <w:r w:rsidRPr="00924222">
              <w:rPr>
                <w:rFonts w:ascii="Calibri" w:eastAsia="Times New Roman" w:hAnsi="Calibri" w:cs="Calibri"/>
                <w:color w:val="002060"/>
                <w:sz w:val="20"/>
                <w:szCs w:val="20"/>
                <w:lang w:val="de-DE"/>
              </w:rPr>
              <w:t>/ m-c [</w:t>
            </w:r>
            <w:proofErr w:type="spellStart"/>
            <w:r w:rsidRPr="00924222">
              <w:rPr>
                <w:rFonts w:ascii="Calibri" w:eastAsia="Times New Roman" w:hAnsi="Calibri" w:cs="Calibri"/>
                <w:color w:val="002060"/>
                <w:sz w:val="20"/>
                <w:szCs w:val="20"/>
                <w:lang w:val="de-DE"/>
              </w:rPr>
              <w:t>teren</w:t>
            </w:r>
            <w:proofErr w:type="spellEnd"/>
            <w:r w:rsidRPr="00924222">
              <w:rPr>
                <w:rFonts w:ascii="Calibri" w:eastAsia="Times New Roman" w:hAnsi="Calibri" w:cs="Calibri"/>
                <w:color w:val="002060"/>
                <w:sz w:val="20"/>
                <w:szCs w:val="20"/>
                <w:lang w:val="de-DE"/>
              </w:rPr>
              <w:t xml:space="preserve"> GOP]</w:t>
            </w:r>
          </w:p>
        </w:tc>
        <w:tc>
          <w:tcPr>
            <w:tcW w:w="4812" w:type="dxa"/>
            <w:noWrap/>
            <w:tcMar>
              <w:top w:w="0" w:type="dxa"/>
              <w:left w:w="70" w:type="dxa"/>
              <w:bottom w:w="0" w:type="dxa"/>
              <w:right w:w="70" w:type="dxa"/>
            </w:tcMar>
            <w:hideMark/>
          </w:tcPr>
          <w:p w14:paraId="7D534ED7" w14:textId="77777777" w:rsidR="00D7111F" w:rsidRPr="00C25E6A" w:rsidRDefault="00D7111F" w:rsidP="009975FC">
            <w:pPr>
              <w:spacing w:before="100" w:beforeAutospacing="1" w:after="100" w:afterAutospacing="1" w:line="240" w:lineRule="auto"/>
              <w:rPr>
                <w:rFonts w:ascii="Calibri" w:eastAsia="Times New Roman" w:hAnsi="Calibri" w:cs="Calibri"/>
                <w:color w:val="002060"/>
                <w:sz w:val="20"/>
                <w:szCs w:val="20"/>
              </w:rPr>
            </w:pPr>
            <w:r w:rsidRPr="00C25E6A">
              <w:rPr>
                <w:rFonts w:ascii="Calibri" w:eastAsia="Times New Roman" w:hAnsi="Calibri" w:cs="Calibri"/>
                <w:color w:val="002060"/>
                <w:sz w:val="20"/>
                <w:szCs w:val="20"/>
              </w:rPr>
              <w:t>260 kursów/ m-c</w:t>
            </w:r>
            <w:r>
              <w:rPr>
                <w:rFonts w:ascii="Calibri" w:eastAsia="Times New Roman" w:hAnsi="Calibri" w:cs="Calibri"/>
                <w:color w:val="002060"/>
                <w:sz w:val="20"/>
                <w:szCs w:val="20"/>
              </w:rPr>
              <w:t xml:space="preserve"> [miasto pow. 200 tys. mieszkańców]</w:t>
            </w:r>
          </w:p>
        </w:tc>
      </w:tr>
      <w:tr w:rsidR="00D7111F" w:rsidRPr="00136004" w14:paraId="50145B52" w14:textId="77777777" w:rsidTr="009975FC">
        <w:trPr>
          <w:trHeight w:val="240"/>
        </w:trPr>
        <w:tc>
          <w:tcPr>
            <w:tcW w:w="448" w:type="dxa"/>
            <w:noWrap/>
            <w:tcMar>
              <w:top w:w="0" w:type="dxa"/>
              <w:left w:w="70" w:type="dxa"/>
              <w:bottom w:w="0" w:type="dxa"/>
              <w:right w:w="70" w:type="dxa"/>
            </w:tcMar>
            <w:vAlign w:val="center"/>
            <w:hideMark/>
          </w:tcPr>
          <w:p w14:paraId="4A303A4F" w14:textId="77777777" w:rsidR="00D7111F" w:rsidRPr="00136004" w:rsidRDefault="00D7111F"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color w:val="002060"/>
                <w:sz w:val="20"/>
                <w:szCs w:val="20"/>
              </w:rPr>
              <w:t>2b</w:t>
            </w:r>
          </w:p>
        </w:tc>
        <w:tc>
          <w:tcPr>
            <w:tcW w:w="2659" w:type="dxa"/>
            <w:noWrap/>
            <w:tcMar>
              <w:top w:w="0" w:type="dxa"/>
              <w:left w:w="70" w:type="dxa"/>
              <w:bottom w:w="0" w:type="dxa"/>
              <w:right w:w="70" w:type="dxa"/>
            </w:tcMar>
            <w:vAlign w:val="center"/>
            <w:hideMark/>
          </w:tcPr>
          <w:p w14:paraId="3739B846" w14:textId="77777777" w:rsidR="00D7111F" w:rsidRPr="00D42C7B" w:rsidRDefault="00D7111F" w:rsidP="009975FC">
            <w:pPr>
              <w:spacing w:before="100" w:beforeAutospacing="1" w:after="100" w:afterAutospacing="1" w:line="240" w:lineRule="auto"/>
              <w:jc w:val="right"/>
              <w:rPr>
                <w:rFonts w:ascii="Times New Roman" w:eastAsia="Times New Roman" w:hAnsi="Times New Roman" w:cs="Times New Roman"/>
                <w:b/>
                <w:sz w:val="24"/>
                <w:szCs w:val="24"/>
              </w:rPr>
            </w:pPr>
            <w:r w:rsidRPr="00D42C7B">
              <w:rPr>
                <w:rFonts w:ascii="Calibri" w:eastAsia="Times New Roman" w:hAnsi="Calibri" w:cs="Calibri"/>
                <w:b/>
                <w:i/>
                <w:iCs/>
                <w:color w:val="002060"/>
                <w:sz w:val="20"/>
                <w:szCs w:val="20"/>
              </w:rPr>
              <w:t>liczba przejechanych kilometrów</w:t>
            </w:r>
          </w:p>
        </w:tc>
        <w:tc>
          <w:tcPr>
            <w:tcW w:w="3494" w:type="dxa"/>
          </w:tcPr>
          <w:p w14:paraId="3C5F3962" w14:textId="77777777" w:rsidR="00D7111F" w:rsidRDefault="00D7111F" w:rsidP="009975FC">
            <w:pPr>
              <w:spacing w:before="100" w:beforeAutospacing="1" w:after="100" w:afterAutospacing="1" w:line="240" w:lineRule="auto"/>
              <w:rPr>
                <w:rFonts w:ascii="Calibri" w:eastAsia="Times New Roman" w:hAnsi="Calibri" w:cs="Calibri"/>
                <w:color w:val="002060"/>
                <w:sz w:val="20"/>
                <w:szCs w:val="20"/>
              </w:rPr>
            </w:pPr>
            <w:r w:rsidRPr="00D6081B">
              <w:rPr>
                <w:rFonts w:ascii="Calibri" w:eastAsia="Times New Roman" w:hAnsi="Calibri" w:cs="Calibri"/>
                <w:color w:val="002060"/>
                <w:sz w:val="20"/>
                <w:szCs w:val="20"/>
              </w:rPr>
              <w:t xml:space="preserve">20 </w:t>
            </w:r>
            <w:r>
              <w:rPr>
                <w:rFonts w:ascii="Calibri" w:eastAsia="Times New Roman" w:hAnsi="Calibri" w:cs="Calibri"/>
                <w:color w:val="002060"/>
                <w:sz w:val="20"/>
                <w:szCs w:val="20"/>
              </w:rPr>
              <w:t>tys./rok</w:t>
            </w:r>
          </w:p>
        </w:tc>
        <w:tc>
          <w:tcPr>
            <w:tcW w:w="3969" w:type="dxa"/>
            <w:noWrap/>
            <w:tcMar>
              <w:top w:w="0" w:type="dxa"/>
              <w:left w:w="70" w:type="dxa"/>
              <w:bottom w:w="0" w:type="dxa"/>
              <w:right w:w="70" w:type="dxa"/>
            </w:tcMar>
            <w:hideMark/>
          </w:tcPr>
          <w:p w14:paraId="2C294A48" w14:textId="77777777" w:rsidR="00D7111F" w:rsidRPr="00136004" w:rsidRDefault="00D7111F" w:rsidP="009975FC">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30 tys./ rok</w:t>
            </w:r>
          </w:p>
        </w:tc>
        <w:tc>
          <w:tcPr>
            <w:tcW w:w="4812" w:type="dxa"/>
            <w:noWrap/>
            <w:tcMar>
              <w:top w:w="0" w:type="dxa"/>
              <w:left w:w="70" w:type="dxa"/>
              <w:bottom w:w="0" w:type="dxa"/>
              <w:right w:w="70" w:type="dxa"/>
            </w:tcMar>
            <w:hideMark/>
          </w:tcPr>
          <w:p w14:paraId="4713724A" w14:textId="77777777" w:rsidR="00D7111F" w:rsidRPr="00D6081B" w:rsidRDefault="00D7111F" w:rsidP="009975FC">
            <w:pPr>
              <w:spacing w:before="100" w:beforeAutospacing="1" w:after="100" w:afterAutospacing="1" w:line="240" w:lineRule="auto"/>
              <w:rPr>
                <w:rFonts w:ascii="Times New Roman" w:eastAsia="Times New Roman" w:hAnsi="Times New Roman" w:cs="Times New Roman"/>
                <w:sz w:val="24"/>
                <w:szCs w:val="24"/>
              </w:rPr>
            </w:pPr>
            <w:r w:rsidRPr="00B501B5">
              <w:rPr>
                <w:rFonts w:ascii="Calibri" w:eastAsia="Times New Roman" w:hAnsi="Calibri" w:cs="Calibri"/>
                <w:color w:val="002060"/>
                <w:sz w:val="20"/>
                <w:szCs w:val="20"/>
              </w:rPr>
              <w:t>b.d.</w:t>
            </w:r>
          </w:p>
        </w:tc>
      </w:tr>
      <w:tr w:rsidR="0073167D" w:rsidRPr="00136004" w14:paraId="6E4935B2" w14:textId="77777777" w:rsidTr="009975FC">
        <w:trPr>
          <w:trHeight w:val="240"/>
        </w:trPr>
        <w:tc>
          <w:tcPr>
            <w:tcW w:w="448" w:type="dxa"/>
            <w:noWrap/>
            <w:tcMar>
              <w:top w:w="0" w:type="dxa"/>
              <w:left w:w="70" w:type="dxa"/>
              <w:bottom w:w="0" w:type="dxa"/>
              <w:right w:w="70" w:type="dxa"/>
            </w:tcMar>
            <w:vAlign w:val="center"/>
            <w:hideMark/>
          </w:tcPr>
          <w:p w14:paraId="38003BD8" w14:textId="77777777" w:rsidR="0073167D" w:rsidRPr="00136004" w:rsidRDefault="0073167D" w:rsidP="009975FC">
            <w:pPr>
              <w:spacing w:before="100" w:beforeAutospacing="1" w:after="100" w:afterAutospacing="1" w:line="240" w:lineRule="auto"/>
              <w:jc w:val="center"/>
              <w:rPr>
                <w:rFonts w:ascii="Calibri" w:eastAsia="Times New Roman" w:hAnsi="Calibri" w:cs="Calibri"/>
                <w:b/>
                <w:bCs/>
                <w:color w:val="002060"/>
                <w:sz w:val="20"/>
                <w:szCs w:val="20"/>
              </w:rPr>
            </w:pPr>
            <w:r w:rsidRPr="00136004">
              <w:rPr>
                <w:rFonts w:ascii="Calibri" w:eastAsia="Times New Roman" w:hAnsi="Calibri" w:cs="Calibri"/>
                <w:b/>
                <w:bCs/>
                <w:color w:val="002060"/>
                <w:sz w:val="20"/>
                <w:szCs w:val="20"/>
              </w:rPr>
              <w:t>3</w:t>
            </w:r>
          </w:p>
        </w:tc>
        <w:tc>
          <w:tcPr>
            <w:tcW w:w="2659" w:type="dxa"/>
            <w:noWrap/>
            <w:tcMar>
              <w:top w:w="0" w:type="dxa"/>
              <w:left w:w="70" w:type="dxa"/>
              <w:bottom w:w="0" w:type="dxa"/>
              <w:right w:w="70" w:type="dxa"/>
            </w:tcMar>
            <w:vAlign w:val="center"/>
            <w:hideMark/>
          </w:tcPr>
          <w:p w14:paraId="7C04AC40" w14:textId="77777777" w:rsidR="0073167D" w:rsidRDefault="0073167D" w:rsidP="009975FC">
            <w:pPr>
              <w:spacing w:before="100" w:beforeAutospacing="1" w:after="100" w:afterAutospacing="1" w:line="240" w:lineRule="auto"/>
              <w:rPr>
                <w:rFonts w:ascii="Calibri" w:eastAsia="Times New Roman" w:hAnsi="Calibri" w:cs="Calibri"/>
                <w:b/>
                <w:color w:val="002060"/>
                <w:sz w:val="20"/>
                <w:szCs w:val="20"/>
              </w:rPr>
            </w:pPr>
            <w:r>
              <w:rPr>
                <w:rFonts w:ascii="Calibri" w:eastAsia="Times New Roman" w:hAnsi="Calibri" w:cs="Calibri"/>
                <w:b/>
                <w:color w:val="002060"/>
                <w:sz w:val="20"/>
                <w:szCs w:val="20"/>
              </w:rPr>
              <w:t>środki zewnętrzne wykorzystane (pozyskane)</w:t>
            </w:r>
            <w:r w:rsidRPr="00D42C7B">
              <w:rPr>
                <w:rFonts w:ascii="Calibri" w:eastAsia="Times New Roman" w:hAnsi="Calibri" w:cs="Calibri"/>
                <w:b/>
                <w:color w:val="002060"/>
                <w:sz w:val="20"/>
                <w:szCs w:val="20"/>
              </w:rPr>
              <w:t xml:space="preserve"> na realizację usługi</w:t>
            </w:r>
          </w:p>
        </w:tc>
        <w:tc>
          <w:tcPr>
            <w:tcW w:w="3494" w:type="dxa"/>
          </w:tcPr>
          <w:p w14:paraId="5A510AD6"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Nie korzysta się z dofinansowań (angażowane są środki finansowe z budżetu JST).</w:t>
            </w:r>
          </w:p>
        </w:tc>
        <w:tc>
          <w:tcPr>
            <w:tcW w:w="3969" w:type="dxa"/>
            <w:noWrap/>
            <w:tcMar>
              <w:top w:w="0" w:type="dxa"/>
              <w:left w:w="70" w:type="dxa"/>
              <w:bottom w:w="0" w:type="dxa"/>
              <w:right w:w="70" w:type="dxa"/>
            </w:tcMar>
            <w:hideMark/>
          </w:tcPr>
          <w:p w14:paraId="721989AF"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xml:space="preserve">Środki finansowe przekazywane z budżetu JST w drodze postępowania o udzielenie zamówienia publicznego. </w:t>
            </w:r>
          </w:p>
        </w:tc>
        <w:tc>
          <w:tcPr>
            <w:tcW w:w="4812" w:type="dxa"/>
            <w:noWrap/>
            <w:tcMar>
              <w:top w:w="0" w:type="dxa"/>
              <w:left w:w="70" w:type="dxa"/>
              <w:bottom w:w="0" w:type="dxa"/>
              <w:right w:w="70" w:type="dxa"/>
            </w:tcMar>
            <w:hideMark/>
          </w:tcPr>
          <w:p w14:paraId="58C3E586"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Środki finansowe z budżetu JST, czasami z udziałem środków z PFRON (znajdujących się w dyspozycji JST.</w:t>
            </w:r>
          </w:p>
        </w:tc>
      </w:tr>
      <w:tr w:rsidR="0073167D" w:rsidRPr="00136004" w14:paraId="6116455E" w14:textId="77777777" w:rsidTr="009975FC">
        <w:trPr>
          <w:trHeight w:val="240"/>
        </w:trPr>
        <w:tc>
          <w:tcPr>
            <w:tcW w:w="448" w:type="dxa"/>
            <w:noWrap/>
            <w:tcMar>
              <w:top w:w="0" w:type="dxa"/>
              <w:left w:w="70" w:type="dxa"/>
              <w:bottom w:w="0" w:type="dxa"/>
              <w:right w:w="70" w:type="dxa"/>
            </w:tcMar>
            <w:vAlign w:val="center"/>
            <w:hideMark/>
          </w:tcPr>
          <w:p w14:paraId="099DDCB6"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t>4</w:t>
            </w:r>
          </w:p>
        </w:tc>
        <w:tc>
          <w:tcPr>
            <w:tcW w:w="2659" w:type="dxa"/>
            <w:noWrap/>
            <w:tcMar>
              <w:top w:w="0" w:type="dxa"/>
              <w:left w:w="70" w:type="dxa"/>
              <w:bottom w:w="0" w:type="dxa"/>
              <w:right w:w="70" w:type="dxa"/>
            </w:tcMar>
            <w:vAlign w:val="center"/>
            <w:hideMark/>
          </w:tcPr>
          <w:p w14:paraId="0828ED17" w14:textId="77777777" w:rsidR="0073167D" w:rsidRPr="00D42C7B" w:rsidRDefault="0073167D" w:rsidP="009975FC">
            <w:pPr>
              <w:spacing w:before="100" w:beforeAutospacing="1" w:after="100" w:afterAutospacing="1" w:line="240" w:lineRule="auto"/>
              <w:rPr>
                <w:rFonts w:ascii="Times New Roman" w:eastAsia="Times New Roman" w:hAnsi="Times New Roman" w:cs="Times New Roman"/>
                <w:b/>
                <w:sz w:val="24"/>
                <w:szCs w:val="24"/>
              </w:rPr>
            </w:pPr>
            <w:r w:rsidRPr="00D42C7B">
              <w:rPr>
                <w:rFonts w:ascii="Calibri" w:eastAsia="Times New Roman" w:hAnsi="Calibri" w:cs="Calibri"/>
                <w:b/>
                <w:color w:val="002060"/>
                <w:sz w:val="20"/>
                <w:szCs w:val="20"/>
              </w:rPr>
              <w:t>system regulacji prawnych</w:t>
            </w:r>
            <w:r>
              <w:rPr>
                <w:rFonts w:ascii="Calibri" w:eastAsia="Times New Roman" w:hAnsi="Calibri" w:cs="Calibri"/>
                <w:b/>
                <w:color w:val="002060"/>
                <w:sz w:val="20"/>
                <w:szCs w:val="20"/>
              </w:rPr>
              <w:t>, tj.</w:t>
            </w:r>
          </w:p>
        </w:tc>
        <w:tc>
          <w:tcPr>
            <w:tcW w:w="3494" w:type="dxa"/>
          </w:tcPr>
          <w:p w14:paraId="251C3CF6"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p>
        </w:tc>
        <w:tc>
          <w:tcPr>
            <w:tcW w:w="3969" w:type="dxa"/>
            <w:noWrap/>
            <w:tcMar>
              <w:top w:w="0" w:type="dxa"/>
              <w:left w:w="70" w:type="dxa"/>
              <w:bottom w:w="0" w:type="dxa"/>
              <w:right w:w="70" w:type="dxa"/>
            </w:tcMar>
            <w:hideMark/>
          </w:tcPr>
          <w:p w14:paraId="475B6649" w14:textId="77777777" w:rsidR="0073167D" w:rsidRPr="00136004" w:rsidRDefault="0073167D" w:rsidP="009975FC">
            <w:pPr>
              <w:spacing w:before="100" w:beforeAutospacing="1" w:after="100" w:afterAutospacing="1" w:line="240" w:lineRule="auto"/>
              <w:rPr>
                <w:rFonts w:ascii="Times New Roman" w:eastAsia="Times New Roman" w:hAnsi="Times New Roman" w:cs="Times New Roman"/>
                <w:sz w:val="24"/>
                <w:szCs w:val="24"/>
              </w:rPr>
            </w:pPr>
          </w:p>
        </w:tc>
        <w:tc>
          <w:tcPr>
            <w:tcW w:w="4812" w:type="dxa"/>
            <w:noWrap/>
            <w:tcMar>
              <w:top w:w="0" w:type="dxa"/>
              <w:left w:w="70" w:type="dxa"/>
              <w:bottom w:w="0" w:type="dxa"/>
              <w:right w:w="70" w:type="dxa"/>
            </w:tcMar>
            <w:hideMark/>
          </w:tcPr>
          <w:p w14:paraId="186FCBD9" w14:textId="77777777" w:rsidR="0073167D" w:rsidRDefault="0073167D" w:rsidP="009975FC">
            <w:pPr>
              <w:spacing w:after="0" w:line="240" w:lineRule="auto"/>
              <w:rPr>
                <w:rFonts w:ascii="Calibri" w:eastAsia="Times New Roman" w:hAnsi="Calibri" w:cs="Calibri"/>
                <w:color w:val="002060"/>
                <w:sz w:val="20"/>
                <w:szCs w:val="20"/>
              </w:rPr>
            </w:pPr>
          </w:p>
          <w:p w14:paraId="13EC08B2" w14:textId="77777777" w:rsidR="0073167D" w:rsidRPr="002A7675" w:rsidRDefault="0073167D" w:rsidP="009975FC">
            <w:pPr>
              <w:spacing w:after="0" w:line="240" w:lineRule="auto"/>
              <w:rPr>
                <w:rFonts w:ascii="Calibri" w:eastAsia="Times New Roman" w:hAnsi="Calibri" w:cs="Calibri"/>
                <w:color w:val="002060"/>
                <w:sz w:val="20"/>
                <w:szCs w:val="20"/>
              </w:rPr>
            </w:pPr>
          </w:p>
        </w:tc>
      </w:tr>
      <w:tr w:rsidR="0073167D" w:rsidRPr="00136004" w14:paraId="22518E0C" w14:textId="77777777" w:rsidTr="009975FC">
        <w:trPr>
          <w:trHeight w:val="240"/>
        </w:trPr>
        <w:tc>
          <w:tcPr>
            <w:tcW w:w="448" w:type="dxa"/>
            <w:noWrap/>
            <w:tcMar>
              <w:top w:w="0" w:type="dxa"/>
              <w:left w:w="70" w:type="dxa"/>
              <w:bottom w:w="0" w:type="dxa"/>
              <w:right w:w="70" w:type="dxa"/>
            </w:tcMar>
            <w:vAlign w:val="center"/>
          </w:tcPr>
          <w:p w14:paraId="2E700389" w14:textId="77777777" w:rsidR="0073167D" w:rsidRPr="00136004" w:rsidRDefault="0073167D" w:rsidP="009975FC">
            <w:pPr>
              <w:spacing w:before="100" w:beforeAutospacing="1" w:after="100" w:afterAutospacing="1" w:line="240" w:lineRule="auto"/>
              <w:jc w:val="center"/>
              <w:rPr>
                <w:rFonts w:ascii="Calibri" w:eastAsia="Times New Roman" w:hAnsi="Calibri" w:cs="Calibri"/>
                <w:b/>
                <w:bCs/>
                <w:color w:val="002060"/>
                <w:sz w:val="20"/>
                <w:szCs w:val="20"/>
              </w:rPr>
            </w:pPr>
            <w:r>
              <w:rPr>
                <w:rFonts w:ascii="Calibri" w:eastAsia="Times New Roman" w:hAnsi="Calibri" w:cs="Calibri"/>
                <w:b/>
                <w:bCs/>
                <w:color w:val="002060"/>
                <w:sz w:val="20"/>
                <w:szCs w:val="20"/>
              </w:rPr>
              <w:t>4a</w:t>
            </w:r>
          </w:p>
        </w:tc>
        <w:tc>
          <w:tcPr>
            <w:tcW w:w="2659" w:type="dxa"/>
            <w:noWrap/>
            <w:tcMar>
              <w:top w:w="0" w:type="dxa"/>
              <w:left w:w="70" w:type="dxa"/>
              <w:bottom w:w="0" w:type="dxa"/>
              <w:right w:w="70" w:type="dxa"/>
            </w:tcMar>
            <w:vAlign w:val="center"/>
          </w:tcPr>
          <w:p w14:paraId="1A447730" w14:textId="77777777" w:rsidR="0073167D" w:rsidRPr="00B63230" w:rsidRDefault="0073167D" w:rsidP="009975FC">
            <w:pPr>
              <w:spacing w:before="100" w:beforeAutospacing="1" w:after="100" w:afterAutospacing="1" w:line="240" w:lineRule="auto"/>
              <w:jc w:val="right"/>
              <w:rPr>
                <w:rFonts w:ascii="Calibri" w:eastAsia="Times New Roman" w:hAnsi="Calibri" w:cs="Calibri"/>
                <w:b/>
                <w:i/>
                <w:color w:val="002060"/>
                <w:sz w:val="20"/>
                <w:szCs w:val="20"/>
              </w:rPr>
            </w:pPr>
            <w:r w:rsidRPr="00B63230">
              <w:rPr>
                <w:rFonts w:ascii="Calibri" w:eastAsia="Times New Roman" w:hAnsi="Calibri" w:cs="Calibri"/>
                <w:b/>
                <w:i/>
                <w:color w:val="002060"/>
                <w:sz w:val="20"/>
                <w:szCs w:val="20"/>
              </w:rPr>
              <w:t>podstawa prawna</w:t>
            </w:r>
          </w:p>
        </w:tc>
        <w:tc>
          <w:tcPr>
            <w:tcW w:w="3494" w:type="dxa"/>
          </w:tcPr>
          <w:p w14:paraId="4F9D2CCD"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p>
        </w:tc>
        <w:tc>
          <w:tcPr>
            <w:tcW w:w="3969" w:type="dxa"/>
            <w:noWrap/>
            <w:tcMar>
              <w:top w:w="0" w:type="dxa"/>
              <w:left w:w="70" w:type="dxa"/>
              <w:bottom w:w="0" w:type="dxa"/>
              <w:right w:w="70" w:type="dxa"/>
            </w:tcMar>
          </w:tcPr>
          <w:p w14:paraId="5BCC8F6F"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r w:rsidRPr="00EA2B98">
              <w:rPr>
                <w:rFonts w:ascii="Calibri" w:eastAsia="Times New Roman" w:hAnsi="Calibri" w:cs="Calibri"/>
                <w:color w:val="002060"/>
                <w:sz w:val="20"/>
                <w:szCs w:val="20"/>
              </w:rPr>
              <w:t>Zastosowanie przepisów prawa zamówień publicznych – wyłonienie podmiotu w drodze przetargu.</w:t>
            </w:r>
          </w:p>
        </w:tc>
        <w:tc>
          <w:tcPr>
            <w:tcW w:w="4812" w:type="dxa"/>
            <w:noWrap/>
            <w:tcMar>
              <w:top w:w="0" w:type="dxa"/>
              <w:left w:w="70" w:type="dxa"/>
              <w:bottom w:w="0" w:type="dxa"/>
              <w:right w:w="70" w:type="dxa"/>
            </w:tcMar>
          </w:tcPr>
          <w:p w14:paraId="51A782CB" w14:textId="77777777" w:rsidR="0073167D" w:rsidRDefault="0073167D" w:rsidP="000719FB">
            <w:pPr>
              <w:spacing w:after="0" w:line="240" w:lineRule="auto"/>
              <w:rPr>
                <w:rFonts w:ascii="Calibri" w:eastAsia="Times New Roman" w:hAnsi="Calibri" w:cs="Calibri"/>
                <w:color w:val="002060"/>
                <w:sz w:val="20"/>
                <w:szCs w:val="20"/>
              </w:rPr>
            </w:pPr>
            <w:r w:rsidRPr="00EA2B98">
              <w:rPr>
                <w:rFonts w:ascii="Calibri" w:eastAsia="Times New Roman" w:hAnsi="Calibri" w:cs="Calibri"/>
                <w:color w:val="002060"/>
                <w:sz w:val="20"/>
                <w:szCs w:val="20"/>
              </w:rPr>
              <w:t xml:space="preserve">Zastosowanie przepisów ustawy o działalności pożytku publicznego i o wolontariacie – zlecenie zadania </w:t>
            </w:r>
            <w:proofErr w:type="spellStart"/>
            <w:r w:rsidRPr="00EA2B98">
              <w:rPr>
                <w:rFonts w:ascii="Calibri" w:eastAsia="Times New Roman" w:hAnsi="Calibri" w:cs="Calibri"/>
                <w:color w:val="002060"/>
                <w:sz w:val="20"/>
                <w:szCs w:val="20"/>
              </w:rPr>
              <w:t>ngo</w:t>
            </w:r>
            <w:proofErr w:type="spellEnd"/>
            <w:r w:rsidRPr="00EA2B98">
              <w:rPr>
                <w:rFonts w:ascii="Calibri" w:eastAsia="Times New Roman" w:hAnsi="Calibri" w:cs="Calibri"/>
                <w:color w:val="002060"/>
                <w:sz w:val="20"/>
                <w:szCs w:val="20"/>
              </w:rPr>
              <w:t xml:space="preserve"> w drodze wsparcia lub powierzenia zadania publicznego</w:t>
            </w:r>
            <w:r w:rsidR="00987EEF">
              <w:rPr>
                <w:rFonts w:ascii="Calibri" w:eastAsia="Times New Roman" w:hAnsi="Calibri" w:cs="Calibri"/>
                <w:color w:val="002060"/>
                <w:sz w:val="20"/>
                <w:szCs w:val="20"/>
              </w:rPr>
              <w:t xml:space="preserve"> (</w:t>
            </w:r>
            <w:r w:rsidR="000719FB">
              <w:rPr>
                <w:rFonts w:ascii="Calibri" w:eastAsia="Times New Roman" w:hAnsi="Calibri" w:cs="Calibri"/>
                <w:color w:val="002060"/>
                <w:sz w:val="20"/>
                <w:szCs w:val="20"/>
              </w:rPr>
              <w:t>przeważnie</w:t>
            </w:r>
            <w:r w:rsidR="00987EEF">
              <w:rPr>
                <w:rFonts w:ascii="Calibri" w:eastAsia="Times New Roman" w:hAnsi="Calibri" w:cs="Calibri"/>
                <w:color w:val="002060"/>
                <w:sz w:val="20"/>
                <w:szCs w:val="20"/>
              </w:rPr>
              <w:t xml:space="preserve"> wsparcia)</w:t>
            </w:r>
            <w:r w:rsidRPr="00EA2B98">
              <w:rPr>
                <w:rFonts w:ascii="Calibri" w:eastAsia="Times New Roman" w:hAnsi="Calibri" w:cs="Calibri"/>
                <w:color w:val="002060"/>
                <w:sz w:val="20"/>
                <w:szCs w:val="20"/>
              </w:rPr>
              <w:t>.</w:t>
            </w:r>
          </w:p>
        </w:tc>
      </w:tr>
      <w:tr w:rsidR="0073167D" w:rsidRPr="00136004" w14:paraId="38D04CDF" w14:textId="77777777" w:rsidTr="009975FC">
        <w:trPr>
          <w:trHeight w:val="240"/>
        </w:trPr>
        <w:tc>
          <w:tcPr>
            <w:tcW w:w="448" w:type="dxa"/>
            <w:noWrap/>
            <w:tcMar>
              <w:top w:w="0" w:type="dxa"/>
              <w:left w:w="70" w:type="dxa"/>
              <w:bottom w:w="0" w:type="dxa"/>
              <w:right w:w="70" w:type="dxa"/>
            </w:tcMar>
            <w:vAlign w:val="center"/>
          </w:tcPr>
          <w:p w14:paraId="2DC33635" w14:textId="77777777" w:rsidR="0073167D" w:rsidRPr="00136004" w:rsidRDefault="0073167D" w:rsidP="009975FC">
            <w:pPr>
              <w:spacing w:before="100" w:beforeAutospacing="1" w:after="100" w:afterAutospacing="1" w:line="240" w:lineRule="auto"/>
              <w:jc w:val="center"/>
              <w:rPr>
                <w:rFonts w:ascii="Calibri" w:eastAsia="Times New Roman" w:hAnsi="Calibri" w:cs="Calibri"/>
                <w:b/>
                <w:bCs/>
                <w:color w:val="002060"/>
                <w:sz w:val="20"/>
                <w:szCs w:val="20"/>
              </w:rPr>
            </w:pPr>
            <w:r>
              <w:rPr>
                <w:rFonts w:ascii="Calibri" w:eastAsia="Times New Roman" w:hAnsi="Calibri" w:cs="Calibri"/>
                <w:b/>
                <w:bCs/>
                <w:color w:val="002060"/>
                <w:sz w:val="20"/>
                <w:szCs w:val="20"/>
              </w:rPr>
              <w:t>4b</w:t>
            </w:r>
          </w:p>
        </w:tc>
        <w:tc>
          <w:tcPr>
            <w:tcW w:w="2659" w:type="dxa"/>
            <w:noWrap/>
            <w:tcMar>
              <w:top w:w="0" w:type="dxa"/>
              <w:left w:w="70" w:type="dxa"/>
              <w:bottom w:w="0" w:type="dxa"/>
              <w:right w:w="70" w:type="dxa"/>
            </w:tcMar>
            <w:vAlign w:val="center"/>
          </w:tcPr>
          <w:p w14:paraId="35034C8C" w14:textId="77777777" w:rsidR="0073167D" w:rsidRPr="00B63230" w:rsidRDefault="0073167D" w:rsidP="009975FC">
            <w:pPr>
              <w:spacing w:before="100" w:beforeAutospacing="1" w:after="100" w:afterAutospacing="1" w:line="240" w:lineRule="auto"/>
              <w:jc w:val="right"/>
              <w:rPr>
                <w:rFonts w:ascii="Calibri" w:eastAsia="Times New Roman" w:hAnsi="Calibri" w:cs="Calibri"/>
                <w:b/>
                <w:i/>
                <w:color w:val="002060"/>
                <w:sz w:val="20"/>
                <w:szCs w:val="20"/>
              </w:rPr>
            </w:pPr>
            <w:r w:rsidRPr="00B63230">
              <w:rPr>
                <w:rFonts w:ascii="Calibri" w:eastAsia="Times New Roman" w:hAnsi="Calibri" w:cs="Calibri"/>
                <w:b/>
                <w:i/>
                <w:color w:val="002060"/>
                <w:sz w:val="20"/>
                <w:szCs w:val="20"/>
              </w:rPr>
              <w:t>wymagania wobec wykonawcy</w:t>
            </w:r>
          </w:p>
        </w:tc>
        <w:tc>
          <w:tcPr>
            <w:tcW w:w="3494" w:type="dxa"/>
          </w:tcPr>
          <w:p w14:paraId="5A9C60AA" w14:textId="77777777" w:rsidR="0073167D" w:rsidRDefault="0073167D" w:rsidP="005A4430">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Konieczność przeszkolenia kierowców (uwzględnienie potrzeb osób z niepełnosprawnościami).Oparcie o wymagania prawne obowiązujące jednostkę miejską wykonującą przewozy.</w:t>
            </w:r>
          </w:p>
        </w:tc>
        <w:tc>
          <w:tcPr>
            <w:tcW w:w="3969" w:type="dxa"/>
            <w:noWrap/>
            <w:tcMar>
              <w:top w:w="0" w:type="dxa"/>
              <w:left w:w="70" w:type="dxa"/>
              <w:bottom w:w="0" w:type="dxa"/>
              <w:right w:w="70" w:type="dxa"/>
            </w:tcMar>
          </w:tcPr>
          <w:p w14:paraId="3C353060" w14:textId="77777777" w:rsidR="0073167D" w:rsidRDefault="0073167D" w:rsidP="005A4430">
            <w:pPr>
              <w:spacing w:before="100" w:beforeAutospacing="1" w:after="100" w:afterAutospacing="1" w:line="240" w:lineRule="auto"/>
              <w:rPr>
                <w:rFonts w:ascii="Calibri" w:eastAsia="Times New Roman" w:hAnsi="Calibri" w:cs="Calibri"/>
                <w:color w:val="002060"/>
                <w:sz w:val="20"/>
                <w:szCs w:val="20"/>
              </w:rPr>
            </w:pPr>
            <w:r w:rsidRPr="00EA2B98">
              <w:rPr>
                <w:rFonts w:ascii="Calibri" w:eastAsia="Times New Roman" w:hAnsi="Calibri" w:cs="Calibri"/>
                <w:color w:val="002060"/>
                <w:sz w:val="20"/>
                <w:szCs w:val="20"/>
              </w:rPr>
              <w:t>Obowiązek posiadania OC oraz konieczność dysponowania odpowiednio wykwal</w:t>
            </w:r>
            <w:r>
              <w:rPr>
                <w:rFonts w:ascii="Calibri" w:eastAsia="Times New Roman" w:hAnsi="Calibri" w:cs="Calibri"/>
                <w:color w:val="002060"/>
                <w:sz w:val="20"/>
                <w:szCs w:val="20"/>
              </w:rPr>
              <w:t>ifikowanymi kadrami (kierowcy).</w:t>
            </w:r>
            <w:r w:rsidRPr="00EA2B98">
              <w:rPr>
                <w:rFonts w:ascii="Calibri" w:eastAsia="Times New Roman" w:hAnsi="Calibri" w:cs="Calibri"/>
                <w:color w:val="002060"/>
                <w:sz w:val="20"/>
                <w:szCs w:val="20"/>
              </w:rPr>
              <w:t>Czasami dopuszcza się możliwość korzystania z usług podwykonawców.</w:t>
            </w:r>
          </w:p>
        </w:tc>
        <w:tc>
          <w:tcPr>
            <w:tcW w:w="4812" w:type="dxa"/>
            <w:noWrap/>
            <w:tcMar>
              <w:top w:w="0" w:type="dxa"/>
              <w:left w:w="70" w:type="dxa"/>
              <w:bottom w:w="0" w:type="dxa"/>
              <w:right w:w="70" w:type="dxa"/>
            </w:tcMar>
          </w:tcPr>
          <w:p w14:paraId="5F8DABD0"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Konieczność przeszkolenia kierowców (uwzględnienie potrzeb osób z niepełnosprawnościami).</w:t>
            </w:r>
          </w:p>
          <w:p w14:paraId="59053BB4"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Obowiązek posiadania OC.</w:t>
            </w:r>
          </w:p>
        </w:tc>
      </w:tr>
      <w:tr w:rsidR="0073167D" w:rsidRPr="00136004" w14:paraId="0EA57616" w14:textId="77777777" w:rsidTr="009975FC">
        <w:trPr>
          <w:trHeight w:val="240"/>
        </w:trPr>
        <w:tc>
          <w:tcPr>
            <w:tcW w:w="448" w:type="dxa"/>
            <w:noWrap/>
            <w:tcMar>
              <w:top w:w="0" w:type="dxa"/>
              <w:left w:w="70" w:type="dxa"/>
              <w:bottom w:w="0" w:type="dxa"/>
              <w:right w:w="70" w:type="dxa"/>
            </w:tcMar>
            <w:vAlign w:val="center"/>
            <w:hideMark/>
          </w:tcPr>
          <w:p w14:paraId="2A21D0BE" w14:textId="77777777" w:rsidR="0073167D" w:rsidRPr="00136004" w:rsidRDefault="0073167D" w:rsidP="0073167D">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lastRenderedPageBreak/>
              <w:t>5</w:t>
            </w:r>
          </w:p>
        </w:tc>
        <w:tc>
          <w:tcPr>
            <w:tcW w:w="2659" w:type="dxa"/>
            <w:noWrap/>
            <w:tcMar>
              <w:top w:w="0" w:type="dxa"/>
              <w:left w:w="70" w:type="dxa"/>
              <w:bottom w:w="0" w:type="dxa"/>
              <w:right w:w="70" w:type="dxa"/>
            </w:tcMar>
            <w:vAlign w:val="center"/>
            <w:hideMark/>
          </w:tcPr>
          <w:p w14:paraId="6E51D8AB" w14:textId="77777777" w:rsidR="0073167D" w:rsidRPr="00D42C7B" w:rsidRDefault="0073167D" w:rsidP="0073167D">
            <w:pPr>
              <w:spacing w:before="100" w:beforeAutospacing="1" w:after="100" w:afterAutospacing="1" w:line="240" w:lineRule="auto"/>
              <w:rPr>
                <w:rFonts w:ascii="Times New Roman" w:eastAsia="Times New Roman" w:hAnsi="Times New Roman" w:cs="Times New Roman"/>
                <w:b/>
                <w:sz w:val="24"/>
                <w:szCs w:val="24"/>
              </w:rPr>
            </w:pPr>
            <w:r w:rsidRPr="00D42C7B">
              <w:rPr>
                <w:rFonts w:ascii="Calibri" w:eastAsia="Times New Roman" w:hAnsi="Calibri" w:cs="Calibri"/>
                <w:b/>
                <w:color w:val="002060"/>
                <w:sz w:val="20"/>
                <w:szCs w:val="20"/>
              </w:rPr>
              <w:t>sposób finansowania usługi</w:t>
            </w:r>
          </w:p>
        </w:tc>
        <w:tc>
          <w:tcPr>
            <w:tcW w:w="12275" w:type="dxa"/>
            <w:gridSpan w:val="3"/>
          </w:tcPr>
          <w:p w14:paraId="54F21B8B" w14:textId="77777777" w:rsidR="0073167D" w:rsidRDefault="0073167D" w:rsidP="0073167D">
            <w:pPr>
              <w:spacing w:before="100" w:beforeAutospacing="1" w:after="100" w:afterAutospacing="1" w:line="240" w:lineRule="auto"/>
              <w:jc w:val="center"/>
              <w:rPr>
                <w:rFonts w:ascii="Calibri" w:eastAsia="Times New Roman" w:hAnsi="Calibri" w:cs="Calibri"/>
                <w:color w:val="002060"/>
                <w:sz w:val="20"/>
                <w:szCs w:val="20"/>
              </w:rPr>
            </w:pPr>
            <w:r>
              <w:rPr>
                <w:rFonts w:ascii="Calibri" w:eastAsia="Times New Roman" w:hAnsi="Calibri" w:cs="Calibri"/>
                <w:color w:val="002060"/>
                <w:sz w:val="20"/>
                <w:szCs w:val="20"/>
              </w:rPr>
              <w:t>C</w:t>
            </w:r>
            <w:r w:rsidRPr="008B6502">
              <w:rPr>
                <w:rFonts w:ascii="Calibri" w:eastAsia="Times New Roman" w:hAnsi="Calibri" w:cs="Calibri"/>
                <w:color w:val="002060"/>
                <w:sz w:val="20"/>
                <w:szCs w:val="20"/>
              </w:rPr>
              <w:t>zęściowa odpłatność za usługi ze strony klientów</w:t>
            </w:r>
            <w:r>
              <w:rPr>
                <w:rFonts w:ascii="Calibri" w:eastAsia="Times New Roman" w:hAnsi="Calibri" w:cs="Calibri"/>
                <w:color w:val="002060"/>
                <w:sz w:val="20"/>
                <w:szCs w:val="20"/>
              </w:rPr>
              <w:t xml:space="preserve">. </w:t>
            </w:r>
          </w:p>
          <w:p w14:paraId="67179469" w14:textId="77777777" w:rsidR="0073167D" w:rsidRPr="00136004" w:rsidRDefault="0073167D" w:rsidP="0073167D">
            <w:pPr>
              <w:spacing w:before="100" w:beforeAutospacing="1" w:after="100" w:afterAutospacing="1" w:line="240" w:lineRule="auto"/>
              <w:jc w:val="center"/>
              <w:rPr>
                <w:rFonts w:ascii="Times New Roman" w:eastAsia="Times New Roman" w:hAnsi="Times New Roman" w:cs="Times New Roman"/>
                <w:sz w:val="24"/>
                <w:szCs w:val="24"/>
              </w:rPr>
            </w:pPr>
            <w:r>
              <w:rPr>
                <w:rFonts w:ascii="Calibri" w:eastAsia="Times New Roman" w:hAnsi="Calibri" w:cs="Calibri"/>
                <w:color w:val="002060"/>
                <w:sz w:val="20"/>
                <w:szCs w:val="20"/>
              </w:rPr>
              <w:t>Możliwość przejazdów jednorazowych lub abonamentowych.</w:t>
            </w:r>
          </w:p>
        </w:tc>
      </w:tr>
      <w:tr w:rsidR="0073167D" w:rsidRPr="00136004" w14:paraId="2FA2A4CF" w14:textId="77777777" w:rsidTr="009975FC">
        <w:trPr>
          <w:trHeight w:val="240"/>
        </w:trPr>
        <w:tc>
          <w:tcPr>
            <w:tcW w:w="448" w:type="dxa"/>
            <w:vMerge w:val="restart"/>
            <w:noWrap/>
            <w:tcMar>
              <w:top w:w="0" w:type="dxa"/>
              <w:left w:w="70" w:type="dxa"/>
              <w:bottom w:w="0" w:type="dxa"/>
              <w:right w:w="70" w:type="dxa"/>
            </w:tcMar>
            <w:vAlign w:val="center"/>
          </w:tcPr>
          <w:p w14:paraId="7CAFD9B8" w14:textId="77777777" w:rsidR="0073167D" w:rsidRPr="00136004" w:rsidRDefault="0073167D" w:rsidP="009975FC">
            <w:pPr>
              <w:spacing w:before="100" w:beforeAutospacing="1" w:after="100" w:afterAutospacing="1" w:line="240" w:lineRule="auto"/>
              <w:jc w:val="center"/>
              <w:rPr>
                <w:rFonts w:ascii="Calibri" w:eastAsia="Times New Roman" w:hAnsi="Calibri" w:cs="Calibri"/>
                <w:b/>
                <w:bCs/>
                <w:color w:val="002060"/>
                <w:sz w:val="20"/>
                <w:szCs w:val="20"/>
              </w:rPr>
            </w:pPr>
            <w:r w:rsidRPr="00136004">
              <w:rPr>
                <w:rFonts w:ascii="Calibri" w:eastAsia="Times New Roman" w:hAnsi="Calibri" w:cs="Calibri"/>
                <w:b/>
                <w:bCs/>
                <w:color w:val="002060"/>
                <w:sz w:val="20"/>
                <w:szCs w:val="20"/>
              </w:rPr>
              <w:t>6</w:t>
            </w:r>
          </w:p>
        </w:tc>
        <w:tc>
          <w:tcPr>
            <w:tcW w:w="2659" w:type="dxa"/>
            <w:vMerge w:val="restart"/>
            <w:noWrap/>
            <w:tcMar>
              <w:top w:w="0" w:type="dxa"/>
              <w:left w:w="70" w:type="dxa"/>
              <w:bottom w:w="0" w:type="dxa"/>
              <w:right w:w="70" w:type="dxa"/>
            </w:tcMar>
            <w:vAlign w:val="center"/>
          </w:tcPr>
          <w:p w14:paraId="01405CBC" w14:textId="77777777" w:rsidR="0073167D" w:rsidRPr="00D42C7B" w:rsidRDefault="0073167D" w:rsidP="009975FC">
            <w:pPr>
              <w:spacing w:before="100" w:beforeAutospacing="1" w:after="100" w:afterAutospacing="1" w:line="240" w:lineRule="auto"/>
              <w:rPr>
                <w:rFonts w:ascii="Calibri" w:eastAsia="Times New Roman" w:hAnsi="Calibri" w:cs="Calibri"/>
                <w:b/>
                <w:color w:val="002060"/>
                <w:sz w:val="20"/>
                <w:szCs w:val="20"/>
              </w:rPr>
            </w:pPr>
            <w:r w:rsidRPr="00D42C7B">
              <w:rPr>
                <w:rFonts w:ascii="Calibri" w:eastAsia="Times New Roman" w:hAnsi="Calibri" w:cs="Calibri"/>
                <w:b/>
                <w:color w:val="002060"/>
                <w:sz w:val="20"/>
                <w:szCs w:val="20"/>
              </w:rPr>
              <w:t>zakres i sposób świadczenia usług</w:t>
            </w:r>
          </w:p>
        </w:tc>
        <w:tc>
          <w:tcPr>
            <w:tcW w:w="12275" w:type="dxa"/>
            <w:gridSpan w:val="3"/>
          </w:tcPr>
          <w:p w14:paraId="1D325990" w14:textId="77777777" w:rsidR="0073167D" w:rsidRDefault="0073167D" w:rsidP="009975FC">
            <w:pPr>
              <w:spacing w:before="100" w:beforeAutospacing="1" w:after="100" w:afterAutospacing="1" w:line="240" w:lineRule="auto"/>
              <w:jc w:val="center"/>
              <w:rPr>
                <w:rFonts w:ascii="Calibri" w:eastAsia="Times New Roman" w:hAnsi="Calibri" w:cs="Calibri"/>
                <w:color w:val="002060"/>
                <w:sz w:val="20"/>
                <w:szCs w:val="20"/>
              </w:rPr>
            </w:pPr>
            <w:r w:rsidRPr="000A0F2E">
              <w:rPr>
                <w:rFonts w:ascii="Calibri" w:eastAsia="Times New Roman" w:hAnsi="Calibri" w:cs="Calibri"/>
                <w:color w:val="002060"/>
                <w:sz w:val="20"/>
                <w:szCs w:val="20"/>
              </w:rPr>
              <w:t>Zakres usługi door-to-door: od drzwi mieszkania do drzwi danej instytucji/ miejsca docelowego, jeśli jest taka konieczność.</w:t>
            </w:r>
          </w:p>
        </w:tc>
      </w:tr>
      <w:tr w:rsidR="0073167D" w:rsidRPr="00136004" w14:paraId="5EE7B141" w14:textId="77777777" w:rsidTr="009975FC">
        <w:trPr>
          <w:trHeight w:val="240"/>
        </w:trPr>
        <w:tc>
          <w:tcPr>
            <w:tcW w:w="448" w:type="dxa"/>
            <w:vMerge/>
            <w:noWrap/>
            <w:tcMar>
              <w:top w:w="0" w:type="dxa"/>
              <w:left w:w="70" w:type="dxa"/>
              <w:bottom w:w="0" w:type="dxa"/>
              <w:right w:w="70" w:type="dxa"/>
            </w:tcMar>
            <w:vAlign w:val="center"/>
          </w:tcPr>
          <w:p w14:paraId="0D9960B9" w14:textId="77777777" w:rsidR="0073167D" w:rsidRPr="00136004" w:rsidRDefault="0073167D" w:rsidP="009975FC">
            <w:pPr>
              <w:spacing w:before="100" w:beforeAutospacing="1" w:after="100" w:afterAutospacing="1" w:line="240" w:lineRule="auto"/>
              <w:jc w:val="center"/>
              <w:rPr>
                <w:rFonts w:ascii="Calibri" w:eastAsia="Times New Roman" w:hAnsi="Calibri" w:cs="Calibri"/>
                <w:b/>
                <w:bCs/>
                <w:color w:val="002060"/>
                <w:sz w:val="20"/>
                <w:szCs w:val="20"/>
              </w:rPr>
            </w:pPr>
          </w:p>
        </w:tc>
        <w:tc>
          <w:tcPr>
            <w:tcW w:w="2659" w:type="dxa"/>
            <w:vMerge/>
            <w:noWrap/>
            <w:tcMar>
              <w:top w:w="0" w:type="dxa"/>
              <w:left w:w="70" w:type="dxa"/>
              <w:bottom w:w="0" w:type="dxa"/>
              <w:right w:w="70" w:type="dxa"/>
            </w:tcMar>
            <w:vAlign w:val="center"/>
          </w:tcPr>
          <w:p w14:paraId="502047ED" w14:textId="77777777" w:rsidR="0073167D" w:rsidRPr="00D42C7B" w:rsidRDefault="0073167D" w:rsidP="009975FC">
            <w:pPr>
              <w:spacing w:before="100" w:beforeAutospacing="1" w:after="100" w:afterAutospacing="1" w:line="240" w:lineRule="auto"/>
              <w:rPr>
                <w:rFonts w:ascii="Calibri" w:eastAsia="Times New Roman" w:hAnsi="Calibri" w:cs="Calibri"/>
                <w:b/>
                <w:color w:val="002060"/>
                <w:sz w:val="20"/>
                <w:szCs w:val="20"/>
              </w:rPr>
            </w:pPr>
          </w:p>
        </w:tc>
        <w:tc>
          <w:tcPr>
            <w:tcW w:w="12275" w:type="dxa"/>
            <w:gridSpan w:val="3"/>
          </w:tcPr>
          <w:p w14:paraId="01741F76" w14:textId="77777777" w:rsidR="0073167D" w:rsidRDefault="0073167D" w:rsidP="009975FC">
            <w:pPr>
              <w:spacing w:before="100" w:beforeAutospacing="1" w:after="100" w:afterAutospacing="1" w:line="240" w:lineRule="auto"/>
              <w:jc w:val="center"/>
              <w:rPr>
                <w:rFonts w:ascii="Calibri" w:eastAsia="Times New Roman" w:hAnsi="Calibri" w:cs="Calibri"/>
                <w:color w:val="002060"/>
                <w:sz w:val="20"/>
                <w:szCs w:val="20"/>
              </w:rPr>
            </w:pPr>
            <w:r w:rsidRPr="000A0F2E">
              <w:rPr>
                <w:rFonts w:ascii="Calibri" w:eastAsia="Times New Roman" w:hAnsi="Calibri" w:cs="Calibri"/>
                <w:color w:val="002060"/>
                <w:sz w:val="20"/>
                <w:szCs w:val="20"/>
              </w:rPr>
              <w:t>Usługi świadczone zwykle na terenie danej gminy (granice administracyjne), możliwość wyjazdu dalszego za dodatkową opłatą</w:t>
            </w:r>
          </w:p>
        </w:tc>
      </w:tr>
      <w:tr w:rsidR="0073167D" w:rsidRPr="00136004" w14:paraId="6BF6A06D" w14:textId="77777777" w:rsidTr="009975FC">
        <w:trPr>
          <w:trHeight w:val="240"/>
        </w:trPr>
        <w:tc>
          <w:tcPr>
            <w:tcW w:w="448" w:type="dxa"/>
            <w:vMerge/>
            <w:noWrap/>
            <w:tcMar>
              <w:top w:w="0" w:type="dxa"/>
              <w:left w:w="70" w:type="dxa"/>
              <w:bottom w:w="0" w:type="dxa"/>
              <w:right w:w="70" w:type="dxa"/>
            </w:tcMar>
            <w:vAlign w:val="center"/>
          </w:tcPr>
          <w:p w14:paraId="7987FE13" w14:textId="77777777" w:rsidR="0073167D" w:rsidRPr="00136004" w:rsidRDefault="0073167D" w:rsidP="009975FC">
            <w:pPr>
              <w:spacing w:before="100" w:beforeAutospacing="1" w:after="100" w:afterAutospacing="1" w:line="240" w:lineRule="auto"/>
              <w:jc w:val="center"/>
              <w:rPr>
                <w:rFonts w:ascii="Calibri" w:eastAsia="Times New Roman" w:hAnsi="Calibri" w:cs="Calibri"/>
                <w:b/>
                <w:bCs/>
                <w:color w:val="002060"/>
                <w:sz w:val="20"/>
                <w:szCs w:val="20"/>
              </w:rPr>
            </w:pPr>
          </w:p>
        </w:tc>
        <w:tc>
          <w:tcPr>
            <w:tcW w:w="2659" w:type="dxa"/>
            <w:vMerge/>
            <w:noWrap/>
            <w:tcMar>
              <w:top w:w="0" w:type="dxa"/>
              <w:left w:w="70" w:type="dxa"/>
              <w:bottom w:w="0" w:type="dxa"/>
              <w:right w:w="70" w:type="dxa"/>
            </w:tcMar>
            <w:vAlign w:val="center"/>
          </w:tcPr>
          <w:p w14:paraId="712B270B" w14:textId="77777777" w:rsidR="0073167D" w:rsidRPr="00D42C7B" w:rsidRDefault="0073167D" w:rsidP="009975FC">
            <w:pPr>
              <w:spacing w:before="100" w:beforeAutospacing="1" w:after="100" w:afterAutospacing="1" w:line="240" w:lineRule="auto"/>
              <w:rPr>
                <w:rFonts w:ascii="Calibri" w:eastAsia="Times New Roman" w:hAnsi="Calibri" w:cs="Calibri"/>
                <w:b/>
                <w:color w:val="002060"/>
                <w:sz w:val="20"/>
                <w:szCs w:val="20"/>
              </w:rPr>
            </w:pPr>
          </w:p>
        </w:tc>
        <w:tc>
          <w:tcPr>
            <w:tcW w:w="12275" w:type="dxa"/>
            <w:gridSpan w:val="3"/>
          </w:tcPr>
          <w:p w14:paraId="1F85D2D9" w14:textId="77777777" w:rsidR="0073167D" w:rsidRDefault="0073167D" w:rsidP="009975FC">
            <w:pPr>
              <w:spacing w:before="100" w:beforeAutospacing="1" w:after="100" w:afterAutospacing="1" w:line="240" w:lineRule="auto"/>
              <w:jc w:val="center"/>
              <w:rPr>
                <w:rFonts w:ascii="Calibri" w:eastAsia="Times New Roman" w:hAnsi="Calibri" w:cs="Calibri"/>
                <w:color w:val="002060"/>
                <w:sz w:val="20"/>
                <w:szCs w:val="20"/>
              </w:rPr>
            </w:pPr>
            <w:r w:rsidRPr="000A0F2E">
              <w:rPr>
                <w:rFonts w:ascii="Calibri" w:eastAsia="Times New Roman" w:hAnsi="Calibri" w:cs="Calibri"/>
                <w:color w:val="002060"/>
                <w:sz w:val="20"/>
                <w:szCs w:val="20"/>
              </w:rPr>
              <w:t>Sposób zamawiania – telefonicznie lub mailowo/przez formularz, zwykle wcześniej niż w dniu, w którym ma być realizowany kurs. Istotnym elementem jest dokładny wywiad (konieczność podania dokładnych informacji) na temat adresu podstawienia samochodu i miejsca dojazdu, miejsca odebrania osoby transportowanej, godzin wyjazdu/ dotarcia, zakresu usługi, ewentualnych osób towarzyszących (asystent).</w:t>
            </w:r>
          </w:p>
        </w:tc>
      </w:tr>
      <w:tr w:rsidR="0073167D" w:rsidRPr="00136004" w14:paraId="3AC37DD1" w14:textId="77777777" w:rsidTr="009975FC">
        <w:trPr>
          <w:trHeight w:val="240"/>
        </w:trPr>
        <w:tc>
          <w:tcPr>
            <w:tcW w:w="448" w:type="dxa"/>
            <w:vMerge/>
            <w:noWrap/>
            <w:tcMar>
              <w:top w:w="0" w:type="dxa"/>
              <w:left w:w="70" w:type="dxa"/>
              <w:bottom w:w="0" w:type="dxa"/>
              <w:right w:w="70" w:type="dxa"/>
            </w:tcMar>
            <w:vAlign w:val="center"/>
            <w:hideMark/>
          </w:tcPr>
          <w:p w14:paraId="6F756E61"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p>
        </w:tc>
        <w:tc>
          <w:tcPr>
            <w:tcW w:w="2659" w:type="dxa"/>
            <w:vMerge/>
            <w:noWrap/>
            <w:tcMar>
              <w:top w:w="0" w:type="dxa"/>
              <w:left w:w="70" w:type="dxa"/>
              <w:bottom w:w="0" w:type="dxa"/>
              <w:right w:w="70" w:type="dxa"/>
            </w:tcMar>
            <w:vAlign w:val="center"/>
            <w:hideMark/>
          </w:tcPr>
          <w:p w14:paraId="071877F4" w14:textId="77777777" w:rsidR="0073167D" w:rsidRPr="00D42C7B" w:rsidRDefault="0073167D" w:rsidP="009975FC">
            <w:pPr>
              <w:spacing w:before="100" w:beforeAutospacing="1" w:after="100" w:afterAutospacing="1" w:line="240" w:lineRule="auto"/>
              <w:rPr>
                <w:rFonts w:ascii="Times New Roman" w:eastAsia="Times New Roman" w:hAnsi="Times New Roman" w:cs="Times New Roman"/>
                <w:b/>
                <w:sz w:val="24"/>
                <w:szCs w:val="24"/>
              </w:rPr>
            </w:pPr>
          </w:p>
        </w:tc>
        <w:tc>
          <w:tcPr>
            <w:tcW w:w="3494" w:type="dxa"/>
          </w:tcPr>
          <w:p w14:paraId="50BE70BB" w14:textId="77777777" w:rsidR="0073167D" w:rsidRDefault="0073167D" w:rsidP="009975FC">
            <w:pPr>
              <w:spacing w:after="0" w:line="240" w:lineRule="auto"/>
              <w:rPr>
                <w:rFonts w:ascii="Calibri" w:eastAsia="Times New Roman" w:hAnsi="Calibri" w:cs="Calibri"/>
                <w:color w:val="002060"/>
                <w:sz w:val="20"/>
                <w:szCs w:val="20"/>
              </w:rPr>
            </w:pPr>
            <w:r w:rsidRPr="0074653C">
              <w:rPr>
                <w:rFonts w:ascii="Calibri" w:eastAsia="Times New Roman" w:hAnsi="Calibri" w:cs="Calibri"/>
                <w:color w:val="002060"/>
                <w:sz w:val="20"/>
                <w:szCs w:val="20"/>
              </w:rPr>
              <w:t xml:space="preserve">Przewozy realizowane </w:t>
            </w:r>
            <w:r>
              <w:rPr>
                <w:rFonts w:ascii="Calibri" w:eastAsia="Times New Roman" w:hAnsi="Calibri" w:cs="Calibri"/>
                <w:color w:val="002060"/>
                <w:sz w:val="20"/>
                <w:szCs w:val="20"/>
              </w:rPr>
              <w:t>w systemie zbliżonym do kursowania komunikacji miejskiej, codziennie</w:t>
            </w:r>
            <w:r w:rsidRPr="0074653C">
              <w:rPr>
                <w:rFonts w:ascii="Calibri" w:eastAsia="Times New Roman" w:hAnsi="Calibri" w:cs="Calibri"/>
                <w:color w:val="002060"/>
                <w:sz w:val="20"/>
                <w:szCs w:val="20"/>
              </w:rPr>
              <w:t xml:space="preserve"> w godzinach min. </w:t>
            </w:r>
            <w:r w:rsidRPr="000B2381">
              <w:rPr>
                <w:rFonts w:ascii="Calibri" w:eastAsia="Times New Roman" w:hAnsi="Calibri" w:cs="Calibri"/>
                <w:color w:val="002060"/>
                <w:sz w:val="20"/>
                <w:szCs w:val="20"/>
              </w:rPr>
              <w:t>6</w:t>
            </w:r>
            <w:r w:rsidRPr="0074653C">
              <w:rPr>
                <w:rFonts w:ascii="Calibri" w:eastAsia="Times New Roman" w:hAnsi="Calibri" w:cs="Calibri"/>
                <w:color w:val="002060"/>
                <w:sz w:val="20"/>
                <w:szCs w:val="20"/>
              </w:rPr>
              <w:t xml:space="preserve">:00 – </w:t>
            </w:r>
            <w:r w:rsidRPr="000B2381">
              <w:rPr>
                <w:rFonts w:ascii="Calibri" w:eastAsia="Times New Roman" w:hAnsi="Calibri" w:cs="Calibri"/>
                <w:color w:val="002060"/>
                <w:sz w:val="20"/>
                <w:szCs w:val="20"/>
              </w:rPr>
              <w:t>22</w:t>
            </w:r>
            <w:r w:rsidRPr="0074653C">
              <w:rPr>
                <w:rFonts w:ascii="Calibri" w:eastAsia="Times New Roman" w:hAnsi="Calibri" w:cs="Calibri"/>
                <w:color w:val="002060"/>
                <w:sz w:val="20"/>
                <w:szCs w:val="20"/>
              </w:rPr>
              <w:t>:00</w:t>
            </w:r>
            <w:r>
              <w:rPr>
                <w:rFonts w:ascii="Calibri" w:eastAsia="Times New Roman" w:hAnsi="Calibri" w:cs="Calibri"/>
                <w:color w:val="002060"/>
                <w:sz w:val="20"/>
                <w:szCs w:val="20"/>
              </w:rPr>
              <w:t>.</w:t>
            </w:r>
          </w:p>
          <w:p w14:paraId="34F78C67"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W niektórych przypadkach zastrzega się, że klient musi być podstawiony pod drzwi.</w:t>
            </w:r>
          </w:p>
        </w:tc>
        <w:tc>
          <w:tcPr>
            <w:tcW w:w="3969" w:type="dxa"/>
            <w:noWrap/>
            <w:tcMar>
              <w:top w:w="0" w:type="dxa"/>
              <w:left w:w="70" w:type="dxa"/>
              <w:bottom w:w="0" w:type="dxa"/>
              <w:right w:w="70" w:type="dxa"/>
            </w:tcMar>
            <w:hideMark/>
          </w:tcPr>
          <w:p w14:paraId="17D2166D"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Przewozy realizowane w różnym systemie – co najmniej 5 dni w tygodniu (</w:t>
            </w:r>
            <w:proofErr w:type="spellStart"/>
            <w:r>
              <w:rPr>
                <w:rFonts w:ascii="Calibri" w:eastAsia="Times New Roman" w:hAnsi="Calibri" w:cs="Calibri"/>
                <w:color w:val="002060"/>
                <w:sz w:val="20"/>
                <w:szCs w:val="20"/>
              </w:rPr>
              <w:t>pn-pt</w:t>
            </w:r>
            <w:proofErr w:type="spellEnd"/>
            <w:r>
              <w:rPr>
                <w:rFonts w:ascii="Calibri" w:eastAsia="Times New Roman" w:hAnsi="Calibri" w:cs="Calibri"/>
                <w:color w:val="002060"/>
                <w:sz w:val="20"/>
                <w:szCs w:val="20"/>
              </w:rPr>
              <w:t>) w godzinach min. 8:00 – 18:00.</w:t>
            </w:r>
          </w:p>
          <w:p w14:paraId="71B30041"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Kierowca nie bierze udziału w pomocy na miejscu (np. dopełnienie formalności itp.)</w:t>
            </w:r>
          </w:p>
        </w:tc>
        <w:tc>
          <w:tcPr>
            <w:tcW w:w="4812" w:type="dxa"/>
            <w:noWrap/>
            <w:tcMar>
              <w:top w:w="0" w:type="dxa"/>
              <w:left w:w="70" w:type="dxa"/>
              <w:bottom w:w="0" w:type="dxa"/>
              <w:right w:w="70" w:type="dxa"/>
            </w:tcMar>
            <w:hideMark/>
          </w:tcPr>
          <w:p w14:paraId="7B1DA157" w14:textId="77777777" w:rsidR="0073167D" w:rsidRPr="005A4430"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Przewozy realizowane w różnym systemie – co najmniej 5 dni w tygodniu (</w:t>
            </w:r>
            <w:proofErr w:type="spellStart"/>
            <w:r>
              <w:rPr>
                <w:rFonts w:ascii="Calibri" w:eastAsia="Times New Roman" w:hAnsi="Calibri" w:cs="Calibri"/>
                <w:color w:val="002060"/>
                <w:sz w:val="20"/>
                <w:szCs w:val="20"/>
              </w:rPr>
              <w:t>pn-pt</w:t>
            </w:r>
            <w:proofErr w:type="spellEnd"/>
            <w:r>
              <w:rPr>
                <w:rFonts w:ascii="Calibri" w:eastAsia="Times New Roman" w:hAnsi="Calibri" w:cs="Calibri"/>
                <w:color w:val="002060"/>
                <w:sz w:val="20"/>
                <w:szCs w:val="20"/>
              </w:rPr>
              <w:t>) w godzinach min. 7:00 – 22:00.</w:t>
            </w:r>
          </w:p>
        </w:tc>
      </w:tr>
      <w:tr w:rsidR="0073167D" w:rsidRPr="00136004" w14:paraId="42A70FC0" w14:textId="77777777" w:rsidTr="009975FC">
        <w:trPr>
          <w:trHeight w:val="240"/>
        </w:trPr>
        <w:tc>
          <w:tcPr>
            <w:tcW w:w="448" w:type="dxa"/>
            <w:noWrap/>
            <w:tcMar>
              <w:top w:w="0" w:type="dxa"/>
              <w:left w:w="70" w:type="dxa"/>
              <w:bottom w:w="0" w:type="dxa"/>
              <w:right w:w="70" w:type="dxa"/>
            </w:tcMar>
            <w:vAlign w:val="center"/>
            <w:hideMark/>
          </w:tcPr>
          <w:p w14:paraId="78BE9476"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t>7</w:t>
            </w:r>
          </w:p>
        </w:tc>
        <w:tc>
          <w:tcPr>
            <w:tcW w:w="2659" w:type="dxa"/>
            <w:noWrap/>
            <w:tcMar>
              <w:top w:w="0" w:type="dxa"/>
              <w:left w:w="70" w:type="dxa"/>
              <w:bottom w:w="0" w:type="dxa"/>
              <w:right w:w="70" w:type="dxa"/>
            </w:tcMar>
            <w:vAlign w:val="center"/>
            <w:hideMark/>
          </w:tcPr>
          <w:p w14:paraId="42527564" w14:textId="77777777" w:rsidR="0073167D" w:rsidRPr="00D42C7B" w:rsidRDefault="0073167D" w:rsidP="009975FC">
            <w:pPr>
              <w:spacing w:before="100" w:beforeAutospacing="1" w:after="100" w:afterAutospacing="1" w:line="240" w:lineRule="auto"/>
              <w:rPr>
                <w:rFonts w:ascii="Times New Roman" w:eastAsia="Times New Roman" w:hAnsi="Times New Roman" w:cs="Times New Roman"/>
                <w:b/>
                <w:sz w:val="24"/>
                <w:szCs w:val="24"/>
              </w:rPr>
            </w:pPr>
            <w:r>
              <w:rPr>
                <w:rFonts w:ascii="Calibri" w:eastAsia="Times New Roman" w:hAnsi="Calibri" w:cs="Calibri"/>
                <w:b/>
                <w:color w:val="002060"/>
                <w:sz w:val="20"/>
                <w:szCs w:val="20"/>
              </w:rPr>
              <w:t>stopień zaspokojenia potrzeb</w:t>
            </w:r>
          </w:p>
        </w:tc>
        <w:tc>
          <w:tcPr>
            <w:tcW w:w="3494" w:type="dxa"/>
          </w:tcPr>
          <w:p w14:paraId="706E6759"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Zakres usługi niewystarczający w stosunku do potrzeb, teoretycznie istnieje możliwość wyasygnowania z budżetu gminy dodatkowych środków na realizację przewozów. Możliwość modyfikacji regulaminu korzystania w zależności od zgłaszanych uwag/ potrzeb.</w:t>
            </w:r>
          </w:p>
        </w:tc>
        <w:tc>
          <w:tcPr>
            <w:tcW w:w="3969" w:type="dxa"/>
            <w:noWrap/>
            <w:tcMar>
              <w:top w:w="0" w:type="dxa"/>
              <w:left w:w="70" w:type="dxa"/>
              <w:bottom w:w="0" w:type="dxa"/>
              <w:right w:w="70" w:type="dxa"/>
            </w:tcMar>
            <w:hideMark/>
          </w:tcPr>
          <w:p w14:paraId="567FC25C"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Zakres usługi niewystarczający w stosunku do potrzeb, niewielka elastyczność (konieczność realizacji zapisów przetargu w okresie, na jaki została zawarta umowa).</w:t>
            </w:r>
          </w:p>
          <w:p w14:paraId="7E50152A" w14:textId="77777777" w:rsidR="0073167D" w:rsidRPr="00136004" w:rsidRDefault="0073167D" w:rsidP="009975FC">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Ograniczeniem może być wycena stosowana przez podmioty komercyjne – mniejsze JST mogą mieć trudności ze sfinansowaniem usługi.</w:t>
            </w:r>
          </w:p>
        </w:tc>
        <w:tc>
          <w:tcPr>
            <w:tcW w:w="4812" w:type="dxa"/>
            <w:noWrap/>
            <w:tcMar>
              <w:top w:w="0" w:type="dxa"/>
              <w:left w:w="70" w:type="dxa"/>
              <w:bottom w:w="0" w:type="dxa"/>
              <w:right w:w="70" w:type="dxa"/>
            </w:tcMar>
            <w:hideMark/>
          </w:tcPr>
          <w:p w14:paraId="6148F2FA" w14:textId="77777777" w:rsidR="0073167D" w:rsidRDefault="0073167D" w:rsidP="009975FC">
            <w:pPr>
              <w:spacing w:before="100" w:beforeAutospacing="1" w:after="100" w:afterAutospacing="1"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Zakres usługi niewystarczający w stosunku do potrzeb, niewielka elastyczność (konieczność realizacji zapisów oferty realizacji zadania publicznego w okresie, na jaki została zawarta umowa – rok, dwa lata).</w:t>
            </w:r>
          </w:p>
          <w:p w14:paraId="469E5170" w14:textId="77777777" w:rsidR="0073167D" w:rsidRPr="00136004" w:rsidRDefault="0073167D" w:rsidP="009975FC">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 xml:space="preserve">Do realizacji raczej w większych JST, na terenie których działają </w:t>
            </w:r>
            <w:proofErr w:type="spellStart"/>
            <w:r>
              <w:rPr>
                <w:rFonts w:ascii="Calibri" w:eastAsia="Times New Roman" w:hAnsi="Calibri" w:cs="Calibri"/>
                <w:color w:val="002060"/>
                <w:sz w:val="20"/>
                <w:szCs w:val="20"/>
              </w:rPr>
              <w:t>ngo</w:t>
            </w:r>
            <w:proofErr w:type="spellEnd"/>
            <w:r>
              <w:rPr>
                <w:rFonts w:ascii="Calibri" w:eastAsia="Times New Roman" w:hAnsi="Calibri" w:cs="Calibri"/>
                <w:color w:val="002060"/>
                <w:sz w:val="20"/>
                <w:szCs w:val="20"/>
              </w:rPr>
              <w:t xml:space="preserve"> dysponujące odpowiednimi zasobami rzeczowymi i kadrowymi</w:t>
            </w:r>
          </w:p>
        </w:tc>
      </w:tr>
      <w:tr w:rsidR="0073167D" w:rsidRPr="00136004" w14:paraId="70E5CF44" w14:textId="77777777" w:rsidTr="009975FC">
        <w:trPr>
          <w:trHeight w:val="240"/>
        </w:trPr>
        <w:tc>
          <w:tcPr>
            <w:tcW w:w="448" w:type="dxa"/>
            <w:noWrap/>
            <w:tcMar>
              <w:top w:w="0" w:type="dxa"/>
              <w:left w:w="70" w:type="dxa"/>
              <w:bottom w:w="0" w:type="dxa"/>
              <w:right w:w="70" w:type="dxa"/>
            </w:tcMar>
            <w:vAlign w:val="center"/>
            <w:hideMark/>
          </w:tcPr>
          <w:p w14:paraId="1E141F54"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t>8</w:t>
            </w:r>
          </w:p>
        </w:tc>
        <w:tc>
          <w:tcPr>
            <w:tcW w:w="2659" w:type="dxa"/>
            <w:noWrap/>
            <w:tcMar>
              <w:top w:w="0" w:type="dxa"/>
              <w:left w:w="70" w:type="dxa"/>
              <w:bottom w:w="0" w:type="dxa"/>
              <w:right w:w="70" w:type="dxa"/>
            </w:tcMar>
            <w:vAlign w:val="center"/>
            <w:hideMark/>
          </w:tcPr>
          <w:p w14:paraId="0502A68C" w14:textId="77777777" w:rsidR="0073167D" w:rsidRPr="00D42C7B" w:rsidRDefault="0073167D" w:rsidP="009975FC">
            <w:pPr>
              <w:spacing w:before="100" w:beforeAutospacing="1" w:after="100" w:afterAutospacing="1" w:line="240" w:lineRule="auto"/>
              <w:rPr>
                <w:rFonts w:ascii="Times New Roman" w:eastAsia="Times New Roman" w:hAnsi="Times New Roman" w:cs="Times New Roman"/>
                <w:b/>
                <w:sz w:val="24"/>
                <w:szCs w:val="24"/>
              </w:rPr>
            </w:pPr>
            <w:r w:rsidRPr="00D42C7B">
              <w:rPr>
                <w:rFonts w:ascii="Calibri" w:eastAsia="Times New Roman" w:hAnsi="Calibri" w:cs="Calibri"/>
                <w:b/>
                <w:color w:val="002060"/>
                <w:sz w:val="20"/>
                <w:szCs w:val="20"/>
              </w:rPr>
              <w:t>prezentacja i analiza regulaminu świadczenia usług</w:t>
            </w:r>
          </w:p>
        </w:tc>
        <w:tc>
          <w:tcPr>
            <w:tcW w:w="3494" w:type="dxa"/>
          </w:tcPr>
          <w:p w14:paraId="51BBF1D8"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Regulamin dostępny na stronie JST (zwykle BIP) oraz realizatora – miejskiej jednostki organizującej przewozy (MPK, MZK itp.). Regulamin aktualizowany okresowo, także w drodze konsultacji z zainteresowanymi (osoby z niepełnosprawnością i ich przedstawicielstwa – rady, rzeczników).</w:t>
            </w:r>
          </w:p>
          <w:p w14:paraId="3239D305" w14:textId="77777777" w:rsidR="0073167D" w:rsidRDefault="0073167D" w:rsidP="009975FC">
            <w:pPr>
              <w:spacing w:after="0" w:line="240" w:lineRule="auto"/>
              <w:rPr>
                <w:rFonts w:ascii="Calibri" w:eastAsia="Times New Roman" w:hAnsi="Calibri" w:cs="Calibri"/>
                <w:color w:val="002060"/>
                <w:sz w:val="20"/>
                <w:szCs w:val="20"/>
              </w:rPr>
            </w:pPr>
            <w:r w:rsidRPr="001B5F94">
              <w:rPr>
                <w:rFonts w:ascii="Calibri" w:eastAsia="Times New Roman" w:hAnsi="Calibri" w:cs="Calibri"/>
                <w:color w:val="002060"/>
                <w:sz w:val="20"/>
                <w:szCs w:val="20"/>
              </w:rPr>
              <w:lastRenderedPageBreak/>
              <w:t>Regulamin precyzuje przede wszystkim: warunki, jakie powinny być spełnione przez osobę zamierzającą skorzystać z usługi, sposób i zakres ich świadczenia oraz zasady zgłaszania nieprawidłowości</w:t>
            </w:r>
            <w:r>
              <w:rPr>
                <w:rFonts w:ascii="Calibri" w:eastAsia="Times New Roman" w:hAnsi="Calibri" w:cs="Calibri"/>
                <w:color w:val="002060"/>
                <w:sz w:val="20"/>
                <w:szCs w:val="20"/>
              </w:rPr>
              <w:t>.</w:t>
            </w:r>
          </w:p>
          <w:p w14:paraId="6F6141B4"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xml:space="preserve">Zasady świadczenia usług zostają przyjęte w drodze uchwały rady miasta (sformalizowany dokument). </w:t>
            </w:r>
          </w:p>
          <w:p w14:paraId="01227CE6"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Regulamin ma różny stopień szczegółowości, zwykle jednak zasady realizacji określane są bardzo dokładnie.</w:t>
            </w:r>
          </w:p>
        </w:tc>
        <w:tc>
          <w:tcPr>
            <w:tcW w:w="3969" w:type="dxa"/>
            <w:noWrap/>
            <w:tcMar>
              <w:top w:w="0" w:type="dxa"/>
              <w:left w:w="70" w:type="dxa"/>
              <w:bottom w:w="0" w:type="dxa"/>
              <w:right w:w="70" w:type="dxa"/>
            </w:tcMar>
            <w:hideMark/>
          </w:tcPr>
          <w:p w14:paraId="231E2340"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lastRenderedPageBreak/>
              <w:t>Regulamin dostępny na stronie www przewoźnika (wykonawcy) oraz JST (zamawiającego). Postanowienia regulaminu wynikają z dokumentacji przetargowej.</w:t>
            </w:r>
          </w:p>
          <w:p w14:paraId="563B21B8"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xml:space="preserve">Regulamin stosunkowo mało rozbudowany, zawiera najważniejsze informacje. </w:t>
            </w:r>
          </w:p>
          <w:p w14:paraId="35898286"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 xml:space="preserve">Nie ma postaci sformalizowanego dokumentu </w:t>
            </w:r>
            <w:r>
              <w:rPr>
                <w:rFonts w:ascii="Calibri" w:eastAsia="Times New Roman" w:hAnsi="Calibri" w:cs="Calibri"/>
                <w:color w:val="002060"/>
                <w:sz w:val="20"/>
                <w:szCs w:val="20"/>
              </w:rPr>
              <w:lastRenderedPageBreak/>
              <w:t>– jest to zbiór najważniejszych informacji zaprezentowany na stronie www i np. w ulotce, na plakacie.</w:t>
            </w:r>
          </w:p>
        </w:tc>
        <w:tc>
          <w:tcPr>
            <w:tcW w:w="4812" w:type="dxa"/>
            <w:noWrap/>
            <w:tcMar>
              <w:top w:w="0" w:type="dxa"/>
              <w:left w:w="70" w:type="dxa"/>
              <w:bottom w:w="0" w:type="dxa"/>
              <w:right w:w="70" w:type="dxa"/>
            </w:tcMar>
            <w:hideMark/>
          </w:tcPr>
          <w:p w14:paraId="77611569"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lastRenderedPageBreak/>
              <w:t>Regulamin dostępny zwykle na stronie www organizatora (</w:t>
            </w:r>
            <w:proofErr w:type="spellStart"/>
            <w:r>
              <w:rPr>
                <w:rFonts w:ascii="Calibri" w:eastAsia="Times New Roman" w:hAnsi="Calibri" w:cs="Calibri"/>
                <w:color w:val="002060"/>
                <w:sz w:val="20"/>
                <w:szCs w:val="20"/>
              </w:rPr>
              <w:t>ngo</w:t>
            </w:r>
            <w:proofErr w:type="spellEnd"/>
            <w:r>
              <w:rPr>
                <w:rFonts w:ascii="Calibri" w:eastAsia="Times New Roman" w:hAnsi="Calibri" w:cs="Calibri"/>
                <w:color w:val="002060"/>
                <w:sz w:val="20"/>
                <w:szCs w:val="20"/>
              </w:rPr>
              <w:t>), a także JST, na obszarze której realizowane są przejazdy.</w:t>
            </w:r>
          </w:p>
          <w:p w14:paraId="627F48F7"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Regulamin precyzuje przede wszystkim: warunki, jakie powinny być spełnione przez osobę zamierzającą skorzystać z usługi, sposób i zakres ich świadczenia oraz zasady zgłaszania nieprawidłowości.</w:t>
            </w:r>
          </w:p>
          <w:p w14:paraId="481F1441"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lastRenderedPageBreak/>
              <w:t>Zwykle regulamin/ zbiór zasad załączany do oferty realizacji zadania publicznego.</w:t>
            </w:r>
          </w:p>
          <w:p w14:paraId="6B58EA5C"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xml:space="preserve">Regulamin stosunkowo mało rozbudowany, zawiera najważniejsze informacje. </w:t>
            </w:r>
          </w:p>
          <w:p w14:paraId="4D23C913" w14:textId="77777777" w:rsidR="0073167D" w:rsidRPr="001B5F94"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Nie ma postaci sformalizowanego dokumentu – jest to zbiór najważniejszych informacji zaprezentowany na stronie www i np. w ulotce, na plakacie.</w:t>
            </w:r>
          </w:p>
        </w:tc>
      </w:tr>
      <w:tr w:rsidR="0073167D" w:rsidRPr="00136004" w14:paraId="5EB60757" w14:textId="77777777" w:rsidTr="009975FC">
        <w:trPr>
          <w:trHeight w:val="240"/>
        </w:trPr>
        <w:tc>
          <w:tcPr>
            <w:tcW w:w="448" w:type="dxa"/>
            <w:noWrap/>
            <w:tcMar>
              <w:top w:w="0" w:type="dxa"/>
              <w:left w:w="70" w:type="dxa"/>
              <w:bottom w:w="0" w:type="dxa"/>
              <w:right w:w="70" w:type="dxa"/>
            </w:tcMar>
            <w:vAlign w:val="center"/>
            <w:hideMark/>
          </w:tcPr>
          <w:p w14:paraId="3B4D5D16"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lastRenderedPageBreak/>
              <w:t>9</w:t>
            </w:r>
          </w:p>
        </w:tc>
        <w:tc>
          <w:tcPr>
            <w:tcW w:w="2659" w:type="dxa"/>
            <w:noWrap/>
            <w:tcMar>
              <w:top w:w="0" w:type="dxa"/>
              <w:left w:w="70" w:type="dxa"/>
              <w:bottom w:w="0" w:type="dxa"/>
              <w:right w:w="70" w:type="dxa"/>
            </w:tcMar>
            <w:vAlign w:val="center"/>
            <w:hideMark/>
          </w:tcPr>
          <w:p w14:paraId="21F8F8B9" w14:textId="77777777" w:rsidR="0073167D" w:rsidRPr="00D42C7B" w:rsidRDefault="0073167D" w:rsidP="009975FC">
            <w:pPr>
              <w:spacing w:before="100" w:beforeAutospacing="1" w:after="100" w:afterAutospacing="1" w:line="240" w:lineRule="auto"/>
              <w:rPr>
                <w:rFonts w:ascii="Times New Roman" w:eastAsia="Times New Roman" w:hAnsi="Times New Roman" w:cs="Times New Roman"/>
                <w:b/>
                <w:sz w:val="24"/>
                <w:szCs w:val="24"/>
              </w:rPr>
            </w:pPr>
            <w:r w:rsidRPr="00D42C7B">
              <w:rPr>
                <w:rFonts w:ascii="Calibri" w:eastAsia="Times New Roman" w:hAnsi="Calibri" w:cs="Calibri"/>
                <w:b/>
                <w:color w:val="002060"/>
                <w:sz w:val="20"/>
                <w:szCs w:val="20"/>
              </w:rPr>
              <w:t>mechanizm monitorowania i kontroli prawidłowości i jakości świadczonych usług</w:t>
            </w:r>
          </w:p>
        </w:tc>
        <w:tc>
          <w:tcPr>
            <w:tcW w:w="3494" w:type="dxa"/>
          </w:tcPr>
          <w:p w14:paraId="676AA1FA"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Kontrola po stronie JST (płatnika) - możliwość zgłoszenia nieprawidłowości do JST (telefon)</w:t>
            </w:r>
          </w:p>
        </w:tc>
        <w:tc>
          <w:tcPr>
            <w:tcW w:w="3969" w:type="dxa"/>
            <w:noWrap/>
            <w:tcMar>
              <w:top w:w="0" w:type="dxa"/>
              <w:left w:w="70" w:type="dxa"/>
              <w:bottom w:w="0" w:type="dxa"/>
              <w:right w:w="70" w:type="dxa"/>
            </w:tcMar>
            <w:hideMark/>
          </w:tcPr>
          <w:p w14:paraId="00D4ECAF"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Kontrola ze strony Zamawiającego w zakresie, jaki przewiduje umowa. Istotne jest określenie miesięcznego limitu kilometrowego.</w:t>
            </w:r>
          </w:p>
        </w:tc>
        <w:tc>
          <w:tcPr>
            <w:tcW w:w="4812" w:type="dxa"/>
            <w:noWrap/>
            <w:tcMar>
              <w:top w:w="0" w:type="dxa"/>
              <w:left w:w="70" w:type="dxa"/>
              <w:bottom w:w="0" w:type="dxa"/>
              <w:right w:w="70" w:type="dxa"/>
            </w:tcMar>
            <w:hideMark/>
          </w:tcPr>
          <w:p w14:paraId="0388A888"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Kontrola po stronie zleceniodawcy (</w:t>
            </w:r>
            <w:proofErr w:type="spellStart"/>
            <w:r>
              <w:rPr>
                <w:rFonts w:ascii="Calibri" w:eastAsia="Times New Roman" w:hAnsi="Calibri" w:cs="Calibri"/>
                <w:color w:val="002060"/>
                <w:sz w:val="20"/>
                <w:szCs w:val="20"/>
              </w:rPr>
              <w:t>grantodawcy</w:t>
            </w:r>
            <w:proofErr w:type="spellEnd"/>
            <w:r>
              <w:rPr>
                <w:rFonts w:ascii="Calibri" w:eastAsia="Times New Roman" w:hAnsi="Calibri" w:cs="Calibri"/>
                <w:color w:val="002060"/>
                <w:sz w:val="20"/>
                <w:szCs w:val="20"/>
              </w:rPr>
              <w:t>) – na podstawie sprawozdania składanego przez organizację, a także kontrole w organizacji; na bieżąco realizowana jest kontrola ewentualnych skarg, nieprawidłowości zgłaszanych przez mieszkańców/użytkowników/mieszkanek/użytkowniczek.</w:t>
            </w:r>
          </w:p>
          <w:p w14:paraId="2CB60A4D"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W jednym przypadku – badanie „Tajemniczy Klient”.</w:t>
            </w:r>
          </w:p>
        </w:tc>
      </w:tr>
      <w:tr w:rsidR="0073167D" w:rsidRPr="00136004" w14:paraId="126646CB" w14:textId="77777777" w:rsidTr="009975FC">
        <w:trPr>
          <w:trHeight w:val="240"/>
        </w:trPr>
        <w:tc>
          <w:tcPr>
            <w:tcW w:w="448" w:type="dxa"/>
            <w:noWrap/>
            <w:tcMar>
              <w:top w:w="0" w:type="dxa"/>
              <w:left w:w="70" w:type="dxa"/>
              <w:bottom w:w="0" w:type="dxa"/>
              <w:right w:w="70" w:type="dxa"/>
            </w:tcMar>
            <w:vAlign w:val="center"/>
            <w:hideMark/>
          </w:tcPr>
          <w:p w14:paraId="08448D95"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t>10</w:t>
            </w:r>
          </w:p>
        </w:tc>
        <w:tc>
          <w:tcPr>
            <w:tcW w:w="2659" w:type="dxa"/>
            <w:noWrap/>
            <w:tcMar>
              <w:top w:w="0" w:type="dxa"/>
              <w:left w:w="70" w:type="dxa"/>
              <w:bottom w:w="0" w:type="dxa"/>
              <w:right w:w="70" w:type="dxa"/>
            </w:tcMar>
            <w:vAlign w:val="center"/>
            <w:hideMark/>
          </w:tcPr>
          <w:p w14:paraId="48F83763" w14:textId="77777777" w:rsidR="0073167D" w:rsidRPr="00D63F32" w:rsidRDefault="0073167D" w:rsidP="009975FC">
            <w:pPr>
              <w:spacing w:before="100" w:beforeAutospacing="1" w:after="100" w:afterAutospacing="1" w:line="240" w:lineRule="auto"/>
              <w:rPr>
                <w:rFonts w:ascii="Times New Roman" w:eastAsia="Times New Roman" w:hAnsi="Times New Roman" w:cs="Times New Roman"/>
                <w:b/>
                <w:sz w:val="24"/>
                <w:szCs w:val="24"/>
              </w:rPr>
            </w:pPr>
            <w:r w:rsidRPr="00D63F32">
              <w:rPr>
                <w:rFonts w:ascii="Calibri" w:eastAsia="Times New Roman" w:hAnsi="Calibri" w:cs="Calibri"/>
                <w:b/>
                <w:color w:val="002060"/>
                <w:sz w:val="20"/>
                <w:szCs w:val="20"/>
              </w:rPr>
              <w:t>opis rozwiązania/ń służących pozyskiwaniu danych osobowych użytkowników</w:t>
            </w:r>
            <w:r>
              <w:rPr>
                <w:rFonts w:ascii="Calibri" w:eastAsia="Times New Roman" w:hAnsi="Calibri" w:cs="Calibri"/>
                <w:b/>
                <w:color w:val="002060"/>
                <w:sz w:val="20"/>
                <w:szCs w:val="20"/>
              </w:rPr>
              <w:t>/</w:t>
            </w:r>
            <w:r w:rsidRPr="000B5AA3">
              <w:rPr>
                <w:rFonts w:ascii="Calibri" w:eastAsia="Times New Roman" w:hAnsi="Calibri" w:cs="Calibri"/>
                <w:b/>
                <w:color w:val="002060"/>
                <w:sz w:val="20"/>
                <w:szCs w:val="20"/>
              </w:rPr>
              <w:t>użytkowniczek</w:t>
            </w:r>
            <w:r w:rsidRPr="00D63F32">
              <w:rPr>
                <w:rFonts w:ascii="Calibri" w:eastAsia="Times New Roman" w:hAnsi="Calibri" w:cs="Calibri"/>
                <w:b/>
                <w:color w:val="002060"/>
                <w:sz w:val="20"/>
                <w:szCs w:val="20"/>
              </w:rPr>
              <w:t xml:space="preserve"> usługi i sposób przetwarzania tych danych</w:t>
            </w:r>
          </w:p>
        </w:tc>
        <w:tc>
          <w:tcPr>
            <w:tcW w:w="3494" w:type="dxa"/>
          </w:tcPr>
          <w:p w14:paraId="7571BBE2"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Dane osobowe nie są zbierane/ przetwarzane w związku z realizacją usługi, wyjątkiem są sytuacje zakupu biletów okresowych/ abonamentów. W efekcie obowiązują zasady takie, jak</w:t>
            </w:r>
            <w:r w:rsidRPr="0048081B">
              <w:rPr>
                <w:rFonts w:ascii="Calibri" w:eastAsia="Times New Roman" w:hAnsi="Calibri" w:cs="Calibri"/>
                <w:color w:val="002060"/>
                <w:sz w:val="20"/>
                <w:szCs w:val="20"/>
              </w:rPr>
              <w:t xml:space="preserve"> </w:t>
            </w:r>
            <w:r>
              <w:rPr>
                <w:rFonts w:ascii="Calibri" w:eastAsia="Times New Roman" w:hAnsi="Calibri" w:cs="Calibri"/>
                <w:color w:val="002060"/>
                <w:sz w:val="20"/>
                <w:szCs w:val="20"/>
              </w:rPr>
              <w:t xml:space="preserve">w odniesieniu do każdego innego </w:t>
            </w:r>
            <w:r w:rsidRPr="0048081B">
              <w:rPr>
                <w:rFonts w:ascii="Calibri" w:eastAsia="Times New Roman" w:hAnsi="Calibri" w:cs="Calibri"/>
                <w:color w:val="002060"/>
                <w:sz w:val="20"/>
                <w:szCs w:val="20"/>
              </w:rPr>
              <w:t xml:space="preserve">klienta komunikacji miejskiej, który wykupuje imienny bilet </w:t>
            </w:r>
            <w:r>
              <w:rPr>
                <w:rFonts w:ascii="Calibri" w:eastAsia="Times New Roman" w:hAnsi="Calibri" w:cs="Calibri"/>
                <w:color w:val="002060"/>
                <w:sz w:val="20"/>
                <w:szCs w:val="20"/>
              </w:rPr>
              <w:t xml:space="preserve">miesięczny itp. Dane są </w:t>
            </w:r>
            <w:r w:rsidRPr="0048081B">
              <w:rPr>
                <w:rFonts w:ascii="Calibri" w:eastAsia="Times New Roman" w:hAnsi="Calibri" w:cs="Calibri"/>
                <w:color w:val="002060"/>
                <w:sz w:val="20"/>
                <w:szCs w:val="20"/>
              </w:rPr>
              <w:t>przetwarzane zgodnie z Ustawą o ochronie danych osobowych, z uwzględnieniem RODO,</w:t>
            </w:r>
          </w:p>
        </w:tc>
        <w:tc>
          <w:tcPr>
            <w:tcW w:w="3969" w:type="dxa"/>
            <w:noWrap/>
            <w:tcMar>
              <w:top w:w="0" w:type="dxa"/>
              <w:left w:w="70" w:type="dxa"/>
              <w:bottom w:w="0" w:type="dxa"/>
              <w:right w:w="70" w:type="dxa"/>
            </w:tcMar>
            <w:hideMark/>
          </w:tcPr>
          <w:p w14:paraId="2741D506" w14:textId="77777777" w:rsidR="0073167D" w:rsidRPr="006968EC" w:rsidRDefault="0073167D" w:rsidP="009975FC">
            <w:pPr>
              <w:spacing w:after="0" w:line="240" w:lineRule="auto"/>
              <w:rPr>
                <w:rFonts w:eastAsia="Times New Roman" w:cstheme="minorHAnsi"/>
                <w:color w:val="002060"/>
                <w:sz w:val="20"/>
                <w:szCs w:val="20"/>
              </w:rPr>
            </w:pPr>
            <w:r w:rsidRPr="006968EC">
              <w:rPr>
                <w:rFonts w:eastAsia="Times New Roman" w:cstheme="minorHAnsi"/>
                <w:color w:val="002060"/>
                <w:sz w:val="20"/>
                <w:szCs w:val="20"/>
              </w:rPr>
              <w:t xml:space="preserve">Dane osobowe nie są przetwarzane w związku z realizacją usługi, wyjątkiem są sytuacje zakupu biletów okresowych/ abonamentów. </w:t>
            </w:r>
          </w:p>
          <w:p w14:paraId="23960DD7" w14:textId="77777777" w:rsidR="0073167D" w:rsidRPr="00B63230" w:rsidRDefault="0073167D" w:rsidP="009975FC">
            <w:pPr>
              <w:spacing w:after="0" w:line="240" w:lineRule="auto"/>
              <w:rPr>
                <w:rFonts w:eastAsia="Times New Roman" w:cstheme="minorHAnsi"/>
                <w:sz w:val="20"/>
                <w:szCs w:val="20"/>
              </w:rPr>
            </w:pPr>
            <w:r w:rsidRPr="006968EC">
              <w:rPr>
                <w:rFonts w:eastAsia="Times New Roman" w:cstheme="minorHAnsi"/>
                <w:color w:val="002060"/>
                <w:sz w:val="20"/>
                <w:szCs w:val="20"/>
              </w:rPr>
              <w:t>Regulacje, powinności i odpowiedzialność z tego tytułu w całości przeniesiona na Wykonawcę.</w:t>
            </w:r>
          </w:p>
        </w:tc>
        <w:tc>
          <w:tcPr>
            <w:tcW w:w="4812" w:type="dxa"/>
            <w:noWrap/>
            <w:tcMar>
              <w:top w:w="0" w:type="dxa"/>
              <w:left w:w="70" w:type="dxa"/>
              <w:bottom w:w="0" w:type="dxa"/>
              <w:right w:w="70" w:type="dxa"/>
            </w:tcMar>
            <w:hideMark/>
          </w:tcPr>
          <w:p w14:paraId="4E9DAF98"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Osoby korzystające podpisują odpowiednie zgody na przetwarzanie danych (w przypadku NGO są to adresaci zadania publicznego, zatem niepodpisanie zgody wyklucza z możliwości udziału w projekcie). Prowadzone są rejestry osób (dla celów sprawozdawczych/ udokumentowania realizacji usługi – prawidłowości wydatkowania środków).</w:t>
            </w:r>
          </w:p>
        </w:tc>
      </w:tr>
      <w:tr w:rsidR="0073167D" w:rsidRPr="00136004" w14:paraId="37754487" w14:textId="77777777" w:rsidTr="009975FC">
        <w:trPr>
          <w:trHeight w:val="240"/>
        </w:trPr>
        <w:tc>
          <w:tcPr>
            <w:tcW w:w="448" w:type="dxa"/>
            <w:noWrap/>
            <w:tcMar>
              <w:top w:w="0" w:type="dxa"/>
              <w:left w:w="70" w:type="dxa"/>
              <w:bottom w:w="0" w:type="dxa"/>
              <w:right w:w="70" w:type="dxa"/>
            </w:tcMar>
            <w:vAlign w:val="center"/>
            <w:hideMark/>
          </w:tcPr>
          <w:p w14:paraId="78B694C9"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b/>
                <w:bCs/>
                <w:color w:val="002060"/>
                <w:sz w:val="20"/>
                <w:szCs w:val="20"/>
              </w:rPr>
              <w:t>11</w:t>
            </w:r>
          </w:p>
        </w:tc>
        <w:tc>
          <w:tcPr>
            <w:tcW w:w="2659" w:type="dxa"/>
            <w:noWrap/>
            <w:tcMar>
              <w:top w:w="0" w:type="dxa"/>
              <w:left w:w="70" w:type="dxa"/>
              <w:bottom w:w="0" w:type="dxa"/>
              <w:right w:w="70" w:type="dxa"/>
            </w:tcMar>
            <w:vAlign w:val="center"/>
            <w:hideMark/>
          </w:tcPr>
          <w:p w14:paraId="0F76E852" w14:textId="77777777" w:rsidR="0073167D" w:rsidRPr="00D63F32" w:rsidRDefault="0073167D" w:rsidP="009975FC">
            <w:pPr>
              <w:spacing w:before="100" w:beforeAutospacing="1" w:after="100" w:afterAutospacing="1" w:line="240" w:lineRule="auto"/>
              <w:rPr>
                <w:rFonts w:ascii="Times New Roman" w:eastAsia="Times New Roman" w:hAnsi="Times New Roman" w:cs="Times New Roman"/>
                <w:b/>
                <w:sz w:val="24"/>
                <w:szCs w:val="24"/>
              </w:rPr>
            </w:pPr>
            <w:r w:rsidRPr="00D63F32">
              <w:rPr>
                <w:rFonts w:ascii="Calibri" w:eastAsia="Times New Roman" w:hAnsi="Calibri" w:cs="Calibri"/>
                <w:b/>
                <w:color w:val="002060"/>
                <w:sz w:val="20"/>
                <w:szCs w:val="20"/>
              </w:rPr>
              <w:t>opis kluczowych zasobów JST</w:t>
            </w:r>
          </w:p>
        </w:tc>
        <w:tc>
          <w:tcPr>
            <w:tcW w:w="3494" w:type="dxa"/>
          </w:tcPr>
          <w:p w14:paraId="5FBB4AA8" w14:textId="77777777" w:rsidR="0073167D" w:rsidRPr="00136004" w:rsidRDefault="0073167D" w:rsidP="009975FC">
            <w:pPr>
              <w:spacing w:after="0" w:line="240" w:lineRule="auto"/>
              <w:rPr>
                <w:rFonts w:ascii="Times New Roman" w:eastAsia="Times New Roman" w:hAnsi="Times New Roman" w:cs="Times New Roman"/>
                <w:sz w:val="24"/>
                <w:szCs w:val="24"/>
              </w:rPr>
            </w:pPr>
          </w:p>
        </w:tc>
        <w:tc>
          <w:tcPr>
            <w:tcW w:w="3969" w:type="dxa"/>
            <w:noWrap/>
            <w:tcMar>
              <w:top w:w="0" w:type="dxa"/>
              <w:left w:w="70" w:type="dxa"/>
              <w:bottom w:w="0" w:type="dxa"/>
              <w:right w:w="70" w:type="dxa"/>
            </w:tcMar>
            <w:hideMark/>
          </w:tcPr>
          <w:p w14:paraId="2F2C0A11" w14:textId="77777777" w:rsidR="0073167D" w:rsidRPr="00136004" w:rsidRDefault="0073167D" w:rsidP="009975FC">
            <w:pPr>
              <w:spacing w:after="0" w:line="240" w:lineRule="auto"/>
              <w:rPr>
                <w:rFonts w:ascii="Times New Roman" w:eastAsia="Times New Roman" w:hAnsi="Times New Roman" w:cs="Times New Roman"/>
                <w:sz w:val="24"/>
                <w:szCs w:val="24"/>
              </w:rPr>
            </w:pPr>
          </w:p>
        </w:tc>
        <w:tc>
          <w:tcPr>
            <w:tcW w:w="4812" w:type="dxa"/>
            <w:noWrap/>
            <w:tcMar>
              <w:top w:w="0" w:type="dxa"/>
              <w:left w:w="70" w:type="dxa"/>
              <w:bottom w:w="0" w:type="dxa"/>
              <w:right w:w="70" w:type="dxa"/>
            </w:tcMar>
            <w:hideMark/>
          </w:tcPr>
          <w:p w14:paraId="478AEB64" w14:textId="77777777" w:rsidR="0073167D" w:rsidRPr="00136004" w:rsidRDefault="0073167D" w:rsidP="009975FC">
            <w:pPr>
              <w:spacing w:after="0" w:line="240" w:lineRule="auto"/>
              <w:rPr>
                <w:rFonts w:ascii="Times New Roman" w:eastAsia="Times New Roman" w:hAnsi="Times New Roman" w:cs="Times New Roman"/>
                <w:sz w:val="24"/>
                <w:szCs w:val="24"/>
              </w:rPr>
            </w:pPr>
          </w:p>
        </w:tc>
      </w:tr>
      <w:tr w:rsidR="0073167D" w:rsidRPr="00136004" w14:paraId="446D091C" w14:textId="77777777" w:rsidTr="009975FC">
        <w:trPr>
          <w:trHeight w:val="240"/>
        </w:trPr>
        <w:tc>
          <w:tcPr>
            <w:tcW w:w="448" w:type="dxa"/>
            <w:noWrap/>
            <w:tcMar>
              <w:top w:w="0" w:type="dxa"/>
              <w:left w:w="70" w:type="dxa"/>
              <w:bottom w:w="0" w:type="dxa"/>
              <w:right w:w="70" w:type="dxa"/>
            </w:tcMar>
            <w:vAlign w:val="center"/>
            <w:hideMark/>
          </w:tcPr>
          <w:p w14:paraId="28D2C9C8"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color w:val="002060"/>
                <w:sz w:val="20"/>
                <w:szCs w:val="20"/>
              </w:rPr>
              <w:t>11a</w:t>
            </w:r>
          </w:p>
        </w:tc>
        <w:tc>
          <w:tcPr>
            <w:tcW w:w="2659" w:type="dxa"/>
            <w:noWrap/>
            <w:tcMar>
              <w:top w:w="0" w:type="dxa"/>
              <w:left w:w="70" w:type="dxa"/>
              <w:bottom w:w="0" w:type="dxa"/>
              <w:right w:w="70" w:type="dxa"/>
            </w:tcMar>
            <w:vAlign w:val="center"/>
            <w:hideMark/>
          </w:tcPr>
          <w:p w14:paraId="3993D639" w14:textId="77777777" w:rsidR="0073167D" w:rsidRPr="00D63F32" w:rsidRDefault="0073167D" w:rsidP="009975FC">
            <w:pPr>
              <w:spacing w:before="100" w:beforeAutospacing="1" w:after="100" w:afterAutospacing="1" w:line="240" w:lineRule="auto"/>
              <w:jc w:val="right"/>
              <w:rPr>
                <w:rFonts w:ascii="Times New Roman" w:eastAsia="Times New Roman" w:hAnsi="Times New Roman" w:cs="Times New Roman"/>
                <w:b/>
                <w:sz w:val="24"/>
                <w:szCs w:val="24"/>
              </w:rPr>
            </w:pPr>
            <w:r w:rsidRPr="00D63F32">
              <w:rPr>
                <w:rFonts w:ascii="Calibri" w:eastAsia="Times New Roman" w:hAnsi="Calibri" w:cs="Calibri"/>
                <w:b/>
                <w:i/>
                <w:iCs/>
                <w:color w:val="002060"/>
                <w:sz w:val="20"/>
                <w:szCs w:val="20"/>
              </w:rPr>
              <w:t>infrastrukturalnych</w:t>
            </w:r>
          </w:p>
        </w:tc>
        <w:tc>
          <w:tcPr>
            <w:tcW w:w="3494" w:type="dxa"/>
          </w:tcPr>
          <w:p w14:paraId="778E1701"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xml:space="preserve">Bazowanie na zasobach </w:t>
            </w:r>
            <w:r>
              <w:rPr>
                <w:rFonts w:ascii="Calibri" w:eastAsia="Times New Roman" w:hAnsi="Calibri" w:cs="Calibri"/>
                <w:color w:val="002060"/>
                <w:sz w:val="20"/>
                <w:szCs w:val="20"/>
              </w:rPr>
              <w:lastRenderedPageBreak/>
              <w:t>infrastrukturalnych jednostki odpowiedzialnej za realizację przewozów na terenie JST</w:t>
            </w:r>
          </w:p>
        </w:tc>
        <w:tc>
          <w:tcPr>
            <w:tcW w:w="3969" w:type="dxa"/>
            <w:noWrap/>
            <w:tcMar>
              <w:top w:w="0" w:type="dxa"/>
              <w:left w:w="70" w:type="dxa"/>
              <w:bottom w:w="0" w:type="dxa"/>
              <w:right w:w="70" w:type="dxa"/>
            </w:tcMar>
            <w:hideMark/>
          </w:tcPr>
          <w:p w14:paraId="21157A73"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lastRenderedPageBreak/>
              <w:t xml:space="preserve">JST nie angażuje swoich zasobów –warunkiem </w:t>
            </w:r>
            <w:r>
              <w:rPr>
                <w:rFonts w:ascii="Calibri" w:eastAsia="Times New Roman" w:hAnsi="Calibri" w:cs="Calibri"/>
                <w:color w:val="002060"/>
                <w:sz w:val="20"/>
                <w:szCs w:val="20"/>
              </w:rPr>
              <w:lastRenderedPageBreak/>
              <w:t>udziału w przetargu jest dysponowanie odpowiednią flotą.</w:t>
            </w:r>
          </w:p>
        </w:tc>
        <w:tc>
          <w:tcPr>
            <w:tcW w:w="4812" w:type="dxa"/>
            <w:noWrap/>
            <w:tcMar>
              <w:top w:w="0" w:type="dxa"/>
              <w:left w:w="70" w:type="dxa"/>
              <w:bottom w:w="0" w:type="dxa"/>
              <w:right w:w="70" w:type="dxa"/>
            </w:tcMar>
            <w:hideMark/>
          </w:tcPr>
          <w:p w14:paraId="500755A2"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lastRenderedPageBreak/>
              <w:t xml:space="preserve">JST nie angażuje swoich zasobów – warunkiem udzielenia </w:t>
            </w:r>
            <w:r>
              <w:rPr>
                <w:rFonts w:ascii="Calibri" w:eastAsia="Times New Roman" w:hAnsi="Calibri" w:cs="Calibri"/>
                <w:color w:val="002060"/>
                <w:sz w:val="20"/>
                <w:szCs w:val="20"/>
              </w:rPr>
              <w:lastRenderedPageBreak/>
              <w:t>dotacji jest dysponowanie odpowiednią flotą.</w:t>
            </w:r>
          </w:p>
        </w:tc>
      </w:tr>
      <w:tr w:rsidR="0073167D" w:rsidRPr="00136004" w14:paraId="6EB73309" w14:textId="77777777" w:rsidTr="009975FC">
        <w:trPr>
          <w:trHeight w:val="240"/>
        </w:trPr>
        <w:tc>
          <w:tcPr>
            <w:tcW w:w="448" w:type="dxa"/>
            <w:noWrap/>
            <w:tcMar>
              <w:top w:w="0" w:type="dxa"/>
              <w:left w:w="70" w:type="dxa"/>
              <w:bottom w:w="0" w:type="dxa"/>
              <w:right w:w="70" w:type="dxa"/>
            </w:tcMar>
            <w:vAlign w:val="center"/>
            <w:hideMark/>
          </w:tcPr>
          <w:p w14:paraId="2603482C"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color w:val="002060"/>
                <w:sz w:val="20"/>
                <w:szCs w:val="20"/>
              </w:rPr>
              <w:lastRenderedPageBreak/>
              <w:t>11b</w:t>
            </w:r>
          </w:p>
        </w:tc>
        <w:tc>
          <w:tcPr>
            <w:tcW w:w="2659" w:type="dxa"/>
            <w:noWrap/>
            <w:tcMar>
              <w:top w:w="0" w:type="dxa"/>
              <w:left w:w="70" w:type="dxa"/>
              <w:bottom w:w="0" w:type="dxa"/>
              <w:right w:w="70" w:type="dxa"/>
            </w:tcMar>
            <w:vAlign w:val="center"/>
            <w:hideMark/>
          </w:tcPr>
          <w:p w14:paraId="66F48105" w14:textId="77777777" w:rsidR="0073167D" w:rsidRPr="00D63F32" w:rsidRDefault="0073167D" w:rsidP="009975FC">
            <w:pPr>
              <w:spacing w:before="100" w:beforeAutospacing="1" w:after="100" w:afterAutospacing="1" w:line="240" w:lineRule="auto"/>
              <w:jc w:val="right"/>
              <w:rPr>
                <w:rFonts w:ascii="Times New Roman" w:eastAsia="Times New Roman" w:hAnsi="Times New Roman" w:cs="Times New Roman"/>
                <w:b/>
                <w:sz w:val="24"/>
                <w:szCs w:val="24"/>
              </w:rPr>
            </w:pPr>
            <w:r w:rsidRPr="00D63F32">
              <w:rPr>
                <w:rFonts w:ascii="Calibri" w:eastAsia="Times New Roman" w:hAnsi="Calibri" w:cs="Calibri"/>
                <w:b/>
                <w:i/>
                <w:iCs/>
                <w:color w:val="002060"/>
                <w:sz w:val="20"/>
                <w:szCs w:val="20"/>
              </w:rPr>
              <w:t>kadrowych</w:t>
            </w:r>
          </w:p>
        </w:tc>
        <w:tc>
          <w:tcPr>
            <w:tcW w:w="3494" w:type="dxa"/>
          </w:tcPr>
          <w:p w14:paraId="4D069021"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Zasoby kadrowe JST:</w:t>
            </w:r>
          </w:p>
          <w:p w14:paraId="0FD430BC"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osoby przyjmujące zamówienia kursów (dyspozytorzy),</w:t>
            </w:r>
          </w:p>
          <w:p w14:paraId="5A5E619B"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osoby kontrolujące realizację przewozów, odpowiadające na skargi,</w:t>
            </w:r>
          </w:p>
          <w:p w14:paraId="71D351D2"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 kierowcy.</w:t>
            </w:r>
          </w:p>
        </w:tc>
        <w:tc>
          <w:tcPr>
            <w:tcW w:w="3969" w:type="dxa"/>
            <w:noWrap/>
            <w:tcMar>
              <w:top w:w="0" w:type="dxa"/>
              <w:left w:w="70" w:type="dxa"/>
              <w:bottom w:w="0" w:type="dxa"/>
              <w:right w:w="70" w:type="dxa"/>
            </w:tcMar>
            <w:hideMark/>
          </w:tcPr>
          <w:p w14:paraId="52F6CF50"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Zasoby kadrowe Wykonawcy.</w:t>
            </w:r>
          </w:p>
        </w:tc>
        <w:tc>
          <w:tcPr>
            <w:tcW w:w="4812" w:type="dxa"/>
            <w:noWrap/>
            <w:tcMar>
              <w:top w:w="0" w:type="dxa"/>
              <w:left w:w="70" w:type="dxa"/>
              <w:bottom w:w="0" w:type="dxa"/>
              <w:right w:w="70" w:type="dxa"/>
            </w:tcMar>
            <w:hideMark/>
          </w:tcPr>
          <w:p w14:paraId="617C0ACD"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Osoby kontrolujące realizację zadania publicznego.</w:t>
            </w:r>
          </w:p>
        </w:tc>
      </w:tr>
      <w:tr w:rsidR="0073167D" w:rsidRPr="00136004" w14:paraId="1E0838CE" w14:textId="77777777" w:rsidTr="009975FC">
        <w:trPr>
          <w:trHeight w:val="240"/>
        </w:trPr>
        <w:tc>
          <w:tcPr>
            <w:tcW w:w="448" w:type="dxa"/>
            <w:noWrap/>
            <w:tcMar>
              <w:top w:w="0" w:type="dxa"/>
              <w:left w:w="70" w:type="dxa"/>
              <w:bottom w:w="0" w:type="dxa"/>
              <w:right w:w="70" w:type="dxa"/>
            </w:tcMar>
            <w:vAlign w:val="center"/>
            <w:hideMark/>
          </w:tcPr>
          <w:p w14:paraId="052DD4F0"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color w:val="002060"/>
                <w:sz w:val="20"/>
                <w:szCs w:val="20"/>
              </w:rPr>
              <w:t>11c</w:t>
            </w:r>
          </w:p>
        </w:tc>
        <w:tc>
          <w:tcPr>
            <w:tcW w:w="2659" w:type="dxa"/>
            <w:noWrap/>
            <w:tcMar>
              <w:top w:w="0" w:type="dxa"/>
              <w:left w:w="70" w:type="dxa"/>
              <w:bottom w:w="0" w:type="dxa"/>
              <w:right w:w="70" w:type="dxa"/>
            </w:tcMar>
            <w:vAlign w:val="center"/>
            <w:hideMark/>
          </w:tcPr>
          <w:p w14:paraId="4A4EA79F" w14:textId="77777777" w:rsidR="0073167D" w:rsidRPr="00D63F32" w:rsidRDefault="0073167D" w:rsidP="009975FC">
            <w:pPr>
              <w:spacing w:before="100" w:beforeAutospacing="1" w:after="100" w:afterAutospacing="1" w:line="240" w:lineRule="auto"/>
              <w:jc w:val="right"/>
              <w:rPr>
                <w:rFonts w:ascii="Times New Roman" w:eastAsia="Times New Roman" w:hAnsi="Times New Roman" w:cs="Times New Roman"/>
                <w:b/>
                <w:sz w:val="24"/>
                <w:szCs w:val="24"/>
              </w:rPr>
            </w:pPr>
            <w:r w:rsidRPr="00D63F32">
              <w:rPr>
                <w:rFonts w:ascii="Calibri" w:eastAsia="Times New Roman" w:hAnsi="Calibri" w:cs="Calibri"/>
                <w:b/>
                <w:i/>
                <w:iCs/>
                <w:color w:val="002060"/>
                <w:sz w:val="20"/>
                <w:szCs w:val="20"/>
              </w:rPr>
              <w:t>informacyjnych</w:t>
            </w:r>
          </w:p>
        </w:tc>
        <w:tc>
          <w:tcPr>
            <w:tcW w:w="3494" w:type="dxa"/>
          </w:tcPr>
          <w:p w14:paraId="46814D96"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Działania promocyjne (wydruk i dystrybucja plakatów, ulotek; strona www JST)</w:t>
            </w:r>
          </w:p>
        </w:tc>
        <w:tc>
          <w:tcPr>
            <w:tcW w:w="3969" w:type="dxa"/>
            <w:noWrap/>
            <w:tcMar>
              <w:top w:w="0" w:type="dxa"/>
              <w:left w:w="70" w:type="dxa"/>
              <w:bottom w:w="0" w:type="dxa"/>
              <w:right w:w="70" w:type="dxa"/>
            </w:tcMar>
            <w:hideMark/>
          </w:tcPr>
          <w:p w14:paraId="698A50A0"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Strona www danej JST na informację o usłudze.</w:t>
            </w:r>
          </w:p>
        </w:tc>
        <w:tc>
          <w:tcPr>
            <w:tcW w:w="4812" w:type="dxa"/>
            <w:noWrap/>
            <w:tcMar>
              <w:top w:w="0" w:type="dxa"/>
              <w:left w:w="70" w:type="dxa"/>
              <w:bottom w:w="0" w:type="dxa"/>
              <w:right w:w="70" w:type="dxa"/>
            </w:tcMar>
            <w:hideMark/>
          </w:tcPr>
          <w:p w14:paraId="7A4401DB" w14:textId="77777777" w:rsidR="0073167D" w:rsidRPr="00C31218"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JST angażuje się w promocję (strona www danej JST, wykorzystanie bazy kontaktów do organizacji/ instytucji działających na rzecz osób z niepełnosprawnościami, udostepnienie przestrzenie na plakaty lub przestrzeni reklamowej w gazecie JST, jeśli jest wydawana itp.).</w:t>
            </w:r>
          </w:p>
        </w:tc>
      </w:tr>
      <w:tr w:rsidR="0073167D" w:rsidRPr="00136004" w14:paraId="252FE0F8" w14:textId="77777777" w:rsidTr="009975FC">
        <w:trPr>
          <w:trHeight w:val="240"/>
        </w:trPr>
        <w:tc>
          <w:tcPr>
            <w:tcW w:w="448" w:type="dxa"/>
            <w:noWrap/>
            <w:tcMar>
              <w:top w:w="0" w:type="dxa"/>
              <w:left w:w="70" w:type="dxa"/>
              <w:bottom w:w="0" w:type="dxa"/>
              <w:right w:w="70" w:type="dxa"/>
            </w:tcMar>
            <w:vAlign w:val="center"/>
            <w:hideMark/>
          </w:tcPr>
          <w:p w14:paraId="3C77EF42" w14:textId="77777777" w:rsidR="0073167D" w:rsidRPr="00136004" w:rsidRDefault="0073167D" w:rsidP="009975FC">
            <w:pPr>
              <w:spacing w:before="100" w:beforeAutospacing="1" w:after="100" w:afterAutospacing="1" w:line="240" w:lineRule="auto"/>
              <w:jc w:val="center"/>
              <w:rPr>
                <w:rFonts w:ascii="Times New Roman" w:eastAsia="Times New Roman" w:hAnsi="Times New Roman" w:cs="Times New Roman"/>
                <w:sz w:val="24"/>
                <w:szCs w:val="24"/>
              </w:rPr>
            </w:pPr>
            <w:r w:rsidRPr="00136004">
              <w:rPr>
                <w:rFonts w:ascii="Calibri" w:eastAsia="Times New Roman" w:hAnsi="Calibri" w:cs="Calibri"/>
                <w:color w:val="002060"/>
                <w:sz w:val="20"/>
                <w:szCs w:val="20"/>
              </w:rPr>
              <w:t>11d</w:t>
            </w:r>
          </w:p>
        </w:tc>
        <w:tc>
          <w:tcPr>
            <w:tcW w:w="2659" w:type="dxa"/>
            <w:noWrap/>
            <w:tcMar>
              <w:top w:w="0" w:type="dxa"/>
              <w:left w:w="70" w:type="dxa"/>
              <w:bottom w:w="0" w:type="dxa"/>
              <w:right w:w="70" w:type="dxa"/>
            </w:tcMar>
            <w:vAlign w:val="center"/>
            <w:hideMark/>
          </w:tcPr>
          <w:p w14:paraId="60228832" w14:textId="77777777" w:rsidR="0073167D" w:rsidRPr="00D63F32" w:rsidRDefault="0073167D" w:rsidP="009975FC">
            <w:pPr>
              <w:spacing w:before="100" w:beforeAutospacing="1" w:after="100" w:afterAutospacing="1" w:line="240" w:lineRule="auto"/>
              <w:jc w:val="right"/>
              <w:rPr>
                <w:rFonts w:ascii="Times New Roman" w:eastAsia="Times New Roman" w:hAnsi="Times New Roman" w:cs="Times New Roman"/>
                <w:b/>
                <w:sz w:val="24"/>
                <w:szCs w:val="24"/>
              </w:rPr>
            </w:pPr>
            <w:r w:rsidRPr="00D63F32">
              <w:rPr>
                <w:rFonts w:ascii="Calibri" w:eastAsia="Times New Roman" w:hAnsi="Calibri" w:cs="Calibri"/>
                <w:b/>
                <w:i/>
                <w:iCs/>
                <w:color w:val="002060"/>
                <w:sz w:val="20"/>
                <w:szCs w:val="20"/>
              </w:rPr>
              <w:t>finansowych, które są zaangażowane do realizacji usługi door-to-door</w:t>
            </w:r>
          </w:p>
        </w:tc>
        <w:tc>
          <w:tcPr>
            <w:tcW w:w="3494" w:type="dxa"/>
          </w:tcPr>
          <w:p w14:paraId="27CFE279" w14:textId="77777777" w:rsidR="0073167D" w:rsidRDefault="0073167D" w:rsidP="009975FC">
            <w:pPr>
              <w:spacing w:after="0" w:line="240" w:lineRule="auto"/>
              <w:rPr>
                <w:rFonts w:ascii="Calibri" w:eastAsia="Times New Roman" w:hAnsi="Calibri" w:cs="Calibri"/>
                <w:color w:val="002060"/>
                <w:sz w:val="20"/>
                <w:szCs w:val="20"/>
              </w:rPr>
            </w:pPr>
            <w:r>
              <w:rPr>
                <w:rFonts w:ascii="Calibri" w:eastAsia="Times New Roman" w:hAnsi="Calibri" w:cs="Calibri"/>
                <w:color w:val="002060"/>
                <w:sz w:val="20"/>
                <w:szCs w:val="20"/>
              </w:rPr>
              <w:t>Realne środki: ok. 200 000 -250 000 PLN rocznie; środki planowane w budżetach są z reguły nieco niższe, co wymaga elastyczności w realizacji wydatków budżetowych.</w:t>
            </w:r>
          </w:p>
        </w:tc>
        <w:tc>
          <w:tcPr>
            <w:tcW w:w="3969" w:type="dxa"/>
            <w:noWrap/>
            <w:tcMar>
              <w:top w:w="0" w:type="dxa"/>
              <w:left w:w="70" w:type="dxa"/>
              <w:bottom w:w="0" w:type="dxa"/>
              <w:right w:w="70" w:type="dxa"/>
            </w:tcMar>
            <w:hideMark/>
          </w:tcPr>
          <w:p w14:paraId="6D2FFC8B"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Budżet zlecenia różny w zależności od wycen przetargowych, min. ok. 200 000 PLN.</w:t>
            </w:r>
          </w:p>
        </w:tc>
        <w:tc>
          <w:tcPr>
            <w:tcW w:w="4812" w:type="dxa"/>
            <w:noWrap/>
            <w:tcMar>
              <w:top w:w="0" w:type="dxa"/>
              <w:left w:w="70" w:type="dxa"/>
              <w:bottom w:w="0" w:type="dxa"/>
              <w:right w:w="70" w:type="dxa"/>
            </w:tcMar>
            <w:hideMark/>
          </w:tcPr>
          <w:p w14:paraId="64F8505D" w14:textId="77777777" w:rsidR="0073167D" w:rsidRPr="00136004" w:rsidRDefault="0073167D" w:rsidP="009975FC">
            <w:pPr>
              <w:spacing w:after="0" w:line="240" w:lineRule="auto"/>
              <w:rPr>
                <w:rFonts w:ascii="Times New Roman" w:eastAsia="Times New Roman" w:hAnsi="Times New Roman" w:cs="Times New Roman"/>
                <w:sz w:val="24"/>
                <w:szCs w:val="24"/>
              </w:rPr>
            </w:pPr>
            <w:r>
              <w:rPr>
                <w:rFonts w:ascii="Calibri" w:eastAsia="Times New Roman" w:hAnsi="Calibri" w:cs="Calibri"/>
                <w:color w:val="002060"/>
                <w:sz w:val="20"/>
                <w:szCs w:val="20"/>
              </w:rPr>
              <w:t>Dofinansowanie dla organizacji, kwoty w przedziale 190 000 – 470 000 PLN</w:t>
            </w:r>
            <w:r w:rsidR="00B45270">
              <w:rPr>
                <w:rFonts w:ascii="Calibri" w:eastAsia="Times New Roman" w:hAnsi="Calibri" w:cs="Calibri"/>
                <w:color w:val="002060"/>
                <w:sz w:val="20"/>
                <w:szCs w:val="20"/>
              </w:rPr>
              <w:t xml:space="preserve"> (kwota 470 000 PLN dotyczyła projektu dwuletniego)</w:t>
            </w:r>
          </w:p>
        </w:tc>
      </w:tr>
    </w:tbl>
    <w:p w14:paraId="38D65420" w14:textId="77777777" w:rsidR="00E00FE4" w:rsidRDefault="000F1327">
      <w:pPr>
        <w:widowControl w:val="0"/>
        <w:suppressAutoHyphens/>
        <w:autoSpaceDN w:val="0"/>
        <w:spacing w:after="120"/>
        <w:jc w:val="both"/>
        <w:textAlignment w:val="baseline"/>
        <w:rPr>
          <w:rFonts w:eastAsia="SimSun" w:cstheme="minorHAnsi"/>
          <w:kern w:val="3"/>
          <w:lang w:eastAsia="zh-CN" w:bidi="hi-IN"/>
        </w:rPr>
      </w:pPr>
      <w:r w:rsidRPr="000F1327">
        <w:rPr>
          <w:rFonts w:eastAsia="SimSun" w:cstheme="minorHAnsi"/>
          <w:kern w:val="3"/>
          <w:sz w:val="20"/>
          <w:szCs w:val="20"/>
          <w:lang w:eastAsia="zh-CN" w:bidi="hi-IN"/>
        </w:rPr>
        <w:t>Opracowano na podstawie: studiów przypadku</w:t>
      </w:r>
      <w:r w:rsidR="000642CC">
        <w:rPr>
          <w:rFonts w:eastAsia="SimSun" w:cstheme="minorHAnsi"/>
          <w:kern w:val="3"/>
          <w:lang w:eastAsia="zh-CN" w:bidi="hi-IN"/>
        </w:rPr>
        <w:t>, IDI</w:t>
      </w:r>
    </w:p>
    <w:p w14:paraId="116614C9" w14:textId="77777777" w:rsidR="00E00FE4" w:rsidRDefault="00AB0597">
      <w:pPr>
        <w:widowControl w:val="0"/>
        <w:suppressAutoHyphens/>
        <w:autoSpaceDN w:val="0"/>
        <w:spacing w:after="120"/>
        <w:jc w:val="both"/>
        <w:textAlignment w:val="baseline"/>
        <w:rPr>
          <w:rFonts w:eastAsia="SimSun" w:cstheme="minorHAnsi"/>
          <w:kern w:val="3"/>
          <w:lang w:eastAsia="zh-CN" w:bidi="hi-IN"/>
        </w:rPr>
      </w:pPr>
      <w:r>
        <w:rPr>
          <w:rFonts w:eastAsia="SimSun" w:cstheme="minorHAnsi"/>
          <w:kern w:val="3"/>
          <w:lang w:eastAsia="zh-CN" w:bidi="hi-IN"/>
        </w:rPr>
        <w:t>Porównując efektywność scharakteryzowanych wyżej modeli, należy wziąć pod uwagę następujące aspekty:</w:t>
      </w:r>
    </w:p>
    <w:p w14:paraId="14382F99" w14:textId="77777777" w:rsidR="00E00FE4" w:rsidRDefault="00DF4A66">
      <w:pPr>
        <w:pStyle w:val="Akapitzlist"/>
        <w:widowControl w:val="0"/>
        <w:numPr>
          <w:ilvl w:val="0"/>
          <w:numId w:val="16"/>
        </w:numPr>
        <w:suppressAutoHyphens/>
        <w:autoSpaceDN w:val="0"/>
        <w:spacing w:after="120"/>
        <w:jc w:val="both"/>
        <w:textAlignment w:val="baseline"/>
        <w:rPr>
          <w:rFonts w:eastAsia="SimSun" w:cstheme="minorHAnsi"/>
          <w:kern w:val="3"/>
          <w:lang w:eastAsia="zh-CN" w:bidi="hi-IN"/>
        </w:rPr>
      </w:pPr>
      <w:r>
        <w:rPr>
          <w:rFonts w:eastAsia="SimSun" w:cstheme="minorHAnsi"/>
          <w:kern w:val="3"/>
          <w:lang w:eastAsia="zh-CN" w:bidi="hi-IN"/>
        </w:rPr>
        <w:t>techniczny/ sprzętowy – konieczność zapewnienia odpowiednich pojazdów (zakup specjalnego taboru lub przystosowanie taboru będącego w posiadaniu JST),</w:t>
      </w:r>
      <w:r w:rsidR="004F0451">
        <w:rPr>
          <w:rFonts w:eastAsia="SimSun" w:cstheme="minorHAnsi"/>
          <w:kern w:val="3"/>
          <w:lang w:eastAsia="zh-CN" w:bidi="hi-IN"/>
        </w:rPr>
        <w:t xml:space="preserve"> a także </w:t>
      </w:r>
      <w:r w:rsidR="004F0451" w:rsidRPr="004F0451">
        <w:rPr>
          <w:rFonts w:eastAsia="SimSun" w:cstheme="minorHAnsi"/>
          <w:kern w:val="3"/>
          <w:lang w:eastAsia="zh-CN" w:bidi="hi-IN"/>
        </w:rPr>
        <w:t>posiadanie własnego</w:t>
      </w:r>
      <w:r w:rsidR="004F0451">
        <w:rPr>
          <w:rFonts w:eastAsia="SimSun" w:cstheme="minorHAnsi"/>
          <w:kern w:val="3"/>
          <w:lang w:eastAsia="zh-CN" w:bidi="hi-IN"/>
        </w:rPr>
        <w:t xml:space="preserve"> </w:t>
      </w:r>
      <w:r w:rsidR="000F1327" w:rsidRPr="000F1327">
        <w:rPr>
          <w:rFonts w:eastAsia="SimSun" w:cstheme="minorHAnsi"/>
          <w:kern w:val="3"/>
          <w:lang w:eastAsia="zh-CN" w:bidi="hi-IN"/>
        </w:rPr>
        <w:t xml:space="preserve">zaplecza technicznego umożliwiające wykonywania </w:t>
      </w:r>
      <w:r w:rsidR="004F0451">
        <w:rPr>
          <w:rFonts w:eastAsia="SimSun" w:cstheme="minorHAnsi"/>
          <w:kern w:val="3"/>
          <w:lang w:eastAsia="zh-CN" w:bidi="hi-IN"/>
        </w:rPr>
        <w:t>niezbędnych</w:t>
      </w:r>
      <w:r w:rsidR="004F0451" w:rsidRPr="004F0451">
        <w:rPr>
          <w:rFonts w:eastAsia="SimSun" w:cstheme="minorHAnsi"/>
          <w:kern w:val="3"/>
          <w:lang w:eastAsia="zh-CN" w:bidi="hi-IN"/>
        </w:rPr>
        <w:t xml:space="preserve"> napraw we własnym zakresie</w:t>
      </w:r>
      <w:r w:rsidR="004F0451">
        <w:rPr>
          <w:rFonts w:eastAsia="SimSun" w:cstheme="minorHAnsi"/>
          <w:kern w:val="3"/>
          <w:lang w:eastAsia="zh-CN" w:bidi="hi-IN"/>
        </w:rPr>
        <w:t>,</w:t>
      </w:r>
    </w:p>
    <w:p w14:paraId="4A86CC7C" w14:textId="77777777" w:rsidR="00E00FE4" w:rsidRDefault="00DF4A66">
      <w:pPr>
        <w:pStyle w:val="Akapitzlist"/>
        <w:widowControl w:val="0"/>
        <w:numPr>
          <w:ilvl w:val="0"/>
          <w:numId w:val="16"/>
        </w:numPr>
        <w:suppressAutoHyphens/>
        <w:autoSpaceDN w:val="0"/>
        <w:spacing w:after="120"/>
        <w:jc w:val="both"/>
        <w:textAlignment w:val="baseline"/>
        <w:rPr>
          <w:rFonts w:eastAsia="SimSun" w:cstheme="minorHAnsi"/>
          <w:kern w:val="3"/>
          <w:lang w:eastAsia="zh-CN" w:bidi="hi-IN"/>
        </w:rPr>
      </w:pPr>
      <w:r>
        <w:rPr>
          <w:rFonts w:eastAsia="SimSun" w:cstheme="minorHAnsi"/>
          <w:kern w:val="3"/>
          <w:lang w:eastAsia="zh-CN" w:bidi="hi-IN"/>
        </w:rPr>
        <w:t xml:space="preserve">organizacyjny – </w:t>
      </w:r>
      <w:r w:rsidR="004F0451">
        <w:rPr>
          <w:rFonts w:eastAsia="SimSun" w:cstheme="minorHAnsi"/>
          <w:kern w:val="3"/>
          <w:lang w:eastAsia="zh-CN" w:bidi="hi-IN"/>
        </w:rPr>
        <w:t xml:space="preserve">konieczność zapewnienia obsługi całego przedsięwzięcia, tj. przygotowania odpowiednich regulaminów, dokumentów np. zgłoszeniowych, kadr (kierowcy, dyspozytorzy itp.) oraz </w:t>
      </w:r>
    </w:p>
    <w:p w14:paraId="305F8AF6" w14:textId="77777777" w:rsidR="00E00FE4" w:rsidRDefault="004F0451">
      <w:pPr>
        <w:pStyle w:val="Akapitzlist"/>
        <w:widowControl w:val="0"/>
        <w:numPr>
          <w:ilvl w:val="0"/>
          <w:numId w:val="16"/>
        </w:numPr>
        <w:suppressAutoHyphens/>
        <w:autoSpaceDN w:val="0"/>
        <w:spacing w:after="120"/>
        <w:jc w:val="both"/>
        <w:textAlignment w:val="baseline"/>
        <w:rPr>
          <w:rFonts w:eastAsia="SimSun" w:cstheme="minorHAnsi"/>
          <w:kern w:val="3"/>
          <w:lang w:eastAsia="zh-CN" w:bidi="hi-IN"/>
        </w:rPr>
      </w:pPr>
      <w:r>
        <w:rPr>
          <w:rFonts w:eastAsia="SimSun" w:cstheme="minorHAnsi"/>
          <w:kern w:val="3"/>
          <w:lang w:eastAsia="zh-CN" w:bidi="hi-IN"/>
        </w:rPr>
        <w:t>kosztowy, który wiąże się z kosztami, jakie należy w budżecie przeznaczyć na obsługę przedsięwzięcia.</w:t>
      </w:r>
    </w:p>
    <w:p w14:paraId="5C62D802" w14:textId="77777777" w:rsidR="00E00FE4" w:rsidRDefault="004F0451">
      <w:pPr>
        <w:widowControl w:val="0"/>
        <w:suppressAutoHyphens/>
        <w:autoSpaceDN w:val="0"/>
        <w:spacing w:after="120"/>
        <w:ind w:left="360"/>
        <w:jc w:val="both"/>
        <w:textAlignment w:val="baseline"/>
        <w:rPr>
          <w:rFonts w:eastAsia="SimSun" w:cstheme="minorHAnsi"/>
          <w:kern w:val="3"/>
          <w:lang w:eastAsia="zh-CN" w:bidi="hi-IN"/>
        </w:rPr>
      </w:pPr>
      <w:r>
        <w:rPr>
          <w:rFonts w:eastAsia="SimSun" w:cstheme="minorHAnsi"/>
          <w:kern w:val="3"/>
          <w:lang w:eastAsia="zh-CN" w:bidi="hi-IN"/>
        </w:rPr>
        <w:t xml:space="preserve">Biorąc pod uwagę </w:t>
      </w:r>
      <w:r w:rsidR="004833FA">
        <w:rPr>
          <w:rFonts w:eastAsia="SimSun" w:cstheme="minorHAnsi"/>
          <w:kern w:val="3"/>
          <w:lang w:eastAsia="zh-CN" w:bidi="hi-IN"/>
        </w:rPr>
        <w:t xml:space="preserve">koszt przypadający na kilometr w każdym modelu (kluczowe zasoby finansowe JST a liczba kilometrów) zauważymy, że kształtują się </w:t>
      </w:r>
      <w:r w:rsidR="00B45270">
        <w:rPr>
          <w:rFonts w:eastAsia="SimSun" w:cstheme="minorHAnsi"/>
          <w:kern w:val="3"/>
          <w:lang w:eastAsia="zh-CN" w:bidi="hi-IN"/>
        </w:rPr>
        <w:lastRenderedPageBreak/>
        <w:t xml:space="preserve">one podobnie i wynoszą ok. 200 tys. zł na rok. </w:t>
      </w:r>
      <w:r w:rsidR="001C21DC">
        <w:rPr>
          <w:rFonts w:eastAsia="SimSun" w:cstheme="minorHAnsi"/>
          <w:kern w:val="3"/>
          <w:lang w:eastAsia="zh-CN" w:bidi="hi-IN"/>
        </w:rPr>
        <w:t>Z uwagi na brak porównywalnych danych ni</w:t>
      </w:r>
      <w:r w:rsidR="0090778A">
        <w:rPr>
          <w:rFonts w:eastAsia="SimSun" w:cstheme="minorHAnsi"/>
          <w:kern w:val="3"/>
          <w:lang w:eastAsia="zh-CN" w:bidi="hi-IN"/>
        </w:rPr>
        <w:t xml:space="preserve">e ma możliwości odnieść ich do liczby zrealizowanych kilometrów, warto jednak zauważyć, że </w:t>
      </w:r>
      <w:r w:rsidR="00871144">
        <w:rPr>
          <w:rFonts w:eastAsia="SimSun" w:cstheme="minorHAnsi"/>
          <w:kern w:val="3"/>
          <w:lang w:eastAsia="zh-CN" w:bidi="hi-IN"/>
        </w:rPr>
        <w:t xml:space="preserve">bez względu na występujący w danej JST model, koszty te kształtują się na zbliżonym poziomie. </w:t>
      </w:r>
      <w:r w:rsidR="00FF0FD4">
        <w:rPr>
          <w:rFonts w:eastAsia="SimSun" w:cstheme="minorHAnsi"/>
          <w:kern w:val="3"/>
          <w:lang w:eastAsia="zh-CN" w:bidi="hi-IN"/>
        </w:rPr>
        <w:t xml:space="preserve">Największą liczbę kursów realizuje się w Modelu 1, jednak należy wnioskować ostrożnie  uwagi na fakt, że kursy te mają różną długość. Najmniej realizowane jest w Modelu 2, jednak w analizowanym przypadku model ten uwzględniał relatywnie duży obszar, w związku z czym kursy te były odpowiednio dłuższe. </w:t>
      </w:r>
      <w:r w:rsidR="008F4D3F">
        <w:rPr>
          <w:rFonts w:eastAsia="SimSun" w:cstheme="minorHAnsi"/>
          <w:kern w:val="3"/>
          <w:lang w:eastAsia="zh-CN" w:bidi="hi-IN"/>
        </w:rPr>
        <w:t>Wydaje się zatem, że Modele 2 i 3 są pod tym względem zbliżone</w:t>
      </w:r>
      <w:r w:rsidR="001E2C8E">
        <w:rPr>
          <w:rFonts w:eastAsia="SimSun" w:cstheme="minorHAnsi"/>
          <w:kern w:val="3"/>
          <w:lang w:eastAsia="zh-CN" w:bidi="hi-IN"/>
        </w:rPr>
        <w:t>, zaś Model 1 – najbardziej efektywny</w:t>
      </w:r>
      <w:r w:rsidR="008F4D3F">
        <w:rPr>
          <w:rFonts w:eastAsia="SimSun" w:cstheme="minorHAnsi"/>
          <w:kern w:val="3"/>
          <w:lang w:eastAsia="zh-CN" w:bidi="hi-IN"/>
        </w:rPr>
        <w:t>.</w:t>
      </w:r>
    </w:p>
    <w:p w14:paraId="570599FE" w14:textId="77777777" w:rsidR="00E00FE4" w:rsidRDefault="00790BA3">
      <w:pPr>
        <w:widowControl w:val="0"/>
        <w:suppressAutoHyphens/>
        <w:autoSpaceDN w:val="0"/>
        <w:spacing w:after="120"/>
        <w:ind w:left="360"/>
        <w:jc w:val="both"/>
        <w:textAlignment w:val="baseline"/>
        <w:rPr>
          <w:rFonts w:eastAsia="SimSun" w:cstheme="minorHAnsi"/>
          <w:kern w:val="3"/>
          <w:lang w:eastAsia="zh-CN" w:bidi="hi-IN"/>
        </w:rPr>
      </w:pPr>
      <w:r>
        <w:rPr>
          <w:rFonts w:eastAsia="SimSun" w:cstheme="minorHAnsi"/>
          <w:kern w:val="3"/>
          <w:lang w:eastAsia="zh-CN" w:bidi="hi-IN"/>
        </w:rPr>
        <w:t xml:space="preserve">Uwzględniając aspekty 1) i 2) należy wskazać, że </w:t>
      </w:r>
      <w:r w:rsidR="002E26CE">
        <w:rPr>
          <w:rFonts w:eastAsia="SimSun" w:cstheme="minorHAnsi"/>
          <w:kern w:val="3"/>
          <w:lang w:eastAsia="zh-CN" w:bidi="hi-IN"/>
        </w:rPr>
        <w:t>realiza</w:t>
      </w:r>
      <w:r w:rsidR="007B330D">
        <w:rPr>
          <w:rFonts w:eastAsia="SimSun" w:cstheme="minorHAnsi"/>
          <w:kern w:val="3"/>
          <w:lang w:eastAsia="zh-CN" w:bidi="hi-IN"/>
        </w:rPr>
        <w:t xml:space="preserve">cja usług skierowanych do </w:t>
      </w:r>
      <w:proofErr w:type="spellStart"/>
      <w:r w:rsidR="007B330D">
        <w:rPr>
          <w:rFonts w:eastAsia="SimSun" w:cstheme="minorHAnsi"/>
          <w:kern w:val="3"/>
          <w:lang w:eastAsia="zh-CN" w:bidi="hi-IN"/>
        </w:rPr>
        <w:t>OzPWM</w:t>
      </w:r>
      <w:proofErr w:type="spellEnd"/>
      <w:r>
        <w:rPr>
          <w:rFonts w:eastAsia="SimSun" w:cstheme="minorHAnsi"/>
          <w:kern w:val="3"/>
          <w:lang w:eastAsia="zh-CN" w:bidi="hi-IN"/>
        </w:rPr>
        <w:t xml:space="preserve"> </w:t>
      </w:r>
      <w:r w:rsidR="007B330D">
        <w:rPr>
          <w:rFonts w:eastAsia="SimSun" w:cstheme="minorHAnsi"/>
          <w:kern w:val="3"/>
          <w:lang w:eastAsia="zh-CN" w:bidi="hi-IN"/>
        </w:rPr>
        <w:t xml:space="preserve">przez podmioty zewnętrzne wymaga uwzględnienia: kategorii zysku/ rentowności w przypadku Modelu 2 i kwestii obsługi projektu (zadania publicznego) w Modelu 3. </w:t>
      </w:r>
    </w:p>
    <w:p w14:paraId="0CF19A3D" w14:textId="77777777" w:rsidR="00E00FE4" w:rsidRDefault="000C673B">
      <w:pPr>
        <w:widowControl w:val="0"/>
        <w:suppressAutoHyphens/>
        <w:autoSpaceDN w:val="0"/>
        <w:spacing w:after="120"/>
        <w:ind w:left="360"/>
        <w:jc w:val="both"/>
        <w:textAlignment w:val="baseline"/>
        <w:rPr>
          <w:rFonts w:eastAsia="SimSun" w:cstheme="minorHAnsi"/>
          <w:kern w:val="3"/>
          <w:lang w:eastAsia="zh-CN" w:bidi="hi-IN"/>
        </w:rPr>
      </w:pPr>
      <w:r>
        <w:rPr>
          <w:rFonts w:eastAsia="SimSun" w:cstheme="minorHAnsi"/>
          <w:kern w:val="3"/>
          <w:lang w:eastAsia="zh-CN" w:bidi="hi-IN"/>
        </w:rPr>
        <w:t xml:space="preserve">Jakość taboru, dostosowanie do potrzeb </w:t>
      </w:r>
      <w:proofErr w:type="spellStart"/>
      <w:r>
        <w:rPr>
          <w:rFonts w:eastAsia="SimSun" w:cstheme="minorHAnsi"/>
          <w:kern w:val="3"/>
          <w:lang w:eastAsia="zh-CN" w:bidi="hi-IN"/>
        </w:rPr>
        <w:t>OzPWM</w:t>
      </w:r>
      <w:proofErr w:type="spellEnd"/>
      <w:r>
        <w:rPr>
          <w:rFonts w:eastAsia="SimSun" w:cstheme="minorHAnsi"/>
          <w:kern w:val="3"/>
          <w:lang w:eastAsia="zh-CN" w:bidi="hi-IN"/>
        </w:rPr>
        <w:t xml:space="preserve">, regularne przeglądy i naprawy, konserwacja itp. to elementy generujące dodatkowe koszty, podobnie jak przeszkolenie kierowców czy utworzenie i obsługa dyspozytorni. Szczególne znaczenie mają w Modelu 2, stanowią bowiem koszty wpływające ostatecznie na zysk przedsiębiorcy. W przypadku Modelu 3 warto zwrócić uwagę na specyfikę realizacji zadań publicznych przez NGO w formie projektów. Wiele NGO nie działa w sposób ciągły (a w formule „od projektu do projektu”), skutkiem czego nie zawsze posiadają biuro, telefon itp. Realizacja zadania publicznego wiąże się z koniecznością odpowiedniego dokumentowania działań, opisywania dokumentów, monitorowania budżetu oraz harmonogramu, a ostatecznie sprawozdania z realizacji projektu – wszystkie te działania wykonuje zwykle zespół projektowy powoływany na potrzeby realizacji zadania. Wszystkie te koszty określane jako koszty administracyjne są elementem zwiększającym wartość przedsięwzięcia i w NGO jest to najbardziej zauważalne. Ponadto niewiele jest NGO, które mają odpowiedni tabor oraz zaplecze techniczne. </w:t>
      </w:r>
    </w:p>
    <w:p w14:paraId="2BB6DE65" w14:textId="77777777" w:rsidR="00E00FE4" w:rsidRDefault="00916B2F">
      <w:pPr>
        <w:widowControl w:val="0"/>
        <w:suppressAutoHyphens/>
        <w:autoSpaceDN w:val="0"/>
        <w:spacing w:after="120"/>
        <w:ind w:left="360"/>
        <w:jc w:val="both"/>
        <w:textAlignment w:val="baseline"/>
        <w:rPr>
          <w:rFonts w:eastAsia="SimSun" w:cstheme="minorHAnsi"/>
          <w:kern w:val="3"/>
          <w:lang w:eastAsia="zh-CN" w:bidi="hi-IN"/>
        </w:rPr>
      </w:pPr>
      <w:r>
        <w:rPr>
          <w:rFonts w:eastAsia="SimSun" w:cstheme="minorHAnsi"/>
          <w:kern w:val="3"/>
          <w:lang w:eastAsia="zh-CN" w:bidi="hi-IN"/>
        </w:rPr>
        <w:t xml:space="preserve">Kluczowe dla wyboru Modelu są zasoby, w posiadaniu których jest dana JST. Ograniczeniem dla zastosowania Modelu 2 jest kwestia rentowności. Usługi transportowe będące przedmiotem niniejszego opracowania są świadczone w sferze użyteczności publicznej (choć nie stanowią zadań obligatoryjnych gminy), dlatego też rentowność nie jest podstawowym czynnikiem decydującym o ich uruchomieniu. Podmiot działający na rynku komercyjnym na ten jednak element zwróci uwagę przede wszystkim, w związku z czym można wnioskować, że </w:t>
      </w:r>
      <w:r w:rsidR="007F0769">
        <w:rPr>
          <w:rFonts w:eastAsia="SimSun" w:cstheme="minorHAnsi"/>
          <w:kern w:val="3"/>
          <w:lang w:eastAsia="zh-CN" w:bidi="hi-IN"/>
        </w:rPr>
        <w:t xml:space="preserve">w </w:t>
      </w:r>
      <w:r>
        <w:rPr>
          <w:rFonts w:eastAsia="SimSun" w:cstheme="minorHAnsi"/>
          <w:kern w:val="3"/>
          <w:lang w:eastAsia="zh-CN" w:bidi="hi-IN"/>
        </w:rPr>
        <w:t>mał</w:t>
      </w:r>
      <w:r w:rsidR="007F0769">
        <w:rPr>
          <w:rFonts w:eastAsia="SimSun" w:cstheme="minorHAnsi"/>
          <w:kern w:val="3"/>
          <w:lang w:eastAsia="zh-CN" w:bidi="hi-IN"/>
        </w:rPr>
        <w:t>ych gminach</w:t>
      </w:r>
      <w:r>
        <w:rPr>
          <w:rFonts w:eastAsia="SimSun" w:cstheme="minorHAnsi"/>
          <w:kern w:val="3"/>
          <w:lang w:eastAsia="zh-CN" w:bidi="hi-IN"/>
        </w:rPr>
        <w:t xml:space="preserve"> z niewielką liczbą </w:t>
      </w:r>
      <w:proofErr w:type="spellStart"/>
      <w:r>
        <w:rPr>
          <w:rFonts w:eastAsia="SimSun" w:cstheme="minorHAnsi"/>
          <w:kern w:val="3"/>
          <w:lang w:eastAsia="zh-CN" w:bidi="hi-IN"/>
        </w:rPr>
        <w:t>OzPWM</w:t>
      </w:r>
      <w:proofErr w:type="spellEnd"/>
      <w:r w:rsidR="007F0769">
        <w:rPr>
          <w:rFonts w:eastAsia="SimSun" w:cstheme="minorHAnsi"/>
          <w:kern w:val="3"/>
          <w:lang w:eastAsia="zh-CN" w:bidi="hi-IN"/>
        </w:rPr>
        <w:t xml:space="preserve"> trudno będzie takiego zleceniobiorcę pozyskać. Podobny problem, choć warunkowany innym czynnikiem, wystąpi w przypadku Modelu 3. W małych gminach rzadko działają NGO z potencjałem kadrowym i rzeczowym, który będzie wystarczający dla realizacji tego typu usługi. Zapewnienie zaś w ramach zlecenia realizacji zadania publicznego środków zarówno na obsługę, jak i sprzęt (tabor)</w:t>
      </w:r>
      <w:r w:rsidR="00E671DA">
        <w:rPr>
          <w:rFonts w:eastAsia="SimSun" w:cstheme="minorHAnsi"/>
          <w:kern w:val="3"/>
          <w:lang w:eastAsia="zh-CN" w:bidi="hi-IN"/>
        </w:rPr>
        <w:t>,</w:t>
      </w:r>
      <w:r>
        <w:rPr>
          <w:rFonts w:eastAsia="SimSun" w:cstheme="minorHAnsi"/>
          <w:kern w:val="3"/>
          <w:lang w:eastAsia="zh-CN" w:bidi="hi-IN"/>
        </w:rPr>
        <w:t xml:space="preserve"> </w:t>
      </w:r>
      <w:r w:rsidR="007F0769">
        <w:rPr>
          <w:rFonts w:eastAsia="SimSun" w:cstheme="minorHAnsi"/>
          <w:kern w:val="3"/>
          <w:lang w:eastAsia="zh-CN" w:bidi="hi-IN"/>
        </w:rPr>
        <w:t>będzie wiązało się z</w:t>
      </w:r>
      <w:r w:rsidR="00E671DA">
        <w:rPr>
          <w:rFonts w:eastAsia="SimSun" w:cstheme="minorHAnsi"/>
          <w:kern w:val="3"/>
          <w:lang w:eastAsia="zh-CN" w:bidi="hi-IN"/>
        </w:rPr>
        <w:t>e stosunkowo wysokimi kosztami.</w:t>
      </w:r>
      <w:r w:rsidR="005444E1">
        <w:rPr>
          <w:rFonts w:eastAsia="SimSun" w:cstheme="minorHAnsi"/>
          <w:kern w:val="3"/>
          <w:lang w:eastAsia="zh-CN" w:bidi="hi-IN"/>
        </w:rPr>
        <w:t xml:space="preserve"> </w:t>
      </w:r>
      <w:r w:rsidR="00B77C48">
        <w:rPr>
          <w:rFonts w:eastAsia="SimSun" w:cstheme="minorHAnsi"/>
          <w:kern w:val="3"/>
          <w:lang w:eastAsia="zh-CN" w:bidi="hi-IN"/>
        </w:rPr>
        <w:t>Efektywność analizowanych modeli jest zatem zbliżona, jednak możliwość ich zastosowania (tj. dostępność dla JST) już różna.</w:t>
      </w:r>
    </w:p>
    <w:sectPr w:rsidR="00E00FE4" w:rsidSect="007C5FFA">
      <w:footerReference w:type="default" r:id="rId17"/>
      <w:footerReference w:type="first" r:id="rId1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8062" w14:textId="77777777" w:rsidR="00094F79" w:rsidRDefault="00094F79" w:rsidP="006C6E3C">
      <w:pPr>
        <w:spacing w:after="0" w:line="240" w:lineRule="auto"/>
      </w:pPr>
      <w:r>
        <w:separator/>
      </w:r>
    </w:p>
  </w:endnote>
  <w:endnote w:type="continuationSeparator" w:id="0">
    <w:p w14:paraId="5C8FC03C" w14:textId="77777777" w:rsidR="00094F79" w:rsidRDefault="00094F79" w:rsidP="006C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400F" w14:textId="77777777" w:rsidR="00423FD4" w:rsidRDefault="00423FD4" w:rsidP="00FD2C86">
    <w:pPr>
      <w:pStyle w:val="Stopka"/>
    </w:pPr>
    <w:r>
      <w:rPr>
        <w:noProof/>
      </w:rPr>
      <mc:AlternateContent>
        <mc:Choice Requires="wps">
          <w:drawing>
            <wp:anchor distT="0" distB="0" distL="114300" distR="114300" simplePos="0" relativeHeight="251661312" behindDoc="0" locked="0" layoutInCell="0" allowOverlap="1" wp14:anchorId="3B34C60D" wp14:editId="729EB7B6">
              <wp:simplePos x="0" y="0"/>
              <wp:positionH relativeFrom="rightMargin">
                <wp:posOffset>-3316605</wp:posOffset>
              </wp:positionH>
              <wp:positionV relativeFrom="page">
                <wp:posOffset>9940925</wp:posOffset>
              </wp:positionV>
              <wp:extent cx="762000" cy="660400"/>
              <wp:effectExtent l="0" t="0" r="0" b="0"/>
              <wp:wrapNone/>
              <wp:docPr id="5"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wps:spPr>
                    <wps:txbx>
                      <w:txbxContent>
                        <w:sdt>
                          <w:sdtPr>
                            <w:rPr>
                              <w:rFonts w:eastAsiaTheme="majorEastAsia" w:cstheme="minorHAnsi"/>
                              <w:sz w:val="20"/>
                              <w:szCs w:val="20"/>
                            </w:rPr>
                            <w:id w:val="1398317565"/>
                          </w:sdtPr>
                          <w:sdtEndPr/>
                          <w:sdtContent>
                            <w:p w14:paraId="320E9980" w14:textId="77777777" w:rsidR="00423FD4" w:rsidRPr="009B6BBF" w:rsidRDefault="00423FD4" w:rsidP="00FD2C86">
                              <w:pPr>
                                <w:spacing w:after="0"/>
                                <w:jc w:val="center"/>
                                <w:rPr>
                                  <w:rFonts w:eastAsiaTheme="majorEastAsia" w:cstheme="minorHAnsi"/>
                                  <w:sz w:val="20"/>
                                  <w:szCs w:val="20"/>
                                </w:rPr>
                              </w:pPr>
                              <w:r w:rsidRPr="009B6BBF">
                                <w:rPr>
                                  <w:rFonts w:cstheme="minorHAnsi"/>
                                  <w:sz w:val="20"/>
                                  <w:szCs w:val="20"/>
                                </w:rPr>
                                <w:fldChar w:fldCharType="begin"/>
                              </w:r>
                              <w:r w:rsidRPr="009B6BBF">
                                <w:rPr>
                                  <w:rFonts w:cstheme="minorHAnsi"/>
                                  <w:sz w:val="20"/>
                                  <w:szCs w:val="20"/>
                                </w:rPr>
                                <w:instrText>PAGE  \* MERGEFORMAT</w:instrText>
                              </w:r>
                              <w:r w:rsidRPr="009B6BBF">
                                <w:rPr>
                                  <w:rFonts w:cstheme="minorHAnsi"/>
                                  <w:sz w:val="20"/>
                                  <w:szCs w:val="20"/>
                                </w:rPr>
                                <w:fldChar w:fldCharType="separate"/>
                              </w:r>
                              <w:r w:rsidR="00A53097" w:rsidRPr="00A53097">
                                <w:rPr>
                                  <w:rFonts w:eastAsiaTheme="majorEastAsia" w:cstheme="minorHAnsi"/>
                                  <w:noProof/>
                                  <w:sz w:val="20"/>
                                  <w:szCs w:val="20"/>
                                </w:rPr>
                                <w:t>-</w:t>
                              </w:r>
                              <w:r w:rsidR="00A53097">
                                <w:rPr>
                                  <w:rFonts w:cstheme="minorHAnsi"/>
                                  <w:noProof/>
                                  <w:sz w:val="20"/>
                                  <w:szCs w:val="20"/>
                                </w:rPr>
                                <w:t xml:space="preserve"> 2 -</w:t>
                              </w:r>
                              <w:r w:rsidRPr="009B6BBF">
                                <w:rPr>
                                  <w:rFonts w:eastAsiaTheme="majorEastAsia" w:cstheme="minorHAns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C60D" id="Prostokąt 9" o:spid="_x0000_s1027" style="position:absolute;margin-left:-261.15pt;margin-top:782.75pt;width:60pt;height:52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" o:allowincell="f" stroked="f">
              <v:textbox>
                <w:txbxContent>
                  <w:sdt>
                    <w:sdtPr>
                      <w:rPr>
                        <w:rFonts w:eastAsiaTheme="majorEastAsia" w:cstheme="minorHAnsi"/>
                        <w:sz w:val="20"/>
                        <w:szCs w:val="20"/>
                      </w:rPr>
                      <w:id w:val="1398317565"/>
                    </w:sdtPr>
                    <w:sdtEndPr/>
                    <w:sdtContent>
                      <w:p w14:paraId="320E9980" w14:textId="77777777" w:rsidR="00423FD4" w:rsidRPr="009B6BBF" w:rsidRDefault="00423FD4" w:rsidP="00FD2C86">
                        <w:pPr>
                          <w:spacing w:after="0"/>
                          <w:jc w:val="center"/>
                          <w:rPr>
                            <w:rFonts w:eastAsiaTheme="majorEastAsia" w:cstheme="minorHAnsi"/>
                            <w:sz w:val="20"/>
                            <w:szCs w:val="20"/>
                          </w:rPr>
                        </w:pPr>
                        <w:r w:rsidRPr="009B6BBF">
                          <w:rPr>
                            <w:rFonts w:cstheme="minorHAnsi"/>
                            <w:sz w:val="20"/>
                            <w:szCs w:val="20"/>
                          </w:rPr>
                          <w:fldChar w:fldCharType="begin"/>
                        </w:r>
                        <w:r w:rsidRPr="009B6BBF">
                          <w:rPr>
                            <w:rFonts w:cstheme="minorHAnsi"/>
                            <w:sz w:val="20"/>
                            <w:szCs w:val="20"/>
                          </w:rPr>
                          <w:instrText>PAGE  \* MERGEFORMAT</w:instrText>
                        </w:r>
                        <w:r w:rsidRPr="009B6BBF">
                          <w:rPr>
                            <w:rFonts w:cstheme="minorHAnsi"/>
                            <w:sz w:val="20"/>
                            <w:szCs w:val="20"/>
                          </w:rPr>
                          <w:fldChar w:fldCharType="separate"/>
                        </w:r>
                        <w:r w:rsidR="00A53097" w:rsidRPr="00A53097">
                          <w:rPr>
                            <w:rFonts w:eastAsiaTheme="majorEastAsia" w:cstheme="minorHAnsi"/>
                            <w:noProof/>
                            <w:sz w:val="20"/>
                            <w:szCs w:val="20"/>
                          </w:rPr>
                          <w:t>-</w:t>
                        </w:r>
                        <w:r w:rsidR="00A53097">
                          <w:rPr>
                            <w:rFonts w:cstheme="minorHAnsi"/>
                            <w:noProof/>
                            <w:sz w:val="20"/>
                            <w:szCs w:val="20"/>
                          </w:rPr>
                          <w:t xml:space="preserve"> 2 -</w:t>
                        </w:r>
                        <w:r w:rsidRPr="009B6BBF">
                          <w:rPr>
                            <w:rFonts w:eastAsiaTheme="majorEastAsia" w:cstheme="minorHAnsi"/>
                            <w:sz w:val="20"/>
                            <w:szCs w:val="20"/>
                          </w:rPr>
                          <w:fldChar w:fldCharType="end"/>
                        </w:r>
                      </w:p>
                    </w:sdtContent>
                  </w:sdt>
                </w:txbxContent>
              </v:textbox>
              <w10:wrap anchorx="margin" anchory="page"/>
            </v:rect>
          </w:pict>
        </mc:Fallback>
      </mc:AlternateContent>
    </w:r>
    <w:r>
      <w:rPr>
        <w:noProof/>
      </w:rPr>
      <w:drawing>
        <wp:anchor distT="0" distB="0" distL="114300" distR="114300" simplePos="0" relativeHeight="251660288" behindDoc="1" locked="0" layoutInCell="1" allowOverlap="1" wp14:anchorId="4DFABCE6" wp14:editId="4E7AEC56">
          <wp:simplePos x="0" y="0"/>
          <wp:positionH relativeFrom="column">
            <wp:posOffset>-452120</wp:posOffset>
          </wp:positionH>
          <wp:positionV relativeFrom="paragraph">
            <wp:posOffset>-219490</wp:posOffset>
          </wp:positionV>
          <wp:extent cx="1706880" cy="902335"/>
          <wp:effectExtent l="0" t="0" r="7620" b="0"/>
          <wp:wrapNone/>
          <wp:docPr id="6" name="Obraz 6" descr="logotyp PFRON" title="logotyp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p>
  <w:p w14:paraId="73C840EF" w14:textId="77777777" w:rsidR="00423FD4" w:rsidRDefault="00423F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A583" w14:textId="77777777" w:rsidR="00423FD4" w:rsidRDefault="00423FD4" w:rsidP="00924222">
    <w:pPr>
      <w:pStyle w:val="Stopka"/>
    </w:pPr>
    <w:r>
      <w:rPr>
        <w:noProof/>
      </w:rPr>
      <w:drawing>
        <wp:anchor distT="0" distB="0" distL="114300" distR="114300" simplePos="0" relativeHeight="251657216" behindDoc="1" locked="0" layoutInCell="1" allowOverlap="1" wp14:anchorId="2A027DE0" wp14:editId="3CA3BA70">
          <wp:simplePos x="0" y="0"/>
          <wp:positionH relativeFrom="column">
            <wp:posOffset>-556895</wp:posOffset>
          </wp:positionH>
          <wp:positionV relativeFrom="paragraph">
            <wp:posOffset>-19050</wp:posOffset>
          </wp:positionV>
          <wp:extent cx="1706880" cy="902335"/>
          <wp:effectExtent l="0" t="0" r="7620" b="0"/>
          <wp:wrapNone/>
          <wp:docPr id="13" name="Obraz 13" descr="logotp PFRON" title="logotp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p>
  <w:p w14:paraId="17B37B44" w14:textId="77777777" w:rsidR="00423FD4" w:rsidRPr="00BE5C4D" w:rsidRDefault="00423FD4" w:rsidP="00924222">
    <w:pPr>
      <w:pStyle w:val="Stopka"/>
    </w:pPr>
  </w:p>
  <w:p w14:paraId="5B8CB006" w14:textId="77777777" w:rsidR="00423FD4" w:rsidRPr="00924222" w:rsidRDefault="00423FD4" w:rsidP="009242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B4ED" w14:textId="77777777" w:rsidR="008F211E" w:rsidRDefault="008F211E" w:rsidP="008F211E">
    <w:pPr>
      <w:pStyle w:val="Stopka"/>
    </w:pPr>
    <w:r>
      <w:rPr>
        <w:noProof/>
      </w:rPr>
      <mc:AlternateContent>
        <mc:Choice Requires="wps">
          <w:drawing>
            <wp:anchor distT="0" distB="0" distL="114300" distR="114300" simplePos="0" relativeHeight="251686912" behindDoc="0" locked="0" layoutInCell="0" allowOverlap="1" wp14:anchorId="2E40B83A" wp14:editId="03E845D7">
              <wp:simplePos x="0" y="0"/>
              <wp:positionH relativeFrom="rightMargin">
                <wp:posOffset>-3316605</wp:posOffset>
              </wp:positionH>
              <wp:positionV relativeFrom="page">
                <wp:posOffset>9940925</wp:posOffset>
              </wp:positionV>
              <wp:extent cx="762000" cy="660400"/>
              <wp:effectExtent l="0" t="0" r="0" b="0"/>
              <wp:wrapNone/>
              <wp:docPr id="16"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wps:spPr>
                    <wps:txbx>
                      <w:txbxContent>
                        <w:sdt>
                          <w:sdtPr>
                            <w:rPr>
                              <w:rFonts w:eastAsiaTheme="majorEastAsia" w:cstheme="minorHAnsi"/>
                              <w:sz w:val="20"/>
                              <w:szCs w:val="20"/>
                            </w:rPr>
                            <w:id w:val="-589929821"/>
                          </w:sdtPr>
                          <w:sdtEndPr/>
                          <w:sdtContent>
                            <w:p w14:paraId="359B9B40" w14:textId="77777777" w:rsidR="008F211E" w:rsidRPr="009B6BBF" w:rsidRDefault="008F211E" w:rsidP="008F211E">
                              <w:pPr>
                                <w:spacing w:after="0"/>
                                <w:jc w:val="center"/>
                                <w:rPr>
                                  <w:rFonts w:eastAsiaTheme="majorEastAsia" w:cstheme="minorHAnsi"/>
                                  <w:sz w:val="20"/>
                                  <w:szCs w:val="20"/>
                                </w:rPr>
                              </w:pPr>
                              <w:r w:rsidRPr="009B6BBF">
                                <w:rPr>
                                  <w:rFonts w:cstheme="minorHAnsi"/>
                                  <w:sz w:val="20"/>
                                  <w:szCs w:val="20"/>
                                </w:rPr>
                                <w:fldChar w:fldCharType="begin"/>
                              </w:r>
                              <w:r w:rsidRPr="009B6BBF">
                                <w:rPr>
                                  <w:rFonts w:cstheme="minorHAnsi"/>
                                  <w:sz w:val="20"/>
                                  <w:szCs w:val="20"/>
                                </w:rPr>
                                <w:instrText>PAGE  \* MERGEFORMAT</w:instrText>
                              </w:r>
                              <w:r w:rsidRPr="009B6BBF">
                                <w:rPr>
                                  <w:rFonts w:cstheme="minorHAnsi"/>
                                  <w:sz w:val="20"/>
                                  <w:szCs w:val="20"/>
                                </w:rPr>
                                <w:fldChar w:fldCharType="separate"/>
                              </w:r>
                              <w:r w:rsidR="008A2C2F" w:rsidRPr="008A2C2F">
                                <w:rPr>
                                  <w:rFonts w:eastAsiaTheme="majorEastAsia" w:cstheme="minorHAnsi"/>
                                  <w:noProof/>
                                  <w:sz w:val="20"/>
                                  <w:szCs w:val="20"/>
                                </w:rPr>
                                <w:t>3</w:t>
                              </w:r>
                              <w:r w:rsidRPr="009B6BBF">
                                <w:rPr>
                                  <w:rFonts w:eastAsiaTheme="majorEastAsia" w:cstheme="minorHAns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B83A" id="_x0000_s1028" style="position:absolute;margin-left:-261.15pt;margin-top:782.75pt;width:60pt;height:52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" o:allowincell="f" stroked="f">
              <v:textbox>
                <w:txbxContent>
                  <w:sdt>
                    <w:sdtPr>
                      <w:rPr>
                        <w:rFonts w:eastAsiaTheme="majorEastAsia" w:cstheme="minorHAnsi"/>
                        <w:sz w:val="20"/>
                        <w:szCs w:val="20"/>
                      </w:rPr>
                      <w:id w:val="-589929821"/>
                    </w:sdtPr>
                    <w:sdtEndPr/>
                    <w:sdtContent>
                      <w:p w14:paraId="359B9B40" w14:textId="77777777" w:rsidR="008F211E" w:rsidRPr="009B6BBF" w:rsidRDefault="008F211E" w:rsidP="008F211E">
                        <w:pPr>
                          <w:spacing w:after="0"/>
                          <w:jc w:val="center"/>
                          <w:rPr>
                            <w:rFonts w:eastAsiaTheme="majorEastAsia" w:cstheme="minorHAnsi"/>
                            <w:sz w:val="20"/>
                            <w:szCs w:val="20"/>
                          </w:rPr>
                        </w:pPr>
                        <w:r w:rsidRPr="009B6BBF">
                          <w:rPr>
                            <w:rFonts w:cstheme="minorHAnsi"/>
                            <w:sz w:val="20"/>
                            <w:szCs w:val="20"/>
                          </w:rPr>
                          <w:fldChar w:fldCharType="begin"/>
                        </w:r>
                        <w:r w:rsidRPr="009B6BBF">
                          <w:rPr>
                            <w:rFonts w:cstheme="minorHAnsi"/>
                            <w:sz w:val="20"/>
                            <w:szCs w:val="20"/>
                          </w:rPr>
                          <w:instrText>PAGE  \* MERGEFORMAT</w:instrText>
                        </w:r>
                        <w:r w:rsidRPr="009B6BBF">
                          <w:rPr>
                            <w:rFonts w:cstheme="minorHAnsi"/>
                            <w:sz w:val="20"/>
                            <w:szCs w:val="20"/>
                          </w:rPr>
                          <w:fldChar w:fldCharType="separate"/>
                        </w:r>
                        <w:r w:rsidR="008A2C2F" w:rsidRPr="008A2C2F">
                          <w:rPr>
                            <w:rFonts w:eastAsiaTheme="majorEastAsia" w:cstheme="minorHAnsi"/>
                            <w:noProof/>
                            <w:sz w:val="20"/>
                            <w:szCs w:val="20"/>
                          </w:rPr>
                          <w:t>3</w:t>
                        </w:r>
                        <w:r w:rsidRPr="009B6BBF">
                          <w:rPr>
                            <w:rFonts w:eastAsiaTheme="majorEastAsia" w:cstheme="minorHAnsi"/>
                            <w:sz w:val="20"/>
                            <w:szCs w:val="20"/>
                          </w:rPr>
                          <w:fldChar w:fldCharType="end"/>
                        </w:r>
                      </w:p>
                    </w:sdtContent>
                  </w:sdt>
                </w:txbxContent>
              </v:textbox>
              <w10:wrap anchorx="margin" anchory="page"/>
            </v:rect>
          </w:pict>
        </mc:Fallback>
      </mc:AlternateContent>
    </w:r>
    <w:r>
      <w:rPr>
        <w:noProof/>
      </w:rPr>
      <w:drawing>
        <wp:anchor distT="0" distB="0" distL="114300" distR="114300" simplePos="0" relativeHeight="251685888" behindDoc="1" locked="0" layoutInCell="1" allowOverlap="1" wp14:anchorId="00CC0880" wp14:editId="2E6EBD3D">
          <wp:simplePos x="0" y="0"/>
          <wp:positionH relativeFrom="column">
            <wp:posOffset>-452120</wp:posOffset>
          </wp:positionH>
          <wp:positionV relativeFrom="paragraph">
            <wp:posOffset>-219490</wp:posOffset>
          </wp:positionV>
          <wp:extent cx="1706880" cy="902335"/>
          <wp:effectExtent l="0" t="0" r="7620" b="0"/>
          <wp:wrapNone/>
          <wp:docPr id="17" name="Obraz 17" descr="logotyp PFRON" title="logotyp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p>
  <w:p w14:paraId="62ECB74C" w14:textId="77777777" w:rsidR="008F211E" w:rsidRDefault="008F211E" w:rsidP="008F211E">
    <w:pPr>
      <w:pStyle w:val="Stopka"/>
    </w:pPr>
  </w:p>
  <w:p w14:paraId="31F3DE51" w14:textId="77777777" w:rsidR="00423FD4" w:rsidRPr="008F211E" w:rsidRDefault="00423FD4" w:rsidP="008F211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2788" w14:textId="77777777" w:rsidR="00423FD4" w:rsidRDefault="00423FD4" w:rsidP="006C6E3C">
    <w:pPr>
      <w:pStyle w:val="Stopka"/>
    </w:pPr>
    <w:r>
      <w:rPr>
        <w:noProof/>
      </w:rPr>
      <mc:AlternateContent>
        <mc:Choice Requires="wps">
          <w:drawing>
            <wp:anchor distT="0" distB="0" distL="114300" distR="114300" simplePos="0" relativeHeight="251659264" behindDoc="0" locked="0" layoutInCell="0" allowOverlap="1" wp14:anchorId="2A1E5200" wp14:editId="3CDFB7F8">
              <wp:simplePos x="0" y="0"/>
              <wp:positionH relativeFrom="rightMargin">
                <wp:posOffset>-3316605</wp:posOffset>
              </wp:positionH>
              <wp:positionV relativeFrom="page">
                <wp:posOffset>9940925</wp:posOffset>
              </wp:positionV>
              <wp:extent cx="762000" cy="660400"/>
              <wp:effectExtent l="0" t="0" r="0" b="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wps:spPr>
                    <wps:txbx>
                      <w:txbxContent>
                        <w:sdt>
                          <w:sdtPr>
                            <w:rPr>
                              <w:rFonts w:eastAsiaTheme="majorEastAsia" w:cstheme="minorHAnsi"/>
                              <w:sz w:val="20"/>
                              <w:szCs w:val="20"/>
                            </w:rPr>
                            <w:id w:val="-1131474261"/>
                          </w:sdtPr>
                          <w:sdtEndPr/>
                          <w:sdtContent>
                            <w:p w14:paraId="23C5256B" w14:textId="77777777" w:rsidR="00423FD4" w:rsidRPr="009B6BBF" w:rsidRDefault="00423FD4" w:rsidP="009B6BBF">
                              <w:pPr>
                                <w:spacing w:after="0"/>
                                <w:jc w:val="center"/>
                                <w:rPr>
                                  <w:rFonts w:eastAsiaTheme="majorEastAsia" w:cstheme="minorHAnsi"/>
                                  <w:sz w:val="20"/>
                                  <w:szCs w:val="20"/>
                                </w:rPr>
                              </w:pPr>
                              <w:r w:rsidRPr="009B6BBF">
                                <w:rPr>
                                  <w:rFonts w:cstheme="minorHAnsi"/>
                                  <w:sz w:val="20"/>
                                  <w:szCs w:val="20"/>
                                </w:rPr>
                                <w:fldChar w:fldCharType="begin"/>
                              </w:r>
                              <w:r w:rsidRPr="009B6BBF">
                                <w:rPr>
                                  <w:rFonts w:cstheme="minorHAnsi"/>
                                  <w:sz w:val="20"/>
                                  <w:szCs w:val="20"/>
                                </w:rPr>
                                <w:instrText>PAGE  \* MERGEFORMAT</w:instrText>
                              </w:r>
                              <w:r w:rsidRPr="009B6BBF">
                                <w:rPr>
                                  <w:rFonts w:cstheme="minorHAnsi"/>
                                  <w:sz w:val="20"/>
                                  <w:szCs w:val="20"/>
                                </w:rPr>
                                <w:fldChar w:fldCharType="separate"/>
                              </w:r>
                              <w:r w:rsidR="008A2C2F" w:rsidRPr="008A2C2F">
                                <w:rPr>
                                  <w:rFonts w:eastAsiaTheme="majorEastAsia" w:cstheme="minorHAnsi"/>
                                  <w:noProof/>
                                  <w:sz w:val="20"/>
                                  <w:szCs w:val="20"/>
                                </w:rPr>
                                <w:t>4</w:t>
                              </w:r>
                              <w:r w:rsidRPr="009B6BBF">
                                <w:rPr>
                                  <w:rFonts w:eastAsiaTheme="majorEastAsia" w:cstheme="minorHAns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5200" id="_x0000_s1029" style="position:absolute;margin-left:-261.15pt;margin-top:782.75pt;width:60pt;height:52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" o:allowincell="f" stroked="f">
              <v:textbox>
                <w:txbxContent>
                  <w:sdt>
                    <w:sdtPr>
                      <w:rPr>
                        <w:rFonts w:eastAsiaTheme="majorEastAsia" w:cstheme="minorHAnsi"/>
                        <w:sz w:val="20"/>
                        <w:szCs w:val="20"/>
                      </w:rPr>
                      <w:id w:val="-1131474261"/>
                    </w:sdtPr>
                    <w:sdtEndPr/>
                    <w:sdtContent>
                      <w:p w14:paraId="23C5256B" w14:textId="77777777" w:rsidR="00423FD4" w:rsidRPr="009B6BBF" w:rsidRDefault="00423FD4" w:rsidP="009B6BBF">
                        <w:pPr>
                          <w:spacing w:after="0"/>
                          <w:jc w:val="center"/>
                          <w:rPr>
                            <w:rFonts w:eastAsiaTheme="majorEastAsia" w:cstheme="minorHAnsi"/>
                            <w:sz w:val="20"/>
                            <w:szCs w:val="20"/>
                          </w:rPr>
                        </w:pPr>
                        <w:r w:rsidRPr="009B6BBF">
                          <w:rPr>
                            <w:rFonts w:cstheme="minorHAnsi"/>
                            <w:sz w:val="20"/>
                            <w:szCs w:val="20"/>
                          </w:rPr>
                          <w:fldChar w:fldCharType="begin"/>
                        </w:r>
                        <w:r w:rsidRPr="009B6BBF">
                          <w:rPr>
                            <w:rFonts w:cstheme="minorHAnsi"/>
                            <w:sz w:val="20"/>
                            <w:szCs w:val="20"/>
                          </w:rPr>
                          <w:instrText>PAGE  \* MERGEFORMAT</w:instrText>
                        </w:r>
                        <w:r w:rsidRPr="009B6BBF">
                          <w:rPr>
                            <w:rFonts w:cstheme="minorHAnsi"/>
                            <w:sz w:val="20"/>
                            <w:szCs w:val="20"/>
                          </w:rPr>
                          <w:fldChar w:fldCharType="separate"/>
                        </w:r>
                        <w:r w:rsidR="008A2C2F" w:rsidRPr="008A2C2F">
                          <w:rPr>
                            <w:rFonts w:eastAsiaTheme="majorEastAsia" w:cstheme="minorHAnsi"/>
                            <w:noProof/>
                            <w:sz w:val="20"/>
                            <w:szCs w:val="20"/>
                          </w:rPr>
                          <w:t>4</w:t>
                        </w:r>
                        <w:r w:rsidRPr="009B6BBF">
                          <w:rPr>
                            <w:rFonts w:eastAsiaTheme="majorEastAsia" w:cstheme="minorHAnsi"/>
                            <w:sz w:val="20"/>
                            <w:szCs w:val="20"/>
                          </w:rPr>
                          <w:fldChar w:fldCharType="end"/>
                        </w:r>
                      </w:p>
                    </w:sdtContent>
                  </w:sdt>
                </w:txbxContent>
              </v:textbox>
              <w10:wrap anchorx="margin" anchory="page"/>
            </v:rect>
          </w:pict>
        </mc:Fallback>
      </mc:AlternateContent>
    </w:r>
    <w:r>
      <w:rPr>
        <w:noProof/>
      </w:rPr>
      <w:drawing>
        <wp:anchor distT="0" distB="0" distL="114300" distR="114300" simplePos="0" relativeHeight="251656192" behindDoc="1" locked="0" layoutInCell="1" allowOverlap="1" wp14:anchorId="75F0E89B" wp14:editId="4F69A99E">
          <wp:simplePos x="0" y="0"/>
          <wp:positionH relativeFrom="column">
            <wp:posOffset>-452120</wp:posOffset>
          </wp:positionH>
          <wp:positionV relativeFrom="paragraph">
            <wp:posOffset>-219490</wp:posOffset>
          </wp:positionV>
          <wp:extent cx="1706880" cy="902335"/>
          <wp:effectExtent l="0" t="0" r="7620" b="0"/>
          <wp:wrapNone/>
          <wp:docPr id="15" name="Obraz 15" descr="logotyp PFRON" title="logotyp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p>
  <w:p w14:paraId="4EDC6A11" w14:textId="77777777" w:rsidR="00423FD4" w:rsidRDefault="00423FD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461918"/>
      <w:docPartObj>
        <w:docPartGallery w:val="Page Numbers (Bottom of Page)"/>
        <w:docPartUnique/>
      </w:docPartObj>
    </w:sdtPr>
    <w:sdtEndPr/>
    <w:sdtContent>
      <w:p w14:paraId="74656FC2" w14:textId="77777777" w:rsidR="00423FD4" w:rsidRPr="008A5422" w:rsidRDefault="00423FD4" w:rsidP="008A5422">
        <w:pPr>
          <w:pStyle w:val="Stopka"/>
          <w:jc w:val="center"/>
        </w:pPr>
        <w:r>
          <w:rPr>
            <w:noProof/>
          </w:rPr>
          <w:drawing>
            <wp:anchor distT="0" distB="0" distL="114300" distR="114300" simplePos="0" relativeHeight="251683840" behindDoc="1" locked="0" layoutInCell="1" allowOverlap="1" wp14:anchorId="65C0E86C" wp14:editId="506413A7">
              <wp:simplePos x="0" y="0"/>
              <wp:positionH relativeFrom="column">
                <wp:posOffset>-299720</wp:posOffset>
              </wp:positionH>
              <wp:positionV relativeFrom="paragraph">
                <wp:posOffset>-265430</wp:posOffset>
              </wp:positionV>
              <wp:extent cx="1706880" cy="902335"/>
              <wp:effectExtent l="0" t="0" r="7620" b="0"/>
              <wp:wrapNone/>
              <wp:docPr id="26" name="Obraz 26" descr="logotyp PFRON" title="logotyp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r>
          <w:fldChar w:fldCharType="begin"/>
        </w:r>
        <w:r>
          <w:instrText>PAGE   \* MERGEFORMAT</w:instrText>
        </w:r>
        <w:r>
          <w:fldChar w:fldCharType="separate"/>
        </w:r>
        <w:r w:rsidR="008A2C2F">
          <w:rPr>
            <w:noProof/>
          </w:rPr>
          <w:t>38</w:t>
        </w:r>
        <w:r>
          <w:rPr>
            <w:noProof/>
          </w:rPr>
          <w:fldChar w:fldCharType="end"/>
        </w:r>
      </w:p>
    </w:sdtContent>
  </w:sdt>
  <w:p w14:paraId="727D6D2B" w14:textId="77777777" w:rsidR="00423FD4" w:rsidRPr="008A5422" w:rsidRDefault="00423FD4" w:rsidP="008A542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702791"/>
      <w:docPartObj>
        <w:docPartGallery w:val="Page Numbers (Bottom of Page)"/>
        <w:docPartUnique/>
      </w:docPartObj>
    </w:sdtPr>
    <w:sdtEndPr/>
    <w:sdtContent>
      <w:p w14:paraId="24B11581" w14:textId="77777777" w:rsidR="00423FD4" w:rsidRPr="008A5422" w:rsidRDefault="00423FD4" w:rsidP="008A5422">
        <w:pPr>
          <w:pStyle w:val="Stopka"/>
          <w:jc w:val="center"/>
        </w:pPr>
        <w:r>
          <w:rPr>
            <w:noProof/>
          </w:rPr>
          <w:drawing>
            <wp:anchor distT="0" distB="0" distL="114300" distR="114300" simplePos="0" relativeHeight="251681792" behindDoc="1" locked="0" layoutInCell="1" allowOverlap="1" wp14:anchorId="2C3171C2" wp14:editId="619E7430">
              <wp:simplePos x="0" y="0"/>
              <wp:positionH relativeFrom="column">
                <wp:posOffset>-299720</wp:posOffset>
              </wp:positionH>
              <wp:positionV relativeFrom="paragraph">
                <wp:posOffset>-265430</wp:posOffset>
              </wp:positionV>
              <wp:extent cx="1706880" cy="902335"/>
              <wp:effectExtent l="0" t="0" r="7620" b="0"/>
              <wp:wrapNone/>
              <wp:docPr id="22" name="Obraz 22" descr="logotyp PFRON" title="logotyp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r>
          <w:fldChar w:fldCharType="begin"/>
        </w:r>
        <w:r>
          <w:instrText>PAGE   \* MERGEFORMAT</w:instrText>
        </w:r>
        <w:r>
          <w:fldChar w:fldCharType="separate"/>
        </w:r>
        <w:r w:rsidR="008A2C2F">
          <w:rPr>
            <w:noProof/>
          </w:rPr>
          <w:t>34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4C054" w14:textId="77777777" w:rsidR="00094F79" w:rsidRDefault="00094F79" w:rsidP="006C6E3C">
      <w:pPr>
        <w:spacing w:after="0" w:line="240" w:lineRule="auto"/>
      </w:pPr>
      <w:r>
        <w:separator/>
      </w:r>
    </w:p>
  </w:footnote>
  <w:footnote w:type="continuationSeparator" w:id="0">
    <w:p w14:paraId="3B484F5A" w14:textId="77777777" w:rsidR="00094F79" w:rsidRDefault="00094F79" w:rsidP="006C6E3C">
      <w:pPr>
        <w:spacing w:after="0" w:line="240" w:lineRule="auto"/>
      </w:pPr>
      <w:r>
        <w:continuationSeparator/>
      </w:r>
    </w:p>
  </w:footnote>
  <w:footnote w:id="1">
    <w:p w14:paraId="2FBDC219" w14:textId="77777777" w:rsidR="00423FD4" w:rsidRDefault="00423FD4" w:rsidP="00353A7A">
      <w:pPr>
        <w:pStyle w:val="Tekstprzypisudolnego"/>
        <w:jc w:val="both"/>
      </w:pPr>
      <w:r>
        <w:rPr>
          <w:rStyle w:val="Odwoanieprzypisudolnego"/>
        </w:rPr>
        <w:footnoteRef/>
      </w:r>
      <w:r>
        <w:t xml:space="preserve"> Ogółem badanie obejmowało trzy moduły. Poza obszarem wspomnianym w tekście, odnoszącym się do usług </w:t>
      </w:r>
      <w:r w:rsidRPr="0077581C">
        <w:t>indywidualnego transportu door-to-door</w:t>
      </w:r>
      <w:r>
        <w:t xml:space="preserve">, dotyczyło także oszacowania potencjału rynku pod kątem podmiotów </w:t>
      </w:r>
      <w:r w:rsidRPr="0077581C">
        <w:t>produkując</w:t>
      </w:r>
      <w:r>
        <w:t>ych lub adaptujących</w:t>
      </w:r>
      <w:r w:rsidRPr="0077581C">
        <w:t xml:space="preserve"> pojazdy do przewozu osób z potrzebą wsparcia w zakresie mobilności</w:t>
      </w:r>
      <w:r>
        <w:t xml:space="preserve"> oraz p</w:t>
      </w:r>
      <w:r w:rsidRPr="0077581C">
        <w:t>odmiot</w:t>
      </w:r>
      <w:r>
        <w:t>ów</w:t>
      </w:r>
      <w:r w:rsidRPr="0077581C">
        <w:t xml:space="preserve"> wykonując</w:t>
      </w:r>
      <w:r>
        <w:t>ych</w:t>
      </w:r>
      <w:r w:rsidRPr="0077581C">
        <w:t xml:space="preserve"> adaptacj</w:t>
      </w:r>
      <w:r>
        <w:t xml:space="preserve">e </w:t>
      </w:r>
      <w:r w:rsidRPr="0077581C">
        <w:t>budynków mieszkalnych do potrzeb osób wymagających wsparcia w zakresie mobilności</w:t>
      </w:r>
      <w:r>
        <w:t>.</w:t>
      </w:r>
    </w:p>
  </w:footnote>
  <w:footnote w:id="2">
    <w:p w14:paraId="1DCBFFE4" w14:textId="77777777" w:rsidR="00423FD4" w:rsidRDefault="00423FD4">
      <w:pPr>
        <w:pStyle w:val="Tekstprzypisudolnego"/>
      </w:pPr>
      <w:r>
        <w:rPr>
          <w:rStyle w:val="Odwoanieprzypisudolnego"/>
        </w:rPr>
        <w:footnoteRef/>
      </w:r>
      <w:r>
        <w:t xml:space="preserve"> </w:t>
      </w:r>
      <w:r w:rsidRPr="00E17AB3">
        <w:t>http://www.mpk.lodz.pl/showarticle.action?article=22077</w:t>
      </w:r>
      <w:r>
        <w:t xml:space="preserve"> </w:t>
      </w:r>
    </w:p>
  </w:footnote>
  <w:footnote w:id="3">
    <w:p w14:paraId="36249A42" w14:textId="22F6535D" w:rsidR="00423FD4" w:rsidRDefault="00423FD4" w:rsidP="00960E2C">
      <w:pPr>
        <w:pStyle w:val="Tekstprzypisudolnego"/>
      </w:pPr>
      <w:r w:rsidRPr="00960E2C">
        <w:rPr>
          <w:rStyle w:val="Odwoanieprzypisudolnego"/>
        </w:rPr>
        <w:footnoteRef/>
      </w:r>
      <w:r w:rsidRPr="00960E2C">
        <w:t xml:space="preserve"> Zarządzenie Burmistrza z dnia 23.10.2009 r., </w:t>
      </w:r>
      <w:r w:rsidRPr="00325F5C">
        <w:rPr>
          <w:rStyle w:val="Hipercze"/>
          <w:color w:val="auto"/>
        </w:rPr>
        <w:t>https://bip.skoczow.pl/zarzadzenie-nr-0151-233-09-burmistrza-miasta-skoczowa-w-sprawie-zasad-korzystania-z-mikrobusu-przystosowanego-do-przewozu-osob-niepelnosprawnych-miszkancow-gminy-skoczow</w:t>
      </w:r>
    </w:p>
  </w:footnote>
  <w:footnote w:id="4">
    <w:p w14:paraId="353E93F1" w14:textId="2786D144" w:rsidR="00423FD4" w:rsidRDefault="00423FD4">
      <w:pPr>
        <w:pStyle w:val="Tekstprzypisudolnego"/>
      </w:pPr>
      <w:r>
        <w:rPr>
          <w:rStyle w:val="Odwoanieprzypisudolnego"/>
        </w:rPr>
        <w:footnoteRef/>
      </w:r>
      <w:r>
        <w:t xml:space="preserve"> </w:t>
      </w:r>
      <w:r w:rsidRPr="003179FA">
        <w:t>Zarządzenie Nr 6/2013 Burmistrza Pogorzeli z dnia 01 marca 2013 r</w:t>
      </w:r>
      <w:r>
        <w:t xml:space="preserve">., </w:t>
      </w:r>
      <w:r w:rsidRPr="00325F5C">
        <w:rPr>
          <w:rStyle w:val="Hipercze"/>
        </w:rPr>
        <w:t>https://bip.pogorzela.pl/dokument/1469</w:t>
      </w:r>
      <w:r>
        <w:t xml:space="preserve"> </w:t>
      </w:r>
    </w:p>
  </w:footnote>
  <w:footnote w:id="5">
    <w:p w14:paraId="3CBE66B5" w14:textId="77777777" w:rsidR="00423FD4" w:rsidRDefault="00423FD4">
      <w:pPr>
        <w:pStyle w:val="Tekstprzypisudolnego"/>
      </w:pPr>
      <w:r>
        <w:rPr>
          <w:rStyle w:val="Odwoanieprzypisudolnego"/>
        </w:rPr>
        <w:footnoteRef/>
      </w:r>
      <w:r>
        <w:t xml:space="preserve"> </w:t>
      </w:r>
      <w:r w:rsidRPr="003179FA">
        <w:t>Zarządzenie Nr 75 Burmistrza Wasilkowa z dnia 9 lipca 2015 r.</w:t>
      </w:r>
      <w:r>
        <w:t xml:space="preserve">, </w:t>
      </w:r>
      <w:r w:rsidRPr="00FE08CC">
        <w:t>http://bip.wasilkow.pl/resource/file/download-file/id.163</w:t>
      </w:r>
    </w:p>
  </w:footnote>
  <w:footnote w:id="6">
    <w:p w14:paraId="6F7705A4" w14:textId="77777777" w:rsidR="00423FD4" w:rsidRDefault="00423FD4">
      <w:pPr>
        <w:pStyle w:val="Tekstprzypisudolnego"/>
      </w:pPr>
      <w:r>
        <w:rPr>
          <w:rStyle w:val="Odwoanieprzypisudolnego"/>
        </w:rPr>
        <w:footnoteRef/>
      </w:r>
      <w:r>
        <w:t xml:space="preserve"> </w:t>
      </w:r>
      <w:r w:rsidRPr="003179FA">
        <w:t>Załącznik nr 1 do zarządzenia nr 270/08 z dnia 14.11.2008r.</w:t>
      </w:r>
      <w:r>
        <w:t xml:space="preserve">, </w:t>
      </w:r>
      <w:r w:rsidRPr="00557C2A">
        <w:t>http://bip.bierawa.pl/3322/zasady-korzystania-z-mikrobusu-przystosowanego-do-przewozu-uczniow-niepelnosprawnych.html</w:t>
      </w:r>
    </w:p>
  </w:footnote>
  <w:footnote w:id="7">
    <w:p w14:paraId="44206741" w14:textId="77777777" w:rsidR="00423FD4" w:rsidRDefault="00423FD4">
      <w:pPr>
        <w:pStyle w:val="Tekstprzypisudolnego"/>
      </w:pPr>
      <w:r>
        <w:rPr>
          <w:rStyle w:val="Odwoanieprzypisudolnego"/>
        </w:rPr>
        <w:footnoteRef/>
      </w:r>
      <w:r>
        <w:t xml:space="preserve"> Z</w:t>
      </w:r>
      <w:r w:rsidRPr="000B05F9">
        <w:t>arządzeni</w:t>
      </w:r>
      <w:r>
        <w:t>e</w:t>
      </w:r>
      <w:r w:rsidRPr="000B05F9">
        <w:t xml:space="preserve"> </w:t>
      </w:r>
      <w:r>
        <w:t>n</w:t>
      </w:r>
      <w:r w:rsidRPr="000B05F9">
        <w:t>r 2306/2016 Prezydenta Miasta Płocka z dnia 05 sierpnia 2016 roku</w:t>
      </w:r>
      <w:r>
        <w:t xml:space="preserve">, </w:t>
      </w:r>
      <w:r w:rsidRPr="000B05F9">
        <w:t>http://dane.plock.eu/bip//dane/zarzadzenia/vii/2306_16.pdf</w:t>
      </w:r>
    </w:p>
  </w:footnote>
  <w:footnote w:id="8">
    <w:p w14:paraId="2A25FA10" w14:textId="77777777" w:rsidR="00423FD4" w:rsidRDefault="00423FD4" w:rsidP="006F503E">
      <w:pPr>
        <w:pStyle w:val="Tekstprzypisudolnego"/>
        <w:jc w:val="both"/>
      </w:pPr>
      <w:r>
        <w:rPr>
          <w:rStyle w:val="Odwoanieprzypisudolnego"/>
        </w:rPr>
        <w:footnoteRef/>
      </w:r>
      <w:r>
        <w:t xml:space="preserve"> </w:t>
      </w:r>
      <w:r w:rsidRPr="006F503E">
        <w:t>Zgodnie z art. 20a ustawy z dnia 27 sierpnia 1997 r. o rehabilitacji zawodowej i społecznej oraz zatrudnianiu osób niepełnosprawnych (Dz. U. 2016.2046) osoba niepełnosprawna wraz z psem asystującym ma prawo wstępu do obiektów użyteczności publicznej,</w:t>
      </w:r>
    </w:p>
  </w:footnote>
  <w:footnote w:id="9">
    <w:p w14:paraId="0DF6FC4D" w14:textId="77777777" w:rsidR="00423FD4" w:rsidRDefault="00423FD4">
      <w:pPr>
        <w:pStyle w:val="Tekstprzypisudolnego"/>
      </w:pPr>
      <w:r>
        <w:rPr>
          <w:rStyle w:val="Odwoanieprzypisudolnego"/>
        </w:rPr>
        <w:footnoteRef/>
      </w:r>
      <w:r>
        <w:t xml:space="preserve"> </w:t>
      </w:r>
      <w:r w:rsidRPr="0052037B">
        <w:t>https://www.powiatostrolecki.pl/648,przewoz-osob-niepelnosprawnych</w:t>
      </w:r>
    </w:p>
  </w:footnote>
  <w:footnote w:id="10">
    <w:p w14:paraId="5739CA32" w14:textId="5D1AED11" w:rsidR="00423FD4" w:rsidRDefault="00423FD4">
      <w:pPr>
        <w:pStyle w:val="Tekstprzypisudolnego"/>
      </w:pPr>
      <w:r>
        <w:rPr>
          <w:rStyle w:val="Odwoanieprzypisudolnego"/>
        </w:rPr>
        <w:footnoteRef/>
      </w:r>
      <w:r>
        <w:t xml:space="preserve"> Por. </w:t>
      </w:r>
      <w:r w:rsidRPr="00325F5C">
        <w:rPr>
          <w:rStyle w:val="Hipercze"/>
        </w:rPr>
        <w:t>http://www.mpk.lodz.pl/showarticleslist.action?category=1397&amp;Przew%C3%B3z+os%C3%B3b+ niepe%C5%82nosprawnych</w:t>
      </w:r>
    </w:p>
  </w:footnote>
  <w:footnote w:id="11">
    <w:p w14:paraId="5F0ED128" w14:textId="062E9668" w:rsidR="00423FD4" w:rsidRDefault="00423FD4" w:rsidP="00B93466">
      <w:pPr>
        <w:pStyle w:val="Tekstprzypisudolnego"/>
      </w:pPr>
      <w:r>
        <w:rPr>
          <w:rStyle w:val="Odwoanieprzypisudolnego"/>
        </w:rPr>
        <w:footnoteRef/>
      </w:r>
      <w:r>
        <w:t xml:space="preserve"> Załącznik do Zarządzenia nr 20/16 Prezesa Zarządu  MPK – Łódź Spółka z o.o. z dnia 5 października 2016 r., </w:t>
      </w:r>
      <w:r w:rsidRPr="00325F5C">
        <w:rPr>
          <w:rStyle w:val="Hipercze"/>
        </w:rPr>
        <w:t>http://www.mpk.lodz.pl/files/instrukcja_przewozy_specjalne.pdf</w:t>
      </w:r>
    </w:p>
  </w:footnote>
  <w:footnote w:id="12">
    <w:p w14:paraId="567AC213" w14:textId="77777777" w:rsidR="00423FD4" w:rsidRDefault="00423FD4" w:rsidP="00B93466">
      <w:pPr>
        <w:pStyle w:val="Tekstprzypisudolnego"/>
      </w:pPr>
      <w:r>
        <w:rPr>
          <w:rStyle w:val="Odwoanieprzypisudolnego"/>
        </w:rPr>
        <w:footnoteRef/>
      </w:r>
      <w:r>
        <w:t xml:space="preserve"> T</w:t>
      </w:r>
      <w:r w:rsidRPr="001F20DD">
        <w:t>ekst jednolity: Dz.U. z 2004 r. nr 256, poz. 2572z późn. Zm.</w:t>
      </w:r>
    </w:p>
  </w:footnote>
  <w:footnote w:id="13">
    <w:p w14:paraId="3E7424E0" w14:textId="77777777" w:rsidR="00423FD4" w:rsidRDefault="00423FD4" w:rsidP="00052A6E">
      <w:pPr>
        <w:pStyle w:val="Tekstprzypisudolnego"/>
      </w:pPr>
      <w:r>
        <w:rPr>
          <w:rStyle w:val="Odwoanieprzypisudolnego"/>
        </w:rPr>
        <w:footnoteRef/>
      </w:r>
      <w:r>
        <w:t xml:space="preserve"> Por. Art. 144 Ustawy </w:t>
      </w:r>
      <w:r w:rsidRPr="00412CE9">
        <w:t>z dnia 29 stycznia 2004 r. - Prawo zamówień publicznych</w:t>
      </w:r>
      <w:r>
        <w:t xml:space="preserve"> (</w:t>
      </w:r>
      <w:r w:rsidRPr="00412CE9">
        <w:t>Dz.U.2019.0.1843</w:t>
      </w:r>
      <w:r>
        <w:t>)</w:t>
      </w:r>
    </w:p>
  </w:footnote>
  <w:footnote w:id="14">
    <w:p w14:paraId="00F4858A" w14:textId="77777777" w:rsidR="00423FD4" w:rsidRDefault="00423FD4" w:rsidP="00431A0B">
      <w:pPr>
        <w:pStyle w:val="Tekstprzypisudolnego"/>
      </w:pPr>
      <w:r>
        <w:rPr>
          <w:rStyle w:val="Odwoanieprzypisudolnego"/>
        </w:rPr>
        <w:footnoteRef/>
      </w:r>
      <w:r>
        <w:t xml:space="preserve"> </w:t>
      </w:r>
      <w:r w:rsidRPr="00AB73AA">
        <w:t>Ustawa z dnia 14 grudnia 2016 r. Prawo oświatowe (Dz. U. z 2019 r. poz. 1148 z późn. zm.)</w:t>
      </w:r>
    </w:p>
  </w:footnote>
  <w:footnote w:id="15">
    <w:p w14:paraId="3FB3A605" w14:textId="77777777" w:rsidR="00423FD4" w:rsidRDefault="00423FD4">
      <w:pPr>
        <w:pStyle w:val="Tekstprzypisudolnego"/>
      </w:pPr>
      <w:r>
        <w:rPr>
          <w:rStyle w:val="Odwoanieprzypisudolnego"/>
        </w:rPr>
        <w:footnoteRef/>
      </w:r>
      <w:r>
        <w:t xml:space="preserve"> Art. 4 Ustawy z dnia 24 kwietnia 2003 r. o działalności pożytku publicznego i o wolontariacie, Dz. U. 2003 Nr 96 poz. 873 (Opracowano na podstawie: t.j. Dz. U. z 2019 r. poz. 688, 1570, 2020)</w:t>
      </w:r>
    </w:p>
  </w:footnote>
  <w:footnote w:id="16">
    <w:p w14:paraId="69F4F212" w14:textId="77777777" w:rsidR="00423FD4" w:rsidRDefault="00423FD4">
      <w:pPr>
        <w:pStyle w:val="Tekstprzypisudolnego"/>
      </w:pPr>
      <w:r>
        <w:rPr>
          <w:rStyle w:val="Odwoanieprzypisudolnego"/>
        </w:rPr>
        <w:footnoteRef/>
      </w:r>
      <w:r>
        <w:t xml:space="preserve"> Ostrołęka została zidentyfikowana zarówno w ramach wywiadów kwestionariuszowych, jak i pogłębionych.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6668" w14:textId="77777777" w:rsidR="00423FD4" w:rsidRDefault="00423FD4" w:rsidP="00BD1B49">
    <w:pPr>
      <w:tabs>
        <w:tab w:val="center" w:pos="4536"/>
        <w:tab w:val="right" w:pos="9072"/>
      </w:tabs>
      <w:spacing w:after="0" w:line="240" w:lineRule="auto"/>
    </w:pPr>
    <w:r>
      <w:rPr>
        <w:noProof/>
      </w:rPr>
      <w:drawing>
        <wp:inline distT="0" distB="0" distL="0" distR="0" wp14:anchorId="0E42294F" wp14:editId="1B377FF6">
          <wp:extent cx="5756910" cy="731520"/>
          <wp:effectExtent l="0" t="0" r="0" b="0"/>
          <wp:docPr id="1" name="image1.png" descr="Logotypy funduszy europejskich"/>
          <wp:cNvGraphicFramePr/>
          <a:graphic xmlns:a="http://schemas.openxmlformats.org/drawingml/2006/main">
            <a:graphicData uri="http://schemas.openxmlformats.org/drawingml/2006/picture">
              <pic:pic xmlns:pic="http://schemas.openxmlformats.org/drawingml/2006/picture">
                <pic:nvPicPr>
                  <pic:cNvPr id="0" name="image1.png" descr="Logotypy funduszy europejskich"/>
                  <pic:cNvPicPr preferRelativeResize="0"/>
                </pic:nvPicPr>
                <pic:blipFill>
                  <a:blip r:embed="rId1"/>
                  <a:srcRect/>
                  <a:stretch>
                    <a:fillRect/>
                  </a:stretch>
                </pic:blipFill>
                <pic:spPr>
                  <a:xfrm>
                    <a:off x="0" y="0"/>
                    <a:ext cx="5756910" cy="731520"/>
                  </a:xfrm>
                  <a:prstGeom prst="rect">
                    <a:avLst/>
                  </a:prstGeom>
                  <a:ln/>
                </pic:spPr>
              </pic:pic>
            </a:graphicData>
          </a:graphic>
        </wp:inline>
      </w:drawing>
    </w:r>
  </w:p>
  <w:p w14:paraId="3E2B8C88" w14:textId="77777777" w:rsidR="00423FD4" w:rsidRPr="00BD1B49" w:rsidRDefault="00423FD4" w:rsidP="00BD1B49">
    <w:pPr>
      <w:pBdr>
        <w:bottom w:val="single" w:sz="6" w:space="1" w:color="000000"/>
      </w:pBdr>
      <w:tabs>
        <w:tab w:val="center" w:pos="4536"/>
        <w:tab w:val="right" w:pos="9072"/>
      </w:tabs>
      <w:spacing w:after="0" w:line="240" w:lineRule="auto"/>
      <w:jc w:val="center"/>
      <w:rPr>
        <w:i/>
      </w:rPr>
    </w:pPr>
    <w:r>
      <w:rPr>
        <w:i/>
      </w:rPr>
      <w:t>Usługi indywidualnego transportu door-to-door oraz poprawa dostępności architektonicznej wielorodzinnych budynków mieszkalnych</w:t>
    </w:r>
  </w:p>
  <w:p w14:paraId="27BB14B3" w14:textId="77777777" w:rsidR="00423FD4" w:rsidRDefault="00423F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DB96" w14:textId="77777777" w:rsidR="00423FD4" w:rsidRDefault="00423FD4" w:rsidP="00B10589">
    <w:pPr>
      <w:tabs>
        <w:tab w:val="center" w:pos="4536"/>
        <w:tab w:val="right" w:pos="9072"/>
      </w:tabs>
      <w:spacing w:after="0" w:line="240" w:lineRule="auto"/>
      <w:jc w:val="center"/>
    </w:pPr>
    <w:r>
      <w:rPr>
        <w:noProof/>
      </w:rPr>
      <w:drawing>
        <wp:inline distT="0" distB="0" distL="0" distR="0" wp14:anchorId="1C6378B6" wp14:editId="2F1A963D">
          <wp:extent cx="5756910" cy="731520"/>
          <wp:effectExtent l="0" t="0" r="0" b="0"/>
          <wp:docPr id="10" name="image1.png" descr="Logotypy funduszy europejskich" title="Logotypy funduszy europejskich"/>
          <wp:cNvGraphicFramePr/>
          <a:graphic xmlns:a="http://schemas.openxmlformats.org/drawingml/2006/main">
            <a:graphicData uri="http://schemas.openxmlformats.org/drawingml/2006/picture">
              <pic:pic xmlns:pic="http://schemas.openxmlformats.org/drawingml/2006/picture">
                <pic:nvPicPr>
                  <pic:cNvPr id="0" name="image1.png" descr="Logotypy funduszy europejskich"/>
                  <pic:cNvPicPr preferRelativeResize="0"/>
                </pic:nvPicPr>
                <pic:blipFill>
                  <a:blip r:embed="rId1"/>
                  <a:srcRect/>
                  <a:stretch>
                    <a:fillRect/>
                  </a:stretch>
                </pic:blipFill>
                <pic:spPr>
                  <a:xfrm>
                    <a:off x="0" y="0"/>
                    <a:ext cx="5756910" cy="731520"/>
                  </a:xfrm>
                  <a:prstGeom prst="rect">
                    <a:avLst/>
                  </a:prstGeom>
                  <a:ln/>
                </pic:spPr>
              </pic:pic>
            </a:graphicData>
          </a:graphic>
        </wp:inline>
      </w:drawing>
    </w:r>
  </w:p>
  <w:p w14:paraId="7EF7D803" w14:textId="77777777" w:rsidR="00423FD4" w:rsidRDefault="00423FD4" w:rsidP="00BD1B49">
    <w:pPr>
      <w:pBdr>
        <w:bottom w:val="single" w:sz="6" w:space="1" w:color="000000"/>
      </w:pBdr>
      <w:tabs>
        <w:tab w:val="center" w:pos="4536"/>
        <w:tab w:val="right" w:pos="9072"/>
      </w:tabs>
      <w:spacing w:after="0" w:line="240" w:lineRule="auto"/>
      <w:jc w:val="center"/>
      <w:rPr>
        <w:i/>
      </w:rPr>
    </w:pPr>
    <w:r>
      <w:rPr>
        <w:i/>
      </w:rPr>
      <w:t>Usługi indywidualnego transportu door-to-door oraz poprawa dostępności architektonicznej wielorodzinnych budynków mieszkalnych</w:t>
    </w:r>
  </w:p>
  <w:p w14:paraId="0526F915" w14:textId="77777777" w:rsidR="00423FD4" w:rsidRPr="00BD1B49" w:rsidRDefault="00423FD4" w:rsidP="00BD1B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C335" w14:textId="77777777" w:rsidR="00423FD4" w:rsidRPr="00184153" w:rsidRDefault="00423FD4" w:rsidP="006C6E3C">
    <w:pPr>
      <w:pStyle w:val="Nagwek"/>
    </w:pPr>
    <w:r w:rsidRPr="00184153">
      <w:rPr>
        <w:noProof/>
      </w:rPr>
      <w:drawing>
        <wp:anchor distT="0" distB="0" distL="114300" distR="114300" simplePos="0" relativeHeight="251654144" behindDoc="1" locked="0" layoutInCell="1" allowOverlap="1" wp14:anchorId="11F49300" wp14:editId="2A52CACE">
          <wp:simplePos x="0" y="0"/>
          <wp:positionH relativeFrom="column">
            <wp:posOffset>-4445</wp:posOffset>
          </wp:positionH>
          <wp:positionV relativeFrom="paragraph">
            <wp:posOffset>-382905</wp:posOffset>
          </wp:positionV>
          <wp:extent cx="5756910" cy="731520"/>
          <wp:effectExtent l="0" t="0" r="0" b="0"/>
          <wp:wrapNone/>
          <wp:docPr id="14" name="Obraz 14"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157681BA" w14:textId="77777777" w:rsidR="00423FD4" w:rsidRDefault="00423FD4" w:rsidP="006C6E3C">
    <w:pPr>
      <w:pStyle w:val="Nagwek"/>
      <w:rPr>
        <w:iCs/>
      </w:rPr>
    </w:pPr>
  </w:p>
  <w:p w14:paraId="7E5B7C42" w14:textId="77777777" w:rsidR="00423FD4" w:rsidRDefault="00423FD4" w:rsidP="006C6E3C">
    <w:pPr>
      <w:pStyle w:val="Nagwek"/>
      <w:pBdr>
        <w:bottom w:val="single" w:sz="6" w:space="1" w:color="auto"/>
      </w:pBdr>
      <w:jc w:val="center"/>
      <w:rPr>
        <w:i/>
      </w:rPr>
    </w:pPr>
  </w:p>
  <w:p w14:paraId="16BAD8F4" w14:textId="77777777" w:rsidR="00423FD4" w:rsidRDefault="00423FD4" w:rsidP="006C6E3C">
    <w:pPr>
      <w:pStyle w:val="Nagwek"/>
      <w:pBdr>
        <w:bottom w:val="single" w:sz="6" w:space="1" w:color="auto"/>
      </w:pBdr>
      <w:jc w:val="center"/>
      <w:rPr>
        <w:i/>
      </w:rPr>
    </w:pPr>
    <w:r w:rsidRPr="00184153">
      <w:rPr>
        <w:i/>
      </w:rPr>
      <w:t>Usługi indywidualnego transportu door-to-door oraz poprawa dostępności architektonicznej wielorodzinnych budynków mieszkalnych</w:t>
    </w:r>
  </w:p>
  <w:p w14:paraId="1921CE8D" w14:textId="77777777" w:rsidR="00423FD4" w:rsidRPr="006C6E3C" w:rsidRDefault="00423FD4" w:rsidP="006C6E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 w15:restartNumberingAfterBreak="0">
    <w:nsid w:val="01CB0448"/>
    <w:multiLevelType w:val="hybridMultilevel"/>
    <w:tmpl w:val="ECC60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741B2"/>
    <w:multiLevelType w:val="hybridMultilevel"/>
    <w:tmpl w:val="B9EAE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842BA"/>
    <w:multiLevelType w:val="hybridMultilevel"/>
    <w:tmpl w:val="46F6B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C8495D"/>
    <w:multiLevelType w:val="hybridMultilevel"/>
    <w:tmpl w:val="456C90CA"/>
    <w:lvl w:ilvl="0" w:tplc="0415000F">
      <w:start w:val="1"/>
      <w:numFmt w:val="decimal"/>
      <w:lvlText w:val="%1."/>
      <w:lvlJc w:val="left"/>
      <w:pPr>
        <w:ind w:left="720" w:hanging="360"/>
      </w:pPr>
    </w:lvl>
    <w:lvl w:ilvl="1" w:tplc="F27E654A">
      <w:start w:val="1"/>
      <w:numFmt w:val="decimal"/>
      <w:pStyle w:val="Nagwek2"/>
      <w:lvlText w:val="3.%2."/>
      <w:lvlJc w:val="left"/>
      <w:pPr>
        <w:ind w:left="1440" w:hanging="360"/>
      </w:pPr>
      <w:rPr>
        <w:rFonts w:hint="default"/>
      </w:rPr>
    </w:lvl>
    <w:lvl w:ilvl="2" w:tplc="4EE41782">
      <w:start w:val="1"/>
      <w:numFmt w:val="decimal"/>
      <w:lvlText w:val="4.2.%3."/>
      <w:lvlJc w:val="left"/>
      <w:pPr>
        <w:ind w:left="1598" w:hanging="180"/>
      </w:pPr>
      <w:rPr>
        <w:rFonts w:hint="default"/>
      </w:rPr>
    </w:lvl>
    <w:lvl w:ilvl="3" w:tplc="F1C80A36">
      <w:start w:val="1"/>
      <w:numFmt w:val="decimal"/>
      <w:lvlText w:val="4.2.2.%4."/>
      <w:lvlJc w:val="left"/>
      <w:pPr>
        <w:ind w:left="2880" w:hanging="360"/>
      </w:pPr>
      <w:rPr>
        <w:rFonts w:hint="default"/>
      </w:rPr>
    </w:lvl>
    <w:lvl w:ilvl="4" w:tplc="04150019">
      <w:start w:val="1"/>
      <w:numFmt w:val="lowerLetter"/>
      <w:lvlText w:val="%5."/>
      <w:lvlJc w:val="left"/>
      <w:pPr>
        <w:ind w:left="3600" w:hanging="360"/>
      </w:pPr>
    </w:lvl>
    <w:lvl w:ilvl="5" w:tplc="3B069F1E">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46805325"/>
    <w:multiLevelType w:val="hybridMultilevel"/>
    <w:tmpl w:val="71CAF43C"/>
    <w:lvl w:ilvl="0" w:tplc="AA6C8CB4">
      <w:start w:val="1"/>
      <w:numFmt w:val="decimal"/>
      <w:lvlText w:val="%1)"/>
      <w:lvlJc w:val="left"/>
      <w:pPr>
        <w:ind w:left="720" w:hanging="360"/>
      </w:pPr>
      <w:rPr>
        <w:rFonts w:hint="default"/>
        <w:sz w:val="24"/>
      </w:rPr>
    </w:lvl>
    <w:lvl w:ilvl="1" w:tplc="4A7CDBC4">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FD1A87"/>
    <w:multiLevelType w:val="hybridMultilevel"/>
    <w:tmpl w:val="16C8459A"/>
    <w:lvl w:ilvl="0" w:tplc="E442596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52735D"/>
    <w:multiLevelType w:val="hybridMultilevel"/>
    <w:tmpl w:val="1E7E24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666FAA"/>
    <w:multiLevelType w:val="hybridMultilevel"/>
    <w:tmpl w:val="6BAC2166"/>
    <w:lvl w:ilvl="0" w:tplc="AA6C8CB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52456C"/>
    <w:multiLevelType w:val="hybridMultilevel"/>
    <w:tmpl w:val="F124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9D3B67"/>
    <w:multiLevelType w:val="hybridMultilevel"/>
    <w:tmpl w:val="39F8586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644"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60A6076F"/>
    <w:multiLevelType w:val="hybridMultilevel"/>
    <w:tmpl w:val="D06A0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8E612D"/>
    <w:multiLevelType w:val="multilevel"/>
    <w:tmpl w:val="5C7A41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74175951"/>
    <w:multiLevelType w:val="multilevel"/>
    <w:tmpl w:val="5C7A41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7A932C9D"/>
    <w:multiLevelType w:val="hybridMultilevel"/>
    <w:tmpl w:val="5AD4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057D9D"/>
    <w:multiLevelType w:val="hybridMultilevel"/>
    <w:tmpl w:val="71CAF43C"/>
    <w:lvl w:ilvl="0" w:tplc="AA6C8CB4">
      <w:start w:val="1"/>
      <w:numFmt w:val="decimal"/>
      <w:lvlText w:val="%1)"/>
      <w:lvlJc w:val="left"/>
      <w:pPr>
        <w:ind w:left="720" w:hanging="360"/>
      </w:pPr>
      <w:rPr>
        <w:rFonts w:hint="default"/>
        <w:sz w:val="24"/>
      </w:rPr>
    </w:lvl>
    <w:lvl w:ilvl="1" w:tplc="4A7CDBC4">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9C52F2"/>
    <w:multiLevelType w:val="hybridMultilevel"/>
    <w:tmpl w:val="C4F0B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9"/>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4"/>
  </w:num>
  <w:num w:numId="11">
    <w:abstractNumId w:val="16"/>
  </w:num>
  <w:num w:numId="12">
    <w:abstractNumId w:val="1"/>
  </w:num>
  <w:num w:numId="13">
    <w:abstractNumId w:val="15"/>
  </w:num>
  <w:num w:numId="14">
    <w:abstractNumId w:val="17"/>
  </w:num>
  <w:num w:numId="15">
    <w:abstractNumId w:val="10"/>
  </w:num>
  <w:num w:numId="16">
    <w:abstractNumId w:val="2"/>
  </w:num>
  <w:num w:numId="17">
    <w:abstractNumId w:val="1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582"/>
    <w:rsid w:val="00004151"/>
    <w:rsid w:val="00005863"/>
    <w:rsid w:val="00005F01"/>
    <w:rsid w:val="00006677"/>
    <w:rsid w:val="00007D92"/>
    <w:rsid w:val="00015CC8"/>
    <w:rsid w:val="000164BD"/>
    <w:rsid w:val="000166F7"/>
    <w:rsid w:val="00023B4D"/>
    <w:rsid w:val="000250DD"/>
    <w:rsid w:val="00031B63"/>
    <w:rsid w:val="0003515F"/>
    <w:rsid w:val="00035744"/>
    <w:rsid w:val="00036D11"/>
    <w:rsid w:val="00040A8C"/>
    <w:rsid w:val="00043CDE"/>
    <w:rsid w:val="00047AF4"/>
    <w:rsid w:val="00052A6E"/>
    <w:rsid w:val="00060643"/>
    <w:rsid w:val="000612CF"/>
    <w:rsid w:val="00063880"/>
    <w:rsid w:val="000642CC"/>
    <w:rsid w:val="000644D8"/>
    <w:rsid w:val="0006650E"/>
    <w:rsid w:val="000669A0"/>
    <w:rsid w:val="000719FB"/>
    <w:rsid w:val="00073822"/>
    <w:rsid w:val="0007521D"/>
    <w:rsid w:val="00077AB7"/>
    <w:rsid w:val="00077D3F"/>
    <w:rsid w:val="0008081A"/>
    <w:rsid w:val="00080D4E"/>
    <w:rsid w:val="000834BC"/>
    <w:rsid w:val="000837BF"/>
    <w:rsid w:val="00083A61"/>
    <w:rsid w:val="00084094"/>
    <w:rsid w:val="000849A1"/>
    <w:rsid w:val="000864A3"/>
    <w:rsid w:val="0008744D"/>
    <w:rsid w:val="00093EAD"/>
    <w:rsid w:val="00094F28"/>
    <w:rsid w:val="00094F79"/>
    <w:rsid w:val="000A1910"/>
    <w:rsid w:val="000B05F9"/>
    <w:rsid w:val="000B0804"/>
    <w:rsid w:val="000B2381"/>
    <w:rsid w:val="000B3295"/>
    <w:rsid w:val="000B4A44"/>
    <w:rsid w:val="000B5AA3"/>
    <w:rsid w:val="000B5F88"/>
    <w:rsid w:val="000C024E"/>
    <w:rsid w:val="000C673B"/>
    <w:rsid w:val="000C67D6"/>
    <w:rsid w:val="000C7F2B"/>
    <w:rsid w:val="000D1173"/>
    <w:rsid w:val="000D2FEB"/>
    <w:rsid w:val="000D30D3"/>
    <w:rsid w:val="000D43A5"/>
    <w:rsid w:val="000E1B9E"/>
    <w:rsid w:val="000E2A63"/>
    <w:rsid w:val="000E3E0E"/>
    <w:rsid w:val="000E4716"/>
    <w:rsid w:val="000E6205"/>
    <w:rsid w:val="000E65C2"/>
    <w:rsid w:val="000E7786"/>
    <w:rsid w:val="000E7D55"/>
    <w:rsid w:val="000F1327"/>
    <w:rsid w:val="000F484E"/>
    <w:rsid w:val="000F5098"/>
    <w:rsid w:val="000F5390"/>
    <w:rsid w:val="000F55DD"/>
    <w:rsid w:val="000F5C3E"/>
    <w:rsid w:val="00100AD5"/>
    <w:rsid w:val="001042FA"/>
    <w:rsid w:val="0010444F"/>
    <w:rsid w:val="00110EAB"/>
    <w:rsid w:val="001123F0"/>
    <w:rsid w:val="0011258D"/>
    <w:rsid w:val="00112875"/>
    <w:rsid w:val="001178F5"/>
    <w:rsid w:val="00117C07"/>
    <w:rsid w:val="00121F99"/>
    <w:rsid w:val="00122336"/>
    <w:rsid w:val="00122985"/>
    <w:rsid w:val="00127F6D"/>
    <w:rsid w:val="0013178B"/>
    <w:rsid w:val="00135F6B"/>
    <w:rsid w:val="00137140"/>
    <w:rsid w:val="0013772C"/>
    <w:rsid w:val="00140F23"/>
    <w:rsid w:val="00142EEC"/>
    <w:rsid w:val="00146FD1"/>
    <w:rsid w:val="0015017B"/>
    <w:rsid w:val="00152ED6"/>
    <w:rsid w:val="00157A1B"/>
    <w:rsid w:val="001603EE"/>
    <w:rsid w:val="00161139"/>
    <w:rsid w:val="001621AD"/>
    <w:rsid w:val="0016782A"/>
    <w:rsid w:val="00172C47"/>
    <w:rsid w:val="00176737"/>
    <w:rsid w:val="0017781C"/>
    <w:rsid w:val="00185F0F"/>
    <w:rsid w:val="001860A1"/>
    <w:rsid w:val="001861E9"/>
    <w:rsid w:val="00186DD0"/>
    <w:rsid w:val="001872B4"/>
    <w:rsid w:val="0019172A"/>
    <w:rsid w:val="0019659C"/>
    <w:rsid w:val="001971C9"/>
    <w:rsid w:val="0019748F"/>
    <w:rsid w:val="001A16E6"/>
    <w:rsid w:val="001A1CEF"/>
    <w:rsid w:val="001A525A"/>
    <w:rsid w:val="001A52B0"/>
    <w:rsid w:val="001A7448"/>
    <w:rsid w:val="001A786C"/>
    <w:rsid w:val="001B0BED"/>
    <w:rsid w:val="001B0C07"/>
    <w:rsid w:val="001B3AA1"/>
    <w:rsid w:val="001B4275"/>
    <w:rsid w:val="001B6FAE"/>
    <w:rsid w:val="001C1711"/>
    <w:rsid w:val="001C1AE1"/>
    <w:rsid w:val="001C21DC"/>
    <w:rsid w:val="001C4109"/>
    <w:rsid w:val="001C51AE"/>
    <w:rsid w:val="001C5A40"/>
    <w:rsid w:val="001D3FC1"/>
    <w:rsid w:val="001D655F"/>
    <w:rsid w:val="001D73A1"/>
    <w:rsid w:val="001E2C8E"/>
    <w:rsid w:val="001E3587"/>
    <w:rsid w:val="001E4625"/>
    <w:rsid w:val="001E577C"/>
    <w:rsid w:val="001F0767"/>
    <w:rsid w:val="001F57B2"/>
    <w:rsid w:val="001F6021"/>
    <w:rsid w:val="001F61C4"/>
    <w:rsid w:val="001F792C"/>
    <w:rsid w:val="00203690"/>
    <w:rsid w:val="002047E5"/>
    <w:rsid w:val="002075D8"/>
    <w:rsid w:val="002113B0"/>
    <w:rsid w:val="00213681"/>
    <w:rsid w:val="002172C7"/>
    <w:rsid w:val="0022264B"/>
    <w:rsid w:val="002234E5"/>
    <w:rsid w:val="0022477F"/>
    <w:rsid w:val="002300A8"/>
    <w:rsid w:val="00230FE3"/>
    <w:rsid w:val="0023277D"/>
    <w:rsid w:val="00233095"/>
    <w:rsid w:val="00234896"/>
    <w:rsid w:val="002364B1"/>
    <w:rsid w:val="00237D00"/>
    <w:rsid w:val="002402F3"/>
    <w:rsid w:val="00240B3D"/>
    <w:rsid w:val="00241A9F"/>
    <w:rsid w:val="00242228"/>
    <w:rsid w:val="00243ADC"/>
    <w:rsid w:val="00245AF0"/>
    <w:rsid w:val="00245D33"/>
    <w:rsid w:val="00246369"/>
    <w:rsid w:val="002506CF"/>
    <w:rsid w:val="00251086"/>
    <w:rsid w:val="002510E9"/>
    <w:rsid w:val="00253C01"/>
    <w:rsid w:val="00260026"/>
    <w:rsid w:val="00260310"/>
    <w:rsid w:val="00260810"/>
    <w:rsid w:val="002613D5"/>
    <w:rsid w:val="002650EE"/>
    <w:rsid w:val="00265121"/>
    <w:rsid w:val="00267052"/>
    <w:rsid w:val="00267FB2"/>
    <w:rsid w:val="002704E9"/>
    <w:rsid w:val="0027285A"/>
    <w:rsid w:val="00273351"/>
    <w:rsid w:val="002733F6"/>
    <w:rsid w:val="00275242"/>
    <w:rsid w:val="00275F94"/>
    <w:rsid w:val="00276ADD"/>
    <w:rsid w:val="0028153B"/>
    <w:rsid w:val="00283CEE"/>
    <w:rsid w:val="00292E5F"/>
    <w:rsid w:val="00292EFD"/>
    <w:rsid w:val="002938B6"/>
    <w:rsid w:val="002A5BBD"/>
    <w:rsid w:val="002A70DE"/>
    <w:rsid w:val="002B2B19"/>
    <w:rsid w:val="002C01DF"/>
    <w:rsid w:val="002C1B08"/>
    <w:rsid w:val="002C2933"/>
    <w:rsid w:val="002C6DE0"/>
    <w:rsid w:val="002C7EBA"/>
    <w:rsid w:val="002C7FF5"/>
    <w:rsid w:val="002D07D4"/>
    <w:rsid w:val="002D2DEA"/>
    <w:rsid w:val="002D4BE1"/>
    <w:rsid w:val="002D4DB3"/>
    <w:rsid w:val="002D789C"/>
    <w:rsid w:val="002D7A5E"/>
    <w:rsid w:val="002E2306"/>
    <w:rsid w:val="002E26CE"/>
    <w:rsid w:val="002E2F04"/>
    <w:rsid w:val="002E42AE"/>
    <w:rsid w:val="002E5B04"/>
    <w:rsid w:val="002E688F"/>
    <w:rsid w:val="002E6CAA"/>
    <w:rsid w:val="002F096C"/>
    <w:rsid w:val="002F0975"/>
    <w:rsid w:val="002F2CF2"/>
    <w:rsid w:val="002F472C"/>
    <w:rsid w:val="003007CF"/>
    <w:rsid w:val="00306BEB"/>
    <w:rsid w:val="00307242"/>
    <w:rsid w:val="00307C88"/>
    <w:rsid w:val="0031049A"/>
    <w:rsid w:val="003125E9"/>
    <w:rsid w:val="00313466"/>
    <w:rsid w:val="003179FA"/>
    <w:rsid w:val="00317ADD"/>
    <w:rsid w:val="00322094"/>
    <w:rsid w:val="00323968"/>
    <w:rsid w:val="00323AA3"/>
    <w:rsid w:val="003251A3"/>
    <w:rsid w:val="00325F5C"/>
    <w:rsid w:val="00331DA1"/>
    <w:rsid w:val="00332CD9"/>
    <w:rsid w:val="003374BC"/>
    <w:rsid w:val="00340DFC"/>
    <w:rsid w:val="00342CEC"/>
    <w:rsid w:val="003508E7"/>
    <w:rsid w:val="00352E69"/>
    <w:rsid w:val="00353A7A"/>
    <w:rsid w:val="00353DA7"/>
    <w:rsid w:val="00356488"/>
    <w:rsid w:val="00357948"/>
    <w:rsid w:val="003616A4"/>
    <w:rsid w:val="003629ED"/>
    <w:rsid w:val="003637D4"/>
    <w:rsid w:val="00365E56"/>
    <w:rsid w:val="003663C5"/>
    <w:rsid w:val="00366BF0"/>
    <w:rsid w:val="00366C98"/>
    <w:rsid w:val="00370BBC"/>
    <w:rsid w:val="003740B2"/>
    <w:rsid w:val="0037731C"/>
    <w:rsid w:val="00383C2B"/>
    <w:rsid w:val="00385F8C"/>
    <w:rsid w:val="003977C4"/>
    <w:rsid w:val="003A1446"/>
    <w:rsid w:val="003A1CC6"/>
    <w:rsid w:val="003A4C7B"/>
    <w:rsid w:val="003A53C1"/>
    <w:rsid w:val="003A705E"/>
    <w:rsid w:val="003B003F"/>
    <w:rsid w:val="003B2B21"/>
    <w:rsid w:val="003B4222"/>
    <w:rsid w:val="003B5537"/>
    <w:rsid w:val="003B760A"/>
    <w:rsid w:val="003B7EAD"/>
    <w:rsid w:val="003C3C2B"/>
    <w:rsid w:val="003C5BB4"/>
    <w:rsid w:val="003C6735"/>
    <w:rsid w:val="003D193C"/>
    <w:rsid w:val="003D5B64"/>
    <w:rsid w:val="003D6839"/>
    <w:rsid w:val="003E009C"/>
    <w:rsid w:val="003E0E35"/>
    <w:rsid w:val="003E21DC"/>
    <w:rsid w:val="003E24D6"/>
    <w:rsid w:val="003E4079"/>
    <w:rsid w:val="003F017F"/>
    <w:rsid w:val="003F089A"/>
    <w:rsid w:val="003F1CD5"/>
    <w:rsid w:val="003F3E67"/>
    <w:rsid w:val="003F4F8C"/>
    <w:rsid w:val="003F5BED"/>
    <w:rsid w:val="003F7AE9"/>
    <w:rsid w:val="0040267A"/>
    <w:rsid w:val="00411981"/>
    <w:rsid w:val="00412712"/>
    <w:rsid w:val="00412CE9"/>
    <w:rsid w:val="00416853"/>
    <w:rsid w:val="00417832"/>
    <w:rsid w:val="00420E95"/>
    <w:rsid w:val="004215FB"/>
    <w:rsid w:val="004224D9"/>
    <w:rsid w:val="004231DC"/>
    <w:rsid w:val="00423FD4"/>
    <w:rsid w:val="004264FF"/>
    <w:rsid w:val="00431A0B"/>
    <w:rsid w:val="00431F6A"/>
    <w:rsid w:val="00433024"/>
    <w:rsid w:val="00433608"/>
    <w:rsid w:val="0043432D"/>
    <w:rsid w:val="004355F8"/>
    <w:rsid w:val="00446AA7"/>
    <w:rsid w:val="004470F0"/>
    <w:rsid w:val="00450260"/>
    <w:rsid w:val="00453248"/>
    <w:rsid w:val="00454351"/>
    <w:rsid w:val="0045484B"/>
    <w:rsid w:val="00455F5E"/>
    <w:rsid w:val="0045630A"/>
    <w:rsid w:val="00457364"/>
    <w:rsid w:val="00462494"/>
    <w:rsid w:val="00463865"/>
    <w:rsid w:val="0046688F"/>
    <w:rsid w:val="0047156C"/>
    <w:rsid w:val="00473969"/>
    <w:rsid w:val="00473C74"/>
    <w:rsid w:val="00473D7C"/>
    <w:rsid w:val="0047637A"/>
    <w:rsid w:val="0047652B"/>
    <w:rsid w:val="00481BAF"/>
    <w:rsid w:val="004833FA"/>
    <w:rsid w:val="00487619"/>
    <w:rsid w:val="00492941"/>
    <w:rsid w:val="00493718"/>
    <w:rsid w:val="004A22B7"/>
    <w:rsid w:val="004B03FB"/>
    <w:rsid w:val="004B4153"/>
    <w:rsid w:val="004B689C"/>
    <w:rsid w:val="004C4171"/>
    <w:rsid w:val="004C5242"/>
    <w:rsid w:val="004C78D6"/>
    <w:rsid w:val="004D3C77"/>
    <w:rsid w:val="004E0E19"/>
    <w:rsid w:val="004E123F"/>
    <w:rsid w:val="004E13FB"/>
    <w:rsid w:val="004E28E0"/>
    <w:rsid w:val="004E304F"/>
    <w:rsid w:val="004E34DF"/>
    <w:rsid w:val="004E4DE4"/>
    <w:rsid w:val="004E5E8C"/>
    <w:rsid w:val="004E6516"/>
    <w:rsid w:val="004F0451"/>
    <w:rsid w:val="004F0E9E"/>
    <w:rsid w:val="004F43F2"/>
    <w:rsid w:val="004F5B3A"/>
    <w:rsid w:val="0050043E"/>
    <w:rsid w:val="0050393A"/>
    <w:rsid w:val="00503DDA"/>
    <w:rsid w:val="00503EA0"/>
    <w:rsid w:val="00504993"/>
    <w:rsid w:val="00506648"/>
    <w:rsid w:val="00507365"/>
    <w:rsid w:val="00510570"/>
    <w:rsid w:val="00514193"/>
    <w:rsid w:val="0051491E"/>
    <w:rsid w:val="00514A03"/>
    <w:rsid w:val="0052037B"/>
    <w:rsid w:val="00520F7C"/>
    <w:rsid w:val="005302F4"/>
    <w:rsid w:val="00531EDA"/>
    <w:rsid w:val="00532A57"/>
    <w:rsid w:val="0053341F"/>
    <w:rsid w:val="00535AB0"/>
    <w:rsid w:val="00536262"/>
    <w:rsid w:val="00536446"/>
    <w:rsid w:val="0054124F"/>
    <w:rsid w:val="005444E1"/>
    <w:rsid w:val="00544C67"/>
    <w:rsid w:val="00545566"/>
    <w:rsid w:val="005516FE"/>
    <w:rsid w:val="005554F8"/>
    <w:rsid w:val="00557C2A"/>
    <w:rsid w:val="005655BB"/>
    <w:rsid w:val="0056566C"/>
    <w:rsid w:val="0056764B"/>
    <w:rsid w:val="00570343"/>
    <w:rsid w:val="00571810"/>
    <w:rsid w:val="00571A59"/>
    <w:rsid w:val="00572C82"/>
    <w:rsid w:val="00573398"/>
    <w:rsid w:val="00573F6D"/>
    <w:rsid w:val="005774F6"/>
    <w:rsid w:val="0058096F"/>
    <w:rsid w:val="00583E8F"/>
    <w:rsid w:val="00584100"/>
    <w:rsid w:val="005845BF"/>
    <w:rsid w:val="00593952"/>
    <w:rsid w:val="00594C91"/>
    <w:rsid w:val="00596288"/>
    <w:rsid w:val="00597479"/>
    <w:rsid w:val="00597F22"/>
    <w:rsid w:val="005A1742"/>
    <w:rsid w:val="005A3DAD"/>
    <w:rsid w:val="005A4430"/>
    <w:rsid w:val="005A475E"/>
    <w:rsid w:val="005A5658"/>
    <w:rsid w:val="005B0A24"/>
    <w:rsid w:val="005B0CE5"/>
    <w:rsid w:val="005B3E8A"/>
    <w:rsid w:val="005B69CA"/>
    <w:rsid w:val="005B6FA4"/>
    <w:rsid w:val="005B7158"/>
    <w:rsid w:val="005C0526"/>
    <w:rsid w:val="005C114F"/>
    <w:rsid w:val="005C2A98"/>
    <w:rsid w:val="005C3988"/>
    <w:rsid w:val="005C5DBE"/>
    <w:rsid w:val="005C6358"/>
    <w:rsid w:val="005D04B3"/>
    <w:rsid w:val="005D59E3"/>
    <w:rsid w:val="005D5A5D"/>
    <w:rsid w:val="005D75A5"/>
    <w:rsid w:val="005D79E2"/>
    <w:rsid w:val="005E64B7"/>
    <w:rsid w:val="005F000F"/>
    <w:rsid w:val="005F0CAE"/>
    <w:rsid w:val="005F12F6"/>
    <w:rsid w:val="005F13FB"/>
    <w:rsid w:val="005F3BF0"/>
    <w:rsid w:val="005F48AA"/>
    <w:rsid w:val="005F5A68"/>
    <w:rsid w:val="005F635D"/>
    <w:rsid w:val="005F67AB"/>
    <w:rsid w:val="00600E3A"/>
    <w:rsid w:val="00602681"/>
    <w:rsid w:val="0060648D"/>
    <w:rsid w:val="006108A4"/>
    <w:rsid w:val="0061299C"/>
    <w:rsid w:val="0061302C"/>
    <w:rsid w:val="00614728"/>
    <w:rsid w:val="00614A1D"/>
    <w:rsid w:val="006150FD"/>
    <w:rsid w:val="0062199D"/>
    <w:rsid w:val="00623C23"/>
    <w:rsid w:val="00630F0E"/>
    <w:rsid w:val="006410CF"/>
    <w:rsid w:val="00641931"/>
    <w:rsid w:val="00644E62"/>
    <w:rsid w:val="00645015"/>
    <w:rsid w:val="00645B43"/>
    <w:rsid w:val="00645DFF"/>
    <w:rsid w:val="00647477"/>
    <w:rsid w:val="00651538"/>
    <w:rsid w:val="0065262E"/>
    <w:rsid w:val="00654BFF"/>
    <w:rsid w:val="0065717E"/>
    <w:rsid w:val="006574D7"/>
    <w:rsid w:val="00663B26"/>
    <w:rsid w:val="00664C71"/>
    <w:rsid w:val="006712C7"/>
    <w:rsid w:val="006738E4"/>
    <w:rsid w:val="00674EC5"/>
    <w:rsid w:val="006816EA"/>
    <w:rsid w:val="00683526"/>
    <w:rsid w:val="006843A4"/>
    <w:rsid w:val="00684430"/>
    <w:rsid w:val="006874AA"/>
    <w:rsid w:val="00690178"/>
    <w:rsid w:val="00690F15"/>
    <w:rsid w:val="00694D3B"/>
    <w:rsid w:val="00695654"/>
    <w:rsid w:val="006968EC"/>
    <w:rsid w:val="00697D6C"/>
    <w:rsid w:val="006A025E"/>
    <w:rsid w:val="006A0736"/>
    <w:rsid w:val="006A14AE"/>
    <w:rsid w:val="006A2DA9"/>
    <w:rsid w:val="006A50EF"/>
    <w:rsid w:val="006A6BDD"/>
    <w:rsid w:val="006B131D"/>
    <w:rsid w:val="006B3178"/>
    <w:rsid w:val="006B3241"/>
    <w:rsid w:val="006B6ED2"/>
    <w:rsid w:val="006C0442"/>
    <w:rsid w:val="006C06EF"/>
    <w:rsid w:val="006C1D80"/>
    <w:rsid w:val="006C2A7B"/>
    <w:rsid w:val="006C385F"/>
    <w:rsid w:val="006C496E"/>
    <w:rsid w:val="006C5572"/>
    <w:rsid w:val="006C6E3C"/>
    <w:rsid w:val="006D154F"/>
    <w:rsid w:val="006D16BF"/>
    <w:rsid w:val="006D42F4"/>
    <w:rsid w:val="006D4611"/>
    <w:rsid w:val="006D4CB1"/>
    <w:rsid w:val="006D54EC"/>
    <w:rsid w:val="006D5AEE"/>
    <w:rsid w:val="006D6454"/>
    <w:rsid w:val="006E0C7E"/>
    <w:rsid w:val="006E17F5"/>
    <w:rsid w:val="006E4C3D"/>
    <w:rsid w:val="006E6824"/>
    <w:rsid w:val="006F18AE"/>
    <w:rsid w:val="006F2D98"/>
    <w:rsid w:val="006F358D"/>
    <w:rsid w:val="006F503E"/>
    <w:rsid w:val="00700934"/>
    <w:rsid w:val="007022AE"/>
    <w:rsid w:val="00702D31"/>
    <w:rsid w:val="00704294"/>
    <w:rsid w:val="00704416"/>
    <w:rsid w:val="00710BE4"/>
    <w:rsid w:val="00710D62"/>
    <w:rsid w:val="007126C4"/>
    <w:rsid w:val="00712838"/>
    <w:rsid w:val="00714D43"/>
    <w:rsid w:val="00717403"/>
    <w:rsid w:val="00723EF7"/>
    <w:rsid w:val="00724858"/>
    <w:rsid w:val="0072608D"/>
    <w:rsid w:val="00730218"/>
    <w:rsid w:val="0073167D"/>
    <w:rsid w:val="00731F85"/>
    <w:rsid w:val="00732686"/>
    <w:rsid w:val="00734EA5"/>
    <w:rsid w:val="00742A61"/>
    <w:rsid w:val="00742FBE"/>
    <w:rsid w:val="007511AC"/>
    <w:rsid w:val="007535D2"/>
    <w:rsid w:val="007539AE"/>
    <w:rsid w:val="00754F46"/>
    <w:rsid w:val="007638D4"/>
    <w:rsid w:val="00764F32"/>
    <w:rsid w:val="00765B61"/>
    <w:rsid w:val="00767572"/>
    <w:rsid w:val="007700BE"/>
    <w:rsid w:val="007709EB"/>
    <w:rsid w:val="00771FA1"/>
    <w:rsid w:val="00774DAE"/>
    <w:rsid w:val="0077581C"/>
    <w:rsid w:val="007759A9"/>
    <w:rsid w:val="00775CEA"/>
    <w:rsid w:val="007808B2"/>
    <w:rsid w:val="00781658"/>
    <w:rsid w:val="00782ECF"/>
    <w:rsid w:val="0078456D"/>
    <w:rsid w:val="00784EE0"/>
    <w:rsid w:val="0078544A"/>
    <w:rsid w:val="007872C6"/>
    <w:rsid w:val="00790BA3"/>
    <w:rsid w:val="007914B7"/>
    <w:rsid w:val="007948A8"/>
    <w:rsid w:val="007A321A"/>
    <w:rsid w:val="007A62AE"/>
    <w:rsid w:val="007B1D8F"/>
    <w:rsid w:val="007B1E52"/>
    <w:rsid w:val="007B1E71"/>
    <w:rsid w:val="007B330D"/>
    <w:rsid w:val="007B34A5"/>
    <w:rsid w:val="007B471B"/>
    <w:rsid w:val="007B72E4"/>
    <w:rsid w:val="007B7A25"/>
    <w:rsid w:val="007C0008"/>
    <w:rsid w:val="007C1D86"/>
    <w:rsid w:val="007C58F5"/>
    <w:rsid w:val="007C5C0B"/>
    <w:rsid w:val="007C5FFA"/>
    <w:rsid w:val="007D0DBD"/>
    <w:rsid w:val="007D351E"/>
    <w:rsid w:val="007D41FC"/>
    <w:rsid w:val="007D4B91"/>
    <w:rsid w:val="007D5B97"/>
    <w:rsid w:val="007D6913"/>
    <w:rsid w:val="007D6CEA"/>
    <w:rsid w:val="007D6FDB"/>
    <w:rsid w:val="007D7158"/>
    <w:rsid w:val="007D74B8"/>
    <w:rsid w:val="007D7573"/>
    <w:rsid w:val="007E149E"/>
    <w:rsid w:val="007E387D"/>
    <w:rsid w:val="007F0769"/>
    <w:rsid w:val="007F090A"/>
    <w:rsid w:val="007F0DF5"/>
    <w:rsid w:val="007F2CBF"/>
    <w:rsid w:val="007F3665"/>
    <w:rsid w:val="008030EE"/>
    <w:rsid w:val="00803367"/>
    <w:rsid w:val="00803428"/>
    <w:rsid w:val="008038A2"/>
    <w:rsid w:val="00805A08"/>
    <w:rsid w:val="00807DDC"/>
    <w:rsid w:val="00810AAA"/>
    <w:rsid w:val="00811033"/>
    <w:rsid w:val="00811D89"/>
    <w:rsid w:val="00813F5A"/>
    <w:rsid w:val="008141EC"/>
    <w:rsid w:val="00816431"/>
    <w:rsid w:val="008167D5"/>
    <w:rsid w:val="00817C3B"/>
    <w:rsid w:val="00824E6B"/>
    <w:rsid w:val="008256F6"/>
    <w:rsid w:val="00826DF7"/>
    <w:rsid w:val="00826ECD"/>
    <w:rsid w:val="00827495"/>
    <w:rsid w:val="00830C59"/>
    <w:rsid w:val="00835D0D"/>
    <w:rsid w:val="00835D95"/>
    <w:rsid w:val="00836223"/>
    <w:rsid w:val="00842BCA"/>
    <w:rsid w:val="00845D41"/>
    <w:rsid w:val="008460C0"/>
    <w:rsid w:val="00846E28"/>
    <w:rsid w:val="00846FD3"/>
    <w:rsid w:val="008504B4"/>
    <w:rsid w:val="008515A1"/>
    <w:rsid w:val="008529D3"/>
    <w:rsid w:val="00853EA6"/>
    <w:rsid w:val="008561B6"/>
    <w:rsid w:val="00856556"/>
    <w:rsid w:val="00856570"/>
    <w:rsid w:val="00860188"/>
    <w:rsid w:val="00860D6C"/>
    <w:rsid w:val="008622B7"/>
    <w:rsid w:val="00862555"/>
    <w:rsid w:val="008669BF"/>
    <w:rsid w:val="00867C90"/>
    <w:rsid w:val="00871144"/>
    <w:rsid w:val="00874C4C"/>
    <w:rsid w:val="00874DB7"/>
    <w:rsid w:val="00875B22"/>
    <w:rsid w:val="008800E0"/>
    <w:rsid w:val="0088017F"/>
    <w:rsid w:val="00880E7D"/>
    <w:rsid w:val="008810DC"/>
    <w:rsid w:val="008905C7"/>
    <w:rsid w:val="00891659"/>
    <w:rsid w:val="0089305F"/>
    <w:rsid w:val="008954B4"/>
    <w:rsid w:val="00895D8E"/>
    <w:rsid w:val="00897D38"/>
    <w:rsid w:val="008A2C2F"/>
    <w:rsid w:val="008A51F3"/>
    <w:rsid w:val="008A5422"/>
    <w:rsid w:val="008A5C4E"/>
    <w:rsid w:val="008A6691"/>
    <w:rsid w:val="008B0A45"/>
    <w:rsid w:val="008B618D"/>
    <w:rsid w:val="008B6C6F"/>
    <w:rsid w:val="008C0298"/>
    <w:rsid w:val="008C1BF2"/>
    <w:rsid w:val="008C21A2"/>
    <w:rsid w:val="008C373A"/>
    <w:rsid w:val="008D23A4"/>
    <w:rsid w:val="008D3315"/>
    <w:rsid w:val="008D36B8"/>
    <w:rsid w:val="008D4D81"/>
    <w:rsid w:val="008D67F5"/>
    <w:rsid w:val="008E10C3"/>
    <w:rsid w:val="008E154A"/>
    <w:rsid w:val="008E194B"/>
    <w:rsid w:val="008E488A"/>
    <w:rsid w:val="008E5156"/>
    <w:rsid w:val="008E51FA"/>
    <w:rsid w:val="008E575C"/>
    <w:rsid w:val="008E5EA3"/>
    <w:rsid w:val="008F0428"/>
    <w:rsid w:val="008F1B3D"/>
    <w:rsid w:val="008F211E"/>
    <w:rsid w:val="008F4D3F"/>
    <w:rsid w:val="008F5CB3"/>
    <w:rsid w:val="008F6265"/>
    <w:rsid w:val="008F6B46"/>
    <w:rsid w:val="008F70E4"/>
    <w:rsid w:val="00900AD8"/>
    <w:rsid w:val="009012BB"/>
    <w:rsid w:val="00902180"/>
    <w:rsid w:val="009047FD"/>
    <w:rsid w:val="00905D21"/>
    <w:rsid w:val="0090778A"/>
    <w:rsid w:val="00910454"/>
    <w:rsid w:val="009108CA"/>
    <w:rsid w:val="009121BA"/>
    <w:rsid w:val="00912CF7"/>
    <w:rsid w:val="00912E3C"/>
    <w:rsid w:val="00913A75"/>
    <w:rsid w:val="009141E3"/>
    <w:rsid w:val="00916B2F"/>
    <w:rsid w:val="00916CC3"/>
    <w:rsid w:val="00916FDE"/>
    <w:rsid w:val="00921441"/>
    <w:rsid w:val="00923DEF"/>
    <w:rsid w:val="00924222"/>
    <w:rsid w:val="00925EB9"/>
    <w:rsid w:val="00932DCE"/>
    <w:rsid w:val="009358A6"/>
    <w:rsid w:val="00940199"/>
    <w:rsid w:val="00940E9E"/>
    <w:rsid w:val="00944113"/>
    <w:rsid w:val="009461EB"/>
    <w:rsid w:val="0094710C"/>
    <w:rsid w:val="00947364"/>
    <w:rsid w:val="009501C2"/>
    <w:rsid w:val="00951319"/>
    <w:rsid w:val="009521A4"/>
    <w:rsid w:val="009538C5"/>
    <w:rsid w:val="009541C4"/>
    <w:rsid w:val="00956544"/>
    <w:rsid w:val="00960E2C"/>
    <w:rsid w:val="00961386"/>
    <w:rsid w:val="00970887"/>
    <w:rsid w:val="0097189F"/>
    <w:rsid w:val="00972DE7"/>
    <w:rsid w:val="0097348D"/>
    <w:rsid w:val="00974270"/>
    <w:rsid w:val="00987B41"/>
    <w:rsid w:val="00987EEF"/>
    <w:rsid w:val="00990454"/>
    <w:rsid w:val="009935D2"/>
    <w:rsid w:val="009935F9"/>
    <w:rsid w:val="00994ADD"/>
    <w:rsid w:val="009975FC"/>
    <w:rsid w:val="009A092B"/>
    <w:rsid w:val="009A7B0A"/>
    <w:rsid w:val="009B2070"/>
    <w:rsid w:val="009B2AB5"/>
    <w:rsid w:val="009B3893"/>
    <w:rsid w:val="009B6BBF"/>
    <w:rsid w:val="009C09E1"/>
    <w:rsid w:val="009C0CBF"/>
    <w:rsid w:val="009C3FDE"/>
    <w:rsid w:val="009D4BBF"/>
    <w:rsid w:val="009D5527"/>
    <w:rsid w:val="009D555B"/>
    <w:rsid w:val="009E2945"/>
    <w:rsid w:val="009E4EE0"/>
    <w:rsid w:val="009E5BDD"/>
    <w:rsid w:val="009E74FC"/>
    <w:rsid w:val="009E759E"/>
    <w:rsid w:val="009F4AC3"/>
    <w:rsid w:val="009F5D04"/>
    <w:rsid w:val="00A00BDD"/>
    <w:rsid w:val="00A06847"/>
    <w:rsid w:val="00A102A2"/>
    <w:rsid w:val="00A10409"/>
    <w:rsid w:val="00A12596"/>
    <w:rsid w:val="00A1350F"/>
    <w:rsid w:val="00A13F87"/>
    <w:rsid w:val="00A152A4"/>
    <w:rsid w:val="00A15C85"/>
    <w:rsid w:val="00A17CFA"/>
    <w:rsid w:val="00A207CE"/>
    <w:rsid w:val="00A20FE0"/>
    <w:rsid w:val="00A2309B"/>
    <w:rsid w:val="00A2563D"/>
    <w:rsid w:val="00A31C34"/>
    <w:rsid w:val="00A31CA2"/>
    <w:rsid w:val="00A32E03"/>
    <w:rsid w:val="00A37378"/>
    <w:rsid w:val="00A37A4F"/>
    <w:rsid w:val="00A40EC5"/>
    <w:rsid w:val="00A43E3E"/>
    <w:rsid w:val="00A47356"/>
    <w:rsid w:val="00A5230D"/>
    <w:rsid w:val="00A53097"/>
    <w:rsid w:val="00A5444D"/>
    <w:rsid w:val="00A61632"/>
    <w:rsid w:val="00A617C5"/>
    <w:rsid w:val="00A6369D"/>
    <w:rsid w:val="00A6489A"/>
    <w:rsid w:val="00A6785B"/>
    <w:rsid w:val="00A678BF"/>
    <w:rsid w:val="00A679E5"/>
    <w:rsid w:val="00A72683"/>
    <w:rsid w:val="00A741DD"/>
    <w:rsid w:val="00A80207"/>
    <w:rsid w:val="00A84A3A"/>
    <w:rsid w:val="00A86016"/>
    <w:rsid w:val="00A86D08"/>
    <w:rsid w:val="00A86F98"/>
    <w:rsid w:val="00A870BA"/>
    <w:rsid w:val="00A8799C"/>
    <w:rsid w:val="00A90C06"/>
    <w:rsid w:val="00A9154F"/>
    <w:rsid w:val="00A91DD9"/>
    <w:rsid w:val="00A91EBD"/>
    <w:rsid w:val="00A9228E"/>
    <w:rsid w:val="00A94887"/>
    <w:rsid w:val="00A968B1"/>
    <w:rsid w:val="00A96ABE"/>
    <w:rsid w:val="00AA04EA"/>
    <w:rsid w:val="00AA218F"/>
    <w:rsid w:val="00AA547B"/>
    <w:rsid w:val="00AB0597"/>
    <w:rsid w:val="00AB3C30"/>
    <w:rsid w:val="00AB63BF"/>
    <w:rsid w:val="00AB6596"/>
    <w:rsid w:val="00AB6B6F"/>
    <w:rsid w:val="00AB73AA"/>
    <w:rsid w:val="00AC0BEB"/>
    <w:rsid w:val="00AC1658"/>
    <w:rsid w:val="00AC1806"/>
    <w:rsid w:val="00AC1F1B"/>
    <w:rsid w:val="00AC2F8D"/>
    <w:rsid w:val="00AC300C"/>
    <w:rsid w:val="00AC472C"/>
    <w:rsid w:val="00AC5721"/>
    <w:rsid w:val="00AC5C58"/>
    <w:rsid w:val="00AD19E9"/>
    <w:rsid w:val="00AD24F6"/>
    <w:rsid w:val="00AD2F22"/>
    <w:rsid w:val="00AD3532"/>
    <w:rsid w:val="00AD5E09"/>
    <w:rsid w:val="00AD66D0"/>
    <w:rsid w:val="00AE0E2A"/>
    <w:rsid w:val="00AE1AC2"/>
    <w:rsid w:val="00AE3111"/>
    <w:rsid w:val="00AE362D"/>
    <w:rsid w:val="00AE791E"/>
    <w:rsid w:val="00AF3B3E"/>
    <w:rsid w:val="00AF4B7C"/>
    <w:rsid w:val="00AF62D9"/>
    <w:rsid w:val="00AF65E7"/>
    <w:rsid w:val="00AF74FC"/>
    <w:rsid w:val="00B0030C"/>
    <w:rsid w:val="00B051F9"/>
    <w:rsid w:val="00B10589"/>
    <w:rsid w:val="00B1083D"/>
    <w:rsid w:val="00B126A8"/>
    <w:rsid w:val="00B15DA9"/>
    <w:rsid w:val="00B226D7"/>
    <w:rsid w:val="00B251BA"/>
    <w:rsid w:val="00B266DC"/>
    <w:rsid w:val="00B302DC"/>
    <w:rsid w:val="00B34901"/>
    <w:rsid w:val="00B35897"/>
    <w:rsid w:val="00B36377"/>
    <w:rsid w:val="00B4124C"/>
    <w:rsid w:val="00B41ACF"/>
    <w:rsid w:val="00B44B9C"/>
    <w:rsid w:val="00B45270"/>
    <w:rsid w:val="00B469B8"/>
    <w:rsid w:val="00B474BE"/>
    <w:rsid w:val="00B501B5"/>
    <w:rsid w:val="00B52423"/>
    <w:rsid w:val="00B52D50"/>
    <w:rsid w:val="00B5388C"/>
    <w:rsid w:val="00B5397F"/>
    <w:rsid w:val="00B55AED"/>
    <w:rsid w:val="00B57835"/>
    <w:rsid w:val="00B61FFE"/>
    <w:rsid w:val="00B63230"/>
    <w:rsid w:val="00B71750"/>
    <w:rsid w:val="00B72F52"/>
    <w:rsid w:val="00B72FF5"/>
    <w:rsid w:val="00B73FA1"/>
    <w:rsid w:val="00B77129"/>
    <w:rsid w:val="00B77C48"/>
    <w:rsid w:val="00B8032F"/>
    <w:rsid w:val="00B8118A"/>
    <w:rsid w:val="00B87905"/>
    <w:rsid w:val="00B87FD7"/>
    <w:rsid w:val="00B915DE"/>
    <w:rsid w:val="00B93466"/>
    <w:rsid w:val="00B9790A"/>
    <w:rsid w:val="00BA0936"/>
    <w:rsid w:val="00BA0EE3"/>
    <w:rsid w:val="00BA2739"/>
    <w:rsid w:val="00BA35F6"/>
    <w:rsid w:val="00BA3741"/>
    <w:rsid w:val="00BA5C11"/>
    <w:rsid w:val="00BA6E0E"/>
    <w:rsid w:val="00BA79D2"/>
    <w:rsid w:val="00BB0744"/>
    <w:rsid w:val="00BB0C53"/>
    <w:rsid w:val="00BB0F95"/>
    <w:rsid w:val="00BB21C2"/>
    <w:rsid w:val="00BB596B"/>
    <w:rsid w:val="00BB6974"/>
    <w:rsid w:val="00BB7DBE"/>
    <w:rsid w:val="00BC25EF"/>
    <w:rsid w:val="00BC4A5F"/>
    <w:rsid w:val="00BC67B6"/>
    <w:rsid w:val="00BD18BB"/>
    <w:rsid w:val="00BD18C7"/>
    <w:rsid w:val="00BD1B49"/>
    <w:rsid w:val="00BE0CAA"/>
    <w:rsid w:val="00BE5860"/>
    <w:rsid w:val="00BF4143"/>
    <w:rsid w:val="00C012FF"/>
    <w:rsid w:val="00C014AC"/>
    <w:rsid w:val="00C0665A"/>
    <w:rsid w:val="00C074AC"/>
    <w:rsid w:val="00C074E4"/>
    <w:rsid w:val="00C07EA0"/>
    <w:rsid w:val="00C1307B"/>
    <w:rsid w:val="00C1549D"/>
    <w:rsid w:val="00C176FE"/>
    <w:rsid w:val="00C246C9"/>
    <w:rsid w:val="00C25357"/>
    <w:rsid w:val="00C30454"/>
    <w:rsid w:val="00C31FAE"/>
    <w:rsid w:val="00C34BC9"/>
    <w:rsid w:val="00C4185B"/>
    <w:rsid w:val="00C447D3"/>
    <w:rsid w:val="00C455A4"/>
    <w:rsid w:val="00C60B6D"/>
    <w:rsid w:val="00C62215"/>
    <w:rsid w:val="00C6362F"/>
    <w:rsid w:val="00C64171"/>
    <w:rsid w:val="00C64607"/>
    <w:rsid w:val="00C66A73"/>
    <w:rsid w:val="00C7129D"/>
    <w:rsid w:val="00C716A9"/>
    <w:rsid w:val="00C722FB"/>
    <w:rsid w:val="00C72471"/>
    <w:rsid w:val="00C731A7"/>
    <w:rsid w:val="00C74D9A"/>
    <w:rsid w:val="00C80C59"/>
    <w:rsid w:val="00C80FBA"/>
    <w:rsid w:val="00C814CF"/>
    <w:rsid w:val="00C85F5E"/>
    <w:rsid w:val="00C868E6"/>
    <w:rsid w:val="00C87C41"/>
    <w:rsid w:val="00C94504"/>
    <w:rsid w:val="00C94945"/>
    <w:rsid w:val="00C96D13"/>
    <w:rsid w:val="00C97A0E"/>
    <w:rsid w:val="00CA0143"/>
    <w:rsid w:val="00CA0952"/>
    <w:rsid w:val="00CA2792"/>
    <w:rsid w:val="00CA62C0"/>
    <w:rsid w:val="00CA6F49"/>
    <w:rsid w:val="00CB1853"/>
    <w:rsid w:val="00CB2465"/>
    <w:rsid w:val="00CB2651"/>
    <w:rsid w:val="00CB642E"/>
    <w:rsid w:val="00CB6FD4"/>
    <w:rsid w:val="00CB7253"/>
    <w:rsid w:val="00CB74A3"/>
    <w:rsid w:val="00CC09FB"/>
    <w:rsid w:val="00CC1977"/>
    <w:rsid w:val="00CC66A7"/>
    <w:rsid w:val="00CC6711"/>
    <w:rsid w:val="00CD0416"/>
    <w:rsid w:val="00CD1531"/>
    <w:rsid w:val="00CD58F5"/>
    <w:rsid w:val="00CD6787"/>
    <w:rsid w:val="00CD7842"/>
    <w:rsid w:val="00CD7861"/>
    <w:rsid w:val="00CE0AA0"/>
    <w:rsid w:val="00CE1424"/>
    <w:rsid w:val="00CE22E4"/>
    <w:rsid w:val="00CE3543"/>
    <w:rsid w:val="00CE48CD"/>
    <w:rsid w:val="00CE702B"/>
    <w:rsid w:val="00CF1996"/>
    <w:rsid w:val="00CF229C"/>
    <w:rsid w:val="00CF27A2"/>
    <w:rsid w:val="00CF2820"/>
    <w:rsid w:val="00CF3D7B"/>
    <w:rsid w:val="00CF4195"/>
    <w:rsid w:val="00CF4C47"/>
    <w:rsid w:val="00CF5ECC"/>
    <w:rsid w:val="00D036B0"/>
    <w:rsid w:val="00D045D8"/>
    <w:rsid w:val="00D04FC6"/>
    <w:rsid w:val="00D05552"/>
    <w:rsid w:val="00D06EAB"/>
    <w:rsid w:val="00D11113"/>
    <w:rsid w:val="00D11C14"/>
    <w:rsid w:val="00D120A8"/>
    <w:rsid w:val="00D15C96"/>
    <w:rsid w:val="00D1624B"/>
    <w:rsid w:val="00D16321"/>
    <w:rsid w:val="00D16F58"/>
    <w:rsid w:val="00D23299"/>
    <w:rsid w:val="00D23997"/>
    <w:rsid w:val="00D243FA"/>
    <w:rsid w:val="00D248D2"/>
    <w:rsid w:val="00D25F19"/>
    <w:rsid w:val="00D33BBA"/>
    <w:rsid w:val="00D346AF"/>
    <w:rsid w:val="00D37425"/>
    <w:rsid w:val="00D4031E"/>
    <w:rsid w:val="00D41CD0"/>
    <w:rsid w:val="00D424DB"/>
    <w:rsid w:val="00D429D0"/>
    <w:rsid w:val="00D45112"/>
    <w:rsid w:val="00D47FA5"/>
    <w:rsid w:val="00D57356"/>
    <w:rsid w:val="00D62717"/>
    <w:rsid w:val="00D65E57"/>
    <w:rsid w:val="00D6709E"/>
    <w:rsid w:val="00D70BA0"/>
    <w:rsid w:val="00D7111F"/>
    <w:rsid w:val="00D7157C"/>
    <w:rsid w:val="00D732A6"/>
    <w:rsid w:val="00D745BE"/>
    <w:rsid w:val="00D91ACC"/>
    <w:rsid w:val="00D94A37"/>
    <w:rsid w:val="00DB1006"/>
    <w:rsid w:val="00DB2CA9"/>
    <w:rsid w:val="00DB4342"/>
    <w:rsid w:val="00DB5A27"/>
    <w:rsid w:val="00DC096D"/>
    <w:rsid w:val="00DC1437"/>
    <w:rsid w:val="00DC34A4"/>
    <w:rsid w:val="00DC37DF"/>
    <w:rsid w:val="00DC66B3"/>
    <w:rsid w:val="00DD190B"/>
    <w:rsid w:val="00DD3941"/>
    <w:rsid w:val="00DD410E"/>
    <w:rsid w:val="00DD4AF2"/>
    <w:rsid w:val="00DD6B3D"/>
    <w:rsid w:val="00DE182C"/>
    <w:rsid w:val="00DE7713"/>
    <w:rsid w:val="00DE7B4D"/>
    <w:rsid w:val="00DF04C8"/>
    <w:rsid w:val="00DF0FC6"/>
    <w:rsid w:val="00DF2CCD"/>
    <w:rsid w:val="00DF357B"/>
    <w:rsid w:val="00DF3ED6"/>
    <w:rsid w:val="00DF4A66"/>
    <w:rsid w:val="00E002FC"/>
    <w:rsid w:val="00E00FE4"/>
    <w:rsid w:val="00E03B13"/>
    <w:rsid w:val="00E05C60"/>
    <w:rsid w:val="00E05D3C"/>
    <w:rsid w:val="00E062BA"/>
    <w:rsid w:val="00E07C58"/>
    <w:rsid w:val="00E15896"/>
    <w:rsid w:val="00E16487"/>
    <w:rsid w:val="00E16F62"/>
    <w:rsid w:val="00E17AB3"/>
    <w:rsid w:val="00E214BB"/>
    <w:rsid w:val="00E32A93"/>
    <w:rsid w:val="00E347CD"/>
    <w:rsid w:val="00E36357"/>
    <w:rsid w:val="00E4084E"/>
    <w:rsid w:val="00E41E80"/>
    <w:rsid w:val="00E43240"/>
    <w:rsid w:val="00E46898"/>
    <w:rsid w:val="00E47378"/>
    <w:rsid w:val="00E55CF7"/>
    <w:rsid w:val="00E56C6A"/>
    <w:rsid w:val="00E6476B"/>
    <w:rsid w:val="00E649F2"/>
    <w:rsid w:val="00E64CC3"/>
    <w:rsid w:val="00E6612C"/>
    <w:rsid w:val="00E671DA"/>
    <w:rsid w:val="00E67201"/>
    <w:rsid w:val="00E67369"/>
    <w:rsid w:val="00E72912"/>
    <w:rsid w:val="00E754D2"/>
    <w:rsid w:val="00E76616"/>
    <w:rsid w:val="00E76B4C"/>
    <w:rsid w:val="00E804ED"/>
    <w:rsid w:val="00E85335"/>
    <w:rsid w:val="00E85E13"/>
    <w:rsid w:val="00E860C8"/>
    <w:rsid w:val="00E872A0"/>
    <w:rsid w:val="00E87ADA"/>
    <w:rsid w:val="00E87DFD"/>
    <w:rsid w:val="00E91FB4"/>
    <w:rsid w:val="00E950BE"/>
    <w:rsid w:val="00E95605"/>
    <w:rsid w:val="00E97E20"/>
    <w:rsid w:val="00EA0C97"/>
    <w:rsid w:val="00EA1692"/>
    <w:rsid w:val="00EA2B98"/>
    <w:rsid w:val="00EA40BB"/>
    <w:rsid w:val="00EB1F00"/>
    <w:rsid w:val="00EB55AF"/>
    <w:rsid w:val="00EB5748"/>
    <w:rsid w:val="00EB6DAC"/>
    <w:rsid w:val="00EC069B"/>
    <w:rsid w:val="00EC48D6"/>
    <w:rsid w:val="00EC6477"/>
    <w:rsid w:val="00EC730B"/>
    <w:rsid w:val="00ED307A"/>
    <w:rsid w:val="00ED36D1"/>
    <w:rsid w:val="00ED42FE"/>
    <w:rsid w:val="00ED4C2A"/>
    <w:rsid w:val="00ED6724"/>
    <w:rsid w:val="00EE1DB1"/>
    <w:rsid w:val="00EE24AE"/>
    <w:rsid w:val="00EE31BB"/>
    <w:rsid w:val="00EE49F9"/>
    <w:rsid w:val="00EF2AC2"/>
    <w:rsid w:val="00EF3FB2"/>
    <w:rsid w:val="00EF72A1"/>
    <w:rsid w:val="00F00A8E"/>
    <w:rsid w:val="00F00C49"/>
    <w:rsid w:val="00F00F93"/>
    <w:rsid w:val="00F01C08"/>
    <w:rsid w:val="00F02AB4"/>
    <w:rsid w:val="00F03CF6"/>
    <w:rsid w:val="00F04DEC"/>
    <w:rsid w:val="00F07582"/>
    <w:rsid w:val="00F115B1"/>
    <w:rsid w:val="00F16675"/>
    <w:rsid w:val="00F16CD0"/>
    <w:rsid w:val="00F17BED"/>
    <w:rsid w:val="00F20562"/>
    <w:rsid w:val="00F20F2D"/>
    <w:rsid w:val="00F22C2A"/>
    <w:rsid w:val="00F22F03"/>
    <w:rsid w:val="00F23A72"/>
    <w:rsid w:val="00F24150"/>
    <w:rsid w:val="00F25277"/>
    <w:rsid w:val="00F26802"/>
    <w:rsid w:val="00F32CA7"/>
    <w:rsid w:val="00F40A0F"/>
    <w:rsid w:val="00F41588"/>
    <w:rsid w:val="00F4212A"/>
    <w:rsid w:val="00F421E1"/>
    <w:rsid w:val="00F44C4C"/>
    <w:rsid w:val="00F45C4A"/>
    <w:rsid w:val="00F47BDD"/>
    <w:rsid w:val="00F55BA7"/>
    <w:rsid w:val="00F570E4"/>
    <w:rsid w:val="00F61260"/>
    <w:rsid w:val="00F62572"/>
    <w:rsid w:val="00F670E1"/>
    <w:rsid w:val="00F703B0"/>
    <w:rsid w:val="00F70773"/>
    <w:rsid w:val="00F72E44"/>
    <w:rsid w:val="00F75B4D"/>
    <w:rsid w:val="00F77354"/>
    <w:rsid w:val="00F80113"/>
    <w:rsid w:val="00F809F8"/>
    <w:rsid w:val="00F80D2D"/>
    <w:rsid w:val="00F816C7"/>
    <w:rsid w:val="00F836D1"/>
    <w:rsid w:val="00F839F5"/>
    <w:rsid w:val="00F84B4A"/>
    <w:rsid w:val="00F8578D"/>
    <w:rsid w:val="00F9276F"/>
    <w:rsid w:val="00F93DD8"/>
    <w:rsid w:val="00F94B9F"/>
    <w:rsid w:val="00F954B9"/>
    <w:rsid w:val="00F975A8"/>
    <w:rsid w:val="00FA0125"/>
    <w:rsid w:val="00FA05F0"/>
    <w:rsid w:val="00FA148A"/>
    <w:rsid w:val="00FA2D48"/>
    <w:rsid w:val="00FA439A"/>
    <w:rsid w:val="00FA5326"/>
    <w:rsid w:val="00FA600C"/>
    <w:rsid w:val="00FA67A1"/>
    <w:rsid w:val="00FB3372"/>
    <w:rsid w:val="00FB375C"/>
    <w:rsid w:val="00FB5550"/>
    <w:rsid w:val="00FB7590"/>
    <w:rsid w:val="00FC0434"/>
    <w:rsid w:val="00FC114B"/>
    <w:rsid w:val="00FC3BAF"/>
    <w:rsid w:val="00FC51AD"/>
    <w:rsid w:val="00FD02A5"/>
    <w:rsid w:val="00FD04BD"/>
    <w:rsid w:val="00FD0D5D"/>
    <w:rsid w:val="00FD12C3"/>
    <w:rsid w:val="00FD1EA7"/>
    <w:rsid w:val="00FD258D"/>
    <w:rsid w:val="00FD27B8"/>
    <w:rsid w:val="00FD2B30"/>
    <w:rsid w:val="00FD2C86"/>
    <w:rsid w:val="00FD3D3A"/>
    <w:rsid w:val="00FD4426"/>
    <w:rsid w:val="00FD536C"/>
    <w:rsid w:val="00FD6372"/>
    <w:rsid w:val="00FE08CC"/>
    <w:rsid w:val="00FE0923"/>
    <w:rsid w:val="00FE55F3"/>
    <w:rsid w:val="00FE5BFC"/>
    <w:rsid w:val="00FE6ABB"/>
    <w:rsid w:val="00FE734B"/>
    <w:rsid w:val="00FE76AB"/>
    <w:rsid w:val="00FF0FD4"/>
    <w:rsid w:val="00FF1542"/>
    <w:rsid w:val="00FF3199"/>
    <w:rsid w:val="00FF358F"/>
    <w:rsid w:val="00FF5836"/>
    <w:rsid w:val="00FF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487B"/>
  <w15:docId w15:val="{CF544804-B324-41B0-BCC1-DCB64119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DBE"/>
  </w:style>
  <w:style w:type="paragraph" w:styleId="Nagwek1">
    <w:name w:val="heading 1"/>
    <w:basedOn w:val="Normalny"/>
    <w:next w:val="Normalny"/>
    <w:link w:val="Nagwek1Znak"/>
    <w:uiPriority w:val="9"/>
    <w:qFormat/>
    <w:rsid w:val="00FA0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B03FB"/>
    <w:pPr>
      <w:numPr>
        <w:ilvl w:val="1"/>
        <w:numId w:val="3"/>
      </w:numPr>
      <w:spacing w:after="0"/>
      <w:contextualSpacing/>
      <w:jc w:val="both"/>
      <w:outlineLvl w:val="1"/>
    </w:pPr>
    <w:rPr>
      <w:rFonts w:cstheme="minorHAnsi"/>
      <w:b/>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07582"/>
    <w:pPr>
      <w:suppressAutoHyphens/>
      <w:autoSpaceDN w:val="0"/>
      <w:textAlignment w:val="baseline"/>
    </w:pPr>
    <w:rPr>
      <w:rFonts w:ascii="Calibri" w:eastAsia="SimSun" w:hAnsi="Calibri" w:cs="F"/>
      <w:kern w:val="3"/>
    </w:rPr>
  </w:style>
  <w:style w:type="numbering" w:customStyle="1" w:styleId="WWNum2">
    <w:name w:val="WWNum2"/>
    <w:basedOn w:val="Bezlisty"/>
    <w:rsid w:val="00F07582"/>
    <w:pPr>
      <w:numPr>
        <w:numId w:val="1"/>
      </w:numPr>
    </w:pPr>
  </w:style>
  <w:style w:type="paragraph" w:styleId="Akapitzlist">
    <w:name w:val="List Paragraph"/>
    <w:basedOn w:val="Normalny"/>
    <w:uiPriority w:val="34"/>
    <w:qFormat/>
    <w:rsid w:val="005E64B7"/>
    <w:pPr>
      <w:ind w:left="720"/>
      <w:contextualSpacing/>
    </w:pPr>
  </w:style>
  <w:style w:type="paragraph" w:styleId="Nagwek">
    <w:name w:val="header"/>
    <w:basedOn w:val="Normalny"/>
    <w:link w:val="NagwekZnak"/>
    <w:uiPriority w:val="99"/>
    <w:unhideWhenUsed/>
    <w:rsid w:val="006C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E3C"/>
  </w:style>
  <w:style w:type="paragraph" w:styleId="Stopka">
    <w:name w:val="footer"/>
    <w:basedOn w:val="Normalny"/>
    <w:link w:val="StopkaZnak"/>
    <w:uiPriority w:val="99"/>
    <w:unhideWhenUsed/>
    <w:rsid w:val="006C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E3C"/>
  </w:style>
  <w:style w:type="paragraph" w:styleId="Tekstdymka">
    <w:name w:val="Balloon Text"/>
    <w:basedOn w:val="Normalny"/>
    <w:link w:val="TekstdymkaZnak"/>
    <w:uiPriority w:val="99"/>
    <w:semiHidden/>
    <w:unhideWhenUsed/>
    <w:rsid w:val="00E85E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5E13"/>
    <w:rPr>
      <w:rFonts w:ascii="Tahoma" w:hAnsi="Tahoma" w:cs="Tahoma"/>
      <w:sz w:val="16"/>
      <w:szCs w:val="16"/>
    </w:rPr>
  </w:style>
  <w:style w:type="character" w:styleId="Odwoaniedokomentarza">
    <w:name w:val="annotation reference"/>
    <w:basedOn w:val="Domylnaczcionkaakapitu"/>
    <w:uiPriority w:val="99"/>
    <w:semiHidden/>
    <w:unhideWhenUsed/>
    <w:rsid w:val="006410CF"/>
    <w:rPr>
      <w:sz w:val="16"/>
      <w:szCs w:val="16"/>
    </w:rPr>
  </w:style>
  <w:style w:type="paragraph" w:styleId="Tekstkomentarza">
    <w:name w:val="annotation text"/>
    <w:basedOn w:val="Normalny"/>
    <w:link w:val="TekstkomentarzaZnak"/>
    <w:uiPriority w:val="99"/>
    <w:unhideWhenUsed/>
    <w:rsid w:val="006410CF"/>
    <w:pPr>
      <w:spacing w:line="240" w:lineRule="auto"/>
    </w:pPr>
    <w:rPr>
      <w:sz w:val="20"/>
      <w:szCs w:val="20"/>
    </w:rPr>
  </w:style>
  <w:style w:type="character" w:customStyle="1" w:styleId="TekstkomentarzaZnak">
    <w:name w:val="Tekst komentarza Znak"/>
    <w:basedOn w:val="Domylnaczcionkaakapitu"/>
    <w:link w:val="Tekstkomentarza"/>
    <w:uiPriority w:val="99"/>
    <w:rsid w:val="006410CF"/>
    <w:rPr>
      <w:sz w:val="20"/>
      <w:szCs w:val="20"/>
    </w:rPr>
  </w:style>
  <w:style w:type="paragraph" w:styleId="Tematkomentarza">
    <w:name w:val="annotation subject"/>
    <w:basedOn w:val="Tekstkomentarza"/>
    <w:next w:val="Tekstkomentarza"/>
    <w:link w:val="TematkomentarzaZnak"/>
    <w:uiPriority w:val="99"/>
    <w:semiHidden/>
    <w:unhideWhenUsed/>
    <w:rsid w:val="006410CF"/>
    <w:rPr>
      <w:b/>
      <w:bCs/>
    </w:rPr>
  </w:style>
  <w:style w:type="character" w:customStyle="1" w:styleId="TematkomentarzaZnak">
    <w:name w:val="Temat komentarza Znak"/>
    <w:basedOn w:val="TekstkomentarzaZnak"/>
    <w:link w:val="Tematkomentarza"/>
    <w:uiPriority w:val="99"/>
    <w:semiHidden/>
    <w:rsid w:val="006410CF"/>
    <w:rPr>
      <w:b/>
      <w:bCs/>
      <w:sz w:val="20"/>
      <w:szCs w:val="20"/>
    </w:rPr>
  </w:style>
  <w:style w:type="numbering" w:customStyle="1" w:styleId="Bezlisty1">
    <w:name w:val="Bez listy1"/>
    <w:next w:val="Bezlisty"/>
    <w:uiPriority w:val="99"/>
    <w:semiHidden/>
    <w:unhideWhenUsed/>
    <w:rsid w:val="00874DB7"/>
  </w:style>
  <w:style w:type="paragraph" w:styleId="Tekstprzypisukocowego">
    <w:name w:val="endnote text"/>
    <w:basedOn w:val="Normalny"/>
    <w:link w:val="TekstprzypisukocowegoZnak"/>
    <w:uiPriority w:val="99"/>
    <w:semiHidden/>
    <w:unhideWhenUsed/>
    <w:rsid w:val="00874DB7"/>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874DB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4DB7"/>
    <w:rPr>
      <w:vertAlign w:val="superscript"/>
    </w:rPr>
  </w:style>
  <w:style w:type="character" w:customStyle="1" w:styleId="Nagwek1Znak">
    <w:name w:val="Nagłówek 1 Znak"/>
    <w:basedOn w:val="Domylnaczcionkaakapitu"/>
    <w:link w:val="Nagwek1"/>
    <w:uiPriority w:val="9"/>
    <w:rsid w:val="00FA05F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A05F0"/>
    <w:pPr>
      <w:outlineLvl w:val="9"/>
    </w:pPr>
  </w:style>
  <w:style w:type="paragraph" w:styleId="Spistreci1">
    <w:name w:val="toc 1"/>
    <w:basedOn w:val="Normalny"/>
    <w:next w:val="Normalny"/>
    <w:autoRedefine/>
    <w:uiPriority w:val="39"/>
    <w:unhideWhenUsed/>
    <w:rsid w:val="00FD3D3A"/>
    <w:pPr>
      <w:tabs>
        <w:tab w:val="left" w:pos="426"/>
        <w:tab w:val="right" w:leader="dot" w:pos="9062"/>
      </w:tabs>
      <w:spacing w:after="100"/>
      <w:jc w:val="both"/>
    </w:pPr>
  </w:style>
  <w:style w:type="character" w:styleId="Hipercze">
    <w:name w:val="Hyperlink"/>
    <w:basedOn w:val="Domylnaczcionkaakapitu"/>
    <w:uiPriority w:val="99"/>
    <w:unhideWhenUsed/>
    <w:rsid w:val="00FA05F0"/>
    <w:rPr>
      <w:color w:val="0000FF" w:themeColor="hyperlink"/>
      <w:u w:val="single"/>
    </w:rPr>
  </w:style>
  <w:style w:type="paragraph" w:customStyle="1" w:styleId="tekst">
    <w:name w:val="tekst"/>
    <w:basedOn w:val="Normalny"/>
    <w:rsid w:val="008D36B8"/>
    <w:pPr>
      <w:widowControl w:val="0"/>
      <w:suppressLineNumbers/>
      <w:suppressAutoHyphens/>
      <w:spacing w:before="60" w:after="60" w:line="240" w:lineRule="auto"/>
      <w:jc w:val="both"/>
    </w:pPr>
    <w:rPr>
      <w:rFonts w:ascii="Times New Roman" w:eastAsia="Lucida Sans Unicode" w:hAnsi="Times New Roman" w:cs="Times New Roman"/>
      <w:sz w:val="24"/>
      <w:szCs w:val="20"/>
    </w:rPr>
  </w:style>
  <w:style w:type="paragraph" w:styleId="Tekstprzypisudolnego">
    <w:name w:val="footnote text"/>
    <w:basedOn w:val="Normalny"/>
    <w:link w:val="TekstprzypisudolnegoZnak"/>
    <w:uiPriority w:val="99"/>
    <w:semiHidden/>
    <w:unhideWhenUsed/>
    <w:rsid w:val="003072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7242"/>
    <w:rPr>
      <w:sz w:val="20"/>
      <w:szCs w:val="20"/>
    </w:rPr>
  </w:style>
  <w:style w:type="character" w:styleId="Odwoanieprzypisudolnego">
    <w:name w:val="footnote reference"/>
    <w:basedOn w:val="Domylnaczcionkaakapitu"/>
    <w:uiPriority w:val="99"/>
    <w:semiHidden/>
    <w:unhideWhenUsed/>
    <w:rsid w:val="00307242"/>
    <w:rPr>
      <w:vertAlign w:val="superscript"/>
    </w:rPr>
  </w:style>
  <w:style w:type="paragraph" w:styleId="Poprawka">
    <w:name w:val="Revision"/>
    <w:hidden/>
    <w:uiPriority w:val="99"/>
    <w:semiHidden/>
    <w:rsid w:val="00902180"/>
    <w:pPr>
      <w:spacing w:after="0" w:line="240" w:lineRule="auto"/>
    </w:pPr>
  </w:style>
  <w:style w:type="paragraph" w:customStyle="1" w:styleId="dataaktudatauchwalenialubwydaniaaktu">
    <w:name w:val="dataaktudatauchwalenialubwydaniaaktu"/>
    <w:basedOn w:val="Normalny"/>
    <w:rsid w:val="00954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tuaktuprzedmiotregulacjiustawylubrozporzdzenia">
    <w:name w:val="tytuaktuprzedmiotregulacjiustawylubrozporzdzenia"/>
    <w:basedOn w:val="Normalny"/>
    <w:rsid w:val="00954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4B03FB"/>
    <w:rPr>
      <w:rFonts w:cstheme="minorHAnsi"/>
      <w:b/>
      <w:lang w:eastAsia="zh-CN"/>
    </w:rPr>
  </w:style>
  <w:style w:type="paragraph" w:styleId="Bezodstpw">
    <w:name w:val="No Spacing"/>
    <w:uiPriority w:val="1"/>
    <w:qFormat/>
    <w:rsid w:val="002364B1"/>
    <w:pPr>
      <w:spacing w:after="0" w:line="240" w:lineRule="auto"/>
    </w:pPr>
  </w:style>
  <w:style w:type="paragraph" w:styleId="Spistreci2">
    <w:name w:val="toc 2"/>
    <w:basedOn w:val="Normalny"/>
    <w:next w:val="Normalny"/>
    <w:autoRedefine/>
    <w:uiPriority w:val="39"/>
    <w:unhideWhenUsed/>
    <w:rsid w:val="00645B43"/>
    <w:pPr>
      <w:tabs>
        <w:tab w:val="left" w:pos="880"/>
        <w:tab w:val="right" w:leader="dot" w:pos="9062"/>
      </w:tabs>
      <w:spacing w:after="100"/>
      <w:ind w:left="220"/>
    </w:pPr>
  </w:style>
  <w:style w:type="paragraph" w:customStyle="1" w:styleId="Bezodstpw1">
    <w:name w:val="Bez odstępów1"/>
    <w:rsid w:val="006D54EC"/>
    <w:pPr>
      <w:suppressAutoHyphens/>
      <w:spacing w:after="0" w:line="240" w:lineRule="auto"/>
    </w:pPr>
    <w:rPr>
      <w:rFonts w:ascii="Times New Roman" w:eastAsia="Times New Roman" w:hAnsi="Times New Roman" w:cs="Times New Roman"/>
      <w:color w:val="00000A"/>
      <w:sz w:val="24"/>
      <w:szCs w:val="24"/>
      <w:lang w:eastAsia="zh-CN"/>
    </w:rPr>
  </w:style>
  <w:style w:type="paragraph" w:styleId="NormalnyWeb">
    <w:name w:val="Normal (Web)"/>
    <w:basedOn w:val="Normalny"/>
    <w:uiPriority w:val="99"/>
    <w:unhideWhenUsed/>
    <w:rsid w:val="006D54EC"/>
    <w:pPr>
      <w:spacing w:before="100" w:beforeAutospacing="1" w:after="100" w:afterAutospacing="1" w:line="240" w:lineRule="auto"/>
    </w:pPr>
    <w:rPr>
      <w:rFonts w:ascii="Calibri" w:eastAsiaTheme="minorHAnsi" w:hAnsi="Calibri" w:cs="Calibri"/>
    </w:rPr>
  </w:style>
  <w:style w:type="table" w:styleId="Tabela-Siatka">
    <w:name w:val="Table Grid"/>
    <w:basedOn w:val="Standardowy"/>
    <w:uiPriority w:val="59"/>
    <w:rsid w:val="004D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4D3C77"/>
    <w:pPr>
      <w:spacing w:line="240" w:lineRule="auto"/>
    </w:pPr>
    <w:rPr>
      <w:b/>
      <w:bCs/>
      <w:color w:val="4F81BD" w:themeColor="accent1"/>
      <w:sz w:val="18"/>
      <w:szCs w:val="18"/>
    </w:rPr>
  </w:style>
  <w:style w:type="table" w:styleId="Jasnecieniowanieakcent1">
    <w:name w:val="Light Shading Accent 1"/>
    <w:basedOn w:val="Standardowy"/>
    <w:uiPriority w:val="60"/>
    <w:rsid w:val="002704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yteHipercze">
    <w:name w:val="FollowedHyperlink"/>
    <w:basedOn w:val="Domylnaczcionkaakapitu"/>
    <w:uiPriority w:val="99"/>
    <w:semiHidden/>
    <w:unhideWhenUsed/>
    <w:rsid w:val="006F503E"/>
    <w:rPr>
      <w:color w:val="800080" w:themeColor="followedHyperlink"/>
      <w:u w:val="single"/>
    </w:rPr>
  </w:style>
  <w:style w:type="table" w:styleId="redniecieniowanie2akcent1">
    <w:name w:val="Medium Shading 2 Accent 1"/>
    <w:basedOn w:val="Standardowy"/>
    <w:uiPriority w:val="64"/>
    <w:rsid w:val="00FD3D3A"/>
    <w:pPr>
      <w:spacing w:after="0" w:line="240" w:lineRule="auto"/>
    </w:pPr>
    <w:rPr>
      <w:rFonts w:eastAsiaTheme="minorHAnsi"/>
      <w:color w:val="002060"/>
      <w:sz w:val="18"/>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ierozpoznanawzmianka1">
    <w:name w:val="Nierozpoznana wzmianka1"/>
    <w:basedOn w:val="Domylnaczcionkaakapitu"/>
    <w:uiPriority w:val="99"/>
    <w:semiHidden/>
    <w:unhideWhenUsed/>
    <w:rsid w:val="003179FA"/>
    <w:rPr>
      <w:color w:val="605E5C"/>
      <w:shd w:val="clear" w:color="auto" w:fill="E1DFDD"/>
    </w:rPr>
  </w:style>
  <w:style w:type="character" w:styleId="Pogrubienie">
    <w:name w:val="Strong"/>
    <w:basedOn w:val="Domylnaczcionkaakapitu"/>
    <w:uiPriority w:val="22"/>
    <w:qFormat/>
    <w:rsid w:val="007B1E71"/>
    <w:rPr>
      <w:b/>
      <w:bCs/>
    </w:rPr>
  </w:style>
  <w:style w:type="character" w:customStyle="1" w:styleId="Nierozpoznanawzmianka2">
    <w:name w:val="Nierozpoznana wzmianka2"/>
    <w:basedOn w:val="Domylnaczcionkaakapitu"/>
    <w:uiPriority w:val="99"/>
    <w:semiHidden/>
    <w:unhideWhenUsed/>
    <w:rsid w:val="00B9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6192">
      <w:bodyDiv w:val="1"/>
      <w:marLeft w:val="0"/>
      <w:marRight w:val="0"/>
      <w:marTop w:val="0"/>
      <w:marBottom w:val="0"/>
      <w:divBdr>
        <w:top w:val="none" w:sz="0" w:space="0" w:color="auto"/>
        <w:left w:val="none" w:sz="0" w:space="0" w:color="auto"/>
        <w:bottom w:val="none" w:sz="0" w:space="0" w:color="auto"/>
        <w:right w:val="none" w:sz="0" w:space="0" w:color="auto"/>
      </w:divBdr>
    </w:div>
    <w:div w:id="527452383">
      <w:bodyDiv w:val="1"/>
      <w:marLeft w:val="0"/>
      <w:marRight w:val="0"/>
      <w:marTop w:val="0"/>
      <w:marBottom w:val="0"/>
      <w:divBdr>
        <w:top w:val="none" w:sz="0" w:space="0" w:color="auto"/>
        <w:left w:val="none" w:sz="0" w:space="0" w:color="auto"/>
        <w:bottom w:val="none" w:sz="0" w:space="0" w:color="auto"/>
        <w:right w:val="none" w:sz="0" w:space="0" w:color="auto"/>
      </w:divBdr>
    </w:div>
    <w:div w:id="821237008">
      <w:bodyDiv w:val="1"/>
      <w:marLeft w:val="0"/>
      <w:marRight w:val="0"/>
      <w:marTop w:val="0"/>
      <w:marBottom w:val="0"/>
      <w:divBdr>
        <w:top w:val="none" w:sz="0" w:space="0" w:color="auto"/>
        <w:left w:val="none" w:sz="0" w:space="0" w:color="auto"/>
        <w:bottom w:val="none" w:sz="0" w:space="0" w:color="auto"/>
        <w:right w:val="none" w:sz="0" w:space="0" w:color="auto"/>
      </w:divBdr>
    </w:div>
    <w:div w:id="1362317484">
      <w:bodyDiv w:val="1"/>
      <w:marLeft w:val="0"/>
      <w:marRight w:val="0"/>
      <w:marTop w:val="0"/>
      <w:marBottom w:val="0"/>
      <w:divBdr>
        <w:top w:val="none" w:sz="0" w:space="0" w:color="auto"/>
        <w:left w:val="none" w:sz="0" w:space="0" w:color="auto"/>
        <w:bottom w:val="none" w:sz="0" w:space="0" w:color="auto"/>
        <w:right w:val="none" w:sz="0" w:space="0" w:color="auto"/>
      </w:divBdr>
    </w:div>
    <w:div w:id="1407534335">
      <w:bodyDiv w:val="1"/>
      <w:marLeft w:val="0"/>
      <w:marRight w:val="0"/>
      <w:marTop w:val="0"/>
      <w:marBottom w:val="0"/>
      <w:divBdr>
        <w:top w:val="none" w:sz="0" w:space="0" w:color="auto"/>
        <w:left w:val="none" w:sz="0" w:space="0" w:color="auto"/>
        <w:bottom w:val="none" w:sz="0" w:space="0" w:color="auto"/>
        <w:right w:val="none" w:sz="0" w:space="0" w:color="auto"/>
      </w:divBdr>
    </w:div>
    <w:div w:id="1442798330">
      <w:bodyDiv w:val="1"/>
      <w:marLeft w:val="0"/>
      <w:marRight w:val="0"/>
      <w:marTop w:val="0"/>
      <w:marBottom w:val="0"/>
      <w:divBdr>
        <w:top w:val="none" w:sz="0" w:space="0" w:color="auto"/>
        <w:left w:val="none" w:sz="0" w:space="0" w:color="auto"/>
        <w:bottom w:val="none" w:sz="0" w:space="0" w:color="auto"/>
        <w:right w:val="none" w:sz="0" w:space="0" w:color="auto"/>
      </w:divBdr>
    </w:div>
    <w:div w:id="1471483589">
      <w:bodyDiv w:val="1"/>
      <w:marLeft w:val="0"/>
      <w:marRight w:val="0"/>
      <w:marTop w:val="0"/>
      <w:marBottom w:val="0"/>
      <w:divBdr>
        <w:top w:val="none" w:sz="0" w:space="0" w:color="auto"/>
        <w:left w:val="none" w:sz="0" w:space="0" w:color="auto"/>
        <w:bottom w:val="none" w:sz="0" w:space="0" w:color="auto"/>
        <w:right w:val="none" w:sz="0" w:space="0" w:color="auto"/>
      </w:divBdr>
      <w:divsChild>
        <w:div w:id="1120804088">
          <w:marLeft w:val="0"/>
          <w:marRight w:val="0"/>
          <w:marTop w:val="0"/>
          <w:marBottom w:val="0"/>
          <w:divBdr>
            <w:top w:val="none" w:sz="0" w:space="0" w:color="auto"/>
            <w:left w:val="none" w:sz="0" w:space="0" w:color="auto"/>
            <w:bottom w:val="none" w:sz="0" w:space="0" w:color="auto"/>
            <w:right w:val="none" w:sz="0" w:space="0" w:color="auto"/>
          </w:divBdr>
        </w:div>
        <w:div w:id="1755931787">
          <w:marLeft w:val="0"/>
          <w:marRight w:val="0"/>
          <w:marTop w:val="0"/>
          <w:marBottom w:val="0"/>
          <w:divBdr>
            <w:top w:val="none" w:sz="0" w:space="0" w:color="auto"/>
            <w:left w:val="none" w:sz="0" w:space="0" w:color="auto"/>
            <w:bottom w:val="none" w:sz="0" w:space="0" w:color="auto"/>
            <w:right w:val="none" w:sz="0" w:space="0" w:color="auto"/>
          </w:divBdr>
        </w:div>
      </w:divsChild>
    </w:div>
    <w:div w:id="1483081461">
      <w:bodyDiv w:val="1"/>
      <w:marLeft w:val="0"/>
      <w:marRight w:val="0"/>
      <w:marTop w:val="0"/>
      <w:marBottom w:val="0"/>
      <w:divBdr>
        <w:top w:val="none" w:sz="0" w:space="0" w:color="auto"/>
        <w:left w:val="none" w:sz="0" w:space="0" w:color="auto"/>
        <w:bottom w:val="none" w:sz="0" w:space="0" w:color="auto"/>
        <w:right w:val="none" w:sz="0" w:space="0" w:color="auto"/>
      </w:divBdr>
    </w:div>
    <w:div w:id="1615089702">
      <w:bodyDiv w:val="1"/>
      <w:marLeft w:val="0"/>
      <w:marRight w:val="0"/>
      <w:marTop w:val="0"/>
      <w:marBottom w:val="0"/>
      <w:divBdr>
        <w:top w:val="none" w:sz="0" w:space="0" w:color="auto"/>
        <w:left w:val="none" w:sz="0" w:space="0" w:color="auto"/>
        <w:bottom w:val="none" w:sz="0" w:space="0" w:color="auto"/>
        <w:right w:val="none" w:sz="0" w:space="0" w:color="auto"/>
      </w:divBdr>
    </w:div>
    <w:div w:id="1670711684">
      <w:bodyDiv w:val="1"/>
      <w:marLeft w:val="0"/>
      <w:marRight w:val="0"/>
      <w:marTop w:val="0"/>
      <w:marBottom w:val="0"/>
      <w:divBdr>
        <w:top w:val="none" w:sz="0" w:space="0" w:color="auto"/>
        <w:left w:val="none" w:sz="0" w:space="0" w:color="auto"/>
        <w:bottom w:val="none" w:sz="0" w:space="0" w:color="auto"/>
        <w:right w:val="none" w:sz="0" w:space="0" w:color="auto"/>
      </w:divBdr>
    </w:div>
    <w:div w:id="19554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0857E-5683-41CC-BCB1-69FB641B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38</Pages>
  <Words>12372</Words>
  <Characters>74236</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prezentujące dotychczas stosowane w Polsce modele usługi door-to-door</dc:title>
  <dc:creator>Lapart_10</dc:creator>
  <cp:lastModifiedBy>PFRON</cp:lastModifiedBy>
  <cp:revision>21</cp:revision>
  <dcterms:created xsi:type="dcterms:W3CDTF">2020-03-27T10:01:00Z</dcterms:created>
  <dcterms:modified xsi:type="dcterms:W3CDTF">2020-06-17T09:57:00Z</dcterms:modified>
</cp:coreProperties>
</file>