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8E599" w14:textId="77777777" w:rsidR="003F2B52" w:rsidRPr="00951AA2" w:rsidRDefault="003F2B52" w:rsidP="00951AA2">
      <w:pPr>
        <w:pStyle w:val="Default"/>
        <w:spacing w:line="276" w:lineRule="auto"/>
        <w:jc w:val="right"/>
        <w:rPr>
          <w:rFonts w:ascii="Calibri" w:hAnsi="Calibri" w:cs="Calibri"/>
          <w:b/>
          <w:bCs/>
          <w:sz w:val="32"/>
          <w:szCs w:val="28"/>
        </w:rPr>
      </w:pPr>
      <w:r w:rsidRPr="00951AA2">
        <w:rPr>
          <w:rFonts w:ascii="Calibri" w:hAnsi="Calibri" w:cs="Calibri"/>
          <w:bCs/>
          <w:szCs w:val="22"/>
        </w:rPr>
        <w:t xml:space="preserve">Załącznik nr </w:t>
      </w:r>
      <w:r w:rsidR="00B53224" w:rsidRPr="00951AA2">
        <w:rPr>
          <w:rFonts w:ascii="Calibri" w:hAnsi="Calibri" w:cs="Calibri"/>
          <w:bCs/>
          <w:szCs w:val="22"/>
        </w:rPr>
        <w:t>2b</w:t>
      </w:r>
      <w:r w:rsidRPr="00951AA2">
        <w:rPr>
          <w:rFonts w:ascii="Calibri" w:hAnsi="Calibri" w:cs="Calibri"/>
          <w:bCs/>
          <w:szCs w:val="22"/>
        </w:rPr>
        <w:t xml:space="preserve"> do Ogólnych Zasad</w:t>
      </w:r>
    </w:p>
    <w:p w14:paraId="364CD2F5" w14:textId="77777777" w:rsidR="003F2B52" w:rsidRPr="00951AA2" w:rsidRDefault="003F2B52" w:rsidP="00951AA2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C45D992" w14:textId="77777777" w:rsidR="003F2B52" w:rsidRPr="00951AA2" w:rsidRDefault="003F2B52" w:rsidP="00951AA2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EB88456" w14:textId="77777777" w:rsidR="003F2B52" w:rsidRPr="00951AA2" w:rsidRDefault="003F2B52" w:rsidP="00951AA2">
      <w:pPr>
        <w:pStyle w:val="Default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951AA2">
        <w:rPr>
          <w:rFonts w:ascii="Calibri" w:hAnsi="Calibri" w:cs="Calibri"/>
          <w:b/>
          <w:bCs/>
          <w:sz w:val="28"/>
          <w:szCs w:val="28"/>
        </w:rPr>
        <w:t>Państwowy Fundusz Rehabilitacji Osób Niepełnosprawnych</w:t>
      </w:r>
    </w:p>
    <w:p w14:paraId="67B9D053" w14:textId="77777777" w:rsidR="003F2B52" w:rsidRPr="00951AA2" w:rsidRDefault="003F2B52" w:rsidP="00951AA2">
      <w:pPr>
        <w:pStyle w:val="Default"/>
        <w:spacing w:line="276" w:lineRule="auto"/>
        <w:rPr>
          <w:rFonts w:ascii="Calibri" w:hAnsi="Calibri" w:cs="Calibri"/>
          <w:b/>
          <w:bCs/>
          <w:sz w:val="40"/>
          <w:szCs w:val="40"/>
        </w:rPr>
      </w:pPr>
    </w:p>
    <w:p w14:paraId="5E79EE5F" w14:textId="77777777" w:rsidR="003F2B52" w:rsidRPr="00951AA2" w:rsidRDefault="003F2B52" w:rsidP="00951AA2">
      <w:pPr>
        <w:pStyle w:val="Default"/>
        <w:spacing w:line="276" w:lineRule="auto"/>
        <w:rPr>
          <w:rFonts w:ascii="Calibri" w:hAnsi="Calibri" w:cs="Calibri"/>
          <w:b/>
          <w:bCs/>
          <w:sz w:val="40"/>
          <w:szCs w:val="40"/>
        </w:rPr>
      </w:pPr>
    </w:p>
    <w:p w14:paraId="06BA93C6" w14:textId="77777777" w:rsidR="003F2B52" w:rsidRPr="00951AA2" w:rsidRDefault="003F2B52" w:rsidP="00951AA2">
      <w:pPr>
        <w:pStyle w:val="Default"/>
        <w:spacing w:line="276" w:lineRule="auto"/>
        <w:rPr>
          <w:rFonts w:ascii="Calibri" w:hAnsi="Calibri" w:cs="Calibri"/>
          <w:b/>
          <w:bCs/>
          <w:sz w:val="40"/>
          <w:szCs w:val="40"/>
        </w:rPr>
      </w:pPr>
    </w:p>
    <w:p w14:paraId="3EC3BD90" w14:textId="77777777" w:rsidR="003F2B52" w:rsidRPr="00370500" w:rsidRDefault="003F2B52" w:rsidP="00370500">
      <w:pPr>
        <w:jc w:val="center"/>
        <w:rPr>
          <w:b/>
          <w:bCs/>
          <w:sz w:val="40"/>
          <w:szCs w:val="40"/>
        </w:rPr>
      </w:pPr>
      <w:r w:rsidRPr="00370500">
        <w:rPr>
          <w:b/>
          <w:bCs/>
          <w:sz w:val="40"/>
          <w:szCs w:val="40"/>
        </w:rPr>
        <w:t xml:space="preserve">Szczegółowe zasady finansowania badań </w:t>
      </w:r>
      <w:r w:rsidRPr="00370500">
        <w:rPr>
          <w:b/>
          <w:bCs/>
          <w:sz w:val="40"/>
          <w:szCs w:val="40"/>
        </w:rPr>
        <w:br/>
        <w:t xml:space="preserve">w konkursie „Niepełnosprawność </w:t>
      </w:r>
      <w:r w:rsidRPr="00370500">
        <w:rPr>
          <w:b/>
          <w:bCs/>
          <w:sz w:val="40"/>
          <w:szCs w:val="40"/>
        </w:rPr>
        <w:br/>
        <w:t>w naukach humanistycznych”</w:t>
      </w:r>
    </w:p>
    <w:p w14:paraId="764C24B6" w14:textId="77777777" w:rsidR="003F2B52" w:rsidRPr="00951AA2" w:rsidRDefault="003F2B52" w:rsidP="00951AA2">
      <w:pPr>
        <w:pStyle w:val="Default"/>
        <w:spacing w:line="276" w:lineRule="auto"/>
        <w:jc w:val="center"/>
        <w:rPr>
          <w:rFonts w:ascii="Calibri" w:hAnsi="Calibri" w:cs="Calibri"/>
          <w:b/>
          <w:bCs/>
        </w:rPr>
      </w:pPr>
    </w:p>
    <w:p w14:paraId="62294D6E" w14:textId="77777777" w:rsidR="003F2B52" w:rsidRPr="00951AA2" w:rsidRDefault="003F2B52" w:rsidP="00951AA2">
      <w:pPr>
        <w:pStyle w:val="Default"/>
        <w:spacing w:line="276" w:lineRule="auto"/>
        <w:jc w:val="center"/>
        <w:rPr>
          <w:rFonts w:ascii="Calibri" w:hAnsi="Calibri" w:cs="Calibri"/>
          <w:b/>
          <w:bCs/>
        </w:rPr>
      </w:pPr>
    </w:p>
    <w:p w14:paraId="658C63C7" w14:textId="77777777" w:rsidR="003F2B52" w:rsidRPr="00951AA2" w:rsidRDefault="003F2B52" w:rsidP="00951AA2">
      <w:pPr>
        <w:pStyle w:val="Default"/>
        <w:spacing w:line="276" w:lineRule="auto"/>
        <w:jc w:val="center"/>
        <w:rPr>
          <w:rFonts w:ascii="Calibri" w:hAnsi="Calibri" w:cs="Calibri"/>
          <w:b/>
          <w:bCs/>
        </w:rPr>
      </w:pPr>
    </w:p>
    <w:p w14:paraId="55DCBBEF" w14:textId="77777777" w:rsidR="003F2B52" w:rsidRPr="00951AA2" w:rsidRDefault="003F2B52" w:rsidP="00951AA2">
      <w:pPr>
        <w:pStyle w:val="Default"/>
        <w:spacing w:line="276" w:lineRule="auto"/>
        <w:jc w:val="center"/>
        <w:rPr>
          <w:rFonts w:ascii="Calibri" w:hAnsi="Calibri" w:cs="Calibri"/>
          <w:b/>
          <w:bCs/>
        </w:rPr>
      </w:pPr>
      <w:r w:rsidRPr="00951AA2">
        <w:rPr>
          <w:rFonts w:ascii="Calibri" w:hAnsi="Calibri" w:cs="Calibri"/>
          <w:b/>
          <w:bCs/>
          <w:noProof/>
        </w:rPr>
        <w:drawing>
          <wp:inline distT="0" distB="0" distL="0" distR="0" wp14:anchorId="114C6FB3" wp14:editId="3C65E305">
            <wp:extent cx="5460032" cy="1314982"/>
            <wp:effectExtent l="19050" t="0" r="7318" b="0"/>
            <wp:docPr id="2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0032" cy="131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29638" w14:textId="77777777" w:rsidR="003F2B52" w:rsidRPr="00951AA2" w:rsidRDefault="003F2B52" w:rsidP="00951AA2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19E9A662" w14:textId="77777777" w:rsidR="003F2B52" w:rsidRPr="00951AA2" w:rsidRDefault="003F2B52" w:rsidP="00951AA2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 w:rsidRPr="00951AA2">
        <w:rPr>
          <w:rFonts w:ascii="Calibri" w:hAnsi="Calibri" w:cs="Calibri"/>
          <w:b/>
          <w:bCs/>
          <w:sz w:val="40"/>
          <w:szCs w:val="40"/>
        </w:rPr>
        <w:t>Moduł B</w:t>
      </w:r>
    </w:p>
    <w:p w14:paraId="33A0AE62" w14:textId="77777777" w:rsidR="003F2B52" w:rsidRPr="00951AA2" w:rsidRDefault="003F2B52" w:rsidP="00951AA2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64EA298" w14:textId="77777777" w:rsidR="003F2B52" w:rsidRPr="00951AA2" w:rsidRDefault="003F2B52" w:rsidP="00951AA2">
      <w:pPr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Calibri" w:eastAsia="Calibri" w:hAnsi="Calibri" w:cs="Calibri"/>
          <w:b/>
          <w:bCs/>
          <w:color w:val="000000"/>
          <w:sz w:val="30"/>
          <w:szCs w:val="30"/>
          <w:lang w:eastAsia="pl-PL"/>
        </w:rPr>
      </w:pPr>
      <w:r w:rsidRPr="00951AA2">
        <w:rPr>
          <w:rFonts w:ascii="Calibri" w:eastAsia="Calibri" w:hAnsi="Calibri" w:cs="Calibri"/>
          <w:b/>
          <w:bCs/>
          <w:color w:val="000000"/>
          <w:sz w:val="30"/>
          <w:szCs w:val="30"/>
          <w:lang w:eastAsia="pl-PL"/>
        </w:rPr>
        <w:t xml:space="preserve">Dofinansowanie realizacji projektów dotyczących </w:t>
      </w:r>
      <w:r w:rsidRPr="00951AA2">
        <w:rPr>
          <w:rFonts w:ascii="Calibri" w:eastAsia="Calibri" w:hAnsi="Calibri" w:cs="Calibri"/>
          <w:b/>
          <w:bCs/>
          <w:color w:val="000000"/>
          <w:sz w:val="30"/>
          <w:szCs w:val="30"/>
          <w:lang w:eastAsia="pl-PL"/>
        </w:rPr>
        <w:br/>
        <w:t xml:space="preserve">badań podstawowych </w:t>
      </w:r>
    </w:p>
    <w:p w14:paraId="01C07584" w14:textId="77777777" w:rsidR="003F2B52" w:rsidRPr="00951AA2" w:rsidRDefault="003F2B52" w:rsidP="00951AA2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4F6909B1" w14:textId="77777777" w:rsidR="003F2B52" w:rsidRPr="00951AA2" w:rsidRDefault="003F2B52" w:rsidP="00951AA2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0BA5A2BF" w14:textId="77777777" w:rsidR="003F2B52" w:rsidRPr="00951AA2" w:rsidRDefault="003F2B52" w:rsidP="00951AA2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6C6142E4" w14:textId="77777777" w:rsidR="003F2B52" w:rsidRPr="00951AA2" w:rsidRDefault="003F2B52" w:rsidP="00951AA2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6A5005EF" w14:textId="77777777" w:rsidR="003F2B52" w:rsidRPr="00951AA2" w:rsidRDefault="003F2B52" w:rsidP="00951AA2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1B008B40" w14:textId="77777777" w:rsidR="003F2B52" w:rsidRPr="00951AA2" w:rsidRDefault="003F2B52" w:rsidP="00951AA2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138E309D" w14:textId="77777777" w:rsidR="00C15AE0" w:rsidRPr="00951AA2" w:rsidRDefault="00C15AE0" w:rsidP="00951AA2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50EBA02C" w14:textId="77777777" w:rsidR="00C15AE0" w:rsidRPr="00951AA2" w:rsidRDefault="00C15AE0" w:rsidP="00951AA2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7A6C871B" w14:textId="267681E1" w:rsidR="003F2B52" w:rsidRPr="00951AA2" w:rsidRDefault="003F2B52" w:rsidP="00951AA2">
      <w:pPr>
        <w:pStyle w:val="Default"/>
        <w:spacing w:line="276" w:lineRule="auto"/>
        <w:jc w:val="center"/>
        <w:rPr>
          <w:rFonts w:ascii="Calibri" w:hAnsi="Calibri" w:cs="Calibri"/>
          <w:b/>
          <w:sz w:val="28"/>
          <w:szCs w:val="30"/>
        </w:rPr>
      </w:pPr>
      <w:r w:rsidRPr="00951AA2">
        <w:rPr>
          <w:rFonts w:ascii="Calibri" w:hAnsi="Calibri" w:cs="Calibri"/>
          <w:b/>
          <w:bCs/>
          <w:szCs w:val="28"/>
        </w:rPr>
        <w:t>Warszawa 20</w:t>
      </w:r>
      <w:r w:rsidR="004254B3" w:rsidRPr="00951AA2">
        <w:rPr>
          <w:rFonts w:ascii="Calibri" w:hAnsi="Calibri" w:cs="Calibri"/>
          <w:b/>
          <w:bCs/>
          <w:szCs w:val="28"/>
        </w:rPr>
        <w:t>2</w:t>
      </w:r>
      <w:r w:rsidR="00F136BF" w:rsidRPr="00951AA2">
        <w:rPr>
          <w:rFonts w:ascii="Calibri" w:hAnsi="Calibri" w:cs="Calibri"/>
          <w:b/>
          <w:bCs/>
          <w:szCs w:val="28"/>
        </w:rPr>
        <w:t>1</w:t>
      </w:r>
      <w:r w:rsidRPr="00951AA2">
        <w:rPr>
          <w:rFonts w:ascii="Calibri" w:hAnsi="Calibri" w:cs="Calibri"/>
          <w:b/>
          <w:sz w:val="28"/>
          <w:szCs w:val="30"/>
        </w:rPr>
        <w:br w:type="page"/>
      </w:r>
    </w:p>
    <w:p w14:paraId="30880FD2" w14:textId="77777777" w:rsidR="00530CBC" w:rsidRPr="000435EC" w:rsidRDefault="00530CBC" w:rsidP="00530ACD">
      <w:pPr>
        <w:pStyle w:val="Nagwek2"/>
        <w:numPr>
          <w:ilvl w:val="0"/>
          <w:numId w:val="3"/>
        </w:numPr>
        <w:spacing w:after="120" w:line="276" w:lineRule="auto"/>
        <w:ind w:left="426" w:hanging="426"/>
        <w:rPr>
          <w:rFonts w:ascii="Calibri" w:hAnsi="Calibri" w:cs="Calibri"/>
          <w:b/>
          <w:bCs/>
          <w:color w:val="auto"/>
          <w:sz w:val="30"/>
          <w:szCs w:val="30"/>
        </w:rPr>
      </w:pPr>
      <w:r w:rsidRPr="000435EC">
        <w:rPr>
          <w:rFonts w:ascii="Calibri" w:hAnsi="Calibri" w:cs="Calibri"/>
          <w:b/>
          <w:bCs/>
          <w:color w:val="auto"/>
          <w:sz w:val="30"/>
          <w:szCs w:val="30"/>
        </w:rPr>
        <w:lastRenderedPageBreak/>
        <w:t>Warunki przystąpienia do konkursu</w:t>
      </w:r>
    </w:p>
    <w:p w14:paraId="6ED3AC40" w14:textId="0D909C7F" w:rsidR="00E00799" w:rsidRPr="00951AA2" w:rsidRDefault="005E6CE5" w:rsidP="00530ACD">
      <w:pPr>
        <w:pStyle w:val="Akapitzlist"/>
        <w:numPr>
          <w:ilvl w:val="1"/>
          <w:numId w:val="4"/>
        </w:numPr>
        <w:spacing w:before="60" w:after="0"/>
        <w:ind w:left="426" w:hanging="426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Z wnioskami o przyznanie środków finansowych na realizację badania mogą wystąpić uczelnie - szkoły wyższe w rozumieniu ustawy z dnia 2</w:t>
      </w:r>
      <w:r w:rsidR="007F345A" w:rsidRPr="00951AA2">
        <w:rPr>
          <w:rFonts w:cs="Calibri"/>
          <w:sz w:val="24"/>
          <w:szCs w:val="24"/>
        </w:rPr>
        <w:t>0</w:t>
      </w:r>
      <w:r w:rsidRPr="00951AA2">
        <w:rPr>
          <w:rFonts w:cs="Calibri"/>
          <w:sz w:val="24"/>
          <w:szCs w:val="24"/>
        </w:rPr>
        <w:t xml:space="preserve"> lipca 20</w:t>
      </w:r>
      <w:r w:rsidR="007F345A" w:rsidRPr="00951AA2">
        <w:rPr>
          <w:rFonts w:cs="Calibri"/>
          <w:sz w:val="24"/>
          <w:szCs w:val="24"/>
        </w:rPr>
        <w:t>18</w:t>
      </w:r>
      <w:r w:rsidRPr="00951AA2">
        <w:rPr>
          <w:rFonts w:cs="Calibri"/>
          <w:sz w:val="24"/>
          <w:szCs w:val="24"/>
        </w:rPr>
        <w:t xml:space="preserve"> r. – Prawo o szkolnictwie wyższym </w:t>
      </w:r>
      <w:r w:rsidR="004F1278" w:rsidRPr="00951AA2">
        <w:rPr>
          <w:rFonts w:cs="Calibri"/>
          <w:sz w:val="24"/>
          <w:szCs w:val="24"/>
        </w:rPr>
        <w:t xml:space="preserve">(Dz. U. z 2020 r. poz. 85, </w:t>
      </w:r>
      <w:r w:rsidR="00D14A62" w:rsidRPr="00951AA2">
        <w:rPr>
          <w:rFonts w:cs="Calibri"/>
          <w:sz w:val="24"/>
          <w:szCs w:val="24"/>
        </w:rPr>
        <w:t xml:space="preserve">z </w:t>
      </w:r>
      <w:proofErr w:type="spellStart"/>
      <w:r w:rsidR="00D14A62" w:rsidRPr="00951AA2">
        <w:rPr>
          <w:rFonts w:cs="Calibri"/>
          <w:sz w:val="24"/>
          <w:szCs w:val="24"/>
        </w:rPr>
        <w:t>późn</w:t>
      </w:r>
      <w:proofErr w:type="spellEnd"/>
      <w:r w:rsidR="00D14A62" w:rsidRPr="00951AA2">
        <w:rPr>
          <w:rFonts w:cs="Calibri"/>
          <w:sz w:val="24"/>
          <w:szCs w:val="24"/>
        </w:rPr>
        <w:t>. zm.</w:t>
      </w:r>
      <w:r w:rsidR="004F1278" w:rsidRPr="00951AA2">
        <w:rPr>
          <w:rFonts w:cs="Calibri"/>
          <w:sz w:val="24"/>
          <w:szCs w:val="24"/>
        </w:rPr>
        <w:t>),</w:t>
      </w:r>
      <w:r w:rsidRPr="00951AA2">
        <w:rPr>
          <w:rFonts w:cs="Calibri"/>
          <w:sz w:val="24"/>
          <w:szCs w:val="24"/>
        </w:rPr>
        <w:t xml:space="preserve"> oraz jednostki naukowe Polskiej Akademii Nauk w rozumieniu ustawy z dnia 30 kwietnia 2010 r. o Polskiej Akademii Nauk </w:t>
      </w:r>
      <w:r w:rsidR="004F1278" w:rsidRPr="00951AA2">
        <w:rPr>
          <w:rFonts w:cs="Calibri"/>
          <w:sz w:val="24"/>
          <w:szCs w:val="24"/>
        </w:rPr>
        <w:t xml:space="preserve">(Dz. U. z 2019 r. poz. 1183, </w:t>
      </w:r>
      <w:r w:rsidR="00D14A62" w:rsidRPr="00951AA2">
        <w:rPr>
          <w:rFonts w:cs="Calibri"/>
          <w:sz w:val="24"/>
          <w:szCs w:val="24"/>
        </w:rPr>
        <w:t xml:space="preserve">z </w:t>
      </w:r>
      <w:proofErr w:type="spellStart"/>
      <w:r w:rsidR="00D14A62" w:rsidRPr="00951AA2">
        <w:rPr>
          <w:rFonts w:cs="Calibri"/>
          <w:sz w:val="24"/>
          <w:szCs w:val="24"/>
        </w:rPr>
        <w:t>późn</w:t>
      </w:r>
      <w:proofErr w:type="spellEnd"/>
      <w:r w:rsidR="00D14A62" w:rsidRPr="00951AA2">
        <w:rPr>
          <w:rFonts w:cs="Calibri"/>
          <w:sz w:val="24"/>
          <w:szCs w:val="24"/>
        </w:rPr>
        <w:t>. zm.</w:t>
      </w:r>
      <w:r w:rsidR="004F1278" w:rsidRPr="00951AA2">
        <w:rPr>
          <w:rFonts w:cs="Calibri"/>
          <w:sz w:val="24"/>
          <w:szCs w:val="24"/>
        </w:rPr>
        <w:t>),</w:t>
      </w:r>
      <w:r w:rsidRPr="00951AA2">
        <w:rPr>
          <w:rFonts w:cs="Calibri"/>
          <w:sz w:val="24"/>
          <w:szCs w:val="24"/>
        </w:rPr>
        <w:t xml:space="preserve"> </w:t>
      </w:r>
      <w:r w:rsidR="00FE78B8" w:rsidRPr="00951AA2">
        <w:rPr>
          <w:rFonts w:cs="Calibri"/>
          <w:sz w:val="24"/>
          <w:szCs w:val="24"/>
        </w:rPr>
        <w:t>zwane dalej „W</w:t>
      </w:r>
      <w:r w:rsidR="00046F74" w:rsidRPr="00951AA2">
        <w:rPr>
          <w:rFonts w:cs="Calibri"/>
          <w:sz w:val="24"/>
          <w:szCs w:val="24"/>
        </w:rPr>
        <w:t xml:space="preserve">nioskodawcami”. </w:t>
      </w:r>
    </w:p>
    <w:p w14:paraId="4983FF99" w14:textId="77777777" w:rsidR="004C2BBC" w:rsidRPr="00951AA2" w:rsidRDefault="00132528" w:rsidP="00530ACD">
      <w:pPr>
        <w:pStyle w:val="Akapitzlist"/>
        <w:numPr>
          <w:ilvl w:val="1"/>
          <w:numId w:val="4"/>
        </w:numPr>
        <w:spacing w:before="60" w:after="0"/>
        <w:ind w:left="426" w:hanging="426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Wnioskodawca może</w:t>
      </w:r>
      <w:r w:rsidR="00806567" w:rsidRPr="00951AA2">
        <w:rPr>
          <w:rFonts w:cs="Calibri"/>
          <w:sz w:val="24"/>
          <w:szCs w:val="24"/>
        </w:rPr>
        <w:t xml:space="preserve"> złożyć dowolną liczbę wniosków o dofinansowanie badań. </w:t>
      </w:r>
    </w:p>
    <w:p w14:paraId="67F15D3B" w14:textId="50E8A851" w:rsidR="005B7853" w:rsidRPr="00951AA2" w:rsidRDefault="00E7357E" w:rsidP="00530ACD">
      <w:pPr>
        <w:pStyle w:val="Akapitzlist"/>
        <w:numPr>
          <w:ilvl w:val="1"/>
          <w:numId w:val="4"/>
        </w:numPr>
        <w:spacing w:before="60" w:after="0"/>
        <w:ind w:left="426" w:hanging="426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 xml:space="preserve">Wniosek wspólny może zostać złożony przez maksymalnie dwóch Wnioskodawców. </w:t>
      </w:r>
      <w:r w:rsidR="00530ACD">
        <w:rPr>
          <w:rFonts w:cs="Calibri"/>
          <w:sz w:val="24"/>
          <w:szCs w:val="24"/>
        </w:rPr>
        <w:br/>
      </w:r>
      <w:r w:rsidR="005B7853" w:rsidRPr="00951AA2">
        <w:rPr>
          <w:rFonts w:cs="Calibri"/>
          <w:sz w:val="24"/>
          <w:szCs w:val="24"/>
        </w:rPr>
        <w:t>W umowie zawartej pomiędzy Wnioskodawcami, określającej zakres ich działań składający</w:t>
      </w:r>
      <w:r w:rsidR="00E44B38" w:rsidRPr="00951AA2">
        <w:rPr>
          <w:rFonts w:cs="Calibri"/>
          <w:sz w:val="24"/>
          <w:szCs w:val="24"/>
        </w:rPr>
        <w:t xml:space="preserve">ch się na </w:t>
      </w:r>
      <w:r w:rsidR="005B7853" w:rsidRPr="00951AA2">
        <w:rPr>
          <w:rFonts w:cs="Calibri"/>
          <w:sz w:val="24"/>
          <w:szCs w:val="24"/>
        </w:rPr>
        <w:t>realizację projektu badawczego, musi zostać wskazany Wnioskodawca Lider, który będzie odpowiedzialny m.in. za przygotowanie</w:t>
      </w:r>
      <w:r w:rsidR="000D399D" w:rsidRPr="00951AA2">
        <w:rPr>
          <w:rFonts w:cs="Calibri"/>
          <w:sz w:val="24"/>
          <w:szCs w:val="24"/>
        </w:rPr>
        <w:t xml:space="preserve"> </w:t>
      </w:r>
      <w:r w:rsidR="005B7853" w:rsidRPr="00951AA2">
        <w:rPr>
          <w:rFonts w:cs="Calibri"/>
          <w:sz w:val="24"/>
          <w:szCs w:val="24"/>
        </w:rPr>
        <w:t xml:space="preserve">i przekazanie do PFRON kompletu dokumentów rozliczeniowych z przyznanego dofinansowania. Odpowiedzialność Lidera w tym zakresie polega również na weryfikacji przedkładanych Liderowi przez </w:t>
      </w:r>
      <w:r w:rsidR="007923B9" w:rsidRPr="00951AA2">
        <w:rPr>
          <w:rFonts w:cs="Calibri"/>
          <w:sz w:val="24"/>
          <w:szCs w:val="24"/>
        </w:rPr>
        <w:t xml:space="preserve">partnera </w:t>
      </w:r>
      <w:r w:rsidR="005B7853" w:rsidRPr="00951AA2">
        <w:rPr>
          <w:rFonts w:cs="Calibri"/>
          <w:sz w:val="24"/>
          <w:szCs w:val="24"/>
        </w:rPr>
        <w:t>dokumentów rozliczeniowych, na podstawie których Lider przygotowuje zbiorcze zestawienie dokumentów do PFRON.</w:t>
      </w:r>
    </w:p>
    <w:p w14:paraId="319299AB" w14:textId="77777777" w:rsidR="005B7853" w:rsidRPr="00951AA2" w:rsidRDefault="005B7853" w:rsidP="00530ACD">
      <w:pPr>
        <w:pStyle w:val="Default"/>
        <w:numPr>
          <w:ilvl w:val="1"/>
          <w:numId w:val="4"/>
        </w:numPr>
        <w:spacing w:before="60" w:line="276" w:lineRule="auto"/>
        <w:ind w:left="426" w:hanging="426"/>
        <w:rPr>
          <w:rFonts w:ascii="Calibri" w:hAnsi="Calibri" w:cs="Calibri"/>
        </w:rPr>
      </w:pPr>
      <w:r w:rsidRPr="00951AA2">
        <w:rPr>
          <w:rFonts w:ascii="Calibri" w:hAnsi="Calibri" w:cs="Calibri"/>
        </w:rPr>
        <w:t xml:space="preserve">Umowa określająca zakres działań Wnioskodawców składających się na realizację projektu badawczego musi wiązać Wnioskodawców na etapie składania wniosku </w:t>
      </w:r>
      <w:r w:rsidRPr="00951AA2">
        <w:rPr>
          <w:rFonts w:ascii="Calibri" w:hAnsi="Calibri" w:cs="Calibri"/>
        </w:rPr>
        <w:br/>
        <w:t>o dofinansowani</w:t>
      </w:r>
      <w:r w:rsidR="00A27A67" w:rsidRPr="00951AA2">
        <w:rPr>
          <w:rFonts w:ascii="Calibri" w:hAnsi="Calibri" w:cs="Calibri"/>
        </w:rPr>
        <w:t>e realizacji badania</w:t>
      </w:r>
      <w:r w:rsidRPr="00951AA2">
        <w:rPr>
          <w:rFonts w:ascii="Calibri" w:hAnsi="Calibri" w:cs="Calibri"/>
        </w:rPr>
        <w:t>.</w:t>
      </w:r>
    </w:p>
    <w:p w14:paraId="601E0AEA" w14:textId="42257BAE" w:rsidR="001E1F98" w:rsidRPr="00951AA2" w:rsidRDefault="001E1F98" w:rsidP="00530ACD">
      <w:pPr>
        <w:pStyle w:val="Akapitzlist"/>
        <w:numPr>
          <w:ilvl w:val="1"/>
          <w:numId w:val="4"/>
        </w:numPr>
        <w:spacing w:before="60" w:after="0"/>
        <w:ind w:left="426" w:hanging="426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Do konkursu mogą być zgłaszane wnioski</w:t>
      </w:r>
      <w:r w:rsidR="007923B9" w:rsidRPr="00951AA2">
        <w:rPr>
          <w:rFonts w:cs="Calibri"/>
          <w:sz w:val="24"/>
          <w:szCs w:val="24"/>
        </w:rPr>
        <w:t xml:space="preserve">, </w:t>
      </w:r>
      <w:r w:rsidR="007923B9" w:rsidRPr="006257C6">
        <w:rPr>
          <w:rFonts w:cs="Calibri"/>
          <w:sz w:val="24"/>
          <w:szCs w:val="24"/>
        </w:rPr>
        <w:t>spełniające łącznie następujące warunki</w:t>
      </w:r>
      <w:r w:rsidRPr="00951AA2">
        <w:rPr>
          <w:rFonts w:cs="Calibri"/>
          <w:sz w:val="24"/>
          <w:szCs w:val="24"/>
        </w:rPr>
        <w:t>:</w:t>
      </w:r>
    </w:p>
    <w:p w14:paraId="7B958C05" w14:textId="33068F03" w:rsidR="00767008" w:rsidRPr="00951AA2" w:rsidRDefault="001E1F98" w:rsidP="00530ACD">
      <w:pPr>
        <w:pStyle w:val="Akapitzlist"/>
        <w:numPr>
          <w:ilvl w:val="0"/>
          <w:numId w:val="5"/>
        </w:numPr>
        <w:spacing w:before="60" w:after="0"/>
        <w:ind w:left="851" w:hanging="425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obejmują przeprowadzenie badania na temat niepełnosprawności i przedstawienie jego wyników</w:t>
      </w:r>
      <w:r w:rsidR="00767008" w:rsidRPr="00951AA2">
        <w:rPr>
          <w:rFonts w:cs="Calibri"/>
          <w:sz w:val="24"/>
          <w:szCs w:val="24"/>
        </w:rPr>
        <w:t>:</w:t>
      </w:r>
    </w:p>
    <w:p w14:paraId="332993ED" w14:textId="4F9FCBB5" w:rsidR="00980488" w:rsidRPr="00951AA2" w:rsidRDefault="001E1F98" w:rsidP="00530ACD">
      <w:pPr>
        <w:pStyle w:val="Akapitzlist"/>
        <w:numPr>
          <w:ilvl w:val="0"/>
          <w:numId w:val="6"/>
        </w:numPr>
        <w:spacing w:before="60" w:after="0"/>
        <w:ind w:left="1276" w:hanging="425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w formie artykułu naukowego</w:t>
      </w:r>
      <w:r w:rsidR="008250DC" w:rsidRPr="00951AA2">
        <w:rPr>
          <w:rFonts w:cs="Calibri"/>
          <w:sz w:val="24"/>
          <w:szCs w:val="24"/>
        </w:rPr>
        <w:t xml:space="preserve"> przesłanego do publikacji w polskim czasopiśmie znajdującym się w </w:t>
      </w:r>
      <w:r w:rsidR="004254B3" w:rsidRPr="00951AA2">
        <w:rPr>
          <w:rFonts w:cs="Calibri"/>
          <w:sz w:val="24"/>
          <w:szCs w:val="24"/>
        </w:rPr>
        <w:t xml:space="preserve">aktualnym </w:t>
      </w:r>
      <w:r w:rsidR="008250DC" w:rsidRPr="00951AA2">
        <w:rPr>
          <w:rFonts w:cs="Calibri"/>
          <w:sz w:val="24"/>
          <w:szCs w:val="24"/>
        </w:rPr>
        <w:t xml:space="preserve">wykazie czasopism naukowych </w:t>
      </w:r>
      <w:r w:rsidR="004254B3" w:rsidRPr="00951AA2">
        <w:rPr>
          <w:rFonts w:cs="Calibri"/>
          <w:sz w:val="24"/>
          <w:szCs w:val="24"/>
        </w:rPr>
        <w:t xml:space="preserve">przygotowanym przez </w:t>
      </w:r>
      <w:r w:rsidR="008250DC" w:rsidRPr="00951AA2">
        <w:rPr>
          <w:rFonts w:cs="Calibri"/>
          <w:sz w:val="24"/>
          <w:szCs w:val="24"/>
        </w:rPr>
        <w:t>Ministerstwo Nauki i Szkolnictwa Wyższego</w:t>
      </w:r>
      <w:r w:rsidR="00A27A67" w:rsidRPr="00951AA2">
        <w:rPr>
          <w:rFonts w:cs="Calibri"/>
          <w:sz w:val="24"/>
          <w:szCs w:val="24"/>
        </w:rPr>
        <w:t>, z tym, że</w:t>
      </w:r>
      <w:r w:rsidR="00767008" w:rsidRPr="00951AA2">
        <w:rPr>
          <w:rFonts w:cs="Calibri"/>
          <w:sz w:val="24"/>
          <w:szCs w:val="24"/>
        </w:rPr>
        <w:t xml:space="preserve"> artykuł nie może zostać przesłany i opublikowany w numerze dedykowanym zagadnieniu niepełnosprawności</w:t>
      </w:r>
      <w:r w:rsidR="00F21C38">
        <w:rPr>
          <w:rFonts w:cs="Calibri"/>
          <w:sz w:val="24"/>
          <w:szCs w:val="24"/>
        </w:rPr>
        <w:t>,</w:t>
      </w:r>
    </w:p>
    <w:p w14:paraId="5D1CCB87" w14:textId="77777777" w:rsidR="00767008" w:rsidRPr="00951AA2" w:rsidRDefault="007923B9" w:rsidP="00530ACD">
      <w:pPr>
        <w:pStyle w:val="Akapitzlist"/>
        <w:numPr>
          <w:ilvl w:val="0"/>
          <w:numId w:val="6"/>
        </w:numPr>
        <w:spacing w:before="60" w:after="0"/>
        <w:ind w:left="1276" w:hanging="425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 xml:space="preserve">w </w:t>
      </w:r>
      <w:r w:rsidR="00767008" w:rsidRPr="00951AA2">
        <w:rPr>
          <w:rFonts w:cs="Calibri"/>
          <w:sz w:val="24"/>
          <w:szCs w:val="24"/>
        </w:rPr>
        <w:t>formie prezentacji konferencyjnej w Polsce,</w:t>
      </w:r>
    </w:p>
    <w:p w14:paraId="34B8F17B" w14:textId="285E95A6" w:rsidR="001E1F98" w:rsidRPr="00951AA2" w:rsidRDefault="001E1F98" w:rsidP="00F21C38">
      <w:pPr>
        <w:pStyle w:val="Akapitzlist"/>
        <w:numPr>
          <w:ilvl w:val="0"/>
          <w:numId w:val="5"/>
        </w:numPr>
        <w:tabs>
          <w:tab w:val="left" w:pos="851"/>
        </w:tabs>
        <w:spacing w:before="60" w:after="0"/>
        <w:ind w:left="851" w:hanging="425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obejmują badania podstawowe w rozumieniu art. 2 pkt 3 lit. a) ustawy z dnia 30</w:t>
      </w:r>
      <w:r w:rsidR="00F21C38">
        <w:rPr>
          <w:rFonts w:cs="Calibri"/>
          <w:sz w:val="24"/>
          <w:szCs w:val="24"/>
        </w:rPr>
        <w:t> </w:t>
      </w:r>
      <w:r w:rsidRPr="00951AA2">
        <w:rPr>
          <w:rFonts w:cs="Calibri"/>
          <w:sz w:val="24"/>
          <w:szCs w:val="24"/>
        </w:rPr>
        <w:t xml:space="preserve">kwietnia 2010 r. o zasadach finansowania nauki w dowolnej </w:t>
      </w:r>
      <w:r w:rsidR="005B4060" w:rsidRPr="00951AA2">
        <w:rPr>
          <w:rFonts w:cs="Calibri"/>
          <w:sz w:val="24"/>
          <w:szCs w:val="24"/>
        </w:rPr>
        <w:t>z dyscyplin naukowych określonych w załączniku nr 1</w:t>
      </w:r>
      <w:r w:rsidR="00E7357E" w:rsidRPr="00951AA2">
        <w:rPr>
          <w:rFonts w:cs="Calibri"/>
          <w:sz w:val="24"/>
          <w:szCs w:val="24"/>
        </w:rPr>
        <w:t xml:space="preserve"> do niniejs</w:t>
      </w:r>
      <w:r w:rsidR="00DE7EB6" w:rsidRPr="00951AA2">
        <w:rPr>
          <w:rFonts w:cs="Calibri"/>
          <w:sz w:val="24"/>
          <w:szCs w:val="24"/>
        </w:rPr>
        <w:t>zych</w:t>
      </w:r>
      <w:r w:rsidR="000D399D" w:rsidRPr="00951AA2">
        <w:rPr>
          <w:rFonts w:cs="Calibri"/>
          <w:sz w:val="24"/>
          <w:szCs w:val="24"/>
        </w:rPr>
        <w:t xml:space="preserve"> </w:t>
      </w:r>
      <w:r w:rsidR="00DE7EB6" w:rsidRPr="00951AA2">
        <w:rPr>
          <w:rFonts w:cs="Calibri"/>
          <w:sz w:val="24"/>
          <w:szCs w:val="24"/>
        </w:rPr>
        <w:t>zasad</w:t>
      </w:r>
      <w:r w:rsidR="005B4060" w:rsidRPr="00951AA2">
        <w:rPr>
          <w:rFonts w:cs="Calibri"/>
          <w:sz w:val="24"/>
          <w:szCs w:val="24"/>
        </w:rPr>
        <w:t>,</w:t>
      </w:r>
    </w:p>
    <w:p w14:paraId="3614C3B1" w14:textId="4056C6C1" w:rsidR="005B4060" w:rsidRPr="00951AA2" w:rsidRDefault="00767008" w:rsidP="00530ACD">
      <w:pPr>
        <w:pStyle w:val="Akapitzlist"/>
        <w:numPr>
          <w:ilvl w:val="0"/>
          <w:numId w:val="5"/>
        </w:numPr>
        <w:tabs>
          <w:tab w:val="left" w:pos="851"/>
        </w:tabs>
        <w:spacing w:before="60" w:after="0"/>
        <w:ind w:left="851" w:hanging="425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których okres realizacji, w tym przeprowadzenie badania</w:t>
      </w:r>
      <w:r w:rsidR="00A767AE" w:rsidRPr="00951AA2">
        <w:rPr>
          <w:rFonts w:cs="Calibri"/>
          <w:sz w:val="24"/>
          <w:szCs w:val="24"/>
        </w:rPr>
        <w:t>,</w:t>
      </w:r>
      <w:r w:rsidRPr="00951AA2">
        <w:rPr>
          <w:rFonts w:cs="Calibri"/>
          <w:sz w:val="24"/>
          <w:szCs w:val="24"/>
        </w:rPr>
        <w:t xml:space="preserve"> przesłanie jego wyników do publikacji w czasopiśmie naukowym</w:t>
      </w:r>
      <w:r w:rsidR="00A767AE" w:rsidRPr="00951AA2">
        <w:rPr>
          <w:rFonts w:cs="Calibri"/>
          <w:sz w:val="24"/>
          <w:szCs w:val="24"/>
        </w:rPr>
        <w:t xml:space="preserve"> oraz wystąpienie konferencje</w:t>
      </w:r>
      <w:r w:rsidRPr="00951AA2">
        <w:rPr>
          <w:rFonts w:cs="Calibri"/>
          <w:sz w:val="24"/>
          <w:szCs w:val="24"/>
        </w:rPr>
        <w:t xml:space="preserve"> </w:t>
      </w:r>
      <w:r w:rsidR="005B4060" w:rsidRPr="00951AA2">
        <w:rPr>
          <w:rFonts w:cs="Calibri"/>
          <w:sz w:val="24"/>
          <w:szCs w:val="24"/>
        </w:rPr>
        <w:t>wy</w:t>
      </w:r>
      <w:r w:rsidR="00A67954" w:rsidRPr="00951AA2">
        <w:rPr>
          <w:rFonts w:cs="Calibri"/>
          <w:sz w:val="24"/>
          <w:szCs w:val="24"/>
        </w:rPr>
        <w:t xml:space="preserve">nosi co najwyżej </w:t>
      </w:r>
      <w:r w:rsidR="00C20C40" w:rsidRPr="00951AA2">
        <w:rPr>
          <w:rFonts w:cs="Calibri"/>
          <w:sz w:val="24"/>
          <w:szCs w:val="24"/>
        </w:rPr>
        <w:t>12</w:t>
      </w:r>
      <w:r w:rsidR="00E44B38" w:rsidRPr="00951AA2">
        <w:rPr>
          <w:rFonts w:cs="Calibri"/>
          <w:sz w:val="24"/>
          <w:szCs w:val="24"/>
        </w:rPr>
        <w:t xml:space="preserve"> miesięcy</w:t>
      </w:r>
      <w:r w:rsidR="00C20C40" w:rsidRPr="00951AA2">
        <w:rPr>
          <w:rFonts w:cs="Calibri"/>
          <w:sz w:val="24"/>
          <w:szCs w:val="24"/>
        </w:rPr>
        <w:t xml:space="preserve">, </w:t>
      </w:r>
    </w:p>
    <w:p w14:paraId="55A42621" w14:textId="77777777" w:rsidR="005B4060" w:rsidRPr="00951AA2" w:rsidRDefault="005B4060" w:rsidP="00530ACD">
      <w:pPr>
        <w:pStyle w:val="Akapitzlist"/>
        <w:numPr>
          <w:ilvl w:val="0"/>
          <w:numId w:val="5"/>
        </w:numPr>
        <w:tabs>
          <w:tab w:val="left" w:pos="851"/>
        </w:tabs>
        <w:spacing w:before="60" w:after="0"/>
        <w:ind w:left="851" w:hanging="425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których wy</w:t>
      </w:r>
      <w:r w:rsidR="002523BF" w:rsidRPr="00951AA2">
        <w:rPr>
          <w:rFonts w:cs="Calibri"/>
          <w:sz w:val="24"/>
          <w:szCs w:val="24"/>
        </w:rPr>
        <w:t xml:space="preserve">sokość </w:t>
      </w:r>
      <w:r w:rsidR="007923B9" w:rsidRPr="00951AA2">
        <w:rPr>
          <w:rFonts w:cs="Calibri"/>
          <w:sz w:val="24"/>
          <w:szCs w:val="24"/>
        </w:rPr>
        <w:t>do</w:t>
      </w:r>
      <w:r w:rsidR="002523BF" w:rsidRPr="00951AA2">
        <w:rPr>
          <w:rFonts w:cs="Calibri"/>
          <w:sz w:val="24"/>
          <w:szCs w:val="24"/>
        </w:rPr>
        <w:t>finansowania wynosi do 11</w:t>
      </w:r>
      <w:r w:rsidRPr="00951AA2">
        <w:rPr>
          <w:rFonts w:cs="Calibri"/>
          <w:sz w:val="24"/>
          <w:szCs w:val="24"/>
        </w:rPr>
        <w:t>.000 złotych,</w:t>
      </w:r>
    </w:p>
    <w:p w14:paraId="1557AF1C" w14:textId="7B97E18D" w:rsidR="005B4060" w:rsidRPr="00951AA2" w:rsidRDefault="005B4060" w:rsidP="00530ACD">
      <w:pPr>
        <w:pStyle w:val="Akapitzlist"/>
        <w:numPr>
          <w:ilvl w:val="0"/>
          <w:numId w:val="5"/>
        </w:numPr>
        <w:tabs>
          <w:tab w:val="left" w:pos="851"/>
        </w:tabs>
        <w:spacing w:before="60" w:after="0"/>
        <w:ind w:left="851" w:hanging="425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których koszty realizacji uwzględniają zasady określone w załączniku nr 2 do niniejsz</w:t>
      </w:r>
      <w:r w:rsidR="00DE7EB6" w:rsidRPr="00951AA2">
        <w:rPr>
          <w:rFonts w:cs="Calibri"/>
          <w:sz w:val="24"/>
          <w:szCs w:val="24"/>
        </w:rPr>
        <w:t>ych zasad</w:t>
      </w:r>
      <w:r w:rsidR="00F21C38">
        <w:rPr>
          <w:rFonts w:cs="Calibri"/>
          <w:sz w:val="24"/>
          <w:szCs w:val="24"/>
        </w:rPr>
        <w:t>,</w:t>
      </w:r>
    </w:p>
    <w:p w14:paraId="5FE586F5" w14:textId="1E29755F" w:rsidR="00DB5164" w:rsidRPr="006257C6" w:rsidRDefault="00DB5164" w:rsidP="00530ACD">
      <w:pPr>
        <w:pStyle w:val="Akapitzlist"/>
        <w:numPr>
          <w:ilvl w:val="0"/>
          <w:numId w:val="5"/>
        </w:numPr>
        <w:tabs>
          <w:tab w:val="left" w:pos="851"/>
        </w:tabs>
        <w:spacing w:before="60" w:after="0"/>
        <w:ind w:left="851" w:hanging="425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 xml:space="preserve">realizowane </w:t>
      </w:r>
      <w:r w:rsidR="000B2D70" w:rsidRPr="00951AA2">
        <w:rPr>
          <w:rFonts w:cs="Calibri"/>
          <w:sz w:val="24"/>
          <w:szCs w:val="24"/>
        </w:rPr>
        <w:t xml:space="preserve">są </w:t>
      </w:r>
      <w:r w:rsidRPr="00951AA2">
        <w:rPr>
          <w:rFonts w:cs="Calibri"/>
          <w:sz w:val="24"/>
          <w:szCs w:val="24"/>
        </w:rPr>
        <w:t>przez</w:t>
      </w:r>
      <w:r w:rsidR="000B2D70" w:rsidRPr="00951AA2">
        <w:rPr>
          <w:rFonts w:cs="Calibri"/>
          <w:sz w:val="24"/>
          <w:szCs w:val="24"/>
        </w:rPr>
        <w:t xml:space="preserve"> jedną </w:t>
      </w:r>
      <w:r w:rsidR="000B2D70" w:rsidRPr="006257C6">
        <w:rPr>
          <w:rFonts w:cs="Calibri"/>
          <w:sz w:val="24"/>
          <w:szCs w:val="24"/>
        </w:rPr>
        <w:t>lub dwie</w:t>
      </w:r>
      <w:r w:rsidRPr="006257C6">
        <w:rPr>
          <w:rFonts w:cs="Calibri"/>
          <w:sz w:val="24"/>
          <w:szCs w:val="24"/>
        </w:rPr>
        <w:t xml:space="preserve"> osoby, które</w:t>
      </w:r>
      <w:r w:rsidR="006257C6" w:rsidRPr="006257C6">
        <w:rPr>
          <w:rStyle w:val="Odwoaniedokomentarza"/>
          <w:rFonts w:asciiTheme="minorHAnsi" w:eastAsiaTheme="minorHAnsi" w:hAnsiTheme="minorHAnsi" w:cstheme="minorBidi"/>
          <w:sz w:val="24"/>
          <w:szCs w:val="24"/>
        </w:rPr>
        <w:t>:</w:t>
      </w:r>
    </w:p>
    <w:p w14:paraId="03775148" w14:textId="2D8E0038" w:rsidR="00767008" w:rsidRPr="00951AA2" w:rsidRDefault="00DB5164" w:rsidP="00530ACD">
      <w:pPr>
        <w:pStyle w:val="Akapitzlist"/>
        <w:numPr>
          <w:ilvl w:val="0"/>
          <w:numId w:val="7"/>
        </w:numPr>
        <w:spacing w:before="60" w:after="0"/>
        <w:ind w:left="1276" w:hanging="425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lastRenderedPageBreak/>
        <w:t>są w trakcie studiów doktoranckich i przedłożą stosowne zaświadczenie od pro</w:t>
      </w:r>
      <w:r w:rsidR="00E44B38" w:rsidRPr="00951AA2">
        <w:rPr>
          <w:rFonts w:cs="Calibri"/>
          <w:sz w:val="24"/>
          <w:szCs w:val="24"/>
        </w:rPr>
        <w:t>motora swojej pracy doktorskiej</w:t>
      </w:r>
      <w:r w:rsidR="007923B9" w:rsidRPr="00951AA2">
        <w:rPr>
          <w:rFonts w:cs="Calibri"/>
          <w:sz w:val="24"/>
          <w:szCs w:val="24"/>
        </w:rPr>
        <w:t xml:space="preserve"> lub </w:t>
      </w:r>
      <w:r w:rsidRPr="00951AA2">
        <w:rPr>
          <w:rFonts w:cs="Calibri"/>
          <w:sz w:val="24"/>
          <w:szCs w:val="24"/>
        </w:rPr>
        <w:t>posiadają st</w:t>
      </w:r>
      <w:r w:rsidR="00E44B38" w:rsidRPr="00951AA2">
        <w:rPr>
          <w:rFonts w:cs="Calibri"/>
          <w:sz w:val="24"/>
          <w:szCs w:val="24"/>
        </w:rPr>
        <w:t>opień</w:t>
      </w:r>
      <w:r w:rsidR="00BF5A77" w:rsidRPr="00951AA2">
        <w:rPr>
          <w:rFonts w:cs="Calibri"/>
          <w:sz w:val="24"/>
          <w:szCs w:val="24"/>
        </w:rPr>
        <w:t xml:space="preserve"> doktora</w:t>
      </w:r>
      <w:r w:rsidR="00767008" w:rsidRPr="00951AA2">
        <w:rPr>
          <w:rFonts w:cs="Calibri"/>
          <w:sz w:val="24"/>
          <w:szCs w:val="24"/>
        </w:rPr>
        <w:t>,</w:t>
      </w:r>
    </w:p>
    <w:p w14:paraId="1375D654" w14:textId="77777777" w:rsidR="00FD2BB6" w:rsidRPr="00951AA2" w:rsidRDefault="00767008" w:rsidP="00530ACD">
      <w:pPr>
        <w:pStyle w:val="Akapitzlist"/>
        <w:numPr>
          <w:ilvl w:val="0"/>
          <w:numId w:val="7"/>
        </w:numPr>
        <w:spacing w:before="60" w:after="0"/>
        <w:ind w:left="1276" w:hanging="425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są zatrudnione przez W</w:t>
      </w:r>
      <w:r w:rsidR="00DB5164" w:rsidRPr="00951AA2">
        <w:rPr>
          <w:rFonts w:cs="Calibri"/>
          <w:sz w:val="24"/>
          <w:szCs w:val="24"/>
        </w:rPr>
        <w:t xml:space="preserve">nioskodawcę na podstawie umowy </w:t>
      </w:r>
      <w:r w:rsidR="00FE78B8" w:rsidRPr="00951AA2">
        <w:rPr>
          <w:rFonts w:cs="Calibri"/>
          <w:sz w:val="24"/>
          <w:szCs w:val="24"/>
        </w:rPr>
        <w:t>o pracę lub umowę cywilnoprawną</w:t>
      </w:r>
      <w:r w:rsidR="00CD2135" w:rsidRPr="00951AA2">
        <w:rPr>
          <w:rFonts w:cs="Calibri"/>
          <w:sz w:val="24"/>
          <w:szCs w:val="24"/>
        </w:rPr>
        <w:t>,</w:t>
      </w:r>
    </w:p>
    <w:p w14:paraId="2AAC1D93" w14:textId="22440186" w:rsidR="00114AF7" w:rsidRPr="00951AA2" w:rsidRDefault="005B7853" w:rsidP="00530ACD">
      <w:pPr>
        <w:pStyle w:val="Akapitzlist"/>
        <w:numPr>
          <w:ilvl w:val="0"/>
          <w:numId w:val="5"/>
        </w:numPr>
        <w:spacing w:before="60" w:after="0"/>
        <w:ind w:left="851" w:hanging="425"/>
        <w:contextualSpacing w:val="0"/>
        <w:rPr>
          <w:rFonts w:cs="Calibri"/>
          <w:sz w:val="24"/>
          <w:szCs w:val="24"/>
        </w:rPr>
      </w:pPr>
      <w:bookmarkStart w:id="0" w:name="_Hlk534356212"/>
      <w:r w:rsidRPr="00951AA2">
        <w:rPr>
          <w:rFonts w:cs="Calibri"/>
          <w:sz w:val="24"/>
          <w:szCs w:val="24"/>
        </w:rPr>
        <w:t>w konkursie można złożyć tylko jeden wniosek, w którym dana osoba przewidziana jest ja</w:t>
      </w:r>
      <w:r w:rsidR="00E93E3D" w:rsidRPr="00951AA2">
        <w:rPr>
          <w:rFonts w:cs="Calibri"/>
          <w:sz w:val="24"/>
          <w:szCs w:val="24"/>
        </w:rPr>
        <w:t>ko osoba</w:t>
      </w:r>
      <w:r w:rsidR="00CA4B79" w:rsidRPr="00951AA2">
        <w:rPr>
          <w:rFonts w:cs="Calibri"/>
          <w:sz w:val="24"/>
          <w:szCs w:val="24"/>
        </w:rPr>
        <w:t xml:space="preserve"> </w:t>
      </w:r>
      <w:r w:rsidR="00090338" w:rsidRPr="00951AA2">
        <w:rPr>
          <w:rFonts w:cs="Calibri"/>
          <w:sz w:val="24"/>
          <w:szCs w:val="24"/>
        </w:rPr>
        <w:t xml:space="preserve">realizująca </w:t>
      </w:r>
      <w:r w:rsidR="00E93E3D" w:rsidRPr="00951AA2">
        <w:rPr>
          <w:rFonts w:cs="Calibri"/>
          <w:sz w:val="24"/>
          <w:szCs w:val="24"/>
        </w:rPr>
        <w:t xml:space="preserve">badanie. </w:t>
      </w:r>
    </w:p>
    <w:bookmarkEnd w:id="0"/>
    <w:p w14:paraId="27F747B4" w14:textId="77777777" w:rsidR="004D034A" w:rsidRPr="000435EC" w:rsidRDefault="004D034A" w:rsidP="00530ACD">
      <w:pPr>
        <w:pStyle w:val="Nagwek2"/>
        <w:numPr>
          <w:ilvl w:val="0"/>
          <w:numId w:val="3"/>
        </w:numPr>
        <w:spacing w:before="240" w:after="120" w:line="276" w:lineRule="auto"/>
        <w:ind w:left="426" w:hanging="426"/>
        <w:rPr>
          <w:rFonts w:ascii="Calibri" w:hAnsi="Calibri" w:cs="Calibri"/>
          <w:b/>
          <w:bCs/>
          <w:color w:val="auto"/>
          <w:sz w:val="30"/>
          <w:szCs w:val="30"/>
        </w:rPr>
      </w:pPr>
      <w:r w:rsidRPr="000435EC">
        <w:rPr>
          <w:rFonts w:ascii="Calibri" w:hAnsi="Calibri" w:cs="Calibri"/>
          <w:b/>
          <w:bCs/>
          <w:color w:val="auto"/>
          <w:sz w:val="30"/>
          <w:szCs w:val="30"/>
        </w:rPr>
        <w:t>Wyłączenia w zakresie możliwości otrzymania dofinansowania</w:t>
      </w:r>
    </w:p>
    <w:p w14:paraId="548679D0" w14:textId="77777777" w:rsidR="00E44B38" w:rsidRPr="00951AA2" w:rsidRDefault="00E44B38" w:rsidP="00951AA2">
      <w:pPr>
        <w:spacing w:before="60" w:after="0" w:line="276" w:lineRule="auto"/>
        <w:rPr>
          <w:rFonts w:ascii="Calibri" w:hAnsi="Calibri" w:cs="Calibri"/>
          <w:color w:val="000000"/>
          <w:sz w:val="24"/>
          <w:szCs w:val="24"/>
        </w:rPr>
      </w:pPr>
      <w:r w:rsidRPr="00951AA2">
        <w:rPr>
          <w:rFonts w:ascii="Calibri" w:hAnsi="Calibri" w:cs="Calibri"/>
          <w:color w:val="000000"/>
          <w:sz w:val="24"/>
          <w:szCs w:val="24"/>
        </w:rPr>
        <w:t xml:space="preserve">O dofinansowanie nie mogą ubiegać się podmioty: </w:t>
      </w:r>
    </w:p>
    <w:p w14:paraId="45FC0DF5" w14:textId="1BBFCBC4" w:rsidR="00E44B38" w:rsidRPr="00951AA2" w:rsidRDefault="00E44B38" w:rsidP="00530ACD">
      <w:pPr>
        <w:pStyle w:val="Akapitzlist"/>
        <w:numPr>
          <w:ilvl w:val="0"/>
          <w:numId w:val="8"/>
        </w:numPr>
        <w:spacing w:before="60" w:after="0"/>
        <w:ind w:left="426" w:hanging="426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wobec których wszczęta została procedura zawiadomienia właściwych organów o</w:t>
      </w:r>
      <w:r w:rsidR="000D399D" w:rsidRPr="00951AA2">
        <w:rPr>
          <w:rFonts w:cs="Calibri"/>
          <w:sz w:val="24"/>
          <w:szCs w:val="24"/>
        </w:rPr>
        <w:t xml:space="preserve"> </w:t>
      </w:r>
      <w:r w:rsidRPr="00951AA2">
        <w:rPr>
          <w:rFonts w:cs="Calibri"/>
          <w:sz w:val="24"/>
          <w:szCs w:val="24"/>
        </w:rPr>
        <w:t>możliwości popełnienia przestępstwa,</w:t>
      </w:r>
    </w:p>
    <w:p w14:paraId="71B05155" w14:textId="77777777" w:rsidR="00E44B38" w:rsidRPr="00951AA2" w:rsidRDefault="00E44B38" w:rsidP="00530ACD">
      <w:pPr>
        <w:pStyle w:val="Akapitzlist"/>
        <w:numPr>
          <w:ilvl w:val="0"/>
          <w:numId w:val="8"/>
        </w:numPr>
        <w:spacing w:before="60" w:after="0"/>
        <w:ind w:left="426" w:hanging="426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które w przeszłości były stroną umowy zawartej z PFRON, rozwiązanej z przyczyn leżących po ich stronie – wykluczenie obowiązuje w ciągu 3 lat, licząc od dnia</w:t>
      </w:r>
      <w:r w:rsidR="008C30C5" w:rsidRPr="00951AA2">
        <w:rPr>
          <w:rFonts w:cs="Calibri"/>
          <w:sz w:val="24"/>
          <w:szCs w:val="24"/>
        </w:rPr>
        <w:t>,</w:t>
      </w:r>
      <w:r w:rsidRPr="00951AA2">
        <w:rPr>
          <w:rFonts w:cs="Calibri"/>
          <w:sz w:val="24"/>
          <w:szCs w:val="24"/>
        </w:rPr>
        <w:t xml:space="preserve"> w którym wygasło zobowiązanie wobec PFRON,</w:t>
      </w:r>
    </w:p>
    <w:p w14:paraId="142D2836" w14:textId="77777777" w:rsidR="00E44B38" w:rsidRPr="00951AA2" w:rsidRDefault="00E44B38" w:rsidP="00530ACD">
      <w:pPr>
        <w:pStyle w:val="Akapitzlist"/>
        <w:numPr>
          <w:ilvl w:val="0"/>
          <w:numId w:val="8"/>
        </w:numPr>
        <w:spacing w:before="60" w:after="0"/>
        <w:ind w:left="426" w:hanging="426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w których funkcje</w:t>
      </w:r>
      <w:r w:rsidR="00A767AE" w:rsidRPr="00951AA2">
        <w:rPr>
          <w:rFonts w:cs="Calibri"/>
          <w:sz w:val="24"/>
          <w:szCs w:val="24"/>
        </w:rPr>
        <w:t xml:space="preserve"> </w:t>
      </w:r>
      <w:r w:rsidRPr="00951AA2">
        <w:rPr>
          <w:rFonts w:cs="Calibri"/>
          <w:sz w:val="24"/>
          <w:szCs w:val="24"/>
        </w:rPr>
        <w:t xml:space="preserve">organów uprawnionych do reprezentowania </w:t>
      </w:r>
      <w:r w:rsidR="008C30C5" w:rsidRPr="00951AA2">
        <w:rPr>
          <w:rFonts w:cs="Calibri"/>
          <w:sz w:val="24"/>
          <w:szCs w:val="24"/>
        </w:rPr>
        <w:t xml:space="preserve">podmiotu </w:t>
      </w:r>
      <w:r w:rsidRPr="00951AA2">
        <w:rPr>
          <w:rFonts w:cs="Calibri"/>
          <w:sz w:val="24"/>
          <w:szCs w:val="24"/>
        </w:rPr>
        <w:t>pełnią osoby, w stosunku do których toczą się postępowania o przestępstwo ścigane z oskarżenia publicznego lub przestępstwo skarbowe lub osoby, które zostały skazane za popełnienie ww. przestępstwa,</w:t>
      </w:r>
    </w:p>
    <w:p w14:paraId="236C5CB0" w14:textId="77777777" w:rsidR="00E44B38" w:rsidRPr="00951AA2" w:rsidRDefault="00E44B38" w:rsidP="00530ACD">
      <w:pPr>
        <w:pStyle w:val="Akapitzlist"/>
        <w:numPr>
          <w:ilvl w:val="0"/>
          <w:numId w:val="8"/>
        </w:numPr>
        <w:spacing w:before="60" w:after="0"/>
        <w:ind w:left="426" w:hanging="426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które zostały postawione w stan upadłości lub likwidacji,</w:t>
      </w:r>
    </w:p>
    <w:p w14:paraId="0F2C80D7" w14:textId="77777777" w:rsidR="00E44B38" w:rsidRPr="00951AA2" w:rsidRDefault="00E44B38" w:rsidP="00530ACD">
      <w:pPr>
        <w:pStyle w:val="Akapitzlist"/>
        <w:numPr>
          <w:ilvl w:val="0"/>
          <w:numId w:val="8"/>
        </w:numPr>
        <w:spacing w:before="60" w:after="0"/>
        <w:ind w:left="426" w:hanging="426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które posiadają wymagalne zobowiązania wobec:</w:t>
      </w:r>
    </w:p>
    <w:p w14:paraId="395774B9" w14:textId="77777777" w:rsidR="00E44B38" w:rsidRPr="00951AA2" w:rsidRDefault="00E44B38" w:rsidP="00530ACD">
      <w:pPr>
        <w:numPr>
          <w:ilvl w:val="1"/>
          <w:numId w:val="9"/>
        </w:numPr>
        <w:spacing w:before="60" w:after="0" w:line="276" w:lineRule="auto"/>
        <w:ind w:left="851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951AA2">
        <w:rPr>
          <w:rFonts w:ascii="Calibri" w:eastAsia="Times New Roman" w:hAnsi="Calibri" w:cs="Calibri"/>
          <w:sz w:val="24"/>
          <w:szCs w:val="24"/>
          <w:lang w:eastAsia="pl-PL"/>
        </w:rPr>
        <w:t>PFRON, w tym zaległości w obowiązkowych wpłatach na PFRON,</w:t>
      </w:r>
    </w:p>
    <w:p w14:paraId="6B25B505" w14:textId="77777777" w:rsidR="00E44B38" w:rsidRPr="00951AA2" w:rsidRDefault="00E44B38" w:rsidP="00530ACD">
      <w:pPr>
        <w:numPr>
          <w:ilvl w:val="1"/>
          <w:numId w:val="9"/>
        </w:numPr>
        <w:spacing w:before="60" w:after="0" w:line="276" w:lineRule="auto"/>
        <w:ind w:left="851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951AA2">
        <w:rPr>
          <w:rFonts w:ascii="Calibri" w:eastAsia="Times New Roman" w:hAnsi="Calibri" w:cs="Calibri"/>
          <w:sz w:val="24"/>
          <w:szCs w:val="24"/>
          <w:lang w:eastAsia="pl-PL"/>
        </w:rPr>
        <w:t>Zakładu Ubezpieczeń Społecznych i/lub Urzędu Skarbowego,</w:t>
      </w:r>
    </w:p>
    <w:p w14:paraId="209E7C86" w14:textId="77777777" w:rsidR="00E44B38" w:rsidRPr="00951AA2" w:rsidRDefault="00E44B38" w:rsidP="00530ACD">
      <w:pPr>
        <w:numPr>
          <w:ilvl w:val="1"/>
          <w:numId w:val="9"/>
        </w:numPr>
        <w:spacing w:before="60" w:after="0" w:line="276" w:lineRule="auto"/>
        <w:ind w:left="851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951AA2">
        <w:rPr>
          <w:rFonts w:ascii="Calibri" w:eastAsia="Times New Roman" w:hAnsi="Calibri" w:cs="Calibri"/>
          <w:sz w:val="24"/>
          <w:szCs w:val="24"/>
          <w:lang w:eastAsia="pl-PL"/>
        </w:rPr>
        <w:t>innych organów i instytucji wykonujących zadania z zakresu administracji publicznej, w tym wobec jednostek samorządu terytorialnego</w:t>
      </w:r>
      <w:r w:rsidR="007923B9" w:rsidRPr="00951AA2">
        <w:rPr>
          <w:rFonts w:ascii="Calibri" w:hAnsi="Calibri" w:cs="Calibri"/>
          <w:sz w:val="24"/>
          <w:szCs w:val="24"/>
        </w:rPr>
        <w:t>,</w:t>
      </w:r>
    </w:p>
    <w:p w14:paraId="7B1BF652" w14:textId="77777777" w:rsidR="009673F2" w:rsidRPr="00951AA2" w:rsidRDefault="00E44B38" w:rsidP="00530ACD">
      <w:pPr>
        <w:numPr>
          <w:ilvl w:val="1"/>
          <w:numId w:val="9"/>
        </w:numPr>
        <w:spacing w:before="60" w:after="0" w:line="276" w:lineRule="auto"/>
        <w:ind w:left="851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951AA2">
        <w:rPr>
          <w:rFonts w:ascii="Calibri" w:eastAsia="Times New Roman" w:hAnsi="Calibri" w:cs="Calibri"/>
          <w:sz w:val="24"/>
          <w:szCs w:val="24"/>
          <w:lang w:eastAsia="pl-PL"/>
        </w:rPr>
        <w:t>pracowników.</w:t>
      </w:r>
    </w:p>
    <w:p w14:paraId="7AC5993A" w14:textId="77777777" w:rsidR="00530CBC" w:rsidRPr="000435EC" w:rsidRDefault="00530CBC" w:rsidP="00530ACD">
      <w:pPr>
        <w:pStyle w:val="Nagwek2"/>
        <w:numPr>
          <w:ilvl w:val="0"/>
          <w:numId w:val="3"/>
        </w:numPr>
        <w:spacing w:before="240" w:after="120" w:line="276" w:lineRule="auto"/>
        <w:ind w:left="426" w:hanging="426"/>
        <w:rPr>
          <w:rFonts w:ascii="Calibri" w:hAnsi="Calibri" w:cs="Calibri"/>
          <w:b/>
          <w:bCs/>
          <w:color w:val="auto"/>
          <w:sz w:val="30"/>
          <w:szCs w:val="30"/>
        </w:rPr>
      </w:pPr>
      <w:r w:rsidRPr="000435EC">
        <w:rPr>
          <w:rFonts w:ascii="Calibri" w:hAnsi="Calibri" w:cs="Calibri"/>
          <w:b/>
          <w:bCs/>
          <w:color w:val="auto"/>
          <w:sz w:val="30"/>
          <w:szCs w:val="30"/>
        </w:rPr>
        <w:t>Sposób i termin składania wniosków</w:t>
      </w:r>
    </w:p>
    <w:p w14:paraId="09944693" w14:textId="77777777" w:rsidR="00D81AC2" w:rsidRPr="00951AA2" w:rsidRDefault="00D81AC2" w:rsidP="00530ACD">
      <w:pPr>
        <w:pStyle w:val="Akapitzlist"/>
        <w:numPr>
          <w:ilvl w:val="1"/>
          <w:numId w:val="10"/>
        </w:numPr>
        <w:spacing w:before="60" w:after="0"/>
        <w:ind w:left="426" w:hanging="426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Nabór wniosków następuje w trybie otwartego konkursu.</w:t>
      </w:r>
    </w:p>
    <w:p w14:paraId="18643CA9" w14:textId="0F252B9C" w:rsidR="00D81AC2" w:rsidRPr="00951AA2" w:rsidRDefault="00D81AC2" w:rsidP="00530ACD">
      <w:pPr>
        <w:pStyle w:val="Akapitzlist"/>
        <w:numPr>
          <w:ilvl w:val="1"/>
          <w:numId w:val="10"/>
        </w:numPr>
        <w:spacing w:before="60" w:after="0"/>
        <w:ind w:left="426" w:hanging="426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Termin oraz szczegółowe zasady skład</w:t>
      </w:r>
      <w:r w:rsidR="006B2463" w:rsidRPr="00951AA2">
        <w:rPr>
          <w:rFonts w:cs="Calibri"/>
          <w:sz w:val="24"/>
          <w:szCs w:val="24"/>
        </w:rPr>
        <w:t>a</w:t>
      </w:r>
      <w:r w:rsidRPr="00951AA2">
        <w:rPr>
          <w:rFonts w:cs="Calibri"/>
          <w:sz w:val="24"/>
          <w:szCs w:val="24"/>
        </w:rPr>
        <w:t>nia wniosków określone są w treści ogłoszenia</w:t>
      </w:r>
      <w:r w:rsidR="00767008" w:rsidRPr="00951AA2">
        <w:rPr>
          <w:rFonts w:cs="Calibri"/>
          <w:sz w:val="24"/>
          <w:szCs w:val="24"/>
        </w:rPr>
        <w:t xml:space="preserve"> o</w:t>
      </w:r>
      <w:r w:rsidR="00F21C38">
        <w:rPr>
          <w:rFonts w:cs="Calibri"/>
          <w:sz w:val="24"/>
          <w:szCs w:val="24"/>
        </w:rPr>
        <w:t> </w:t>
      </w:r>
      <w:r w:rsidR="00767008" w:rsidRPr="00951AA2">
        <w:rPr>
          <w:rFonts w:cs="Calibri"/>
          <w:sz w:val="24"/>
          <w:szCs w:val="24"/>
        </w:rPr>
        <w:t>konkursie, w ramach którego W</w:t>
      </w:r>
      <w:r w:rsidRPr="00951AA2">
        <w:rPr>
          <w:rFonts w:cs="Calibri"/>
          <w:sz w:val="24"/>
          <w:szCs w:val="24"/>
        </w:rPr>
        <w:t>nioskodawca ubiega się o dofinansowanie z PFRON.</w:t>
      </w:r>
    </w:p>
    <w:p w14:paraId="5877EF44" w14:textId="77777777" w:rsidR="00D81AC2" w:rsidRPr="00951AA2" w:rsidRDefault="00D81AC2" w:rsidP="00530ACD">
      <w:pPr>
        <w:pStyle w:val="Akapitzlist"/>
        <w:numPr>
          <w:ilvl w:val="1"/>
          <w:numId w:val="10"/>
        </w:numPr>
        <w:spacing w:before="60" w:after="0"/>
        <w:ind w:left="426" w:hanging="426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Wniosek o dofinansowanie realizacji badań należy sporządzić na formularzu stanowiącym załącznik nr 3</w:t>
      </w:r>
      <w:r w:rsidR="005974AA" w:rsidRPr="00951AA2">
        <w:rPr>
          <w:rFonts w:cs="Calibri"/>
          <w:sz w:val="24"/>
          <w:szCs w:val="24"/>
        </w:rPr>
        <w:t xml:space="preserve"> do niniejsz</w:t>
      </w:r>
      <w:r w:rsidR="00DE7EB6" w:rsidRPr="00951AA2">
        <w:rPr>
          <w:rFonts w:cs="Calibri"/>
          <w:sz w:val="24"/>
          <w:szCs w:val="24"/>
        </w:rPr>
        <w:t>ych zasad</w:t>
      </w:r>
      <w:r w:rsidR="005974AA" w:rsidRPr="00951AA2">
        <w:rPr>
          <w:rFonts w:cs="Calibri"/>
          <w:sz w:val="24"/>
          <w:szCs w:val="24"/>
        </w:rPr>
        <w:t>.</w:t>
      </w:r>
    </w:p>
    <w:p w14:paraId="0C22F5AC" w14:textId="77777777" w:rsidR="005974AA" w:rsidRPr="00951AA2" w:rsidRDefault="005974AA" w:rsidP="00530ACD">
      <w:pPr>
        <w:pStyle w:val="Akapitzlist"/>
        <w:numPr>
          <w:ilvl w:val="1"/>
          <w:numId w:val="10"/>
        </w:numPr>
        <w:spacing w:before="60" w:after="0"/>
        <w:ind w:left="426" w:hanging="426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Wnioski należy złożyć w formie elektronicznej (w wersji PDF oraz edytowalnej)</w:t>
      </w:r>
      <w:r w:rsidR="007923B9" w:rsidRPr="00951AA2">
        <w:rPr>
          <w:rFonts w:cs="Calibri"/>
          <w:sz w:val="24"/>
          <w:szCs w:val="24"/>
        </w:rPr>
        <w:t>,</w:t>
      </w:r>
      <w:r w:rsidRPr="00951AA2">
        <w:rPr>
          <w:rFonts w:cs="Calibri"/>
          <w:sz w:val="24"/>
          <w:szCs w:val="24"/>
        </w:rPr>
        <w:t xml:space="preserve"> wysyłając na adres podany w ogłoszeniu o konkursie. </w:t>
      </w:r>
    </w:p>
    <w:p w14:paraId="34378587" w14:textId="77777777" w:rsidR="005974AA" w:rsidRPr="00951AA2" w:rsidRDefault="005974AA" w:rsidP="00530ACD">
      <w:pPr>
        <w:pStyle w:val="Akapitzlist"/>
        <w:numPr>
          <w:ilvl w:val="1"/>
          <w:numId w:val="10"/>
        </w:numPr>
        <w:spacing w:before="60" w:after="0"/>
        <w:ind w:left="426" w:hanging="426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 xml:space="preserve">O terminie złożenia wniosku decyduje data i godzina wpływu wniosku na adres podany w ogłoszeniu o konkursie. </w:t>
      </w:r>
    </w:p>
    <w:p w14:paraId="510A4ECE" w14:textId="77777777" w:rsidR="005974AA" w:rsidRPr="00951AA2" w:rsidRDefault="005974AA" w:rsidP="00530ACD">
      <w:pPr>
        <w:pStyle w:val="Akapitzlist"/>
        <w:numPr>
          <w:ilvl w:val="1"/>
          <w:numId w:val="10"/>
        </w:numPr>
        <w:spacing w:before="60" w:after="0"/>
        <w:ind w:left="426" w:hanging="426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Złożenie wniosku zostanie potwierdzone elektronicznie.</w:t>
      </w:r>
    </w:p>
    <w:p w14:paraId="137E089C" w14:textId="77777777" w:rsidR="00114AF7" w:rsidRPr="00951AA2" w:rsidRDefault="00534294" w:rsidP="00530ACD">
      <w:pPr>
        <w:pStyle w:val="Akapitzlist"/>
        <w:numPr>
          <w:ilvl w:val="1"/>
          <w:numId w:val="10"/>
        </w:numPr>
        <w:spacing w:before="60" w:after="0"/>
        <w:ind w:left="426" w:hanging="426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lastRenderedPageBreak/>
        <w:t xml:space="preserve">Wniosek stanowi ofertę zawarcia umowy cywilnoprawnej i jego rozpatrzenie nie podlega przepisom kodeksu postępowania administracyjnego. </w:t>
      </w:r>
    </w:p>
    <w:p w14:paraId="651CFEFE" w14:textId="77777777" w:rsidR="00530CBC" w:rsidRPr="000435EC" w:rsidRDefault="00530CBC" w:rsidP="00530ACD">
      <w:pPr>
        <w:pStyle w:val="Nagwek2"/>
        <w:numPr>
          <w:ilvl w:val="0"/>
          <w:numId w:val="3"/>
        </w:numPr>
        <w:spacing w:before="240" w:after="120" w:line="276" w:lineRule="auto"/>
        <w:ind w:left="426" w:hanging="426"/>
        <w:rPr>
          <w:rFonts w:ascii="Calibri" w:hAnsi="Calibri" w:cs="Calibri"/>
          <w:b/>
          <w:bCs/>
          <w:color w:val="auto"/>
          <w:sz w:val="30"/>
          <w:szCs w:val="30"/>
        </w:rPr>
      </w:pPr>
      <w:r w:rsidRPr="000435EC">
        <w:rPr>
          <w:rFonts w:ascii="Calibri" w:hAnsi="Calibri" w:cs="Calibri"/>
          <w:b/>
          <w:bCs/>
          <w:color w:val="auto"/>
          <w:sz w:val="30"/>
          <w:szCs w:val="30"/>
        </w:rPr>
        <w:t>Sposób i kryteria oceny wniosków</w:t>
      </w:r>
    </w:p>
    <w:p w14:paraId="246F4A90" w14:textId="77777777" w:rsidR="00ED5D0F" w:rsidRPr="00951AA2" w:rsidRDefault="008D3062" w:rsidP="00530ACD">
      <w:pPr>
        <w:pStyle w:val="Akapitzlist"/>
        <w:numPr>
          <w:ilvl w:val="1"/>
          <w:numId w:val="11"/>
        </w:numPr>
        <w:spacing w:before="60" w:after="0"/>
        <w:ind w:left="426" w:hanging="426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Wnioski podlegają ocenie formalnej i ocenie merytorycznej</w:t>
      </w:r>
      <w:r w:rsidR="00904A92" w:rsidRPr="00951AA2">
        <w:rPr>
          <w:rFonts w:cs="Calibri"/>
          <w:sz w:val="24"/>
          <w:szCs w:val="24"/>
        </w:rPr>
        <w:t xml:space="preserve"> według kryteriów określonych w</w:t>
      </w:r>
      <w:r w:rsidR="00527BB2" w:rsidRPr="00951AA2">
        <w:rPr>
          <w:rFonts w:cs="Calibri"/>
          <w:sz w:val="24"/>
          <w:szCs w:val="24"/>
        </w:rPr>
        <w:t xml:space="preserve"> załączniku nr 4 -</w:t>
      </w:r>
      <w:r w:rsidR="00904A92" w:rsidRPr="00951AA2">
        <w:rPr>
          <w:rFonts w:cs="Calibri"/>
          <w:sz w:val="24"/>
          <w:szCs w:val="24"/>
        </w:rPr>
        <w:t xml:space="preserve"> karcie oceny merytorycznej</w:t>
      </w:r>
      <w:r w:rsidR="00527BB2" w:rsidRPr="00951AA2">
        <w:rPr>
          <w:rFonts w:cs="Calibri"/>
          <w:sz w:val="24"/>
          <w:szCs w:val="24"/>
        </w:rPr>
        <w:t xml:space="preserve">. </w:t>
      </w:r>
    </w:p>
    <w:p w14:paraId="5C8C4C8E" w14:textId="77777777" w:rsidR="00935EA2" w:rsidRPr="00951AA2" w:rsidRDefault="008D3062" w:rsidP="00530ACD">
      <w:pPr>
        <w:pStyle w:val="Akapitzlist"/>
        <w:numPr>
          <w:ilvl w:val="1"/>
          <w:numId w:val="11"/>
        </w:numPr>
        <w:spacing w:before="60" w:after="0"/>
        <w:ind w:left="426" w:hanging="426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951AA2">
        <w:rPr>
          <w:rFonts w:eastAsia="Times New Roman" w:cs="Calibri"/>
          <w:sz w:val="24"/>
          <w:szCs w:val="24"/>
          <w:lang w:eastAsia="pl-PL"/>
        </w:rPr>
        <w:t xml:space="preserve">Każdy wniosek jest rejestrowany przez PFRON i </w:t>
      </w:r>
      <w:r w:rsidR="004B6908" w:rsidRPr="00951AA2">
        <w:rPr>
          <w:rFonts w:eastAsia="Times New Roman" w:cs="Calibri"/>
          <w:sz w:val="24"/>
          <w:szCs w:val="24"/>
          <w:lang w:eastAsia="pl-PL"/>
        </w:rPr>
        <w:t>otrzymuje numer, na który W</w:t>
      </w:r>
      <w:r w:rsidRPr="00951AA2">
        <w:rPr>
          <w:rFonts w:eastAsia="Times New Roman" w:cs="Calibri"/>
          <w:sz w:val="24"/>
          <w:szCs w:val="24"/>
          <w:lang w:eastAsia="pl-PL"/>
        </w:rPr>
        <w:t xml:space="preserve">nioskodawca powinien powoływać się podczas całej procedury ubiegania się o dofinansowanie </w:t>
      </w:r>
      <w:r w:rsidR="00806567" w:rsidRPr="00951AA2">
        <w:rPr>
          <w:rFonts w:eastAsia="Times New Roman" w:cs="Calibri"/>
          <w:sz w:val="24"/>
          <w:szCs w:val="24"/>
          <w:lang w:eastAsia="pl-PL"/>
        </w:rPr>
        <w:t>realizacji badania</w:t>
      </w:r>
      <w:r w:rsidR="000D5C84" w:rsidRPr="00951AA2">
        <w:rPr>
          <w:rFonts w:eastAsia="Times New Roman" w:cs="Calibri"/>
          <w:sz w:val="24"/>
          <w:szCs w:val="24"/>
          <w:lang w:eastAsia="pl-PL"/>
        </w:rPr>
        <w:t>.</w:t>
      </w:r>
    </w:p>
    <w:p w14:paraId="0D61C00D" w14:textId="77777777" w:rsidR="00131CAA" w:rsidRPr="00951AA2" w:rsidRDefault="00131CAA" w:rsidP="00530ACD">
      <w:pPr>
        <w:pStyle w:val="Akapitzlist"/>
        <w:numPr>
          <w:ilvl w:val="1"/>
          <w:numId w:val="11"/>
        </w:numPr>
        <w:spacing w:before="60" w:after="0"/>
        <w:ind w:left="426" w:hanging="426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951AA2">
        <w:rPr>
          <w:rFonts w:eastAsia="Times New Roman" w:cs="Calibri"/>
          <w:sz w:val="24"/>
          <w:szCs w:val="24"/>
          <w:lang w:eastAsia="pl-PL"/>
        </w:rPr>
        <w:t xml:space="preserve">Ocena formalna opiera </w:t>
      </w:r>
      <w:r w:rsidRPr="00491DCA">
        <w:rPr>
          <w:rFonts w:eastAsia="Times New Roman" w:cs="Calibri"/>
          <w:sz w:val="24"/>
          <w:szCs w:val="24"/>
          <w:lang w:eastAsia="pl-PL"/>
        </w:rPr>
        <w:t>się o następujące zasady:</w:t>
      </w:r>
      <w:r w:rsidRPr="00951AA2"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7A116BBD" w14:textId="7890497A" w:rsidR="000D5C84" w:rsidRPr="00951AA2" w:rsidRDefault="000D5C84" w:rsidP="00530ACD">
      <w:pPr>
        <w:pStyle w:val="Akapitzlist"/>
        <w:numPr>
          <w:ilvl w:val="0"/>
          <w:numId w:val="13"/>
        </w:numPr>
        <w:spacing w:before="60" w:after="0"/>
        <w:ind w:left="851" w:hanging="425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951AA2">
        <w:rPr>
          <w:rFonts w:cs="Calibri"/>
          <w:sz w:val="24"/>
          <w:szCs w:val="24"/>
        </w:rPr>
        <w:t>Ocen</w:t>
      </w:r>
      <w:r w:rsidRPr="00491DCA">
        <w:rPr>
          <w:rFonts w:cs="Calibri"/>
          <w:sz w:val="24"/>
          <w:szCs w:val="24"/>
        </w:rPr>
        <w:t xml:space="preserve">y </w:t>
      </w:r>
      <w:r w:rsidR="006E2984" w:rsidRPr="00951AA2">
        <w:rPr>
          <w:rFonts w:cs="Calibri"/>
          <w:sz w:val="24"/>
          <w:szCs w:val="24"/>
        </w:rPr>
        <w:t>wniosków dokonu</w:t>
      </w:r>
      <w:r w:rsidR="00131CAA" w:rsidRPr="00951AA2">
        <w:rPr>
          <w:rFonts w:cs="Calibri"/>
          <w:sz w:val="24"/>
          <w:szCs w:val="24"/>
        </w:rPr>
        <w:t xml:space="preserve">je </w:t>
      </w:r>
      <w:r w:rsidR="00761D51" w:rsidRPr="00761D51">
        <w:rPr>
          <w:rFonts w:cs="Calibri"/>
          <w:sz w:val="24"/>
          <w:szCs w:val="24"/>
        </w:rPr>
        <w:t>Biuro Analiz, Prognoz i Współpracy Międzynarodowej</w:t>
      </w:r>
      <w:r w:rsidR="00761D51">
        <w:rPr>
          <w:rFonts w:cs="Calibri"/>
          <w:sz w:val="24"/>
          <w:szCs w:val="24"/>
        </w:rPr>
        <w:t xml:space="preserve"> </w:t>
      </w:r>
      <w:r w:rsidRPr="00951AA2">
        <w:rPr>
          <w:rFonts w:cs="Calibri"/>
          <w:sz w:val="24"/>
          <w:szCs w:val="24"/>
        </w:rPr>
        <w:t>PFRON</w:t>
      </w:r>
      <w:r w:rsidR="00131CAA" w:rsidRPr="00951AA2">
        <w:rPr>
          <w:rFonts w:cs="Calibri"/>
          <w:sz w:val="24"/>
          <w:szCs w:val="24"/>
        </w:rPr>
        <w:t>,</w:t>
      </w:r>
    </w:p>
    <w:p w14:paraId="095F3AA2" w14:textId="55AB0098" w:rsidR="008D3062" w:rsidRPr="00951AA2" w:rsidRDefault="008D3062" w:rsidP="00530ACD">
      <w:pPr>
        <w:pStyle w:val="Akapitzlist"/>
        <w:numPr>
          <w:ilvl w:val="0"/>
          <w:numId w:val="13"/>
        </w:numPr>
        <w:spacing w:before="60" w:after="0"/>
        <w:ind w:left="851" w:hanging="425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951AA2">
        <w:rPr>
          <w:rFonts w:cs="Calibri"/>
          <w:sz w:val="24"/>
          <w:szCs w:val="24"/>
        </w:rPr>
        <w:t>Ocen</w:t>
      </w:r>
      <w:r w:rsidRPr="00491DCA">
        <w:rPr>
          <w:rFonts w:cs="Calibri"/>
          <w:sz w:val="24"/>
          <w:szCs w:val="24"/>
        </w:rPr>
        <w:t>a</w:t>
      </w:r>
      <w:r w:rsidRPr="00951AA2">
        <w:rPr>
          <w:rFonts w:cs="Calibri"/>
          <w:sz w:val="24"/>
          <w:szCs w:val="24"/>
        </w:rPr>
        <w:t xml:space="preserve"> wniosków obejmuje </w:t>
      </w:r>
      <w:r w:rsidR="008C30C5" w:rsidRPr="00951AA2">
        <w:rPr>
          <w:rFonts w:cs="Calibri"/>
          <w:sz w:val="24"/>
          <w:szCs w:val="24"/>
        </w:rPr>
        <w:t xml:space="preserve">weryfikację </w:t>
      </w:r>
      <w:r w:rsidRPr="00951AA2">
        <w:rPr>
          <w:rFonts w:cs="Calibri"/>
          <w:sz w:val="24"/>
          <w:szCs w:val="24"/>
        </w:rPr>
        <w:t>kompletnoś</w:t>
      </w:r>
      <w:r w:rsidR="008C30C5" w:rsidRPr="00951AA2">
        <w:rPr>
          <w:rFonts w:cs="Calibri"/>
          <w:sz w:val="24"/>
          <w:szCs w:val="24"/>
        </w:rPr>
        <w:t>ci</w:t>
      </w:r>
      <w:r w:rsidRPr="00951AA2">
        <w:rPr>
          <w:rFonts w:cs="Calibri"/>
          <w:sz w:val="24"/>
          <w:szCs w:val="24"/>
        </w:rPr>
        <w:t xml:space="preserve"> wniosku, ocenę</w:t>
      </w:r>
      <w:r w:rsidR="000306A1" w:rsidRPr="00951AA2">
        <w:rPr>
          <w:rFonts w:cs="Calibri"/>
          <w:sz w:val="24"/>
          <w:szCs w:val="24"/>
        </w:rPr>
        <w:t>,</w:t>
      </w:r>
      <w:r w:rsidRPr="00951AA2">
        <w:rPr>
          <w:rFonts w:cs="Calibri"/>
          <w:sz w:val="24"/>
          <w:szCs w:val="24"/>
        </w:rPr>
        <w:t xml:space="preserve"> czy dany wniosek spełnia wszystkie wymagania przedstawione w ogłoszeniu o konkursie oraz ocenę</w:t>
      </w:r>
      <w:r w:rsidR="000306A1" w:rsidRPr="00951AA2">
        <w:rPr>
          <w:rFonts w:cs="Calibri"/>
          <w:sz w:val="24"/>
          <w:szCs w:val="24"/>
        </w:rPr>
        <w:t>,</w:t>
      </w:r>
      <w:r w:rsidRPr="00951AA2">
        <w:rPr>
          <w:rFonts w:cs="Calibri"/>
          <w:sz w:val="24"/>
          <w:szCs w:val="24"/>
        </w:rPr>
        <w:t xml:space="preserve"> czy planowane wydatki przedstawione we wniosku są zgodne z zasadami określonymi w załączniku nr 2 do niniejs</w:t>
      </w:r>
      <w:r w:rsidR="00DE7EB6" w:rsidRPr="00951AA2">
        <w:rPr>
          <w:rFonts w:cs="Calibri"/>
          <w:sz w:val="24"/>
          <w:szCs w:val="24"/>
        </w:rPr>
        <w:t>zych</w:t>
      </w:r>
      <w:r w:rsidR="00A767AE" w:rsidRPr="00951AA2">
        <w:rPr>
          <w:rFonts w:cs="Calibri"/>
          <w:sz w:val="24"/>
          <w:szCs w:val="24"/>
        </w:rPr>
        <w:t xml:space="preserve"> </w:t>
      </w:r>
      <w:r w:rsidR="00DE7EB6" w:rsidRPr="00951AA2">
        <w:rPr>
          <w:rFonts w:cs="Calibri"/>
          <w:sz w:val="24"/>
          <w:szCs w:val="24"/>
        </w:rPr>
        <w:t>zasad</w:t>
      </w:r>
      <w:r w:rsidR="00131CAA" w:rsidRPr="00951AA2">
        <w:rPr>
          <w:rFonts w:cs="Calibri"/>
          <w:sz w:val="24"/>
          <w:szCs w:val="24"/>
        </w:rPr>
        <w:t>,</w:t>
      </w:r>
    </w:p>
    <w:p w14:paraId="25590DD4" w14:textId="1C42AEC6" w:rsidR="000D5C84" w:rsidRPr="00951AA2" w:rsidRDefault="000D5C84" w:rsidP="00530ACD">
      <w:pPr>
        <w:pStyle w:val="Akapitzlist"/>
        <w:numPr>
          <w:ilvl w:val="0"/>
          <w:numId w:val="13"/>
        </w:numPr>
        <w:spacing w:before="60" w:after="0"/>
        <w:ind w:left="851" w:hanging="425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951AA2">
        <w:rPr>
          <w:rFonts w:eastAsia="Times New Roman" w:cs="Calibri"/>
          <w:sz w:val="24"/>
          <w:szCs w:val="24"/>
          <w:lang w:eastAsia="pl-PL"/>
        </w:rPr>
        <w:t>Ocena wniosków przeprowadzana</w:t>
      </w:r>
      <w:r w:rsidR="00806567" w:rsidRPr="00951AA2">
        <w:rPr>
          <w:rFonts w:eastAsia="Times New Roman" w:cs="Calibri"/>
          <w:sz w:val="24"/>
          <w:szCs w:val="24"/>
          <w:lang w:eastAsia="pl-PL"/>
        </w:rPr>
        <w:t xml:space="preserve"> jest przez PFRON w terminie 15</w:t>
      </w:r>
      <w:r w:rsidRPr="00951AA2">
        <w:rPr>
          <w:rFonts w:eastAsia="Times New Roman" w:cs="Calibri"/>
          <w:sz w:val="24"/>
          <w:szCs w:val="24"/>
          <w:lang w:eastAsia="pl-PL"/>
        </w:rPr>
        <w:t xml:space="preserve"> dni roboczych od daty zamknięcia konkursu</w:t>
      </w:r>
      <w:r w:rsidR="00131CAA" w:rsidRPr="00951AA2">
        <w:rPr>
          <w:rFonts w:eastAsia="Times New Roman" w:cs="Calibri"/>
          <w:sz w:val="24"/>
          <w:szCs w:val="24"/>
          <w:lang w:eastAsia="pl-PL"/>
        </w:rPr>
        <w:t>,</w:t>
      </w:r>
    </w:p>
    <w:p w14:paraId="64744199" w14:textId="7D9DF33B" w:rsidR="0009187B" w:rsidRPr="00951AA2" w:rsidRDefault="000B2D70" w:rsidP="00530ACD">
      <w:pPr>
        <w:pStyle w:val="Akapitzlist"/>
        <w:numPr>
          <w:ilvl w:val="0"/>
          <w:numId w:val="13"/>
        </w:numPr>
        <w:spacing w:before="60" w:after="0"/>
        <w:ind w:left="851" w:hanging="425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491DCA">
        <w:rPr>
          <w:rFonts w:eastAsia="Times New Roman" w:cs="Calibri"/>
          <w:sz w:val="24"/>
          <w:szCs w:val="24"/>
          <w:lang w:eastAsia="pl-PL"/>
        </w:rPr>
        <w:t xml:space="preserve">O </w:t>
      </w:r>
      <w:r w:rsidR="00277982" w:rsidRPr="00491DCA">
        <w:rPr>
          <w:rFonts w:eastAsia="Times New Roman" w:cs="Calibri"/>
          <w:sz w:val="24"/>
          <w:szCs w:val="24"/>
          <w:lang w:eastAsia="pl-PL"/>
        </w:rPr>
        <w:t>wyniku</w:t>
      </w:r>
      <w:r w:rsidR="00277982" w:rsidRPr="00951AA2">
        <w:rPr>
          <w:rFonts w:eastAsia="Times New Roman" w:cs="Calibri"/>
          <w:sz w:val="24"/>
          <w:szCs w:val="24"/>
          <w:lang w:eastAsia="pl-PL"/>
        </w:rPr>
        <w:t xml:space="preserve"> oceny formalnej W</w:t>
      </w:r>
      <w:r w:rsidR="00A72E15" w:rsidRPr="00951AA2">
        <w:rPr>
          <w:rFonts w:eastAsia="Times New Roman" w:cs="Calibri"/>
          <w:sz w:val="24"/>
          <w:szCs w:val="24"/>
          <w:lang w:eastAsia="pl-PL"/>
        </w:rPr>
        <w:t xml:space="preserve">nioskodawca informowany jest drogą elektroniczną na wskazany we wniosku adres mailowy w terminie 3 dni roboczych od daty </w:t>
      </w:r>
      <w:r w:rsidR="00491DCA">
        <w:rPr>
          <w:rFonts w:eastAsia="Times New Roman" w:cs="Calibri"/>
          <w:sz w:val="24"/>
          <w:szCs w:val="24"/>
          <w:lang w:eastAsia="pl-PL"/>
        </w:rPr>
        <w:t xml:space="preserve">jej </w:t>
      </w:r>
      <w:r w:rsidR="00A72E15" w:rsidRPr="00951AA2">
        <w:rPr>
          <w:rFonts w:eastAsia="Times New Roman" w:cs="Calibri"/>
          <w:sz w:val="24"/>
          <w:szCs w:val="24"/>
          <w:lang w:eastAsia="pl-PL"/>
        </w:rPr>
        <w:t>zakończenia</w:t>
      </w:r>
      <w:r w:rsidR="00131CAA" w:rsidRPr="00951AA2">
        <w:rPr>
          <w:rFonts w:eastAsia="Times New Roman" w:cs="Calibri"/>
          <w:sz w:val="24"/>
          <w:szCs w:val="24"/>
          <w:lang w:eastAsia="pl-PL"/>
        </w:rPr>
        <w:t>,</w:t>
      </w:r>
    </w:p>
    <w:p w14:paraId="5B0584A4" w14:textId="77777777" w:rsidR="0009187B" w:rsidRPr="00951AA2" w:rsidRDefault="000B2D70" w:rsidP="00530ACD">
      <w:pPr>
        <w:pStyle w:val="Akapitzlist"/>
        <w:numPr>
          <w:ilvl w:val="0"/>
          <w:numId w:val="13"/>
        </w:numPr>
        <w:spacing w:before="60" w:after="0"/>
        <w:ind w:left="851" w:hanging="425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951AA2">
        <w:rPr>
          <w:rFonts w:eastAsia="Times New Roman" w:cs="Calibri"/>
          <w:sz w:val="24"/>
          <w:szCs w:val="24"/>
          <w:lang w:eastAsia="pl-PL"/>
        </w:rPr>
        <w:t>W</w:t>
      </w:r>
      <w:r w:rsidR="0009187B" w:rsidRPr="00951AA2">
        <w:rPr>
          <w:rFonts w:eastAsia="Times New Roman" w:cs="Calibri"/>
          <w:sz w:val="24"/>
          <w:szCs w:val="24"/>
          <w:lang w:eastAsia="pl-PL"/>
        </w:rPr>
        <w:t xml:space="preserve"> przypa</w:t>
      </w:r>
      <w:r w:rsidR="00277982" w:rsidRPr="00951AA2">
        <w:rPr>
          <w:rFonts w:eastAsia="Times New Roman" w:cs="Calibri"/>
          <w:sz w:val="24"/>
          <w:szCs w:val="24"/>
          <w:lang w:eastAsia="pl-PL"/>
        </w:rPr>
        <w:t>dku negatywnej oceny formalnej W</w:t>
      </w:r>
      <w:r w:rsidR="0009187B" w:rsidRPr="00951AA2">
        <w:rPr>
          <w:rFonts w:eastAsia="Times New Roman" w:cs="Calibri"/>
          <w:sz w:val="24"/>
          <w:szCs w:val="24"/>
          <w:lang w:eastAsia="pl-PL"/>
        </w:rPr>
        <w:t>nioskodawca otrzymuje uzasadnienie oceny</w:t>
      </w:r>
      <w:r w:rsidR="00131CAA" w:rsidRPr="00951AA2">
        <w:rPr>
          <w:rFonts w:eastAsia="Times New Roman" w:cs="Calibri"/>
          <w:sz w:val="24"/>
          <w:szCs w:val="24"/>
          <w:lang w:eastAsia="pl-PL"/>
        </w:rPr>
        <w:t>,</w:t>
      </w:r>
    </w:p>
    <w:p w14:paraId="7DBE5D4B" w14:textId="1E9FB2DF" w:rsidR="0009187B" w:rsidRPr="00951AA2" w:rsidRDefault="0009187B" w:rsidP="00530ACD">
      <w:pPr>
        <w:pStyle w:val="Akapitzlist"/>
        <w:numPr>
          <w:ilvl w:val="0"/>
          <w:numId w:val="13"/>
        </w:numPr>
        <w:spacing w:before="60" w:after="0"/>
        <w:ind w:left="851" w:hanging="425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951AA2">
        <w:rPr>
          <w:rFonts w:eastAsia="Times New Roman" w:cs="Calibri"/>
          <w:sz w:val="24"/>
          <w:szCs w:val="24"/>
          <w:lang w:eastAsia="pl-PL"/>
        </w:rPr>
        <w:t>Jeśli przyczyną negatywnej oceny formalnej są nieścisłości, błędy lub braki</w:t>
      </w:r>
      <w:r w:rsidR="007923B9" w:rsidRPr="00951AA2">
        <w:rPr>
          <w:rFonts w:eastAsia="Times New Roman" w:cs="Calibri"/>
          <w:sz w:val="24"/>
          <w:szCs w:val="24"/>
          <w:lang w:eastAsia="pl-PL"/>
        </w:rPr>
        <w:t>,</w:t>
      </w:r>
      <w:r w:rsidRPr="00951AA2">
        <w:rPr>
          <w:rFonts w:eastAsia="Times New Roman" w:cs="Calibri"/>
          <w:sz w:val="24"/>
          <w:szCs w:val="24"/>
          <w:lang w:eastAsia="pl-PL"/>
        </w:rPr>
        <w:t xml:space="preserve"> mogą one zostać popr</w:t>
      </w:r>
      <w:r w:rsidR="00277982" w:rsidRPr="00951AA2">
        <w:rPr>
          <w:rFonts w:eastAsia="Times New Roman" w:cs="Calibri"/>
          <w:sz w:val="24"/>
          <w:szCs w:val="24"/>
          <w:lang w:eastAsia="pl-PL"/>
        </w:rPr>
        <w:t>awione i/lub uzupełnione przez Wnioskodawcę (Wnioskodawcę-L</w:t>
      </w:r>
      <w:r w:rsidRPr="00951AA2">
        <w:rPr>
          <w:rFonts w:eastAsia="Times New Roman" w:cs="Calibri"/>
          <w:sz w:val="24"/>
          <w:szCs w:val="24"/>
          <w:lang w:eastAsia="pl-PL"/>
        </w:rPr>
        <w:t>idera) w terminie 3 dni roboczych od daty otrzymania informacji o wyniku oceny for</w:t>
      </w:r>
      <w:r w:rsidR="000D5C84" w:rsidRPr="00951AA2">
        <w:rPr>
          <w:rFonts w:eastAsia="Times New Roman" w:cs="Calibri"/>
          <w:sz w:val="24"/>
          <w:szCs w:val="24"/>
          <w:lang w:eastAsia="pl-PL"/>
        </w:rPr>
        <w:t>malnej, z </w:t>
      </w:r>
      <w:r w:rsidR="000D5C84" w:rsidRPr="00BB485C">
        <w:rPr>
          <w:rFonts w:eastAsia="Times New Roman" w:cs="Calibri"/>
          <w:sz w:val="24"/>
          <w:szCs w:val="24"/>
          <w:lang w:eastAsia="pl-PL"/>
        </w:rPr>
        <w:t xml:space="preserve">zastrzeżeniem </w:t>
      </w:r>
      <w:proofErr w:type="spellStart"/>
      <w:r w:rsidR="000D5C84" w:rsidRPr="00BB485C">
        <w:rPr>
          <w:rFonts w:eastAsia="Times New Roman" w:cs="Calibri"/>
          <w:sz w:val="24"/>
          <w:szCs w:val="24"/>
          <w:lang w:eastAsia="pl-PL"/>
        </w:rPr>
        <w:t>ppkt</w:t>
      </w:r>
      <w:proofErr w:type="spellEnd"/>
      <w:r w:rsidR="000D5C84" w:rsidRPr="00BB485C">
        <w:rPr>
          <w:rFonts w:eastAsia="Times New Roman" w:cs="Calibri"/>
          <w:sz w:val="24"/>
          <w:szCs w:val="24"/>
          <w:lang w:eastAsia="pl-PL"/>
        </w:rPr>
        <w:t xml:space="preserve">. </w:t>
      </w:r>
      <w:r w:rsidR="00491DCA" w:rsidRPr="00BB485C">
        <w:rPr>
          <w:rFonts w:eastAsia="Times New Roman" w:cs="Calibri"/>
          <w:sz w:val="24"/>
          <w:szCs w:val="24"/>
          <w:lang w:eastAsia="pl-PL"/>
        </w:rPr>
        <w:t>10</w:t>
      </w:r>
      <w:r w:rsidR="00E34476" w:rsidRPr="00BB485C">
        <w:rPr>
          <w:rFonts w:eastAsia="Times New Roman" w:cs="Calibri"/>
          <w:sz w:val="24"/>
          <w:szCs w:val="24"/>
          <w:lang w:eastAsia="pl-PL"/>
        </w:rPr>
        <w:t>.</w:t>
      </w:r>
      <w:r w:rsidRPr="00BB485C">
        <w:rPr>
          <w:rFonts w:eastAsia="Times New Roman" w:cs="Calibri"/>
          <w:sz w:val="24"/>
          <w:szCs w:val="24"/>
          <w:lang w:eastAsia="pl-PL"/>
        </w:rPr>
        <w:t xml:space="preserve"> Poprawa</w:t>
      </w:r>
      <w:r w:rsidRPr="00951AA2">
        <w:rPr>
          <w:rFonts w:eastAsia="Times New Roman" w:cs="Calibri"/>
          <w:sz w:val="24"/>
          <w:szCs w:val="24"/>
          <w:lang w:eastAsia="pl-PL"/>
        </w:rPr>
        <w:t xml:space="preserve"> lub uzupełnienie wniosku może dotyczyć wyłącznie tych treści, o których jest mowa w uzasadnieniu negatywnej oceny formalnej wniosku. Wprowadzenie innych zmian jest niedopuszczalne</w:t>
      </w:r>
      <w:r w:rsidR="00131CAA" w:rsidRPr="00951AA2">
        <w:rPr>
          <w:rFonts w:eastAsia="Times New Roman" w:cs="Calibri"/>
          <w:sz w:val="24"/>
          <w:szCs w:val="24"/>
          <w:lang w:eastAsia="pl-PL"/>
        </w:rPr>
        <w:t>,</w:t>
      </w:r>
    </w:p>
    <w:p w14:paraId="0B0DFEA9" w14:textId="77777777" w:rsidR="00D32437" w:rsidRPr="00951AA2" w:rsidRDefault="00D32437" w:rsidP="00530ACD">
      <w:pPr>
        <w:pStyle w:val="Akapitzlist"/>
        <w:numPr>
          <w:ilvl w:val="0"/>
          <w:numId w:val="13"/>
        </w:numPr>
        <w:spacing w:before="60" w:after="0"/>
        <w:ind w:left="851" w:hanging="425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951AA2">
        <w:rPr>
          <w:rFonts w:eastAsia="Times New Roman" w:cs="Calibri"/>
          <w:sz w:val="24"/>
          <w:szCs w:val="24"/>
          <w:lang w:eastAsia="pl-PL"/>
        </w:rPr>
        <w:t>Odwołanie należy składać w formie elektronicznej (w wersji PDF oraz edytowalnej) wysyłając na adres podany w ogłoszeniu o konkursie</w:t>
      </w:r>
      <w:r w:rsidR="000B2D70" w:rsidRPr="00951AA2">
        <w:rPr>
          <w:rFonts w:eastAsia="Times New Roman" w:cs="Calibri"/>
          <w:sz w:val="24"/>
          <w:szCs w:val="24"/>
          <w:lang w:eastAsia="pl-PL"/>
        </w:rPr>
        <w:t>,</w:t>
      </w:r>
    </w:p>
    <w:p w14:paraId="32EF48FA" w14:textId="77777777" w:rsidR="00D32437" w:rsidRPr="00951AA2" w:rsidRDefault="00D32437" w:rsidP="00530ACD">
      <w:pPr>
        <w:pStyle w:val="Akapitzlist"/>
        <w:numPr>
          <w:ilvl w:val="0"/>
          <w:numId w:val="13"/>
        </w:numPr>
        <w:spacing w:before="60" w:after="0"/>
        <w:ind w:left="851" w:hanging="425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951AA2">
        <w:rPr>
          <w:rFonts w:eastAsia="Times New Roman" w:cs="Calibri"/>
          <w:sz w:val="24"/>
          <w:szCs w:val="24"/>
          <w:lang w:eastAsia="pl-PL"/>
        </w:rPr>
        <w:t>Odwołanie musi zostać podpisane przez osoby upoważnione do reprezentowania Wnioskodawcy</w:t>
      </w:r>
      <w:r w:rsidR="0023080D" w:rsidRPr="00951AA2">
        <w:rPr>
          <w:rFonts w:eastAsia="Times New Roman" w:cs="Calibri"/>
          <w:sz w:val="24"/>
          <w:szCs w:val="24"/>
          <w:lang w:eastAsia="pl-PL"/>
        </w:rPr>
        <w:t>,</w:t>
      </w:r>
    </w:p>
    <w:p w14:paraId="20CF5F69" w14:textId="77777777" w:rsidR="0009187B" w:rsidRPr="00951AA2" w:rsidRDefault="0009187B" w:rsidP="00530ACD">
      <w:pPr>
        <w:pStyle w:val="Akapitzlist"/>
        <w:numPr>
          <w:ilvl w:val="0"/>
          <w:numId w:val="13"/>
        </w:numPr>
        <w:spacing w:before="60" w:after="0"/>
        <w:ind w:left="851" w:hanging="425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951AA2">
        <w:rPr>
          <w:rFonts w:eastAsia="Times New Roman" w:cs="Calibri"/>
          <w:bCs/>
          <w:sz w:val="24"/>
          <w:szCs w:val="24"/>
          <w:lang w:eastAsia="pl-PL"/>
        </w:rPr>
        <w:t>Wniosek otrzymuje ocenę negatywną bez możliwości poprawieni</w:t>
      </w:r>
      <w:r w:rsidR="00277982" w:rsidRPr="00951AA2">
        <w:rPr>
          <w:rFonts w:eastAsia="Times New Roman" w:cs="Calibri"/>
          <w:bCs/>
          <w:sz w:val="24"/>
          <w:szCs w:val="24"/>
          <w:lang w:eastAsia="pl-PL"/>
        </w:rPr>
        <w:t>a, jeśli W</w:t>
      </w:r>
      <w:r w:rsidRPr="00951AA2">
        <w:rPr>
          <w:rFonts w:eastAsia="Times New Roman" w:cs="Calibri"/>
          <w:bCs/>
          <w:sz w:val="24"/>
          <w:szCs w:val="24"/>
          <w:lang w:eastAsia="pl-PL"/>
        </w:rPr>
        <w:t>nioskodawca nie spełnił warunków odnoszących się do wymaganego wkładu własnego, okresu realizacji projektu oraz maksymalnej kwoty dofinansowania, przedstawionych w ogłoszeniu o konkursie</w:t>
      </w:r>
      <w:r w:rsidR="00131CAA" w:rsidRPr="00951AA2">
        <w:rPr>
          <w:rFonts w:eastAsia="Times New Roman" w:cs="Calibri"/>
          <w:bCs/>
          <w:sz w:val="24"/>
          <w:szCs w:val="24"/>
          <w:lang w:eastAsia="pl-PL"/>
        </w:rPr>
        <w:t>,</w:t>
      </w:r>
    </w:p>
    <w:p w14:paraId="4E8C08A6" w14:textId="4DFDD9F7" w:rsidR="00131CAA" w:rsidRPr="00951AA2" w:rsidRDefault="0009187B" w:rsidP="00530ACD">
      <w:pPr>
        <w:pStyle w:val="Akapitzlist"/>
        <w:numPr>
          <w:ilvl w:val="0"/>
          <w:numId w:val="13"/>
        </w:numPr>
        <w:spacing w:before="60" w:after="0"/>
        <w:ind w:left="851" w:hanging="425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951AA2" w:rsidDel="00410AB3">
        <w:rPr>
          <w:rFonts w:eastAsia="Times New Roman" w:cs="Calibri"/>
          <w:sz w:val="24"/>
          <w:szCs w:val="24"/>
          <w:lang w:eastAsia="pl-PL"/>
        </w:rPr>
        <w:t xml:space="preserve">Wnioski poprawione lub/i uzupełnione </w:t>
      </w:r>
      <w:r w:rsidRPr="00951AA2">
        <w:rPr>
          <w:rFonts w:eastAsia="Times New Roman" w:cs="Calibri"/>
          <w:sz w:val="24"/>
          <w:szCs w:val="24"/>
          <w:lang w:eastAsia="pl-PL"/>
        </w:rPr>
        <w:t xml:space="preserve">w terminie </w:t>
      </w:r>
      <w:r w:rsidR="000D5C84" w:rsidRPr="00BB485C">
        <w:rPr>
          <w:rFonts w:eastAsia="Times New Roman" w:cs="Calibri"/>
          <w:sz w:val="24"/>
          <w:szCs w:val="24"/>
          <w:lang w:eastAsia="pl-PL"/>
        </w:rPr>
        <w:t xml:space="preserve">wskazanym w </w:t>
      </w:r>
      <w:proofErr w:type="spellStart"/>
      <w:r w:rsidR="000D5C84" w:rsidRPr="00BB485C">
        <w:rPr>
          <w:rFonts w:eastAsia="Times New Roman" w:cs="Calibri"/>
          <w:sz w:val="24"/>
          <w:szCs w:val="24"/>
          <w:lang w:eastAsia="pl-PL"/>
        </w:rPr>
        <w:t>ppkt</w:t>
      </w:r>
      <w:proofErr w:type="spellEnd"/>
      <w:r w:rsidR="00D32437" w:rsidRPr="00BB485C">
        <w:rPr>
          <w:rFonts w:eastAsia="Times New Roman" w:cs="Calibri"/>
          <w:sz w:val="24"/>
          <w:szCs w:val="24"/>
          <w:lang w:eastAsia="pl-PL"/>
        </w:rPr>
        <w:t xml:space="preserve">. </w:t>
      </w:r>
      <w:r w:rsidR="00491DCA" w:rsidRPr="00BB485C">
        <w:rPr>
          <w:rFonts w:eastAsia="Times New Roman" w:cs="Calibri"/>
          <w:sz w:val="24"/>
          <w:szCs w:val="24"/>
          <w:lang w:eastAsia="pl-PL"/>
        </w:rPr>
        <w:t>4</w:t>
      </w:r>
      <w:r w:rsidR="00491DCA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951AA2" w:rsidDel="00410AB3">
        <w:rPr>
          <w:rFonts w:eastAsia="Times New Roman" w:cs="Calibri"/>
          <w:sz w:val="24"/>
          <w:szCs w:val="24"/>
          <w:lang w:eastAsia="pl-PL"/>
        </w:rPr>
        <w:t>zostaną poddane ostatecznej ocenie formalnej</w:t>
      </w:r>
      <w:r w:rsidR="00131CAA" w:rsidRPr="00951AA2">
        <w:rPr>
          <w:rFonts w:eastAsia="Times New Roman" w:cs="Calibri"/>
          <w:sz w:val="24"/>
          <w:szCs w:val="24"/>
          <w:lang w:eastAsia="pl-PL"/>
        </w:rPr>
        <w:t>,</w:t>
      </w:r>
    </w:p>
    <w:p w14:paraId="6D34A969" w14:textId="77777777" w:rsidR="00131CAA" w:rsidRPr="00951AA2" w:rsidRDefault="00C94D19" w:rsidP="00530ACD">
      <w:pPr>
        <w:pStyle w:val="Akapitzlist"/>
        <w:numPr>
          <w:ilvl w:val="0"/>
          <w:numId w:val="13"/>
        </w:numPr>
        <w:spacing w:before="60" w:after="0"/>
        <w:ind w:left="851" w:hanging="425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951AA2">
        <w:rPr>
          <w:rFonts w:eastAsia="Times New Roman" w:cs="Calibri"/>
          <w:sz w:val="24"/>
          <w:szCs w:val="24"/>
          <w:lang w:eastAsia="pl-PL"/>
        </w:rPr>
        <w:lastRenderedPageBreak/>
        <w:t>Wnioski ocenione negatywnie pod względem formalnym są przez PFRON archiwizowane</w:t>
      </w:r>
      <w:r w:rsidR="00131CAA" w:rsidRPr="00951AA2">
        <w:rPr>
          <w:rFonts w:eastAsia="Times New Roman" w:cs="Calibri"/>
          <w:sz w:val="24"/>
          <w:szCs w:val="24"/>
          <w:lang w:eastAsia="pl-PL"/>
        </w:rPr>
        <w:t>,</w:t>
      </w:r>
    </w:p>
    <w:p w14:paraId="2F211D1B" w14:textId="5FAD8F01" w:rsidR="00A020DA" w:rsidRPr="00951AA2" w:rsidRDefault="00A020DA" w:rsidP="00530ACD">
      <w:pPr>
        <w:pStyle w:val="Akapitzlist"/>
        <w:numPr>
          <w:ilvl w:val="0"/>
          <w:numId w:val="13"/>
        </w:numPr>
        <w:spacing w:before="60" w:after="0"/>
        <w:ind w:left="851" w:hanging="425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951AA2">
        <w:rPr>
          <w:rFonts w:eastAsia="Times New Roman" w:cs="Calibri"/>
          <w:sz w:val="24"/>
          <w:szCs w:val="24"/>
          <w:lang w:eastAsia="pl-PL"/>
        </w:rPr>
        <w:t>Wniosek, który nie został złożony w terminie określonym w ogłoszeniu o konkursie nie podlega ocenie formalnej i merytorycznej</w:t>
      </w:r>
      <w:r w:rsidR="00D14A62" w:rsidRPr="00951AA2">
        <w:rPr>
          <w:rFonts w:eastAsia="Times New Roman" w:cs="Calibri"/>
          <w:sz w:val="24"/>
          <w:szCs w:val="24"/>
          <w:lang w:eastAsia="pl-PL"/>
        </w:rPr>
        <w:t>,</w:t>
      </w:r>
    </w:p>
    <w:p w14:paraId="18540A92" w14:textId="457831F3" w:rsidR="00C94D19" w:rsidRPr="00951AA2" w:rsidRDefault="00C94D19" w:rsidP="00530ACD">
      <w:pPr>
        <w:pStyle w:val="Akapitzlist"/>
        <w:numPr>
          <w:ilvl w:val="0"/>
          <w:numId w:val="13"/>
        </w:numPr>
        <w:spacing w:before="60" w:after="0"/>
        <w:ind w:left="851" w:hanging="425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951AA2">
        <w:rPr>
          <w:rFonts w:eastAsia="Times New Roman" w:cs="Calibri"/>
          <w:sz w:val="24"/>
          <w:szCs w:val="24"/>
          <w:lang w:eastAsia="pl-PL"/>
        </w:rPr>
        <w:t>Ocenę formalną wniosków kończy sporządzenie protokołu.</w:t>
      </w:r>
    </w:p>
    <w:p w14:paraId="6B264C64" w14:textId="77777777" w:rsidR="00352C83" w:rsidRPr="00951AA2" w:rsidRDefault="00352C83" w:rsidP="00530ACD">
      <w:pPr>
        <w:pStyle w:val="Akapitzlist"/>
        <w:numPr>
          <w:ilvl w:val="1"/>
          <w:numId w:val="12"/>
        </w:numPr>
        <w:spacing w:before="60" w:after="0"/>
        <w:ind w:left="426" w:hanging="426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951AA2">
        <w:rPr>
          <w:rFonts w:eastAsia="Times New Roman" w:cs="Calibri"/>
          <w:sz w:val="24"/>
          <w:szCs w:val="24"/>
          <w:lang w:eastAsia="pl-PL"/>
        </w:rPr>
        <w:t xml:space="preserve">Ocena merytoryczna opiera się </w:t>
      </w:r>
      <w:r w:rsidRPr="00491DCA">
        <w:rPr>
          <w:rFonts w:eastAsia="Times New Roman" w:cs="Calibri"/>
          <w:sz w:val="24"/>
          <w:szCs w:val="24"/>
          <w:lang w:eastAsia="pl-PL"/>
        </w:rPr>
        <w:t>na następujących</w:t>
      </w:r>
      <w:r w:rsidRPr="00951AA2">
        <w:rPr>
          <w:rFonts w:eastAsia="Times New Roman" w:cs="Calibri"/>
          <w:sz w:val="24"/>
          <w:szCs w:val="24"/>
          <w:lang w:eastAsia="pl-PL"/>
        </w:rPr>
        <w:t xml:space="preserve"> zasadach:</w:t>
      </w:r>
    </w:p>
    <w:p w14:paraId="374D91DD" w14:textId="77777777" w:rsidR="00C94D19" w:rsidRPr="00951AA2" w:rsidRDefault="00C94D19" w:rsidP="00530ACD">
      <w:pPr>
        <w:pStyle w:val="Akapitzlist"/>
        <w:numPr>
          <w:ilvl w:val="0"/>
          <w:numId w:val="14"/>
        </w:numPr>
        <w:spacing w:before="60" w:after="0"/>
        <w:ind w:left="851" w:hanging="425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951AA2">
        <w:rPr>
          <w:rFonts w:eastAsia="Times New Roman" w:cs="Calibri"/>
          <w:sz w:val="24"/>
          <w:szCs w:val="24"/>
          <w:lang w:eastAsia="pl-PL"/>
        </w:rPr>
        <w:t>Wnioski ocenione pozytywnie pod względem formalnym przekazywane są do oceny merytorycznej, która przeprowadzana jest w terminie do 40 dni roboczych od dnia zakończenia oceny formalnej wniosków</w:t>
      </w:r>
      <w:r w:rsidR="00131CAA" w:rsidRPr="00951AA2">
        <w:rPr>
          <w:rFonts w:eastAsia="Times New Roman" w:cs="Calibri"/>
          <w:sz w:val="24"/>
          <w:szCs w:val="24"/>
          <w:lang w:eastAsia="pl-PL"/>
        </w:rPr>
        <w:t>,</w:t>
      </w:r>
    </w:p>
    <w:p w14:paraId="35E196BD" w14:textId="2B1F6914" w:rsidR="002859C2" w:rsidRPr="00951AA2" w:rsidRDefault="0049734B" w:rsidP="00530ACD">
      <w:pPr>
        <w:pStyle w:val="Akapitzlist"/>
        <w:numPr>
          <w:ilvl w:val="0"/>
          <w:numId w:val="14"/>
        </w:numPr>
        <w:spacing w:before="60" w:after="0"/>
        <w:ind w:left="851" w:hanging="425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951AA2">
        <w:rPr>
          <w:rFonts w:eastAsia="Times New Roman" w:cs="Calibri"/>
          <w:sz w:val="24"/>
          <w:szCs w:val="24"/>
          <w:lang w:eastAsia="pl-PL"/>
        </w:rPr>
        <w:t>Ocena merytoryczna wniosków dokonywana jest prz</w:t>
      </w:r>
      <w:r w:rsidR="00527BB2" w:rsidRPr="00951AA2">
        <w:rPr>
          <w:rFonts w:eastAsia="Times New Roman" w:cs="Calibri"/>
          <w:sz w:val="24"/>
          <w:szCs w:val="24"/>
          <w:lang w:eastAsia="pl-PL"/>
        </w:rPr>
        <w:t xml:space="preserve">ez </w:t>
      </w:r>
      <w:r w:rsidR="002859C2" w:rsidRPr="00951AA2">
        <w:rPr>
          <w:rFonts w:eastAsia="Times New Roman" w:cs="Calibri"/>
          <w:sz w:val="24"/>
          <w:szCs w:val="24"/>
          <w:lang w:eastAsia="pl-PL"/>
        </w:rPr>
        <w:t xml:space="preserve">komisję oceny merytorycznej, w skład której wchodzą: </w:t>
      </w:r>
      <w:r w:rsidR="00527BB2" w:rsidRPr="00951AA2">
        <w:rPr>
          <w:rFonts w:eastAsia="Times New Roman" w:cs="Calibri"/>
          <w:sz w:val="24"/>
          <w:szCs w:val="24"/>
          <w:lang w:eastAsia="pl-PL"/>
        </w:rPr>
        <w:t>ekspe</w:t>
      </w:r>
      <w:r w:rsidR="002859C2" w:rsidRPr="00951AA2">
        <w:rPr>
          <w:rFonts w:eastAsia="Times New Roman" w:cs="Calibri"/>
          <w:sz w:val="24"/>
          <w:szCs w:val="24"/>
          <w:lang w:eastAsia="pl-PL"/>
        </w:rPr>
        <w:t>rci</w:t>
      </w:r>
      <w:r w:rsidR="00527BB2" w:rsidRPr="00951AA2">
        <w:rPr>
          <w:rFonts w:eastAsia="Times New Roman" w:cs="Calibri"/>
          <w:sz w:val="24"/>
          <w:szCs w:val="24"/>
          <w:lang w:eastAsia="pl-PL"/>
        </w:rPr>
        <w:t xml:space="preserve"> i ekspertki z </w:t>
      </w:r>
      <w:r w:rsidR="00761D51" w:rsidRPr="00761D51">
        <w:rPr>
          <w:rFonts w:eastAsia="Times New Roman" w:cs="Calibri"/>
          <w:sz w:val="24"/>
          <w:szCs w:val="24"/>
          <w:lang w:eastAsia="pl-PL"/>
        </w:rPr>
        <w:t>Biur</w:t>
      </w:r>
      <w:r w:rsidR="00761D51">
        <w:rPr>
          <w:rFonts w:eastAsia="Times New Roman" w:cs="Calibri"/>
          <w:sz w:val="24"/>
          <w:szCs w:val="24"/>
          <w:lang w:eastAsia="pl-PL"/>
        </w:rPr>
        <w:t>a</w:t>
      </w:r>
      <w:r w:rsidR="00761D51" w:rsidRPr="00761D51">
        <w:rPr>
          <w:rFonts w:eastAsia="Times New Roman" w:cs="Calibri"/>
          <w:sz w:val="24"/>
          <w:szCs w:val="24"/>
          <w:lang w:eastAsia="pl-PL"/>
        </w:rPr>
        <w:t xml:space="preserve"> Analiz, Prognoz i</w:t>
      </w:r>
      <w:r w:rsidR="00F21C38">
        <w:rPr>
          <w:rFonts w:eastAsia="Times New Roman" w:cs="Calibri"/>
          <w:sz w:val="24"/>
          <w:szCs w:val="24"/>
          <w:lang w:eastAsia="pl-PL"/>
        </w:rPr>
        <w:t> </w:t>
      </w:r>
      <w:r w:rsidR="00761D51" w:rsidRPr="00761D51">
        <w:rPr>
          <w:rFonts w:eastAsia="Times New Roman" w:cs="Calibri"/>
          <w:sz w:val="24"/>
          <w:szCs w:val="24"/>
          <w:lang w:eastAsia="pl-PL"/>
        </w:rPr>
        <w:t>Współpracy Międzynarodowej</w:t>
      </w:r>
      <w:r w:rsidR="00527BB2" w:rsidRPr="00951AA2">
        <w:rPr>
          <w:rFonts w:eastAsia="Times New Roman" w:cs="Calibri"/>
          <w:sz w:val="24"/>
          <w:szCs w:val="24"/>
          <w:lang w:eastAsia="pl-PL"/>
        </w:rPr>
        <w:t xml:space="preserve"> PFRON oraz ekspertki i eksper</w:t>
      </w:r>
      <w:r w:rsidR="002859C2" w:rsidRPr="00951AA2">
        <w:rPr>
          <w:rFonts w:eastAsia="Times New Roman" w:cs="Calibri"/>
          <w:sz w:val="24"/>
          <w:szCs w:val="24"/>
          <w:lang w:eastAsia="pl-PL"/>
        </w:rPr>
        <w:t>ci</w:t>
      </w:r>
      <w:r w:rsidR="00527BB2" w:rsidRPr="00951AA2">
        <w:rPr>
          <w:rFonts w:eastAsia="Times New Roman" w:cs="Calibri"/>
          <w:sz w:val="24"/>
          <w:szCs w:val="24"/>
          <w:lang w:eastAsia="pl-PL"/>
        </w:rPr>
        <w:t xml:space="preserve"> zewnętrzn</w:t>
      </w:r>
      <w:r w:rsidR="002859C2" w:rsidRPr="00951AA2">
        <w:rPr>
          <w:rFonts w:eastAsia="Times New Roman" w:cs="Calibri"/>
          <w:sz w:val="24"/>
          <w:szCs w:val="24"/>
          <w:lang w:eastAsia="pl-PL"/>
        </w:rPr>
        <w:t>i</w:t>
      </w:r>
      <w:r w:rsidR="0023080D" w:rsidRPr="00951AA2">
        <w:rPr>
          <w:rFonts w:eastAsia="Times New Roman" w:cs="Calibri"/>
          <w:sz w:val="24"/>
          <w:szCs w:val="24"/>
          <w:lang w:eastAsia="pl-PL"/>
        </w:rPr>
        <w:t>,</w:t>
      </w:r>
    </w:p>
    <w:p w14:paraId="2A60A721" w14:textId="77777777" w:rsidR="002859C2" w:rsidRPr="00951AA2" w:rsidRDefault="002859C2" w:rsidP="00530ACD">
      <w:pPr>
        <w:pStyle w:val="Akapitzlist"/>
        <w:numPr>
          <w:ilvl w:val="0"/>
          <w:numId w:val="14"/>
        </w:numPr>
        <w:spacing w:before="60" w:after="0"/>
        <w:ind w:left="851" w:hanging="425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951AA2">
        <w:rPr>
          <w:rFonts w:eastAsia="Times New Roman" w:cs="Calibri"/>
          <w:sz w:val="24"/>
          <w:szCs w:val="24"/>
          <w:lang w:eastAsia="pl-PL"/>
        </w:rPr>
        <w:t>Ocena merytoryczna wniosków dokonywana jest z</w:t>
      </w:r>
      <w:r w:rsidR="0049734B" w:rsidRPr="00951AA2">
        <w:rPr>
          <w:rFonts w:eastAsia="Times New Roman" w:cs="Calibri"/>
          <w:sz w:val="24"/>
          <w:szCs w:val="24"/>
          <w:lang w:eastAsia="pl-PL"/>
        </w:rPr>
        <w:t>godnie z kryteriami oceny merytorycznej wniosku</w:t>
      </w:r>
      <w:r w:rsidRPr="00951AA2">
        <w:rPr>
          <w:rFonts w:eastAsia="Times New Roman" w:cs="Calibri"/>
          <w:sz w:val="24"/>
          <w:szCs w:val="24"/>
          <w:lang w:eastAsia="pl-PL"/>
        </w:rPr>
        <w:t>,</w:t>
      </w:r>
    </w:p>
    <w:p w14:paraId="58F867FE" w14:textId="77777777" w:rsidR="002859C2" w:rsidRPr="00951AA2" w:rsidRDefault="000306A1" w:rsidP="00530ACD">
      <w:pPr>
        <w:pStyle w:val="Akapitzlist"/>
        <w:numPr>
          <w:ilvl w:val="0"/>
          <w:numId w:val="14"/>
        </w:numPr>
        <w:spacing w:before="60" w:after="0"/>
        <w:ind w:left="851" w:hanging="425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951AA2">
        <w:rPr>
          <w:rFonts w:eastAsia="Times New Roman" w:cs="Calibri"/>
          <w:sz w:val="24"/>
          <w:szCs w:val="24"/>
          <w:lang w:eastAsia="pl-PL"/>
        </w:rPr>
        <w:t>Komisję oceny merytorycznej powołuje zarządzeniem Prezes Zarządu PFRON. Prezes Zarządu PFRON wyznacza przewodniczącego komisji oraz wiceprzewodniczących komisji</w:t>
      </w:r>
      <w:r w:rsidR="002859C2" w:rsidRPr="00951AA2">
        <w:rPr>
          <w:rFonts w:eastAsia="Times New Roman" w:cs="Calibri"/>
          <w:sz w:val="24"/>
          <w:szCs w:val="24"/>
          <w:lang w:eastAsia="pl-PL"/>
        </w:rPr>
        <w:t>,</w:t>
      </w:r>
    </w:p>
    <w:p w14:paraId="4CBA4E4B" w14:textId="252C8D87" w:rsidR="000306A1" w:rsidRPr="00951AA2" w:rsidRDefault="000306A1" w:rsidP="00530ACD">
      <w:pPr>
        <w:pStyle w:val="Akapitzlist"/>
        <w:numPr>
          <w:ilvl w:val="0"/>
          <w:numId w:val="14"/>
        </w:numPr>
        <w:spacing w:before="60" w:after="0"/>
        <w:ind w:left="851" w:hanging="425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951AA2">
        <w:rPr>
          <w:rFonts w:eastAsia="Times New Roman" w:cs="Calibri"/>
          <w:sz w:val="24"/>
          <w:szCs w:val="24"/>
          <w:lang w:eastAsia="pl-PL"/>
        </w:rPr>
        <w:t>Eksperci</w:t>
      </w:r>
      <w:r w:rsidR="00527BB2" w:rsidRPr="00951AA2">
        <w:rPr>
          <w:rFonts w:eastAsia="Times New Roman" w:cs="Calibri"/>
          <w:sz w:val="24"/>
          <w:szCs w:val="24"/>
          <w:lang w:eastAsia="pl-PL"/>
        </w:rPr>
        <w:t xml:space="preserve"> i ekspertki</w:t>
      </w:r>
      <w:r w:rsidR="00A767AE" w:rsidRPr="00951AA2">
        <w:rPr>
          <w:rFonts w:eastAsia="Times New Roman" w:cs="Calibri"/>
          <w:sz w:val="24"/>
          <w:szCs w:val="24"/>
          <w:lang w:eastAsia="pl-PL"/>
        </w:rPr>
        <w:t xml:space="preserve"> </w:t>
      </w:r>
      <w:r w:rsidR="0023080D" w:rsidRPr="00951AA2">
        <w:rPr>
          <w:rFonts w:eastAsia="Times New Roman" w:cs="Calibri"/>
          <w:sz w:val="24"/>
          <w:szCs w:val="24"/>
          <w:lang w:eastAsia="pl-PL"/>
        </w:rPr>
        <w:t>zewnętrzni</w:t>
      </w:r>
      <w:r w:rsidR="00A767AE" w:rsidRPr="00951AA2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951AA2">
        <w:rPr>
          <w:rFonts w:eastAsia="Times New Roman" w:cs="Calibri"/>
          <w:sz w:val="24"/>
          <w:szCs w:val="24"/>
          <w:lang w:eastAsia="pl-PL"/>
        </w:rPr>
        <w:t xml:space="preserve">wskazywani są przez </w:t>
      </w:r>
      <w:r w:rsidR="000B2D70" w:rsidRPr="00951AA2">
        <w:rPr>
          <w:rFonts w:eastAsia="Times New Roman" w:cs="Calibri"/>
          <w:sz w:val="24"/>
          <w:szCs w:val="24"/>
          <w:lang w:eastAsia="pl-PL"/>
        </w:rPr>
        <w:t>komórkę</w:t>
      </w:r>
      <w:r w:rsidRPr="00951AA2">
        <w:rPr>
          <w:rFonts w:eastAsia="Times New Roman" w:cs="Calibri"/>
          <w:sz w:val="24"/>
          <w:szCs w:val="24"/>
          <w:lang w:eastAsia="pl-PL"/>
        </w:rPr>
        <w:t xml:space="preserve"> organizacyjną odpowiedzialną za realizację zadania w </w:t>
      </w:r>
      <w:r w:rsidR="00761D51" w:rsidRPr="00761D51">
        <w:rPr>
          <w:rFonts w:eastAsia="Times New Roman" w:cs="Calibri"/>
          <w:sz w:val="24"/>
          <w:szCs w:val="24"/>
          <w:lang w:eastAsia="pl-PL"/>
        </w:rPr>
        <w:t>Biur</w:t>
      </w:r>
      <w:r w:rsidR="00761D51">
        <w:rPr>
          <w:rFonts w:eastAsia="Times New Roman" w:cs="Calibri"/>
          <w:sz w:val="24"/>
          <w:szCs w:val="24"/>
          <w:lang w:eastAsia="pl-PL"/>
        </w:rPr>
        <w:t>ze</w:t>
      </w:r>
      <w:r w:rsidR="00761D51" w:rsidRPr="00761D51">
        <w:rPr>
          <w:rFonts w:eastAsia="Times New Roman" w:cs="Calibri"/>
          <w:sz w:val="24"/>
          <w:szCs w:val="24"/>
          <w:lang w:eastAsia="pl-PL"/>
        </w:rPr>
        <w:t xml:space="preserve"> Analiz, Prognoz i Współpracy Międzynarodowej</w:t>
      </w:r>
      <w:r w:rsidRPr="00951AA2">
        <w:rPr>
          <w:rFonts w:eastAsia="Times New Roman" w:cs="Calibri"/>
          <w:sz w:val="24"/>
          <w:szCs w:val="24"/>
          <w:lang w:eastAsia="pl-PL"/>
        </w:rPr>
        <w:t xml:space="preserve"> PFRON</w:t>
      </w:r>
      <w:r w:rsidR="002859C2" w:rsidRPr="00951AA2">
        <w:rPr>
          <w:rFonts w:eastAsia="Times New Roman" w:cs="Calibri"/>
          <w:sz w:val="24"/>
          <w:szCs w:val="24"/>
          <w:lang w:eastAsia="pl-PL"/>
        </w:rPr>
        <w:t>,</w:t>
      </w:r>
    </w:p>
    <w:p w14:paraId="225A76FA" w14:textId="77777777" w:rsidR="000306A1" w:rsidRPr="00951AA2" w:rsidRDefault="000306A1" w:rsidP="00530ACD">
      <w:pPr>
        <w:pStyle w:val="Akapitzlist"/>
        <w:numPr>
          <w:ilvl w:val="0"/>
          <w:numId w:val="14"/>
        </w:numPr>
        <w:spacing w:before="60" w:after="0"/>
        <w:ind w:left="851" w:hanging="425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951AA2">
        <w:rPr>
          <w:rFonts w:eastAsia="Times New Roman" w:cs="Calibri"/>
          <w:sz w:val="24"/>
          <w:szCs w:val="24"/>
          <w:lang w:eastAsia="pl-PL"/>
        </w:rPr>
        <w:t>Wybór ekspertów</w:t>
      </w:r>
      <w:r w:rsidR="00527BB2" w:rsidRPr="00951AA2">
        <w:rPr>
          <w:rFonts w:eastAsia="Times New Roman" w:cs="Calibri"/>
          <w:sz w:val="24"/>
          <w:szCs w:val="24"/>
          <w:lang w:eastAsia="pl-PL"/>
        </w:rPr>
        <w:t xml:space="preserve"> i ekspertek zewnętrznych</w:t>
      </w:r>
      <w:r w:rsidRPr="00951AA2">
        <w:rPr>
          <w:rFonts w:eastAsia="Times New Roman" w:cs="Calibri"/>
          <w:sz w:val="24"/>
          <w:szCs w:val="24"/>
          <w:lang w:eastAsia="pl-PL"/>
        </w:rPr>
        <w:t xml:space="preserve"> akceptowany jest przez Prezesa lub Zastępcę Prezesa Zarządu PFRON</w:t>
      </w:r>
      <w:r w:rsidR="002859C2" w:rsidRPr="00951AA2">
        <w:rPr>
          <w:rFonts w:eastAsia="Times New Roman" w:cs="Calibri"/>
          <w:sz w:val="24"/>
          <w:szCs w:val="24"/>
          <w:lang w:eastAsia="pl-PL"/>
        </w:rPr>
        <w:t>,</w:t>
      </w:r>
    </w:p>
    <w:p w14:paraId="03932599" w14:textId="77777777" w:rsidR="00AB6A65" w:rsidRPr="00951AA2" w:rsidRDefault="00AB6A65" w:rsidP="00530ACD">
      <w:pPr>
        <w:pStyle w:val="Akapitzlist"/>
        <w:numPr>
          <w:ilvl w:val="0"/>
          <w:numId w:val="14"/>
        </w:numPr>
        <w:spacing w:before="60" w:after="0"/>
        <w:ind w:left="851" w:hanging="425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951AA2">
        <w:rPr>
          <w:rFonts w:eastAsia="Times New Roman" w:cs="Calibri"/>
          <w:sz w:val="24"/>
          <w:szCs w:val="24"/>
          <w:lang w:eastAsia="pl-PL"/>
        </w:rPr>
        <w:t>Wyniki oceny merytorycznej zostaną opublikowane na stronie internetowej PFRON (</w:t>
      </w:r>
      <w:r w:rsidR="002859C2" w:rsidRPr="00951AA2">
        <w:rPr>
          <w:rFonts w:eastAsia="Times New Roman" w:cs="Calibri"/>
          <w:sz w:val="24"/>
          <w:szCs w:val="24"/>
          <w:lang w:eastAsia="pl-PL"/>
        </w:rPr>
        <w:t>www.pfron.org.pl</w:t>
      </w:r>
      <w:r w:rsidRPr="00951AA2">
        <w:rPr>
          <w:rFonts w:eastAsia="Times New Roman" w:cs="Calibri"/>
          <w:sz w:val="24"/>
          <w:szCs w:val="24"/>
          <w:lang w:eastAsia="pl-PL"/>
        </w:rPr>
        <w:t>)</w:t>
      </w:r>
      <w:r w:rsidR="002859C2" w:rsidRPr="00951AA2">
        <w:rPr>
          <w:rFonts w:eastAsia="Times New Roman" w:cs="Calibri"/>
          <w:sz w:val="24"/>
          <w:szCs w:val="24"/>
          <w:lang w:eastAsia="pl-PL"/>
        </w:rPr>
        <w:t>,</w:t>
      </w:r>
    </w:p>
    <w:p w14:paraId="3F160AB7" w14:textId="77777777" w:rsidR="00AB6A65" w:rsidRPr="00951AA2" w:rsidRDefault="00C2031E" w:rsidP="00530ACD">
      <w:pPr>
        <w:pStyle w:val="Akapitzlist"/>
        <w:numPr>
          <w:ilvl w:val="0"/>
          <w:numId w:val="14"/>
        </w:numPr>
        <w:spacing w:before="60" w:after="0"/>
        <w:ind w:left="851" w:hanging="425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951AA2">
        <w:rPr>
          <w:rFonts w:eastAsia="Times New Roman" w:cs="Calibri"/>
          <w:sz w:val="24"/>
          <w:szCs w:val="24"/>
          <w:lang w:eastAsia="pl-PL"/>
        </w:rPr>
        <w:t xml:space="preserve">O </w:t>
      </w:r>
      <w:r w:rsidR="00AB6A65" w:rsidRPr="00951AA2">
        <w:rPr>
          <w:rFonts w:eastAsia="Times New Roman" w:cs="Calibri"/>
          <w:sz w:val="24"/>
          <w:szCs w:val="24"/>
          <w:lang w:eastAsia="pl-PL"/>
        </w:rPr>
        <w:t>szczegółach oceny merytorycznej Wnioskodawca poinformowany zostanie drogą elektroniczną na wskazany we wniosku adres mailowy</w:t>
      </w:r>
      <w:r w:rsidR="002859C2" w:rsidRPr="00951AA2">
        <w:rPr>
          <w:rFonts w:eastAsia="Times New Roman" w:cs="Calibri"/>
          <w:sz w:val="24"/>
          <w:szCs w:val="24"/>
          <w:lang w:eastAsia="pl-PL"/>
        </w:rPr>
        <w:t>,</w:t>
      </w:r>
    </w:p>
    <w:p w14:paraId="4BA5E7CB" w14:textId="77777777" w:rsidR="00754FCF" w:rsidRPr="00951AA2" w:rsidRDefault="002859C2" w:rsidP="00530ACD">
      <w:pPr>
        <w:pStyle w:val="Akapitzlist"/>
        <w:numPr>
          <w:ilvl w:val="0"/>
          <w:numId w:val="14"/>
        </w:numPr>
        <w:spacing w:before="60" w:after="0"/>
        <w:ind w:left="851" w:hanging="425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951AA2">
        <w:rPr>
          <w:rFonts w:eastAsia="Times New Roman" w:cs="Calibri"/>
          <w:sz w:val="24"/>
          <w:szCs w:val="24"/>
          <w:lang w:eastAsia="pl-PL"/>
        </w:rPr>
        <w:t xml:space="preserve">Nie ma możliwości złożenia odwołania od </w:t>
      </w:r>
      <w:r w:rsidR="00AB6A65" w:rsidRPr="00951AA2">
        <w:rPr>
          <w:rFonts w:eastAsia="Times New Roman" w:cs="Calibri"/>
          <w:sz w:val="24"/>
          <w:szCs w:val="24"/>
          <w:lang w:eastAsia="pl-PL"/>
        </w:rPr>
        <w:t>negatywnej oceny merytorycznej wniosku</w:t>
      </w:r>
      <w:r w:rsidR="006C2C7A" w:rsidRPr="00951AA2">
        <w:rPr>
          <w:rFonts w:eastAsia="Times New Roman" w:cs="Calibri"/>
          <w:sz w:val="24"/>
          <w:szCs w:val="24"/>
          <w:lang w:eastAsia="pl-PL"/>
        </w:rPr>
        <w:t xml:space="preserve"> oraz od pozytywnej oceny wniosku. </w:t>
      </w:r>
    </w:p>
    <w:p w14:paraId="36BA445E" w14:textId="77777777" w:rsidR="00ED5D0F" w:rsidRPr="000435EC" w:rsidRDefault="00B05C50" w:rsidP="00530ACD">
      <w:pPr>
        <w:pStyle w:val="Nagwek2"/>
        <w:numPr>
          <w:ilvl w:val="0"/>
          <w:numId w:val="3"/>
        </w:numPr>
        <w:spacing w:before="240" w:after="120" w:line="276" w:lineRule="auto"/>
        <w:ind w:left="426" w:hanging="426"/>
        <w:rPr>
          <w:rFonts w:ascii="Calibri" w:hAnsi="Calibri" w:cs="Calibri"/>
          <w:b/>
          <w:bCs/>
          <w:color w:val="auto"/>
          <w:sz w:val="30"/>
          <w:szCs w:val="30"/>
        </w:rPr>
      </w:pPr>
      <w:r w:rsidRPr="000435EC">
        <w:rPr>
          <w:rFonts w:ascii="Calibri" w:hAnsi="Calibri" w:cs="Calibri"/>
          <w:b/>
          <w:bCs/>
          <w:color w:val="auto"/>
          <w:sz w:val="30"/>
          <w:szCs w:val="30"/>
        </w:rPr>
        <w:t xml:space="preserve">Kryteria oceny merytorycznej </w:t>
      </w:r>
    </w:p>
    <w:p w14:paraId="22DD9A06" w14:textId="77777777" w:rsidR="00352C83" w:rsidRPr="00951AA2" w:rsidRDefault="00352C83" w:rsidP="00530ACD">
      <w:pPr>
        <w:pStyle w:val="Akapitzlist"/>
        <w:numPr>
          <w:ilvl w:val="1"/>
          <w:numId w:val="15"/>
        </w:numPr>
        <w:spacing w:before="60" w:after="0"/>
        <w:ind w:left="426" w:hanging="426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Przy ocenie wniosku ocenia się w szczególności:</w:t>
      </w:r>
    </w:p>
    <w:p w14:paraId="2A6AA3C9" w14:textId="2B1C9492" w:rsidR="00352C83" w:rsidRPr="00951AA2" w:rsidRDefault="00352C83" w:rsidP="00530ACD">
      <w:pPr>
        <w:pStyle w:val="Akapitzlist"/>
        <w:numPr>
          <w:ilvl w:val="1"/>
          <w:numId w:val="17"/>
        </w:numPr>
        <w:tabs>
          <w:tab w:val="left" w:pos="851"/>
        </w:tabs>
        <w:spacing w:before="60" w:after="0"/>
        <w:ind w:left="851" w:hanging="425"/>
        <w:contextualSpacing w:val="0"/>
        <w:rPr>
          <w:rFonts w:cs="Calibri"/>
          <w:sz w:val="24"/>
          <w:szCs w:val="24"/>
        </w:rPr>
      </w:pPr>
      <w:r w:rsidRPr="00951AA2">
        <w:rPr>
          <w:rFonts w:eastAsia="Times New Roman" w:cs="Calibri"/>
          <w:sz w:val="24"/>
          <w:szCs w:val="24"/>
          <w:lang w:eastAsia="pl-PL"/>
        </w:rPr>
        <w:t>spełnienie kryterium badań podstawowych określonych w art.</w:t>
      </w:r>
      <w:r w:rsidRPr="00951AA2">
        <w:rPr>
          <w:rFonts w:cs="Calibri"/>
          <w:sz w:val="24"/>
          <w:szCs w:val="24"/>
        </w:rPr>
        <w:t xml:space="preserve"> 2 pkt 3 lit. a) ustawy </w:t>
      </w:r>
      <w:r w:rsidR="00530ACD">
        <w:rPr>
          <w:rFonts w:cs="Calibri"/>
          <w:sz w:val="24"/>
          <w:szCs w:val="24"/>
        </w:rPr>
        <w:br/>
      </w:r>
      <w:r w:rsidRPr="00951AA2">
        <w:rPr>
          <w:rFonts w:cs="Calibri"/>
          <w:sz w:val="24"/>
          <w:szCs w:val="24"/>
        </w:rPr>
        <w:t>z dnia 30 kwietnia 2010 r. o zasadach finansowania nauki,</w:t>
      </w:r>
    </w:p>
    <w:p w14:paraId="581A140F" w14:textId="77777777" w:rsidR="00352C83" w:rsidRPr="00951AA2" w:rsidRDefault="00352C83" w:rsidP="00530ACD">
      <w:pPr>
        <w:pStyle w:val="Akapitzlist"/>
        <w:numPr>
          <w:ilvl w:val="1"/>
          <w:numId w:val="17"/>
        </w:numPr>
        <w:tabs>
          <w:tab w:val="left" w:pos="851"/>
        </w:tabs>
        <w:spacing w:before="60" w:after="0"/>
        <w:ind w:left="851" w:hanging="425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ocenę planowanego badania,</w:t>
      </w:r>
    </w:p>
    <w:p w14:paraId="7B806C92" w14:textId="77777777" w:rsidR="00352C83" w:rsidRPr="00951AA2" w:rsidRDefault="00352C83" w:rsidP="00530ACD">
      <w:pPr>
        <w:pStyle w:val="Akapitzlist"/>
        <w:numPr>
          <w:ilvl w:val="1"/>
          <w:numId w:val="17"/>
        </w:numPr>
        <w:tabs>
          <w:tab w:val="left" w:pos="851"/>
        </w:tabs>
        <w:spacing w:before="60" w:after="0"/>
        <w:ind w:left="851" w:hanging="425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dorobek naukowy osoby realizującej badanie,</w:t>
      </w:r>
    </w:p>
    <w:p w14:paraId="2D24F6C0" w14:textId="77777777" w:rsidR="00F21C38" w:rsidRDefault="00352C83" w:rsidP="00530ACD">
      <w:pPr>
        <w:pStyle w:val="Akapitzlist"/>
        <w:numPr>
          <w:ilvl w:val="1"/>
          <w:numId w:val="17"/>
        </w:numPr>
        <w:tabs>
          <w:tab w:val="left" w:pos="851"/>
        </w:tabs>
        <w:spacing w:before="60" w:after="0"/>
        <w:ind w:left="851" w:hanging="425"/>
        <w:contextualSpacing w:val="0"/>
        <w:rPr>
          <w:rFonts w:cs="Calibri"/>
          <w:sz w:val="24"/>
          <w:szCs w:val="24"/>
        </w:rPr>
        <w:sectPr w:rsidR="00F21C38" w:rsidSect="00F21C38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951AA2">
        <w:rPr>
          <w:rFonts w:cs="Calibri"/>
          <w:sz w:val="24"/>
          <w:szCs w:val="24"/>
        </w:rPr>
        <w:t>zasadność planowanych kosztów w stosunku do przedmiotu i zakresu badania.</w:t>
      </w:r>
    </w:p>
    <w:p w14:paraId="7CA1B151" w14:textId="17171EC8" w:rsidR="00352C83" w:rsidRPr="00D15409" w:rsidRDefault="00352C83" w:rsidP="00530ACD">
      <w:pPr>
        <w:pStyle w:val="Akapitzlist"/>
        <w:numPr>
          <w:ilvl w:val="1"/>
          <w:numId w:val="16"/>
        </w:numPr>
        <w:spacing w:before="60" w:after="0"/>
        <w:ind w:left="426" w:hanging="426"/>
        <w:contextualSpacing w:val="0"/>
        <w:rPr>
          <w:rFonts w:cs="Calibri"/>
          <w:sz w:val="24"/>
          <w:szCs w:val="24"/>
        </w:rPr>
      </w:pPr>
      <w:r w:rsidRPr="00D15409">
        <w:rPr>
          <w:rFonts w:cs="Calibri"/>
          <w:sz w:val="24"/>
          <w:szCs w:val="24"/>
        </w:rPr>
        <w:lastRenderedPageBreak/>
        <w:t>Ocena merytoryczna wniosku polega na sporządzeniu indywidualnych ocen przez ekspertów i ekspertki</w:t>
      </w:r>
      <w:r w:rsidR="00D15409" w:rsidRPr="00D15409">
        <w:rPr>
          <w:rFonts w:cs="Calibri"/>
          <w:sz w:val="24"/>
          <w:szCs w:val="24"/>
        </w:rPr>
        <w:t>. O</w:t>
      </w:r>
      <w:r w:rsidRPr="00D15409">
        <w:rPr>
          <w:rFonts w:cs="Calibri"/>
          <w:sz w:val="24"/>
          <w:szCs w:val="24"/>
        </w:rPr>
        <w:t>cena eksperta/ekspertki składa się z oceny punktowej i</w:t>
      </w:r>
      <w:r w:rsidR="00F21C38">
        <w:rPr>
          <w:rFonts w:cs="Calibri"/>
          <w:sz w:val="24"/>
          <w:szCs w:val="24"/>
        </w:rPr>
        <w:t> </w:t>
      </w:r>
      <w:r w:rsidRPr="00D15409">
        <w:rPr>
          <w:rFonts w:cs="Calibri"/>
          <w:sz w:val="24"/>
          <w:szCs w:val="24"/>
        </w:rPr>
        <w:t>uzasadnienia</w:t>
      </w:r>
      <w:r w:rsidR="00D15409" w:rsidRPr="00D15409">
        <w:rPr>
          <w:rFonts w:cs="Calibri"/>
          <w:sz w:val="24"/>
          <w:szCs w:val="24"/>
        </w:rPr>
        <w:t>.</w:t>
      </w:r>
      <w:r w:rsidR="00E34476">
        <w:rPr>
          <w:rFonts w:cs="Calibri"/>
          <w:sz w:val="24"/>
          <w:szCs w:val="24"/>
        </w:rPr>
        <w:t xml:space="preserve"> </w:t>
      </w:r>
      <w:r w:rsidR="00D15409" w:rsidRPr="00D15409">
        <w:rPr>
          <w:rFonts w:cs="Calibri"/>
          <w:sz w:val="24"/>
          <w:szCs w:val="24"/>
        </w:rPr>
        <w:t>W</w:t>
      </w:r>
      <w:r w:rsidRPr="00D15409">
        <w:rPr>
          <w:rFonts w:cs="Calibri"/>
          <w:sz w:val="24"/>
          <w:szCs w:val="24"/>
        </w:rPr>
        <w:t>niosek otrzymuje ocenę punktową w skali od 0 do 27 punktów, jeżeli badanie realizowane jest przez jedną osobę, a od 0 do 37 punktów jeżeli realizowane jest przez dwie osoby.</w:t>
      </w:r>
    </w:p>
    <w:p w14:paraId="621C5B92" w14:textId="7FF390BC" w:rsidR="00C628DC" w:rsidRPr="00951AA2" w:rsidRDefault="009D4981" w:rsidP="00530ACD">
      <w:pPr>
        <w:pStyle w:val="Akapitzlist"/>
        <w:numPr>
          <w:ilvl w:val="1"/>
          <w:numId w:val="16"/>
        </w:numPr>
        <w:spacing w:before="60" w:after="0"/>
        <w:ind w:left="426" w:hanging="426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Ocena końcowa jest średnią z ocen</w:t>
      </w:r>
      <w:r w:rsidR="00D67B0E" w:rsidRPr="00951AA2">
        <w:rPr>
          <w:rFonts w:cs="Calibri"/>
          <w:sz w:val="24"/>
          <w:szCs w:val="24"/>
        </w:rPr>
        <w:t xml:space="preserve"> ekspertów</w:t>
      </w:r>
      <w:r w:rsidR="00EB69A0" w:rsidRPr="00951AA2">
        <w:rPr>
          <w:rFonts w:cs="Calibri"/>
          <w:sz w:val="24"/>
          <w:szCs w:val="24"/>
        </w:rPr>
        <w:t xml:space="preserve"> i ekspertek. </w:t>
      </w:r>
      <w:r w:rsidR="00D67B0E" w:rsidRPr="00951AA2">
        <w:rPr>
          <w:rFonts w:cs="Calibri"/>
          <w:sz w:val="24"/>
          <w:szCs w:val="24"/>
        </w:rPr>
        <w:t>Każdy wniosek oceniany jest przez dwie osoby</w:t>
      </w:r>
      <w:r w:rsidR="00EB69A0" w:rsidRPr="00951AA2">
        <w:rPr>
          <w:rFonts w:cs="Calibri"/>
          <w:sz w:val="24"/>
          <w:szCs w:val="24"/>
        </w:rPr>
        <w:t>.</w:t>
      </w:r>
      <w:r w:rsidR="00005819" w:rsidRPr="00951AA2">
        <w:rPr>
          <w:rFonts w:cs="Calibri"/>
          <w:sz w:val="24"/>
          <w:szCs w:val="24"/>
        </w:rPr>
        <w:t xml:space="preserve"> </w:t>
      </w:r>
    </w:p>
    <w:p w14:paraId="74F1E6A6" w14:textId="2C57C9C1" w:rsidR="009D4981" w:rsidRPr="00951AA2" w:rsidRDefault="009D4981" w:rsidP="00530ACD">
      <w:pPr>
        <w:pStyle w:val="Akapitzlist"/>
        <w:numPr>
          <w:ilvl w:val="1"/>
          <w:numId w:val="16"/>
        </w:numPr>
        <w:spacing w:before="60" w:after="0"/>
        <w:ind w:left="426" w:hanging="426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Wniosek, k</w:t>
      </w:r>
      <w:r w:rsidR="00114AF7" w:rsidRPr="00951AA2">
        <w:rPr>
          <w:rFonts w:cs="Calibri"/>
          <w:sz w:val="24"/>
          <w:szCs w:val="24"/>
        </w:rPr>
        <w:t>tóry otrzyma od</w:t>
      </w:r>
      <w:r w:rsidR="00A767AE" w:rsidRPr="00951AA2">
        <w:rPr>
          <w:rFonts w:cs="Calibri"/>
          <w:sz w:val="24"/>
          <w:szCs w:val="24"/>
        </w:rPr>
        <w:t xml:space="preserve"> </w:t>
      </w:r>
      <w:r w:rsidR="00D67B0E" w:rsidRPr="00951AA2">
        <w:rPr>
          <w:rFonts w:cs="Calibri"/>
          <w:sz w:val="24"/>
          <w:szCs w:val="24"/>
        </w:rPr>
        <w:t>obu osób oceniających</w:t>
      </w:r>
      <w:r w:rsidR="00A767AE" w:rsidRPr="00951AA2">
        <w:rPr>
          <w:rFonts w:cs="Calibri"/>
          <w:sz w:val="24"/>
          <w:szCs w:val="24"/>
        </w:rPr>
        <w:t xml:space="preserve"> </w:t>
      </w:r>
      <w:r w:rsidR="00114AF7" w:rsidRPr="00951AA2">
        <w:rPr>
          <w:rFonts w:cs="Calibri"/>
          <w:sz w:val="24"/>
          <w:szCs w:val="24"/>
        </w:rPr>
        <w:t>0 punktów</w:t>
      </w:r>
      <w:r w:rsidR="00221B1A" w:rsidRPr="00951AA2">
        <w:rPr>
          <w:rFonts w:cs="Calibri"/>
          <w:sz w:val="24"/>
          <w:szCs w:val="24"/>
        </w:rPr>
        <w:t xml:space="preserve"> w tym samy</w:t>
      </w:r>
      <w:r w:rsidR="0011613B" w:rsidRPr="00951AA2">
        <w:rPr>
          <w:rFonts w:cs="Calibri"/>
          <w:sz w:val="24"/>
          <w:szCs w:val="24"/>
        </w:rPr>
        <w:t>m kryterium podlegającym ocenie</w:t>
      </w:r>
      <w:r w:rsidR="00221B1A" w:rsidRPr="00951AA2">
        <w:rPr>
          <w:rFonts w:cs="Calibri"/>
          <w:sz w:val="24"/>
          <w:szCs w:val="24"/>
        </w:rPr>
        <w:t xml:space="preserve"> nie może zostać zakwalifikowany do </w:t>
      </w:r>
      <w:r w:rsidR="00C463BD">
        <w:rPr>
          <w:rFonts w:cs="Calibri"/>
          <w:sz w:val="24"/>
          <w:szCs w:val="24"/>
        </w:rPr>
        <w:t>do</w:t>
      </w:r>
      <w:r w:rsidR="00221B1A" w:rsidRPr="00951AA2">
        <w:rPr>
          <w:rFonts w:cs="Calibri"/>
          <w:sz w:val="24"/>
          <w:szCs w:val="24"/>
        </w:rPr>
        <w:t xml:space="preserve">finansowania. </w:t>
      </w:r>
    </w:p>
    <w:p w14:paraId="7F2A5CBF" w14:textId="6A743310" w:rsidR="00221B1A" w:rsidRPr="00951AA2" w:rsidRDefault="00EB69A0" w:rsidP="00530ACD">
      <w:pPr>
        <w:pStyle w:val="Akapitzlist"/>
        <w:numPr>
          <w:ilvl w:val="1"/>
          <w:numId w:val="16"/>
        </w:numPr>
        <w:spacing w:before="60" w:after="0"/>
        <w:ind w:left="426" w:hanging="426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Wniosek</w:t>
      </w:r>
      <w:r w:rsidR="00221B1A" w:rsidRPr="00951AA2">
        <w:rPr>
          <w:rFonts w:cs="Calibri"/>
          <w:sz w:val="24"/>
          <w:szCs w:val="24"/>
        </w:rPr>
        <w:t xml:space="preserve"> kierowan</w:t>
      </w:r>
      <w:r w:rsidR="00D25F55" w:rsidRPr="00951AA2">
        <w:rPr>
          <w:rFonts w:cs="Calibri"/>
          <w:sz w:val="24"/>
          <w:szCs w:val="24"/>
        </w:rPr>
        <w:t>y</w:t>
      </w:r>
      <w:r w:rsidR="00221B1A" w:rsidRPr="00951AA2">
        <w:rPr>
          <w:rFonts w:cs="Calibri"/>
          <w:sz w:val="24"/>
          <w:szCs w:val="24"/>
        </w:rPr>
        <w:t xml:space="preserve"> jest do </w:t>
      </w:r>
      <w:r w:rsidR="00C463BD">
        <w:rPr>
          <w:rFonts w:cs="Calibri"/>
          <w:sz w:val="24"/>
          <w:szCs w:val="24"/>
        </w:rPr>
        <w:t>do</w:t>
      </w:r>
      <w:r w:rsidR="00221B1A" w:rsidRPr="00951AA2">
        <w:rPr>
          <w:rFonts w:cs="Calibri"/>
          <w:sz w:val="24"/>
          <w:szCs w:val="24"/>
        </w:rPr>
        <w:t>finansowania, jeżeli uzyskał oc</w:t>
      </w:r>
      <w:r w:rsidR="001061C8" w:rsidRPr="00951AA2">
        <w:rPr>
          <w:rFonts w:cs="Calibri"/>
          <w:sz w:val="24"/>
          <w:szCs w:val="24"/>
        </w:rPr>
        <w:t>enę końcową</w:t>
      </w:r>
      <w:r w:rsidR="006E78D9" w:rsidRPr="00951AA2">
        <w:rPr>
          <w:rFonts w:cs="Calibri"/>
          <w:sz w:val="24"/>
          <w:szCs w:val="24"/>
        </w:rPr>
        <w:t xml:space="preserve"> co najmniej 2</w:t>
      </w:r>
      <w:r w:rsidR="00B04CBB" w:rsidRPr="00951AA2">
        <w:rPr>
          <w:rFonts w:cs="Calibri"/>
          <w:sz w:val="24"/>
          <w:szCs w:val="24"/>
        </w:rPr>
        <w:t>1</w:t>
      </w:r>
      <w:r w:rsidR="00114AF7" w:rsidRPr="00951AA2">
        <w:rPr>
          <w:rFonts w:cs="Calibri"/>
          <w:sz w:val="24"/>
          <w:szCs w:val="24"/>
        </w:rPr>
        <w:t xml:space="preserve"> punktów</w:t>
      </w:r>
      <w:r w:rsidRPr="00951AA2">
        <w:rPr>
          <w:rFonts w:cs="Calibri"/>
          <w:sz w:val="24"/>
          <w:szCs w:val="24"/>
        </w:rPr>
        <w:t xml:space="preserve"> jeżeli realizowany jest przez</w:t>
      </w:r>
      <w:r w:rsidR="00A767AE" w:rsidRPr="00951AA2">
        <w:rPr>
          <w:rFonts w:cs="Calibri"/>
          <w:sz w:val="24"/>
          <w:szCs w:val="24"/>
        </w:rPr>
        <w:t xml:space="preserve"> </w:t>
      </w:r>
      <w:r w:rsidR="00D25F55" w:rsidRPr="00951AA2">
        <w:rPr>
          <w:rFonts w:cs="Calibri"/>
          <w:sz w:val="24"/>
          <w:szCs w:val="24"/>
        </w:rPr>
        <w:t xml:space="preserve">jedną osobę </w:t>
      </w:r>
      <w:r w:rsidR="00F94195" w:rsidRPr="00951AA2">
        <w:rPr>
          <w:rFonts w:cs="Calibri"/>
          <w:sz w:val="24"/>
          <w:szCs w:val="24"/>
        </w:rPr>
        <w:t>i mieśc</w:t>
      </w:r>
      <w:r w:rsidR="00DF206F" w:rsidRPr="00951AA2">
        <w:rPr>
          <w:rFonts w:cs="Calibri"/>
          <w:sz w:val="24"/>
          <w:szCs w:val="24"/>
        </w:rPr>
        <w:t xml:space="preserve">i się w puli 20 </w:t>
      </w:r>
      <w:r w:rsidR="00F94195" w:rsidRPr="00951AA2">
        <w:rPr>
          <w:rFonts w:cs="Calibri"/>
          <w:sz w:val="24"/>
          <w:szCs w:val="24"/>
        </w:rPr>
        <w:t>najwyżej ocenionych wniosków.</w:t>
      </w:r>
      <w:r w:rsidR="00D25F55" w:rsidRPr="00951AA2">
        <w:rPr>
          <w:rFonts w:cs="Calibri"/>
          <w:sz w:val="24"/>
          <w:szCs w:val="24"/>
        </w:rPr>
        <w:t xml:space="preserve"> Wniosek realizowany przez dwie osoby kierowany jest do </w:t>
      </w:r>
      <w:r w:rsidR="00C463BD">
        <w:rPr>
          <w:rFonts w:cs="Calibri"/>
          <w:sz w:val="24"/>
          <w:szCs w:val="24"/>
        </w:rPr>
        <w:t>do</w:t>
      </w:r>
      <w:r w:rsidR="00D25F55" w:rsidRPr="00951AA2">
        <w:rPr>
          <w:rFonts w:cs="Calibri"/>
          <w:sz w:val="24"/>
          <w:szCs w:val="24"/>
        </w:rPr>
        <w:t xml:space="preserve">finansowania, jeżeli uzyskał ocenę końcową co najmniej </w:t>
      </w:r>
      <w:r w:rsidR="00B04CBB" w:rsidRPr="00951AA2">
        <w:rPr>
          <w:rFonts w:cs="Calibri"/>
          <w:sz w:val="24"/>
          <w:szCs w:val="24"/>
        </w:rPr>
        <w:t>30</w:t>
      </w:r>
      <w:r w:rsidR="00D25F55" w:rsidRPr="00951AA2">
        <w:rPr>
          <w:rFonts w:cs="Calibri"/>
          <w:sz w:val="24"/>
          <w:szCs w:val="24"/>
        </w:rPr>
        <w:t xml:space="preserve"> punktów i mieści się w</w:t>
      </w:r>
      <w:r w:rsidR="00F21C38">
        <w:rPr>
          <w:rFonts w:cs="Calibri"/>
          <w:sz w:val="24"/>
          <w:szCs w:val="24"/>
        </w:rPr>
        <w:t> </w:t>
      </w:r>
      <w:r w:rsidR="00D25F55" w:rsidRPr="00951AA2">
        <w:rPr>
          <w:rFonts w:cs="Calibri"/>
          <w:sz w:val="24"/>
          <w:szCs w:val="24"/>
        </w:rPr>
        <w:t>puli 20 najwyżej ocenionych wniosków.</w:t>
      </w:r>
    </w:p>
    <w:p w14:paraId="225DB6D9" w14:textId="4499AC31" w:rsidR="00D14A62" w:rsidRPr="00951AA2" w:rsidRDefault="00F94195" w:rsidP="00530ACD">
      <w:pPr>
        <w:pStyle w:val="Akapitzlist"/>
        <w:numPr>
          <w:ilvl w:val="1"/>
          <w:numId w:val="16"/>
        </w:numPr>
        <w:spacing w:before="60" w:after="0"/>
        <w:ind w:left="426" w:hanging="426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 xml:space="preserve">Wnioski, które uzyskały tę samą końcową ocenę punktową mogą być rekomendowane do </w:t>
      </w:r>
      <w:r w:rsidR="00C463BD">
        <w:rPr>
          <w:rFonts w:cs="Calibri"/>
          <w:sz w:val="24"/>
          <w:szCs w:val="24"/>
        </w:rPr>
        <w:t>do</w:t>
      </w:r>
      <w:r w:rsidRPr="00951AA2">
        <w:rPr>
          <w:rFonts w:cs="Calibri"/>
          <w:sz w:val="24"/>
          <w:szCs w:val="24"/>
        </w:rPr>
        <w:t>finansowania t</w:t>
      </w:r>
      <w:r w:rsidR="00DF206F" w:rsidRPr="00951AA2">
        <w:rPr>
          <w:rFonts w:cs="Calibri"/>
          <w:sz w:val="24"/>
          <w:szCs w:val="24"/>
        </w:rPr>
        <w:t>ylko</w:t>
      </w:r>
      <w:r w:rsidR="00BA7BA4" w:rsidRPr="00951AA2">
        <w:rPr>
          <w:rFonts w:cs="Calibri"/>
          <w:sz w:val="24"/>
          <w:szCs w:val="24"/>
        </w:rPr>
        <w:t>,</w:t>
      </w:r>
      <w:r w:rsidR="00DF206F" w:rsidRPr="00951AA2">
        <w:rPr>
          <w:rFonts w:cs="Calibri"/>
          <w:sz w:val="24"/>
          <w:szCs w:val="24"/>
        </w:rPr>
        <w:t xml:space="preserve"> jeżeli mieszczą się</w:t>
      </w:r>
      <w:r w:rsidRPr="00951AA2">
        <w:rPr>
          <w:rFonts w:cs="Calibri"/>
          <w:sz w:val="24"/>
          <w:szCs w:val="24"/>
        </w:rPr>
        <w:t xml:space="preserve"> w puli stanowiącej </w:t>
      </w:r>
      <w:r w:rsidR="00DF206F" w:rsidRPr="00951AA2">
        <w:rPr>
          <w:rFonts w:cs="Calibri"/>
          <w:sz w:val="24"/>
          <w:szCs w:val="24"/>
        </w:rPr>
        <w:t>20</w:t>
      </w:r>
      <w:r w:rsidR="00E93E3D" w:rsidRPr="00951AA2">
        <w:rPr>
          <w:rFonts w:cs="Calibri"/>
          <w:sz w:val="24"/>
          <w:szCs w:val="24"/>
        </w:rPr>
        <w:t xml:space="preserve"> najlepiej ocenionych merytorycznie. </w:t>
      </w:r>
    </w:p>
    <w:p w14:paraId="173501B4" w14:textId="27505460" w:rsidR="00F94195" w:rsidRPr="00951AA2" w:rsidRDefault="002A7C57" w:rsidP="00530ACD">
      <w:pPr>
        <w:pStyle w:val="Akapitzlist"/>
        <w:numPr>
          <w:ilvl w:val="1"/>
          <w:numId w:val="16"/>
        </w:numPr>
        <w:spacing w:before="60" w:after="0"/>
        <w:ind w:left="426" w:hanging="426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W przypadku, gdy dwa wnioski uzyskały tę samą liczbę punktów i znajdują się na pozycji 20 i 21 listy rankingowej – oba</w:t>
      </w:r>
      <w:r w:rsidR="005D37CA" w:rsidRPr="00951AA2">
        <w:rPr>
          <w:rFonts w:cs="Calibri"/>
          <w:sz w:val="24"/>
          <w:szCs w:val="24"/>
        </w:rPr>
        <w:t xml:space="preserve"> mogą być rekomendowane do </w:t>
      </w:r>
      <w:r w:rsidR="00C463BD">
        <w:rPr>
          <w:rFonts w:cs="Calibri"/>
          <w:sz w:val="24"/>
          <w:szCs w:val="24"/>
        </w:rPr>
        <w:t>do</w:t>
      </w:r>
      <w:r w:rsidR="005D37CA" w:rsidRPr="00951AA2">
        <w:rPr>
          <w:rFonts w:cs="Calibri"/>
          <w:sz w:val="24"/>
          <w:szCs w:val="24"/>
        </w:rPr>
        <w:t>finansowania</w:t>
      </w:r>
      <w:r w:rsidRPr="00951AA2">
        <w:rPr>
          <w:rFonts w:cs="Calibri"/>
          <w:sz w:val="24"/>
          <w:szCs w:val="24"/>
        </w:rPr>
        <w:t xml:space="preserve">. </w:t>
      </w:r>
    </w:p>
    <w:p w14:paraId="3F667AD5" w14:textId="0B12AA36" w:rsidR="00D14A62" w:rsidRPr="00951AA2" w:rsidRDefault="00D14A62" w:rsidP="00530ACD">
      <w:pPr>
        <w:pStyle w:val="Akapitzlist"/>
        <w:numPr>
          <w:ilvl w:val="1"/>
          <w:numId w:val="16"/>
        </w:numPr>
        <w:spacing w:before="60" w:after="0"/>
        <w:ind w:left="426" w:hanging="426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 xml:space="preserve">W ogłoszeniu o konkursie może zostać zmniejszona pula wniosków, które mogą uzyskać rekomendacje do </w:t>
      </w:r>
      <w:r w:rsidR="00C463BD">
        <w:rPr>
          <w:rFonts w:cs="Calibri"/>
          <w:sz w:val="24"/>
          <w:szCs w:val="24"/>
        </w:rPr>
        <w:t>do</w:t>
      </w:r>
      <w:r w:rsidRPr="00951AA2">
        <w:rPr>
          <w:rFonts w:cs="Calibri"/>
          <w:sz w:val="24"/>
          <w:szCs w:val="24"/>
        </w:rPr>
        <w:t xml:space="preserve">finansowania w danym konkursie - wówczas, przepisy </w:t>
      </w:r>
      <w:r w:rsidRPr="00BB485C">
        <w:rPr>
          <w:rFonts w:cs="Calibri"/>
          <w:sz w:val="24"/>
          <w:szCs w:val="24"/>
        </w:rPr>
        <w:t>określone w</w:t>
      </w:r>
      <w:r w:rsidR="00530ACD">
        <w:rPr>
          <w:rFonts w:cs="Calibri"/>
          <w:sz w:val="24"/>
          <w:szCs w:val="24"/>
        </w:rPr>
        <w:t> </w:t>
      </w:r>
      <w:r w:rsidRPr="00BB485C">
        <w:rPr>
          <w:rFonts w:cs="Calibri"/>
          <w:sz w:val="24"/>
          <w:szCs w:val="24"/>
        </w:rPr>
        <w:t>pkt. 7 s</w:t>
      </w:r>
      <w:r w:rsidRPr="00951AA2">
        <w:rPr>
          <w:rFonts w:cs="Calibri"/>
          <w:sz w:val="24"/>
          <w:szCs w:val="24"/>
        </w:rPr>
        <w:t>tosuje się odpowiednio.</w:t>
      </w:r>
      <w:r w:rsidR="00005819" w:rsidRPr="00951AA2">
        <w:rPr>
          <w:rFonts w:cs="Calibri"/>
          <w:sz w:val="24"/>
          <w:szCs w:val="24"/>
        </w:rPr>
        <w:t xml:space="preserve"> </w:t>
      </w:r>
      <w:r w:rsidRPr="00951AA2">
        <w:rPr>
          <w:rFonts w:cs="Calibri"/>
          <w:sz w:val="24"/>
          <w:szCs w:val="24"/>
        </w:rPr>
        <w:t xml:space="preserve"> </w:t>
      </w:r>
    </w:p>
    <w:p w14:paraId="678F02AC" w14:textId="77777777" w:rsidR="008250DC" w:rsidRPr="00951AA2" w:rsidRDefault="00E93E3D" w:rsidP="00530ACD">
      <w:pPr>
        <w:pStyle w:val="Akapitzlist"/>
        <w:numPr>
          <w:ilvl w:val="1"/>
          <w:numId w:val="16"/>
        </w:numPr>
        <w:spacing w:before="60" w:after="0"/>
        <w:ind w:left="426" w:hanging="426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Karta oceny merytorycznej stanowi załącznik nr 4 do niniejsz</w:t>
      </w:r>
      <w:r w:rsidR="000D496D" w:rsidRPr="00951AA2">
        <w:rPr>
          <w:rFonts w:cs="Calibri"/>
          <w:sz w:val="24"/>
          <w:szCs w:val="24"/>
        </w:rPr>
        <w:t>ych zasad</w:t>
      </w:r>
      <w:r w:rsidRPr="00951AA2">
        <w:rPr>
          <w:rFonts w:cs="Calibri"/>
          <w:sz w:val="24"/>
          <w:szCs w:val="24"/>
        </w:rPr>
        <w:t xml:space="preserve">. </w:t>
      </w:r>
    </w:p>
    <w:p w14:paraId="746667BC" w14:textId="719CB213" w:rsidR="00530CBC" w:rsidRPr="000435EC" w:rsidRDefault="00000CC5" w:rsidP="00530ACD">
      <w:pPr>
        <w:pStyle w:val="Nagwek2"/>
        <w:numPr>
          <w:ilvl w:val="0"/>
          <w:numId w:val="3"/>
        </w:numPr>
        <w:spacing w:before="240" w:after="120" w:line="276" w:lineRule="auto"/>
        <w:ind w:left="426" w:hanging="426"/>
        <w:rPr>
          <w:rFonts w:ascii="Calibri" w:hAnsi="Calibri" w:cs="Calibri"/>
          <w:b/>
          <w:bCs/>
          <w:color w:val="auto"/>
          <w:sz w:val="30"/>
          <w:szCs w:val="30"/>
        </w:rPr>
      </w:pPr>
      <w:r>
        <w:rPr>
          <w:rFonts w:ascii="Calibri" w:hAnsi="Calibri" w:cs="Calibri"/>
          <w:b/>
          <w:bCs/>
          <w:color w:val="auto"/>
          <w:sz w:val="30"/>
          <w:szCs w:val="30"/>
        </w:rPr>
        <w:t>Do</w:t>
      </w:r>
      <w:r w:rsidRPr="000435EC">
        <w:rPr>
          <w:rFonts w:ascii="Calibri" w:hAnsi="Calibri" w:cs="Calibri"/>
          <w:b/>
          <w:bCs/>
          <w:color w:val="auto"/>
          <w:sz w:val="30"/>
          <w:szCs w:val="30"/>
        </w:rPr>
        <w:t>f</w:t>
      </w:r>
      <w:r w:rsidR="00530CBC" w:rsidRPr="000435EC">
        <w:rPr>
          <w:rFonts w:ascii="Calibri" w:hAnsi="Calibri" w:cs="Calibri"/>
          <w:b/>
          <w:bCs/>
          <w:color w:val="auto"/>
          <w:sz w:val="30"/>
          <w:szCs w:val="30"/>
        </w:rPr>
        <w:t>inansowanie</w:t>
      </w:r>
    </w:p>
    <w:p w14:paraId="17A67CAD" w14:textId="1BBD72F4" w:rsidR="008250DC" w:rsidRPr="00951AA2" w:rsidRDefault="008250DC" w:rsidP="00530ACD">
      <w:pPr>
        <w:pStyle w:val="Akapitzlist"/>
        <w:numPr>
          <w:ilvl w:val="1"/>
          <w:numId w:val="18"/>
        </w:numPr>
        <w:spacing w:before="60" w:after="0"/>
        <w:ind w:left="426" w:hanging="426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951AA2">
        <w:rPr>
          <w:rFonts w:eastAsia="Times New Roman" w:cs="Calibri"/>
          <w:sz w:val="24"/>
          <w:szCs w:val="24"/>
          <w:lang w:eastAsia="pl-PL"/>
        </w:rPr>
        <w:t xml:space="preserve">Na podstawie ocen komisji oceny merytorycznej </w:t>
      </w:r>
      <w:r w:rsidR="00BD0C60" w:rsidRPr="00BD0C60">
        <w:rPr>
          <w:rFonts w:eastAsia="Times New Roman" w:cs="Calibri"/>
          <w:sz w:val="24"/>
          <w:szCs w:val="24"/>
          <w:lang w:eastAsia="pl-PL"/>
        </w:rPr>
        <w:t>Biuro Analiz, Prognoz i Współpracy Międzynarodowej</w:t>
      </w:r>
      <w:r w:rsidRPr="00951AA2">
        <w:rPr>
          <w:rFonts w:eastAsia="Times New Roman" w:cs="Calibri"/>
          <w:sz w:val="24"/>
          <w:szCs w:val="24"/>
          <w:lang w:eastAsia="pl-PL"/>
        </w:rPr>
        <w:t xml:space="preserve"> PFRON sporządza: </w:t>
      </w:r>
    </w:p>
    <w:p w14:paraId="6909C98B" w14:textId="77777777" w:rsidR="008250DC" w:rsidRPr="00951AA2" w:rsidRDefault="008250DC" w:rsidP="00530AC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60" w:after="0"/>
        <w:ind w:left="851" w:hanging="425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951AA2">
        <w:rPr>
          <w:rFonts w:eastAsia="Times New Roman" w:cs="Calibri"/>
          <w:sz w:val="24"/>
          <w:szCs w:val="24"/>
          <w:lang w:eastAsia="pl-PL"/>
        </w:rPr>
        <w:t>listę projektów negatywnie ocenionych,</w:t>
      </w:r>
    </w:p>
    <w:p w14:paraId="3785CB63" w14:textId="77777777" w:rsidR="008250DC" w:rsidRPr="00951AA2" w:rsidRDefault="008250DC" w:rsidP="00530AC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60" w:after="0"/>
        <w:ind w:left="851" w:hanging="425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951AA2">
        <w:rPr>
          <w:rFonts w:eastAsia="Times New Roman" w:cs="Calibri"/>
          <w:sz w:val="24"/>
          <w:szCs w:val="24"/>
          <w:lang w:eastAsia="pl-PL"/>
        </w:rPr>
        <w:t>listę projektów pozytywnie ocenionych (tzw. listę rankingową).</w:t>
      </w:r>
    </w:p>
    <w:p w14:paraId="22D87267" w14:textId="77777777" w:rsidR="008250DC" w:rsidRPr="00951AA2" w:rsidRDefault="008250DC" w:rsidP="00530ACD">
      <w:pPr>
        <w:pStyle w:val="Akapitzlist"/>
        <w:numPr>
          <w:ilvl w:val="1"/>
          <w:numId w:val="19"/>
        </w:numPr>
        <w:spacing w:before="60" w:after="0"/>
        <w:ind w:left="426" w:hanging="426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951AA2">
        <w:rPr>
          <w:rFonts w:eastAsia="Times New Roman" w:cs="Calibri"/>
          <w:sz w:val="24"/>
          <w:szCs w:val="24"/>
          <w:lang w:eastAsia="pl-PL"/>
        </w:rPr>
        <w:t xml:space="preserve">Decyzję w sprawie przyznania dofinansowania i jego wysokości podejmuje Zarząd PFRON. </w:t>
      </w:r>
    </w:p>
    <w:p w14:paraId="64A9A04C" w14:textId="77777777" w:rsidR="008250DC" w:rsidRPr="00951AA2" w:rsidRDefault="008250DC" w:rsidP="00530ACD">
      <w:pPr>
        <w:pStyle w:val="Akapitzlist"/>
        <w:numPr>
          <w:ilvl w:val="1"/>
          <w:numId w:val="19"/>
        </w:numPr>
        <w:spacing w:before="60" w:after="0"/>
        <w:ind w:left="426" w:hanging="426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951AA2">
        <w:rPr>
          <w:rFonts w:eastAsia="Times New Roman" w:cs="Calibri"/>
          <w:sz w:val="24"/>
          <w:szCs w:val="24"/>
          <w:lang w:eastAsia="pl-PL"/>
        </w:rPr>
        <w:t>Podstawą podjęcia decyzji w sprawie przyznania dofinansowania są informacje aktualne na dzień złożenia wniosku</w:t>
      </w:r>
      <w:r w:rsidR="00277982" w:rsidRPr="00951AA2">
        <w:rPr>
          <w:rFonts w:eastAsia="Times New Roman" w:cs="Calibri"/>
          <w:sz w:val="24"/>
          <w:szCs w:val="24"/>
          <w:lang w:eastAsia="pl-PL"/>
        </w:rPr>
        <w:t>. W sytuacji, gdy W</w:t>
      </w:r>
      <w:r w:rsidRPr="00951AA2">
        <w:rPr>
          <w:rFonts w:eastAsia="Times New Roman" w:cs="Calibri"/>
          <w:sz w:val="24"/>
          <w:szCs w:val="24"/>
          <w:lang w:eastAsia="pl-PL"/>
        </w:rPr>
        <w:t>nioskodawca na etapie oceny formalnej zobowiązany jest do uzupełnienia danych, podstawą podjęcia decyzji są informacje aktualne na dzień uzupełnienia wniosku.</w:t>
      </w:r>
    </w:p>
    <w:p w14:paraId="5A777D5E" w14:textId="77777777" w:rsidR="008250DC" w:rsidRPr="00951AA2" w:rsidRDefault="008250DC" w:rsidP="00530ACD">
      <w:pPr>
        <w:pStyle w:val="Akapitzlist"/>
        <w:numPr>
          <w:ilvl w:val="1"/>
          <w:numId w:val="19"/>
        </w:numPr>
        <w:spacing w:before="60" w:after="0"/>
        <w:ind w:left="426" w:hanging="426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951AA2">
        <w:rPr>
          <w:rFonts w:eastAsia="Times New Roman" w:cs="Calibri"/>
          <w:sz w:val="24"/>
          <w:szCs w:val="24"/>
          <w:lang w:eastAsia="pl-PL"/>
        </w:rPr>
        <w:t xml:space="preserve">W przypadku przyznania dofinansowania w kwocie niższej niż wnioskowana, wkład </w:t>
      </w:r>
      <w:r w:rsidR="00DF206F" w:rsidRPr="00951AA2">
        <w:rPr>
          <w:rFonts w:eastAsia="Times New Roman" w:cs="Calibri"/>
          <w:sz w:val="24"/>
          <w:szCs w:val="24"/>
          <w:lang w:eastAsia="pl-PL"/>
        </w:rPr>
        <w:t>własny W</w:t>
      </w:r>
      <w:r w:rsidRPr="00951AA2">
        <w:rPr>
          <w:rFonts w:eastAsia="Times New Roman" w:cs="Calibri"/>
          <w:sz w:val="24"/>
          <w:szCs w:val="24"/>
          <w:lang w:eastAsia="pl-PL"/>
        </w:rPr>
        <w:t>nioskodawcy może ulec zmniejszeniu kwotowemu</w:t>
      </w:r>
      <w:r w:rsidR="00BA7BA4" w:rsidRPr="00951AA2">
        <w:rPr>
          <w:rFonts w:eastAsia="Times New Roman" w:cs="Calibri"/>
          <w:sz w:val="24"/>
          <w:szCs w:val="24"/>
          <w:lang w:eastAsia="pl-PL"/>
        </w:rPr>
        <w:t>,</w:t>
      </w:r>
      <w:r w:rsidRPr="00951AA2">
        <w:rPr>
          <w:rFonts w:eastAsia="Times New Roman" w:cs="Calibri"/>
          <w:sz w:val="24"/>
          <w:szCs w:val="24"/>
          <w:lang w:eastAsia="pl-PL"/>
        </w:rPr>
        <w:t xml:space="preserve"> jednakże z zachowaniem deklarowanego poziomu procentowego.</w:t>
      </w:r>
    </w:p>
    <w:p w14:paraId="35115F5B" w14:textId="43539099" w:rsidR="008250DC" w:rsidRPr="00951AA2" w:rsidRDefault="00761D51" w:rsidP="00530ACD">
      <w:pPr>
        <w:pStyle w:val="Akapitzlist"/>
        <w:numPr>
          <w:ilvl w:val="1"/>
          <w:numId w:val="19"/>
        </w:numPr>
        <w:spacing w:before="60" w:after="0"/>
        <w:ind w:left="426" w:hanging="426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761D51">
        <w:rPr>
          <w:rFonts w:eastAsia="Times New Roman" w:cs="Calibri"/>
          <w:sz w:val="24"/>
          <w:szCs w:val="24"/>
          <w:lang w:eastAsia="pl-PL"/>
        </w:rPr>
        <w:lastRenderedPageBreak/>
        <w:t>Biuro Analiz, Prognoz i Współpracy Międzynarodowej</w:t>
      </w:r>
      <w:r w:rsidR="00DF206F" w:rsidRPr="00951AA2">
        <w:rPr>
          <w:rFonts w:eastAsia="Times New Roman" w:cs="Calibri"/>
          <w:sz w:val="24"/>
          <w:szCs w:val="24"/>
          <w:lang w:eastAsia="pl-PL"/>
        </w:rPr>
        <w:t xml:space="preserve"> PFRON powiadamia W</w:t>
      </w:r>
      <w:r w:rsidR="008250DC" w:rsidRPr="00951AA2">
        <w:rPr>
          <w:rFonts w:eastAsia="Times New Roman" w:cs="Calibri"/>
          <w:sz w:val="24"/>
          <w:szCs w:val="24"/>
          <w:lang w:eastAsia="pl-PL"/>
        </w:rPr>
        <w:t xml:space="preserve">nioskodawcę o podjętej decyzji drogą elektroniczną, w terminie 5 dni roboczych od daty podjęcia decyzji. </w:t>
      </w:r>
    </w:p>
    <w:p w14:paraId="76840896" w14:textId="2BB8D4AF" w:rsidR="008250DC" w:rsidRPr="00951AA2" w:rsidRDefault="008250DC" w:rsidP="00530ACD">
      <w:pPr>
        <w:pStyle w:val="Akapitzlist"/>
        <w:numPr>
          <w:ilvl w:val="1"/>
          <w:numId w:val="19"/>
        </w:numPr>
        <w:spacing w:before="60" w:after="0"/>
        <w:ind w:left="426" w:hanging="426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951AA2">
        <w:rPr>
          <w:rFonts w:eastAsia="Times New Roman" w:cs="Calibri"/>
          <w:sz w:val="24"/>
          <w:szCs w:val="24"/>
          <w:lang w:eastAsia="pl-PL"/>
        </w:rPr>
        <w:t xml:space="preserve">Wnioski rozpatrzone pozytywnie są realizowane i rozliczane w </w:t>
      </w:r>
      <w:r w:rsidR="00761D51" w:rsidRPr="002D7069">
        <w:rPr>
          <w:rFonts w:eastAsia="Times New Roman" w:cs="Calibri"/>
          <w:sz w:val="24"/>
          <w:szCs w:val="24"/>
          <w:lang w:eastAsia="pl-PL"/>
        </w:rPr>
        <w:t>Biurze Analiz, Prognoz i</w:t>
      </w:r>
      <w:r w:rsidR="00F21C38">
        <w:rPr>
          <w:rFonts w:eastAsia="Times New Roman" w:cs="Calibri"/>
          <w:sz w:val="24"/>
          <w:szCs w:val="24"/>
          <w:lang w:eastAsia="pl-PL"/>
        </w:rPr>
        <w:t> </w:t>
      </w:r>
      <w:r w:rsidR="00761D51" w:rsidRPr="002D7069">
        <w:rPr>
          <w:rFonts w:eastAsia="Times New Roman" w:cs="Calibri"/>
          <w:sz w:val="24"/>
          <w:szCs w:val="24"/>
          <w:lang w:eastAsia="pl-PL"/>
        </w:rPr>
        <w:t>Współpracy Międzynarodowej</w:t>
      </w:r>
      <w:r w:rsidRPr="00951AA2">
        <w:rPr>
          <w:rFonts w:eastAsia="Times New Roman" w:cs="Calibri"/>
          <w:sz w:val="24"/>
          <w:szCs w:val="24"/>
          <w:lang w:eastAsia="pl-PL"/>
        </w:rPr>
        <w:t xml:space="preserve"> PFRON.</w:t>
      </w:r>
    </w:p>
    <w:p w14:paraId="424A5D3A" w14:textId="77777777" w:rsidR="00D32437" w:rsidRPr="00951AA2" w:rsidRDefault="008250DC" w:rsidP="00530ACD">
      <w:pPr>
        <w:pStyle w:val="Akapitzlist"/>
        <w:numPr>
          <w:ilvl w:val="1"/>
          <w:numId w:val="19"/>
        </w:numPr>
        <w:spacing w:before="60" w:after="0"/>
        <w:ind w:left="426" w:hanging="426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951AA2">
        <w:rPr>
          <w:rFonts w:eastAsia="Times New Roman" w:cs="Calibri"/>
          <w:sz w:val="24"/>
          <w:szCs w:val="24"/>
          <w:lang w:eastAsia="pl-PL"/>
        </w:rPr>
        <w:t>Wnioski rozpatrzone negatywnie podlegają archiwizacji.</w:t>
      </w:r>
    </w:p>
    <w:p w14:paraId="39E741ED" w14:textId="77777777" w:rsidR="002859C2" w:rsidRPr="000435EC" w:rsidRDefault="00DF206F" w:rsidP="00530ACD">
      <w:pPr>
        <w:pStyle w:val="Nagwek2"/>
        <w:numPr>
          <w:ilvl w:val="0"/>
          <w:numId w:val="3"/>
        </w:numPr>
        <w:spacing w:before="240" w:after="120" w:line="276" w:lineRule="auto"/>
        <w:ind w:left="426" w:hanging="426"/>
        <w:rPr>
          <w:rFonts w:asciiTheme="minorHAnsi" w:hAnsiTheme="minorHAnsi" w:cstheme="minorHAnsi"/>
          <w:b/>
          <w:bCs/>
          <w:color w:val="auto"/>
          <w:sz w:val="30"/>
          <w:szCs w:val="30"/>
        </w:rPr>
      </w:pPr>
      <w:r w:rsidRPr="000435EC">
        <w:rPr>
          <w:rFonts w:asciiTheme="minorHAnsi" w:hAnsiTheme="minorHAnsi" w:cstheme="minorHAnsi"/>
          <w:b/>
          <w:bCs/>
          <w:color w:val="auto"/>
          <w:sz w:val="30"/>
          <w:szCs w:val="30"/>
        </w:rPr>
        <w:t xml:space="preserve">Aktualizacja wniosku przed podpisaniem umowy o dofinansowanie </w:t>
      </w:r>
    </w:p>
    <w:p w14:paraId="77D9025A" w14:textId="02B0BBE6" w:rsidR="00DF206F" w:rsidRPr="00951AA2" w:rsidRDefault="00DF206F" w:rsidP="00530ACD">
      <w:pPr>
        <w:pStyle w:val="Akapitzlist"/>
        <w:numPr>
          <w:ilvl w:val="1"/>
          <w:numId w:val="21"/>
        </w:numPr>
        <w:spacing w:before="60" w:after="0"/>
        <w:ind w:left="426" w:hanging="426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Po podjęciu decyzji w sprawie przyznania dofinansowania PFRON, drogą elektroniczną, wzywa Wnioskodawcę (Wnioskodawcę-Lidera) do zaktualizowania wniosku zgodnie z</w:t>
      </w:r>
      <w:r w:rsidR="00530ACD">
        <w:rPr>
          <w:rFonts w:cs="Calibri"/>
          <w:sz w:val="24"/>
          <w:szCs w:val="24"/>
        </w:rPr>
        <w:t> </w:t>
      </w:r>
      <w:r w:rsidRPr="00951AA2">
        <w:rPr>
          <w:rFonts w:cs="Calibri"/>
          <w:sz w:val="24"/>
          <w:szCs w:val="24"/>
        </w:rPr>
        <w:t>uwagami zawartymi w ocenie merytorycznej wniosku.</w:t>
      </w:r>
    </w:p>
    <w:p w14:paraId="5B3C2E0E" w14:textId="77777777" w:rsidR="00DF206F" w:rsidRPr="00951AA2" w:rsidRDefault="00DF206F" w:rsidP="00530ACD">
      <w:pPr>
        <w:pStyle w:val="Akapitzlist"/>
        <w:numPr>
          <w:ilvl w:val="1"/>
          <w:numId w:val="21"/>
        </w:numPr>
        <w:spacing w:before="60" w:after="0"/>
        <w:ind w:left="426" w:hanging="426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 xml:space="preserve">Wnioskodawca (Wnioskodawca-Lider) zobowiązany jest do zaktualizowania wniosku zgodnie z uwagami zawartymi w ocenie merytorycznej wniosku i przesłania dokumentów w formie elektronicznej (w wersji PDF oraz edytowalnej) na adres podany w ogłoszeniu o konkursie. </w:t>
      </w:r>
    </w:p>
    <w:p w14:paraId="2EBFB690" w14:textId="77777777" w:rsidR="00074FA0" w:rsidRPr="000435EC" w:rsidRDefault="00074FA0" w:rsidP="00F21C38">
      <w:pPr>
        <w:pStyle w:val="Nagwek2"/>
        <w:numPr>
          <w:ilvl w:val="0"/>
          <w:numId w:val="3"/>
        </w:numPr>
        <w:spacing w:before="240" w:after="120" w:line="276" w:lineRule="auto"/>
        <w:ind w:left="426" w:hanging="426"/>
        <w:rPr>
          <w:rFonts w:ascii="Calibri" w:hAnsi="Calibri" w:cs="Calibri"/>
          <w:b/>
          <w:bCs/>
          <w:color w:val="auto"/>
          <w:sz w:val="30"/>
          <w:szCs w:val="30"/>
        </w:rPr>
      </w:pPr>
      <w:r w:rsidRPr="000435EC">
        <w:rPr>
          <w:rFonts w:ascii="Calibri" w:hAnsi="Calibri" w:cs="Calibri"/>
          <w:b/>
          <w:bCs/>
          <w:color w:val="auto"/>
          <w:sz w:val="30"/>
          <w:szCs w:val="30"/>
        </w:rPr>
        <w:t>Warunki zawierania, realizacji i zawierania umów</w:t>
      </w:r>
    </w:p>
    <w:p w14:paraId="0BCB863C" w14:textId="77777777" w:rsidR="00074FA0" w:rsidRPr="00951AA2" w:rsidRDefault="00074FA0" w:rsidP="00AE784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60" w:after="0"/>
        <w:ind w:left="426" w:hanging="426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Wysokość przyznanego dofinansowania, sposób przekazania środków finansowych oraz termin i sposób ich rozliczenia określa umowa, zawarta pomiędzy PFRON a Wniosk</w:t>
      </w:r>
      <w:r w:rsidR="00904A92" w:rsidRPr="00951AA2">
        <w:rPr>
          <w:rFonts w:cs="Calibri"/>
          <w:sz w:val="24"/>
          <w:szCs w:val="24"/>
        </w:rPr>
        <w:t>odawcą.</w:t>
      </w:r>
    </w:p>
    <w:p w14:paraId="19E9700F" w14:textId="77777777" w:rsidR="00074FA0" w:rsidRPr="00951AA2" w:rsidRDefault="00074FA0" w:rsidP="00AE784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60" w:after="0"/>
        <w:ind w:left="426" w:hanging="426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Wzór umowy st</w:t>
      </w:r>
      <w:r w:rsidR="00570D64" w:rsidRPr="00951AA2">
        <w:rPr>
          <w:rFonts w:cs="Calibri"/>
          <w:sz w:val="24"/>
          <w:szCs w:val="24"/>
        </w:rPr>
        <w:t>anowi załącznik nr 5 do</w:t>
      </w:r>
      <w:r w:rsidR="002A7C57" w:rsidRPr="00951AA2">
        <w:rPr>
          <w:rFonts w:cs="Calibri"/>
          <w:sz w:val="24"/>
          <w:szCs w:val="24"/>
        </w:rPr>
        <w:t xml:space="preserve"> niniejs</w:t>
      </w:r>
      <w:r w:rsidR="000D496D" w:rsidRPr="00951AA2">
        <w:rPr>
          <w:rFonts w:cs="Calibri"/>
          <w:sz w:val="24"/>
          <w:szCs w:val="24"/>
        </w:rPr>
        <w:t>zych zasad</w:t>
      </w:r>
      <w:r w:rsidR="002A7C57" w:rsidRPr="00951AA2">
        <w:rPr>
          <w:rFonts w:cs="Calibri"/>
          <w:sz w:val="24"/>
          <w:szCs w:val="24"/>
        </w:rPr>
        <w:t>.</w:t>
      </w:r>
    </w:p>
    <w:p w14:paraId="2B7CB522" w14:textId="77777777" w:rsidR="00074FA0" w:rsidRPr="00951AA2" w:rsidRDefault="00074FA0" w:rsidP="00AE784C">
      <w:pPr>
        <w:pStyle w:val="Akapitzlist"/>
        <w:numPr>
          <w:ilvl w:val="1"/>
          <w:numId w:val="22"/>
        </w:numPr>
        <w:spacing w:before="60" w:after="0"/>
        <w:ind w:left="426" w:hanging="426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Wnioskodawcy, którzy złożyli do PFRON wniosek wspólny ponoszą odpowiedzialność solidarną za zobowiązania wynikające z umowy.</w:t>
      </w:r>
    </w:p>
    <w:p w14:paraId="6A3DB057" w14:textId="77777777" w:rsidR="00074FA0" w:rsidRPr="00951AA2" w:rsidRDefault="00074FA0" w:rsidP="00AE784C">
      <w:pPr>
        <w:pStyle w:val="Akapitzlist"/>
        <w:numPr>
          <w:ilvl w:val="1"/>
          <w:numId w:val="22"/>
        </w:numPr>
        <w:spacing w:before="60" w:after="0"/>
        <w:ind w:left="426" w:hanging="426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PFRON wyznacza Wnioskodawcy (Wnioskodawcy-Liderowi) miejsce i termin podpisania umowy oraz informuje o wymaganych przy podpisywaniu umowy dokumentach.</w:t>
      </w:r>
    </w:p>
    <w:p w14:paraId="5BA2F563" w14:textId="77777777" w:rsidR="00074FA0" w:rsidRPr="00951AA2" w:rsidRDefault="00074FA0" w:rsidP="00AE784C">
      <w:pPr>
        <w:pStyle w:val="Akapitzlist"/>
        <w:numPr>
          <w:ilvl w:val="1"/>
          <w:numId w:val="22"/>
        </w:numPr>
        <w:spacing w:before="60" w:after="0"/>
        <w:ind w:left="426" w:hanging="426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Wnioskodawca (Wnioskodawca-Lider) zobowiązany jest zgłosić bezzwłocznie do PFRON wszelkie informacje o zdarzeniach mogących mieć wpływ na wysokość przyznanego dofinansowania, a także poinformować PFRON o wszelkich z</w:t>
      </w:r>
      <w:r w:rsidR="00A27A67" w:rsidRPr="00951AA2">
        <w:rPr>
          <w:rFonts w:cs="Calibri"/>
          <w:sz w:val="24"/>
          <w:szCs w:val="24"/>
        </w:rPr>
        <w:t>mianach dotyczących realizacji badania</w:t>
      </w:r>
      <w:r w:rsidRPr="00951AA2">
        <w:rPr>
          <w:rFonts w:cs="Calibri"/>
          <w:sz w:val="24"/>
          <w:szCs w:val="24"/>
        </w:rPr>
        <w:t xml:space="preserve"> (np. w zakresie terminu realizacji badania) dokonanych przed dniem podpisania umowy.</w:t>
      </w:r>
    </w:p>
    <w:p w14:paraId="15ACB381" w14:textId="77777777" w:rsidR="00074FA0" w:rsidRPr="00951AA2" w:rsidRDefault="00074FA0" w:rsidP="00AE784C">
      <w:pPr>
        <w:pStyle w:val="Akapitzlist"/>
        <w:numPr>
          <w:ilvl w:val="1"/>
          <w:numId w:val="22"/>
        </w:numPr>
        <w:spacing w:before="60" w:after="0"/>
        <w:ind w:left="426" w:hanging="426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Przed zawarciem umowy Wnioskodawca (każdy z Wnioskodawców) zobowiązany jest przedłożyć do PFRON oryginał lub kserokopię (poświadczoną za zgodność z oryginałem przez osoby upoważnione do reprezentowania Wnioskodawcy, wraz z datą poświadczenia):</w:t>
      </w:r>
    </w:p>
    <w:p w14:paraId="1D6F1BDB" w14:textId="77777777" w:rsidR="00074FA0" w:rsidRPr="00951AA2" w:rsidRDefault="00074FA0" w:rsidP="00AE784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/>
        <w:ind w:left="851" w:hanging="425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951AA2">
        <w:rPr>
          <w:rFonts w:eastAsia="Times New Roman" w:cs="Calibri"/>
          <w:sz w:val="24"/>
          <w:szCs w:val="24"/>
          <w:lang w:eastAsia="pl-PL"/>
        </w:rPr>
        <w:t>zaświadczenia z ZUS o nieposiadaniu wymagalnych zobowiązań, wydanego nie wcześniej niż 3 miesiące przed dniem podpisania umowy,</w:t>
      </w:r>
    </w:p>
    <w:p w14:paraId="17616318" w14:textId="77777777" w:rsidR="00F21C38" w:rsidRDefault="00074FA0" w:rsidP="00AE784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/>
        <w:ind w:left="851" w:hanging="425"/>
        <w:contextualSpacing w:val="0"/>
        <w:rPr>
          <w:rFonts w:eastAsia="Times New Roman" w:cs="Calibri"/>
          <w:sz w:val="24"/>
          <w:szCs w:val="24"/>
          <w:lang w:eastAsia="pl-PL"/>
        </w:rPr>
        <w:sectPr w:rsidR="00F21C38" w:rsidSect="00F21C38">
          <w:pgSz w:w="11906" w:h="16838" w:code="9"/>
          <w:pgMar w:top="1134" w:right="1418" w:bottom="1418" w:left="1418" w:header="709" w:footer="709" w:gutter="0"/>
          <w:cols w:space="708"/>
          <w:docGrid w:linePitch="360"/>
        </w:sectPr>
      </w:pPr>
      <w:r w:rsidRPr="00951AA2">
        <w:rPr>
          <w:rFonts w:eastAsia="Times New Roman" w:cs="Calibri"/>
          <w:sz w:val="24"/>
          <w:szCs w:val="24"/>
          <w:lang w:eastAsia="pl-PL"/>
        </w:rPr>
        <w:t>zaświadczenia z Urzędu Skarbowego o niezaleganiu z podatkami, wydanego nie wcześniej niż 3 miesiące przed dniem podpisania umowy,</w:t>
      </w:r>
    </w:p>
    <w:p w14:paraId="0532E6ED" w14:textId="77777777" w:rsidR="00074FA0" w:rsidRPr="00951AA2" w:rsidRDefault="00074FA0" w:rsidP="00AE784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0"/>
        <w:ind w:left="851" w:hanging="425"/>
        <w:contextualSpacing w:val="0"/>
        <w:rPr>
          <w:rFonts w:eastAsia="Times New Roman" w:cs="Calibri"/>
          <w:sz w:val="24"/>
          <w:szCs w:val="24"/>
          <w:lang w:eastAsia="pl-PL"/>
        </w:rPr>
      </w:pPr>
      <w:r w:rsidRPr="00951AA2">
        <w:rPr>
          <w:rFonts w:eastAsia="Times New Roman" w:cs="Calibri"/>
          <w:sz w:val="24"/>
          <w:szCs w:val="24"/>
          <w:lang w:eastAsia="pl-PL"/>
        </w:rPr>
        <w:lastRenderedPageBreak/>
        <w:t>zaświadczenia o posiadaniu rachunku bankowego wraz z informacją o braku obciążeń na tym rachunku, wydanego przez bank nie wcześniej niż 1 miesiąc przed dniem podpisania umowy – obowiązek przedłożenia zaświadczenia dotyczy rachunku bankowego wydzielonego dla środków otrzymywanych</w:t>
      </w:r>
      <w:r w:rsidR="00A767AE" w:rsidRPr="00951AA2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951AA2">
        <w:rPr>
          <w:rFonts w:eastAsia="Times New Roman" w:cs="Calibri"/>
          <w:sz w:val="24"/>
          <w:szCs w:val="24"/>
          <w:lang w:eastAsia="pl-PL"/>
        </w:rPr>
        <w:t>z PFRON w ramach umowy.</w:t>
      </w:r>
    </w:p>
    <w:p w14:paraId="0CD1D22A" w14:textId="77777777" w:rsidR="00074FA0" w:rsidRPr="00951AA2" w:rsidRDefault="00074FA0" w:rsidP="00AE784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before="60" w:after="0"/>
        <w:ind w:left="426" w:hanging="426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Wniosek o dofinansowanie stanowi załącznik do umowy o dofinansowanie.</w:t>
      </w:r>
    </w:p>
    <w:p w14:paraId="68785458" w14:textId="08051269" w:rsidR="000306A1" w:rsidRPr="000435EC" w:rsidRDefault="000306A1" w:rsidP="00AE784C">
      <w:pPr>
        <w:pStyle w:val="Nagwek2"/>
        <w:numPr>
          <w:ilvl w:val="0"/>
          <w:numId w:val="3"/>
        </w:numPr>
        <w:spacing w:before="240" w:after="120" w:line="276" w:lineRule="auto"/>
        <w:ind w:left="426" w:hanging="426"/>
        <w:rPr>
          <w:rFonts w:ascii="Calibri" w:hAnsi="Calibri" w:cs="Calibri"/>
          <w:b/>
          <w:bCs/>
          <w:color w:val="auto"/>
          <w:sz w:val="30"/>
          <w:szCs w:val="30"/>
        </w:rPr>
      </w:pPr>
      <w:r w:rsidRPr="000435EC">
        <w:rPr>
          <w:rFonts w:ascii="Calibri" w:hAnsi="Calibri" w:cs="Calibri"/>
          <w:b/>
          <w:bCs/>
          <w:color w:val="auto"/>
          <w:sz w:val="30"/>
          <w:szCs w:val="30"/>
        </w:rPr>
        <w:t>Zasady oceny sprawozdań końcowych</w:t>
      </w:r>
      <w:r w:rsidR="00005819" w:rsidRPr="000435EC">
        <w:rPr>
          <w:rFonts w:ascii="Calibri" w:hAnsi="Calibri" w:cs="Calibri"/>
          <w:b/>
          <w:bCs/>
          <w:color w:val="auto"/>
          <w:sz w:val="30"/>
          <w:szCs w:val="30"/>
        </w:rPr>
        <w:t xml:space="preserve"> </w:t>
      </w:r>
    </w:p>
    <w:p w14:paraId="6B48B1EC" w14:textId="77777777" w:rsidR="000306A1" w:rsidRPr="00951AA2" w:rsidRDefault="000306A1" w:rsidP="00AE784C">
      <w:pPr>
        <w:pStyle w:val="Akapitzlist"/>
        <w:numPr>
          <w:ilvl w:val="1"/>
          <w:numId w:val="25"/>
        </w:numPr>
        <w:spacing w:before="60" w:after="0"/>
        <w:ind w:left="426" w:hanging="426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Z realizacji badania składane jest sprawozdanie końcowe, które podlega ocenie formalnej, a następnie ocenie finansowej i merytorycznej.</w:t>
      </w:r>
    </w:p>
    <w:p w14:paraId="5EDE9189" w14:textId="359B7F08" w:rsidR="000306A1" w:rsidRPr="00761D51" w:rsidRDefault="000306A1" w:rsidP="00AE784C">
      <w:pPr>
        <w:pStyle w:val="Akapitzlist"/>
        <w:numPr>
          <w:ilvl w:val="1"/>
          <w:numId w:val="25"/>
        </w:numPr>
        <w:spacing w:before="60" w:after="0"/>
        <w:ind w:left="426" w:hanging="426"/>
        <w:contextualSpacing w:val="0"/>
        <w:rPr>
          <w:rFonts w:cs="Calibri"/>
          <w:sz w:val="24"/>
          <w:szCs w:val="24"/>
        </w:rPr>
      </w:pPr>
      <w:r w:rsidRPr="00761D51">
        <w:rPr>
          <w:rFonts w:cs="Calibri"/>
          <w:sz w:val="24"/>
          <w:szCs w:val="24"/>
        </w:rPr>
        <w:t xml:space="preserve">Oceny formalnej i finansowej raportów końcowych dokonuje </w:t>
      </w:r>
      <w:r w:rsidR="00761D51" w:rsidRPr="00761D51">
        <w:rPr>
          <w:rFonts w:cs="Calibri"/>
          <w:sz w:val="24"/>
          <w:szCs w:val="24"/>
        </w:rPr>
        <w:t>Biuro Analiz, Prognoz i</w:t>
      </w:r>
      <w:r w:rsidR="00F21C38">
        <w:rPr>
          <w:rFonts w:cs="Calibri"/>
          <w:sz w:val="24"/>
          <w:szCs w:val="24"/>
        </w:rPr>
        <w:t> </w:t>
      </w:r>
      <w:r w:rsidR="00761D51" w:rsidRPr="00761D51">
        <w:rPr>
          <w:rFonts w:cs="Calibri"/>
          <w:sz w:val="24"/>
          <w:szCs w:val="24"/>
        </w:rPr>
        <w:t>Współpracy Międzynarodowej</w:t>
      </w:r>
      <w:r w:rsidRPr="00761D51">
        <w:rPr>
          <w:rFonts w:cs="Calibri"/>
          <w:sz w:val="24"/>
          <w:szCs w:val="24"/>
        </w:rPr>
        <w:t xml:space="preserve"> PFRON.</w:t>
      </w:r>
    </w:p>
    <w:p w14:paraId="1B8216B4" w14:textId="64F049E6" w:rsidR="000306A1" w:rsidRPr="00951AA2" w:rsidRDefault="000306A1" w:rsidP="00AE784C">
      <w:pPr>
        <w:pStyle w:val="Akapitzlist"/>
        <w:numPr>
          <w:ilvl w:val="1"/>
          <w:numId w:val="25"/>
        </w:numPr>
        <w:spacing w:before="60" w:after="0"/>
        <w:ind w:left="426" w:hanging="426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Ocena finansowa raportów końcowych obejmuje ocenę prawidłowości wydatkowania przyznanych środków finansowych, w tym wykorzystanie środków zgodnie z</w:t>
      </w:r>
      <w:r w:rsidR="00F21C38">
        <w:rPr>
          <w:rFonts w:cs="Calibri"/>
          <w:sz w:val="24"/>
          <w:szCs w:val="24"/>
        </w:rPr>
        <w:t> </w:t>
      </w:r>
      <w:r w:rsidRPr="00951AA2">
        <w:rPr>
          <w:rFonts w:cs="Calibri"/>
          <w:sz w:val="24"/>
          <w:szCs w:val="24"/>
        </w:rPr>
        <w:t>przeznaczeniem.</w:t>
      </w:r>
    </w:p>
    <w:p w14:paraId="68ADBA60" w14:textId="525471A2" w:rsidR="000306A1" w:rsidRPr="00761D51" w:rsidRDefault="000306A1" w:rsidP="00AE784C">
      <w:pPr>
        <w:pStyle w:val="Akapitzlist"/>
        <w:numPr>
          <w:ilvl w:val="1"/>
          <w:numId w:val="25"/>
        </w:numPr>
        <w:spacing w:before="60" w:after="0"/>
        <w:ind w:left="426" w:hanging="426"/>
        <w:contextualSpacing w:val="0"/>
        <w:rPr>
          <w:rFonts w:cs="Calibri"/>
          <w:sz w:val="24"/>
          <w:szCs w:val="24"/>
        </w:rPr>
      </w:pPr>
      <w:r w:rsidRPr="00761D51">
        <w:rPr>
          <w:rFonts w:cs="Calibri"/>
          <w:sz w:val="24"/>
          <w:szCs w:val="24"/>
        </w:rPr>
        <w:t xml:space="preserve">Oceny merytorycznej raportów końcowych dokonuje </w:t>
      </w:r>
      <w:r w:rsidR="00634C70" w:rsidRPr="00761D51">
        <w:rPr>
          <w:rFonts w:cs="Calibri"/>
          <w:sz w:val="24"/>
          <w:szCs w:val="24"/>
        </w:rPr>
        <w:t xml:space="preserve">ekspert lub ekspertka zewnętrzna lub ekspert/ekspertka </w:t>
      </w:r>
      <w:r w:rsidR="00761D51" w:rsidRPr="00761D51">
        <w:rPr>
          <w:rFonts w:cs="Calibri"/>
          <w:sz w:val="24"/>
          <w:szCs w:val="24"/>
        </w:rPr>
        <w:t>Biura Analiz, Prognoz i Współpracy Międzynarodowej</w:t>
      </w:r>
      <w:r w:rsidR="00634C70" w:rsidRPr="00761D51">
        <w:rPr>
          <w:rFonts w:cs="Calibri"/>
          <w:sz w:val="24"/>
          <w:szCs w:val="24"/>
        </w:rPr>
        <w:t xml:space="preserve"> PFRON. </w:t>
      </w:r>
    </w:p>
    <w:p w14:paraId="6BD3DD8C" w14:textId="77777777" w:rsidR="000306A1" w:rsidRPr="00951AA2" w:rsidRDefault="000306A1" w:rsidP="00AE784C">
      <w:pPr>
        <w:pStyle w:val="Akapitzlist"/>
        <w:numPr>
          <w:ilvl w:val="1"/>
          <w:numId w:val="25"/>
        </w:numPr>
        <w:spacing w:before="60" w:after="0"/>
        <w:ind w:left="426" w:hanging="426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W trakcie oceny merytorycznej raportów końcowych uwzględnia się:</w:t>
      </w:r>
    </w:p>
    <w:p w14:paraId="39E73A8C" w14:textId="77777777" w:rsidR="000306A1" w:rsidRPr="00951AA2" w:rsidRDefault="00BD005C" w:rsidP="001D5EF4">
      <w:pPr>
        <w:pStyle w:val="Akapitzlist"/>
        <w:numPr>
          <w:ilvl w:val="0"/>
          <w:numId w:val="27"/>
        </w:numPr>
        <w:spacing w:before="60" w:after="0"/>
        <w:ind w:left="851" w:hanging="425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z</w:t>
      </w:r>
      <w:r w:rsidR="000306A1" w:rsidRPr="00951AA2">
        <w:rPr>
          <w:rFonts w:cs="Calibri"/>
          <w:sz w:val="24"/>
          <w:szCs w:val="24"/>
        </w:rPr>
        <w:t>godność zakresu wykonanych zadań z umową,</w:t>
      </w:r>
    </w:p>
    <w:p w14:paraId="76BDDBE8" w14:textId="77777777" w:rsidR="000306A1" w:rsidRPr="00951AA2" w:rsidRDefault="000306A1" w:rsidP="001D5EF4">
      <w:pPr>
        <w:pStyle w:val="Akapitzlist"/>
        <w:numPr>
          <w:ilvl w:val="0"/>
          <w:numId w:val="27"/>
        </w:numPr>
        <w:spacing w:before="60" w:after="0"/>
        <w:ind w:left="851" w:hanging="425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ocenę realizacji badania naukowego</w:t>
      </w:r>
      <w:r w:rsidR="009673F2" w:rsidRPr="00951AA2">
        <w:rPr>
          <w:rFonts w:cs="Calibri"/>
          <w:sz w:val="24"/>
          <w:szCs w:val="24"/>
        </w:rPr>
        <w:t xml:space="preserve"> i sporządzonego na jego podstawie artykułu oraz wystąpienia konferencyjnego</w:t>
      </w:r>
      <w:r w:rsidRPr="00951AA2">
        <w:rPr>
          <w:rFonts w:cs="Calibri"/>
          <w:sz w:val="24"/>
          <w:szCs w:val="24"/>
        </w:rPr>
        <w:t>,</w:t>
      </w:r>
    </w:p>
    <w:p w14:paraId="6CAA4552" w14:textId="77777777" w:rsidR="000306A1" w:rsidRPr="00951AA2" w:rsidRDefault="000306A1" w:rsidP="001D5EF4">
      <w:pPr>
        <w:pStyle w:val="Akapitzlist"/>
        <w:numPr>
          <w:ilvl w:val="0"/>
          <w:numId w:val="27"/>
        </w:numPr>
        <w:spacing w:before="60" w:after="0"/>
        <w:ind w:left="851" w:hanging="425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 xml:space="preserve">ocenę zasadności wydatkowania środków. </w:t>
      </w:r>
    </w:p>
    <w:p w14:paraId="5B32464F" w14:textId="77777777" w:rsidR="000306A1" w:rsidRPr="00951AA2" w:rsidRDefault="000306A1" w:rsidP="001D5EF4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before="60" w:after="0"/>
        <w:ind w:left="426" w:hanging="426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Rozliczenie badania dokonywane jest na podstawie zasad określonych w umowie.</w:t>
      </w:r>
    </w:p>
    <w:p w14:paraId="32C037B7" w14:textId="77777777" w:rsidR="000306A1" w:rsidRPr="00951AA2" w:rsidRDefault="000306A1" w:rsidP="001D5EF4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before="60" w:after="0"/>
        <w:ind w:left="426" w:hanging="426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 xml:space="preserve">Warunkiem końcowego rozliczenia badania jest pozytywna ocena eksperta/ekspertki </w:t>
      </w:r>
      <w:r w:rsidR="009673F2" w:rsidRPr="00951AA2">
        <w:rPr>
          <w:rFonts w:cs="Calibri"/>
          <w:sz w:val="24"/>
          <w:szCs w:val="24"/>
        </w:rPr>
        <w:t>zewnętrznego lub eksperta/ekspertki PFRON</w:t>
      </w:r>
      <w:r w:rsidR="00BD005C" w:rsidRPr="00951AA2">
        <w:rPr>
          <w:rFonts w:cs="Calibri"/>
          <w:sz w:val="24"/>
          <w:szCs w:val="24"/>
        </w:rPr>
        <w:t>.</w:t>
      </w:r>
    </w:p>
    <w:p w14:paraId="13263A5B" w14:textId="77777777" w:rsidR="000306A1" w:rsidRPr="00951AA2" w:rsidRDefault="000306A1" w:rsidP="001D5EF4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before="60" w:after="0"/>
        <w:ind w:left="426" w:hanging="426"/>
        <w:contextualSpacing w:val="0"/>
        <w:rPr>
          <w:rFonts w:cs="Calibri"/>
          <w:sz w:val="24"/>
          <w:szCs w:val="24"/>
        </w:rPr>
      </w:pPr>
      <w:r w:rsidRPr="00951AA2">
        <w:rPr>
          <w:rFonts w:cs="Calibri"/>
          <w:sz w:val="24"/>
          <w:szCs w:val="24"/>
        </w:rPr>
        <w:t>W przypadku gdy stwierdzi się, że Wnioskodawca zrealizował badanie w ramach konkursu niezgodnie z zapisami umowy, Wnioskodawca zostaje pozbawiony prawa do złożenia wniosku o dofinansowanie badań ze środków PFRON w kolejnych konkursach przez okres 3 lat.</w:t>
      </w:r>
    </w:p>
    <w:p w14:paraId="3C99647D" w14:textId="77777777" w:rsidR="007F15D4" w:rsidRPr="000435EC" w:rsidRDefault="007F15D4" w:rsidP="00F21C38">
      <w:pPr>
        <w:pStyle w:val="Nagwek2"/>
        <w:numPr>
          <w:ilvl w:val="0"/>
          <w:numId w:val="3"/>
        </w:numPr>
        <w:spacing w:before="240" w:after="60" w:line="276" w:lineRule="auto"/>
        <w:ind w:left="425" w:hanging="425"/>
        <w:rPr>
          <w:rFonts w:ascii="Calibri" w:hAnsi="Calibri" w:cs="Calibri"/>
          <w:b/>
          <w:bCs/>
          <w:color w:val="auto"/>
          <w:sz w:val="30"/>
          <w:szCs w:val="30"/>
        </w:rPr>
      </w:pPr>
      <w:r w:rsidRPr="000435EC">
        <w:rPr>
          <w:rFonts w:ascii="Calibri" w:hAnsi="Calibri" w:cs="Calibri"/>
          <w:b/>
          <w:bCs/>
          <w:color w:val="auto"/>
          <w:sz w:val="30"/>
          <w:szCs w:val="30"/>
        </w:rPr>
        <w:t>Załączniki:</w:t>
      </w:r>
    </w:p>
    <w:p w14:paraId="63B0E86C" w14:textId="77777777" w:rsidR="008714BF" w:rsidRPr="00951AA2" w:rsidRDefault="008714BF" w:rsidP="00000CC5">
      <w:pPr>
        <w:spacing w:before="40" w:after="0" w:line="276" w:lineRule="auto"/>
        <w:rPr>
          <w:rFonts w:ascii="Calibri" w:hAnsi="Calibri" w:cs="Calibri"/>
          <w:sz w:val="24"/>
          <w:szCs w:val="24"/>
        </w:rPr>
      </w:pPr>
      <w:r w:rsidRPr="00951AA2">
        <w:rPr>
          <w:rFonts w:ascii="Calibri" w:hAnsi="Calibri" w:cs="Calibri"/>
          <w:sz w:val="24"/>
          <w:szCs w:val="24"/>
        </w:rPr>
        <w:t xml:space="preserve">Załącznik nr 1: Wykaz dyscyplin </w:t>
      </w:r>
    </w:p>
    <w:p w14:paraId="14D16F59" w14:textId="77777777" w:rsidR="008714BF" w:rsidRPr="00951AA2" w:rsidRDefault="008714BF" w:rsidP="00000CC5">
      <w:pPr>
        <w:spacing w:before="40" w:after="0" w:line="276" w:lineRule="auto"/>
        <w:rPr>
          <w:rFonts w:ascii="Calibri" w:hAnsi="Calibri" w:cs="Calibri"/>
          <w:sz w:val="24"/>
          <w:szCs w:val="24"/>
        </w:rPr>
      </w:pPr>
      <w:r w:rsidRPr="00951AA2">
        <w:rPr>
          <w:rFonts w:ascii="Calibri" w:hAnsi="Calibri" w:cs="Calibri"/>
          <w:sz w:val="24"/>
          <w:szCs w:val="24"/>
        </w:rPr>
        <w:t>Załącznik nr 2: Przewodnik kwalifikowalności kosztów</w:t>
      </w:r>
    </w:p>
    <w:p w14:paraId="41A96354" w14:textId="77777777" w:rsidR="008714BF" w:rsidRPr="00951AA2" w:rsidRDefault="008714BF" w:rsidP="00000CC5">
      <w:pPr>
        <w:spacing w:before="40" w:after="0" w:line="276" w:lineRule="auto"/>
        <w:rPr>
          <w:rFonts w:ascii="Calibri" w:hAnsi="Calibri" w:cs="Calibri"/>
          <w:sz w:val="24"/>
          <w:szCs w:val="24"/>
        </w:rPr>
      </w:pPr>
      <w:r w:rsidRPr="00951AA2">
        <w:rPr>
          <w:rFonts w:ascii="Calibri" w:hAnsi="Calibri" w:cs="Calibri"/>
          <w:sz w:val="24"/>
          <w:szCs w:val="24"/>
        </w:rPr>
        <w:t xml:space="preserve">Załącznik nr 3: </w:t>
      </w:r>
      <w:r w:rsidR="00774EA8" w:rsidRPr="00951AA2">
        <w:rPr>
          <w:rFonts w:ascii="Calibri" w:hAnsi="Calibri" w:cs="Calibri"/>
          <w:sz w:val="24"/>
          <w:szCs w:val="24"/>
        </w:rPr>
        <w:t>Formularz w</w:t>
      </w:r>
      <w:r w:rsidRPr="00951AA2">
        <w:rPr>
          <w:rFonts w:ascii="Calibri" w:hAnsi="Calibri" w:cs="Calibri"/>
          <w:sz w:val="24"/>
          <w:szCs w:val="24"/>
        </w:rPr>
        <w:t>niosk</w:t>
      </w:r>
      <w:r w:rsidR="00774EA8" w:rsidRPr="00951AA2">
        <w:rPr>
          <w:rFonts w:ascii="Calibri" w:hAnsi="Calibri" w:cs="Calibri"/>
          <w:sz w:val="24"/>
          <w:szCs w:val="24"/>
        </w:rPr>
        <w:t>u</w:t>
      </w:r>
      <w:r w:rsidRPr="00951AA2">
        <w:rPr>
          <w:rFonts w:ascii="Calibri" w:hAnsi="Calibri" w:cs="Calibri"/>
          <w:sz w:val="24"/>
          <w:szCs w:val="24"/>
        </w:rPr>
        <w:t xml:space="preserve"> o dofinansowanie badań </w:t>
      </w:r>
    </w:p>
    <w:p w14:paraId="1A54579F" w14:textId="77777777" w:rsidR="008714BF" w:rsidRPr="00951AA2" w:rsidRDefault="008714BF" w:rsidP="00000CC5">
      <w:pPr>
        <w:spacing w:before="40" w:after="0" w:line="276" w:lineRule="auto"/>
        <w:rPr>
          <w:rFonts w:ascii="Calibri" w:hAnsi="Calibri" w:cs="Calibri"/>
          <w:sz w:val="24"/>
          <w:szCs w:val="24"/>
        </w:rPr>
      </w:pPr>
      <w:r w:rsidRPr="00951AA2">
        <w:rPr>
          <w:rFonts w:ascii="Calibri" w:hAnsi="Calibri" w:cs="Calibri"/>
          <w:sz w:val="24"/>
          <w:szCs w:val="24"/>
        </w:rPr>
        <w:t>Załącznik nr 4: Karta oceny merytorycznej</w:t>
      </w:r>
    </w:p>
    <w:p w14:paraId="30B23AE4" w14:textId="77777777" w:rsidR="008714BF" w:rsidRPr="00951AA2" w:rsidRDefault="008714BF" w:rsidP="00000CC5">
      <w:pPr>
        <w:spacing w:before="40" w:after="0" w:line="276" w:lineRule="auto"/>
        <w:rPr>
          <w:rFonts w:ascii="Calibri" w:hAnsi="Calibri" w:cs="Calibri"/>
          <w:sz w:val="24"/>
          <w:szCs w:val="24"/>
        </w:rPr>
      </w:pPr>
      <w:r w:rsidRPr="00951AA2">
        <w:rPr>
          <w:rFonts w:ascii="Calibri" w:hAnsi="Calibri" w:cs="Calibri"/>
          <w:sz w:val="24"/>
          <w:szCs w:val="24"/>
        </w:rPr>
        <w:t>Załącznik nr 5: Wzór umowy o dofinansowanie bada</w:t>
      </w:r>
      <w:r w:rsidR="00774EA8" w:rsidRPr="00951AA2">
        <w:rPr>
          <w:rFonts w:ascii="Calibri" w:hAnsi="Calibri" w:cs="Calibri"/>
          <w:sz w:val="24"/>
          <w:szCs w:val="24"/>
        </w:rPr>
        <w:t>nia</w:t>
      </w:r>
    </w:p>
    <w:p w14:paraId="408A0549" w14:textId="77777777" w:rsidR="00FD4E99" w:rsidRPr="00951AA2" w:rsidRDefault="0050125F" w:rsidP="00000CC5">
      <w:pPr>
        <w:spacing w:before="40" w:after="0" w:line="276" w:lineRule="auto"/>
        <w:rPr>
          <w:rFonts w:ascii="Calibri" w:hAnsi="Calibri" w:cs="Calibri"/>
          <w:sz w:val="24"/>
          <w:szCs w:val="24"/>
        </w:rPr>
      </w:pPr>
      <w:r w:rsidRPr="00951AA2">
        <w:rPr>
          <w:rFonts w:ascii="Calibri" w:hAnsi="Calibri" w:cs="Calibri"/>
          <w:sz w:val="24"/>
          <w:szCs w:val="24"/>
        </w:rPr>
        <w:t xml:space="preserve">Załącznik nr 6: </w:t>
      </w:r>
      <w:r w:rsidR="006472BE" w:rsidRPr="00951AA2">
        <w:rPr>
          <w:rFonts w:ascii="Calibri" w:hAnsi="Calibri" w:cs="Calibri"/>
          <w:sz w:val="24"/>
          <w:szCs w:val="24"/>
        </w:rPr>
        <w:t>F</w:t>
      </w:r>
      <w:r w:rsidR="00774EA8" w:rsidRPr="00951AA2">
        <w:rPr>
          <w:rFonts w:ascii="Calibri" w:hAnsi="Calibri" w:cs="Calibri"/>
          <w:sz w:val="24"/>
          <w:szCs w:val="24"/>
        </w:rPr>
        <w:t>ormularz s</w:t>
      </w:r>
      <w:r w:rsidRPr="00951AA2">
        <w:rPr>
          <w:rFonts w:ascii="Calibri" w:hAnsi="Calibri" w:cs="Calibri"/>
          <w:sz w:val="24"/>
          <w:szCs w:val="24"/>
        </w:rPr>
        <w:t>prawozdani</w:t>
      </w:r>
      <w:r w:rsidR="00774EA8" w:rsidRPr="00951AA2">
        <w:rPr>
          <w:rFonts w:ascii="Calibri" w:hAnsi="Calibri" w:cs="Calibri"/>
          <w:sz w:val="24"/>
          <w:szCs w:val="24"/>
        </w:rPr>
        <w:t>a</w:t>
      </w:r>
      <w:r w:rsidRPr="00951AA2">
        <w:rPr>
          <w:rFonts w:ascii="Calibri" w:hAnsi="Calibri" w:cs="Calibri"/>
          <w:sz w:val="24"/>
          <w:szCs w:val="24"/>
        </w:rPr>
        <w:t xml:space="preserve"> końcowe</w:t>
      </w:r>
      <w:r w:rsidR="00774EA8" w:rsidRPr="00951AA2">
        <w:rPr>
          <w:rFonts w:ascii="Calibri" w:hAnsi="Calibri" w:cs="Calibri"/>
          <w:sz w:val="24"/>
          <w:szCs w:val="24"/>
        </w:rPr>
        <w:t>go</w:t>
      </w:r>
    </w:p>
    <w:p w14:paraId="09F98DCD" w14:textId="77777777" w:rsidR="00A61F76" w:rsidRPr="00951AA2" w:rsidRDefault="0006777C" w:rsidP="00000CC5">
      <w:pPr>
        <w:spacing w:before="40" w:after="0" w:line="276" w:lineRule="auto"/>
        <w:rPr>
          <w:rFonts w:ascii="Calibri" w:hAnsi="Calibri" w:cs="Calibri"/>
          <w:sz w:val="24"/>
          <w:szCs w:val="24"/>
        </w:rPr>
      </w:pPr>
      <w:r w:rsidRPr="00951AA2">
        <w:rPr>
          <w:rFonts w:ascii="Calibri" w:hAnsi="Calibri" w:cs="Calibri"/>
          <w:sz w:val="24"/>
          <w:szCs w:val="24"/>
        </w:rPr>
        <w:t>Załącznik nr 7: Zestawienie kosztów do sprawozdania końcowego</w:t>
      </w:r>
    </w:p>
    <w:p w14:paraId="45C1A180" w14:textId="77777777" w:rsidR="0006777C" w:rsidRPr="00951AA2" w:rsidRDefault="0006777C" w:rsidP="00000CC5">
      <w:pPr>
        <w:spacing w:before="40" w:after="0" w:line="276" w:lineRule="auto"/>
        <w:rPr>
          <w:rFonts w:ascii="Calibri" w:hAnsi="Calibri" w:cs="Calibri"/>
          <w:sz w:val="24"/>
          <w:szCs w:val="24"/>
        </w:rPr>
      </w:pPr>
      <w:r w:rsidRPr="00951AA2">
        <w:rPr>
          <w:rFonts w:ascii="Calibri" w:hAnsi="Calibri" w:cs="Calibri"/>
          <w:sz w:val="24"/>
          <w:szCs w:val="24"/>
        </w:rPr>
        <w:t xml:space="preserve">Załącznik nr </w:t>
      </w:r>
      <w:r w:rsidR="000941ED" w:rsidRPr="00951AA2">
        <w:rPr>
          <w:rFonts w:ascii="Calibri" w:hAnsi="Calibri" w:cs="Calibri"/>
          <w:sz w:val="24"/>
          <w:szCs w:val="24"/>
        </w:rPr>
        <w:t>8</w:t>
      </w:r>
      <w:r w:rsidRPr="00951AA2">
        <w:rPr>
          <w:rFonts w:ascii="Calibri" w:hAnsi="Calibri" w:cs="Calibri"/>
          <w:sz w:val="24"/>
          <w:szCs w:val="24"/>
        </w:rPr>
        <w:t>: Budżet projektu</w:t>
      </w:r>
    </w:p>
    <w:p w14:paraId="305D95E6" w14:textId="77777777" w:rsidR="00B72DE7" w:rsidRPr="00951AA2" w:rsidRDefault="00B72DE7" w:rsidP="00000CC5">
      <w:pPr>
        <w:spacing w:before="40" w:after="0" w:line="276" w:lineRule="auto"/>
        <w:rPr>
          <w:rFonts w:ascii="Calibri" w:hAnsi="Calibri" w:cs="Calibri"/>
          <w:sz w:val="24"/>
          <w:szCs w:val="24"/>
        </w:rPr>
      </w:pPr>
      <w:r w:rsidRPr="00951AA2">
        <w:rPr>
          <w:rFonts w:ascii="Calibri" w:hAnsi="Calibri" w:cs="Calibri"/>
          <w:sz w:val="24"/>
          <w:szCs w:val="24"/>
        </w:rPr>
        <w:t>Załącznik nr 9: Stawki wynagrodzeń ekspertów zewnętrznych</w:t>
      </w:r>
    </w:p>
    <w:sectPr w:rsidR="00B72DE7" w:rsidRPr="00951AA2" w:rsidSect="00F21C38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3B0A7" w14:textId="77777777" w:rsidR="00221426" w:rsidRDefault="00221426" w:rsidP="004B6908">
      <w:pPr>
        <w:spacing w:after="0" w:line="240" w:lineRule="auto"/>
      </w:pPr>
      <w:r>
        <w:separator/>
      </w:r>
    </w:p>
  </w:endnote>
  <w:endnote w:type="continuationSeparator" w:id="0">
    <w:p w14:paraId="4DAD2AAA" w14:textId="77777777" w:rsidR="00221426" w:rsidRDefault="00221426" w:rsidP="004B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140701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904DBAF" w14:textId="351F2F6F" w:rsidR="000306A1" w:rsidRPr="00F21C38" w:rsidRDefault="00ED08C1" w:rsidP="00F21C38">
        <w:pPr>
          <w:pStyle w:val="Stopka"/>
          <w:jc w:val="right"/>
          <w:rPr>
            <w:sz w:val="20"/>
          </w:rPr>
        </w:pPr>
        <w:r w:rsidRPr="00C15AE0">
          <w:rPr>
            <w:sz w:val="20"/>
          </w:rPr>
          <w:fldChar w:fldCharType="begin"/>
        </w:r>
        <w:r w:rsidR="00C15AE0" w:rsidRPr="00C15AE0">
          <w:rPr>
            <w:sz w:val="20"/>
          </w:rPr>
          <w:instrText>PAGE   \* MERGEFORMAT</w:instrText>
        </w:r>
        <w:r w:rsidRPr="00C15AE0">
          <w:rPr>
            <w:sz w:val="20"/>
          </w:rPr>
          <w:fldChar w:fldCharType="separate"/>
        </w:r>
        <w:r w:rsidR="00A767AE">
          <w:rPr>
            <w:noProof/>
            <w:sz w:val="20"/>
          </w:rPr>
          <w:t>8</w:t>
        </w:r>
        <w:r w:rsidRPr="00C15AE0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11066" w14:textId="77777777" w:rsidR="00221426" w:rsidRDefault="00221426" w:rsidP="004B6908">
      <w:pPr>
        <w:spacing w:after="0" w:line="240" w:lineRule="auto"/>
      </w:pPr>
      <w:r>
        <w:separator/>
      </w:r>
    </w:p>
  </w:footnote>
  <w:footnote w:type="continuationSeparator" w:id="0">
    <w:p w14:paraId="6AB4EDC4" w14:textId="77777777" w:rsidR="00221426" w:rsidRDefault="00221426" w:rsidP="004B6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E224F"/>
    <w:multiLevelType w:val="hybridMultilevel"/>
    <w:tmpl w:val="AC48E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616E"/>
    <w:multiLevelType w:val="multilevel"/>
    <w:tmpl w:val="2CC623E4"/>
    <w:lvl w:ilvl="0">
      <w:start w:val="1"/>
      <w:numFmt w:val="none"/>
      <w:lvlText w:val="9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584BE0"/>
    <w:multiLevelType w:val="multilevel"/>
    <w:tmpl w:val="13389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BA5463"/>
    <w:multiLevelType w:val="multilevel"/>
    <w:tmpl w:val="DFD20EEE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0A72FE"/>
    <w:multiLevelType w:val="hybridMultilevel"/>
    <w:tmpl w:val="77848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B2651"/>
    <w:multiLevelType w:val="hybridMultilevel"/>
    <w:tmpl w:val="643E32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C066D"/>
    <w:multiLevelType w:val="hybridMultilevel"/>
    <w:tmpl w:val="782A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F62EC"/>
    <w:multiLevelType w:val="multilevel"/>
    <w:tmpl w:val="6190270A"/>
    <w:lvl w:ilvl="0">
      <w:start w:val="1"/>
      <w:numFmt w:val="none"/>
      <w:lvlText w:val="9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516277C"/>
    <w:multiLevelType w:val="multilevel"/>
    <w:tmpl w:val="D536F7BE"/>
    <w:lvl w:ilvl="0">
      <w:start w:val="1"/>
      <w:numFmt w:val="none"/>
      <w:lvlText w:val="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5865E3A"/>
    <w:multiLevelType w:val="multilevel"/>
    <w:tmpl w:val="41106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FCA319F"/>
    <w:multiLevelType w:val="hybridMultilevel"/>
    <w:tmpl w:val="9F4EE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E0216"/>
    <w:multiLevelType w:val="multilevel"/>
    <w:tmpl w:val="32067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6B80E95"/>
    <w:multiLevelType w:val="multilevel"/>
    <w:tmpl w:val="A26EE2AA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6FA07AD"/>
    <w:multiLevelType w:val="multilevel"/>
    <w:tmpl w:val="5B542F32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A193C8A"/>
    <w:multiLevelType w:val="hybridMultilevel"/>
    <w:tmpl w:val="61EC1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10B18"/>
    <w:multiLevelType w:val="multilevel"/>
    <w:tmpl w:val="8B4C7AE4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CE375B"/>
    <w:multiLevelType w:val="multilevel"/>
    <w:tmpl w:val="DFAEA890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1734ADA"/>
    <w:multiLevelType w:val="multilevel"/>
    <w:tmpl w:val="A85C723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5437F48"/>
    <w:multiLevelType w:val="hybridMultilevel"/>
    <w:tmpl w:val="91726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1CCF5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aj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D144A"/>
    <w:multiLevelType w:val="hybridMultilevel"/>
    <w:tmpl w:val="198C78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5030E0"/>
    <w:multiLevelType w:val="multilevel"/>
    <w:tmpl w:val="0DF83632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1786891"/>
    <w:multiLevelType w:val="hybridMultilevel"/>
    <w:tmpl w:val="9B965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D6A03"/>
    <w:multiLevelType w:val="multilevel"/>
    <w:tmpl w:val="FA229F9E"/>
    <w:styleLink w:val="Styl3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6197AD3"/>
    <w:multiLevelType w:val="hybridMultilevel"/>
    <w:tmpl w:val="62466B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2E6471"/>
    <w:multiLevelType w:val="multilevel"/>
    <w:tmpl w:val="1F5C510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E3B6B07"/>
    <w:multiLevelType w:val="hybridMultilevel"/>
    <w:tmpl w:val="4C3287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CD5EE5"/>
    <w:multiLevelType w:val="hybridMultilevel"/>
    <w:tmpl w:val="7136C8E6"/>
    <w:lvl w:ilvl="0" w:tplc="4CB896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strike w:val="0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0"/>
  </w:num>
  <w:num w:numId="5">
    <w:abstractNumId w:val="25"/>
  </w:num>
  <w:num w:numId="6">
    <w:abstractNumId w:val="10"/>
  </w:num>
  <w:num w:numId="7">
    <w:abstractNumId w:val="23"/>
  </w:num>
  <w:num w:numId="8">
    <w:abstractNumId w:val="14"/>
  </w:num>
  <w:num w:numId="9">
    <w:abstractNumId w:val="26"/>
  </w:num>
  <w:num w:numId="10">
    <w:abstractNumId w:val="2"/>
  </w:num>
  <w:num w:numId="11">
    <w:abstractNumId w:val="9"/>
  </w:num>
  <w:num w:numId="12">
    <w:abstractNumId w:val="11"/>
  </w:num>
  <w:num w:numId="13">
    <w:abstractNumId w:val="19"/>
  </w:num>
  <w:num w:numId="14">
    <w:abstractNumId w:val="18"/>
  </w:num>
  <w:num w:numId="15">
    <w:abstractNumId w:val="16"/>
  </w:num>
  <w:num w:numId="16">
    <w:abstractNumId w:val="3"/>
  </w:num>
  <w:num w:numId="17">
    <w:abstractNumId w:val="15"/>
  </w:num>
  <w:num w:numId="18">
    <w:abstractNumId w:val="13"/>
  </w:num>
  <w:num w:numId="19">
    <w:abstractNumId w:val="12"/>
  </w:num>
  <w:num w:numId="20">
    <w:abstractNumId w:val="21"/>
  </w:num>
  <w:num w:numId="21">
    <w:abstractNumId w:val="8"/>
  </w:num>
  <w:num w:numId="22">
    <w:abstractNumId w:val="17"/>
  </w:num>
  <w:num w:numId="23">
    <w:abstractNumId w:val="24"/>
  </w:num>
  <w:num w:numId="24">
    <w:abstractNumId w:val="4"/>
  </w:num>
  <w:num w:numId="25">
    <w:abstractNumId w:val="7"/>
  </w:num>
  <w:num w:numId="26">
    <w:abstractNumId w:val="1"/>
  </w:num>
  <w:num w:numId="27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CBC"/>
    <w:rsid w:val="00000CC5"/>
    <w:rsid w:val="00005819"/>
    <w:rsid w:val="00007775"/>
    <w:rsid w:val="00013398"/>
    <w:rsid w:val="000306A1"/>
    <w:rsid w:val="000435EC"/>
    <w:rsid w:val="00046F74"/>
    <w:rsid w:val="00060B65"/>
    <w:rsid w:val="0006777C"/>
    <w:rsid w:val="00074FA0"/>
    <w:rsid w:val="00077F69"/>
    <w:rsid w:val="00090338"/>
    <w:rsid w:val="0009187B"/>
    <w:rsid w:val="000941ED"/>
    <w:rsid w:val="000A3F0A"/>
    <w:rsid w:val="000B1C90"/>
    <w:rsid w:val="000B2D70"/>
    <w:rsid w:val="000B2DBC"/>
    <w:rsid w:val="000B5D2F"/>
    <w:rsid w:val="000B6C36"/>
    <w:rsid w:val="000C5107"/>
    <w:rsid w:val="000D399D"/>
    <w:rsid w:val="000D496D"/>
    <w:rsid w:val="000D5C84"/>
    <w:rsid w:val="000E2E44"/>
    <w:rsid w:val="001061C8"/>
    <w:rsid w:val="00114AF7"/>
    <w:rsid w:val="0011613B"/>
    <w:rsid w:val="00131CAA"/>
    <w:rsid w:val="00132528"/>
    <w:rsid w:val="001626C0"/>
    <w:rsid w:val="00166DA5"/>
    <w:rsid w:val="001A12C3"/>
    <w:rsid w:val="001D5EF4"/>
    <w:rsid w:val="001E1F98"/>
    <w:rsid w:val="00221426"/>
    <w:rsid w:val="00221B1A"/>
    <w:rsid w:val="0023080D"/>
    <w:rsid w:val="00236E5C"/>
    <w:rsid w:val="002523BF"/>
    <w:rsid w:val="00277982"/>
    <w:rsid w:val="00282A53"/>
    <w:rsid w:val="002859C2"/>
    <w:rsid w:val="002A7896"/>
    <w:rsid w:val="002A7C57"/>
    <w:rsid w:val="002D7069"/>
    <w:rsid w:val="002E29F3"/>
    <w:rsid w:val="003071DA"/>
    <w:rsid w:val="00312DAF"/>
    <w:rsid w:val="00346D0B"/>
    <w:rsid w:val="00352C83"/>
    <w:rsid w:val="0035681A"/>
    <w:rsid w:val="00362A29"/>
    <w:rsid w:val="00370500"/>
    <w:rsid w:val="0039295F"/>
    <w:rsid w:val="0039355A"/>
    <w:rsid w:val="003F2B52"/>
    <w:rsid w:val="003F71CE"/>
    <w:rsid w:val="00401FED"/>
    <w:rsid w:val="00407083"/>
    <w:rsid w:val="004254B3"/>
    <w:rsid w:val="00437E9E"/>
    <w:rsid w:val="0044064B"/>
    <w:rsid w:val="00466A2E"/>
    <w:rsid w:val="00471162"/>
    <w:rsid w:val="00491DCA"/>
    <w:rsid w:val="0049734B"/>
    <w:rsid w:val="004B6908"/>
    <w:rsid w:val="004B7EC3"/>
    <w:rsid w:val="004C2BBC"/>
    <w:rsid w:val="004D034A"/>
    <w:rsid w:val="004D1B58"/>
    <w:rsid w:val="004F1278"/>
    <w:rsid w:val="0050125F"/>
    <w:rsid w:val="00507F2E"/>
    <w:rsid w:val="00521210"/>
    <w:rsid w:val="00527BB2"/>
    <w:rsid w:val="00530ACD"/>
    <w:rsid w:val="00530CBC"/>
    <w:rsid w:val="00532FF0"/>
    <w:rsid w:val="00534294"/>
    <w:rsid w:val="005439C8"/>
    <w:rsid w:val="00563282"/>
    <w:rsid w:val="005646D5"/>
    <w:rsid w:val="00570D64"/>
    <w:rsid w:val="00574377"/>
    <w:rsid w:val="005974AA"/>
    <w:rsid w:val="005B4060"/>
    <w:rsid w:val="005B7853"/>
    <w:rsid w:val="005C0C33"/>
    <w:rsid w:val="005D37CA"/>
    <w:rsid w:val="005D6CBB"/>
    <w:rsid w:val="005E2235"/>
    <w:rsid w:val="005E6CE5"/>
    <w:rsid w:val="006177AF"/>
    <w:rsid w:val="006257C6"/>
    <w:rsid w:val="00626272"/>
    <w:rsid w:val="00626AFF"/>
    <w:rsid w:val="00634C70"/>
    <w:rsid w:val="006472BE"/>
    <w:rsid w:val="006A70F5"/>
    <w:rsid w:val="006B2463"/>
    <w:rsid w:val="006C2C7A"/>
    <w:rsid w:val="006E2984"/>
    <w:rsid w:val="006E78D9"/>
    <w:rsid w:val="00720B85"/>
    <w:rsid w:val="007411E0"/>
    <w:rsid w:val="00754FCF"/>
    <w:rsid w:val="00761D51"/>
    <w:rsid w:val="00767008"/>
    <w:rsid w:val="00774EA8"/>
    <w:rsid w:val="007923B9"/>
    <w:rsid w:val="007949BD"/>
    <w:rsid w:val="007A379D"/>
    <w:rsid w:val="007B2068"/>
    <w:rsid w:val="007C327C"/>
    <w:rsid w:val="007E7B6A"/>
    <w:rsid w:val="007F15D4"/>
    <w:rsid w:val="007F345A"/>
    <w:rsid w:val="008005E7"/>
    <w:rsid w:val="00806567"/>
    <w:rsid w:val="008250DC"/>
    <w:rsid w:val="008371A6"/>
    <w:rsid w:val="00844987"/>
    <w:rsid w:val="00851DD6"/>
    <w:rsid w:val="008714BF"/>
    <w:rsid w:val="008B2901"/>
    <w:rsid w:val="008C30C5"/>
    <w:rsid w:val="008D3062"/>
    <w:rsid w:val="008E44AF"/>
    <w:rsid w:val="008E46B8"/>
    <w:rsid w:val="008E55C4"/>
    <w:rsid w:val="008F2C17"/>
    <w:rsid w:val="00904A92"/>
    <w:rsid w:val="00925534"/>
    <w:rsid w:val="00935EA2"/>
    <w:rsid w:val="00951AA2"/>
    <w:rsid w:val="00952402"/>
    <w:rsid w:val="00954E3F"/>
    <w:rsid w:val="009673F2"/>
    <w:rsid w:val="009709D0"/>
    <w:rsid w:val="00980488"/>
    <w:rsid w:val="009A5034"/>
    <w:rsid w:val="009A7EDD"/>
    <w:rsid w:val="009B46E7"/>
    <w:rsid w:val="009D3A0C"/>
    <w:rsid w:val="009D4981"/>
    <w:rsid w:val="009D579E"/>
    <w:rsid w:val="009F2966"/>
    <w:rsid w:val="00A020DA"/>
    <w:rsid w:val="00A11CC3"/>
    <w:rsid w:val="00A168F0"/>
    <w:rsid w:val="00A27A67"/>
    <w:rsid w:val="00A369EA"/>
    <w:rsid w:val="00A53A92"/>
    <w:rsid w:val="00A61F76"/>
    <w:rsid w:val="00A62ADA"/>
    <w:rsid w:val="00A67954"/>
    <w:rsid w:val="00A72E15"/>
    <w:rsid w:val="00A767AE"/>
    <w:rsid w:val="00AB6A65"/>
    <w:rsid w:val="00AC08B6"/>
    <w:rsid w:val="00AC1A87"/>
    <w:rsid w:val="00AE2CC1"/>
    <w:rsid w:val="00AE784C"/>
    <w:rsid w:val="00B02838"/>
    <w:rsid w:val="00B04CBB"/>
    <w:rsid w:val="00B05C50"/>
    <w:rsid w:val="00B20520"/>
    <w:rsid w:val="00B508EB"/>
    <w:rsid w:val="00B53224"/>
    <w:rsid w:val="00B53A45"/>
    <w:rsid w:val="00B71D3B"/>
    <w:rsid w:val="00B72DE7"/>
    <w:rsid w:val="00BA7BA4"/>
    <w:rsid w:val="00BB485C"/>
    <w:rsid w:val="00BD005C"/>
    <w:rsid w:val="00BD0C60"/>
    <w:rsid w:val="00BF5A77"/>
    <w:rsid w:val="00C05F24"/>
    <w:rsid w:val="00C07642"/>
    <w:rsid w:val="00C15AE0"/>
    <w:rsid w:val="00C2031E"/>
    <w:rsid w:val="00C20C40"/>
    <w:rsid w:val="00C30C5B"/>
    <w:rsid w:val="00C463BD"/>
    <w:rsid w:val="00C628DC"/>
    <w:rsid w:val="00C94D19"/>
    <w:rsid w:val="00C9538B"/>
    <w:rsid w:val="00CA4B79"/>
    <w:rsid w:val="00CD2135"/>
    <w:rsid w:val="00D064DB"/>
    <w:rsid w:val="00D14A62"/>
    <w:rsid w:val="00D15409"/>
    <w:rsid w:val="00D25F55"/>
    <w:rsid w:val="00D32437"/>
    <w:rsid w:val="00D67B0E"/>
    <w:rsid w:val="00D81AC2"/>
    <w:rsid w:val="00D86D46"/>
    <w:rsid w:val="00D95C72"/>
    <w:rsid w:val="00DB5164"/>
    <w:rsid w:val="00DE7EB6"/>
    <w:rsid w:val="00DF206F"/>
    <w:rsid w:val="00E00799"/>
    <w:rsid w:val="00E03BC7"/>
    <w:rsid w:val="00E121AA"/>
    <w:rsid w:val="00E1416B"/>
    <w:rsid w:val="00E34476"/>
    <w:rsid w:val="00E44B38"/>
    <w:rsid w:val="00E53A1F"/>
    <w:rsid w:val="00E716CA"/>
    <w:rsid w:val="00E7357E"/>
    <w:rsid w:val="00E774E3"/>
    <w:rsid w:val="00E92D18"/>
    <w:rsid w:val="00E9397F"/>
    <w:rsid w:val="00E93E3D"/>
    <w:rsid w:val="00EB69A0"/>
    <w:rsid w:val="00ED08C1"/>
    <w:rsid w:val="00ED53A6"/>
    <w:rsid w:val="00ED5D0F"/>
    <w:rsid w:val="00EE1FEB"/>
    <w:rsid w:val="00F034D5"/>
    <w:rsid w:val="00F115B7"/>
    <w:rsid w:val="00F136BF"/>
    <w:rsid w:val="00F21C38"/>
    <w:rsid w:val="00F8398A"/>
    <w:rsid w:val="00F94195"/>
    <w:rsid w:val="00FB19A3"/>
    <w:rsid w:val="00FD292E"/>
    <w:rsid w:val="00FD2BB6"/>
    <w:rsid w:val="00FD4E99"/>
    <w:rsid w:val="00FE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062D"/>
  <w15:docId w15:val="{BF571D23-AAAE-47F0-A314-ECB892EB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CBC"/>
  </w:style>
  <w:style w:type="paragraph" w:styleId="Nagwek1">
    <w:name w:val="heading 1"/>
    <w:basedOn w:val="Normalny"/>
    <w:next w:val="Normalny"/>
    <w:link w:val="Nagwek1Znak"/>
    <w:uiPriority w:val="9"/>
    <w:qFormat/>
    <w:rsid w:val="00060B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35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5B78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rsid w:val="005B7853"/>
    <w:rPr>
      <w:rFonts w:ascii="Arial" w:eastAsia="Calibri" w:hAnsi="Arial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AB6A6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F20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B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908"/>
  </w:style>
  <w:style w:type="paragraph" w:styleId="Stopka">
    <w:name w:val="footer"/>
    <w:basedOn w:val="Normalny"/>
    <w:link w:val="StopkaZnak"/>
    <w:uiPriority w:val="99"/>
    <w:unhideWhenUsed/>
    <w:rsid w:val="004B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908"/>
  </w:style>
  <w:style w:type="character" w:styleId="Odwoaniedokomentarza">
    <w:name w:val="annotation reference"/>
    <w:basedOn w:val="Domylnaczcionkaakapitu"/>
    <w:uiPriority w:val="99"/>
    <w:semiHidden/>
    <w:unhideWhenUsed/>
    <w:rsid w:val="00792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3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3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3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3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3B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923B9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59C2"/>
    <w:rPr>
      <w:color w:val="605E5C"/>
      <w:shd w:val="clear" w:color="auto" w:fill="E1DFDD"/>
    </w:rPr>
  </w:style>
  <w:style w:type="paragraph" w:customStyle="1" w:styleId="Styl1">
    <w:name w:val="Styl1"/>
    <w:basedOn w:val="Akapitzlist"/>
    <w:link w:val="Styl1Znak"/>
    <w:qFormat/>
    <w:rsid w:val="00D95C72"/>
    <w:pPr>
      <w:numPr>
        <w:numId w:val="1"/>
      </w:numPr>
      <w:spacing w:before="120" w:after="120"/>
      <w:ind w:left="357" w:hanging="357"/>
      <w:contextualSpacing w:val="0"/>
      <w:jc w:val="both"/>
    </w:pPr>
    <w:rPr>
      <w:rFonts w:asciiTheme="minorHAnsi" w:hAnsiTheme="minorHAnsi"/>
      <w:b/>
      <w:sz w:val="24"/>
      <w:szCs w:val="24"/>
    </w:rPr>
  </w:style>
  <w:style w:type="paragraph" w:customStyle="1" w:styleId="Styl2">
    <w:name w:val="Styl2"/>
    <w:basedOn w:val="Styl1"/>
    <w:link w:val="Styl2Znak"/>
    <w:qFormat/>
    <w:rsid w:val="007A379D"/>
    <w:pPr>
      <w:spacing w:before="240" w:line="240" w:lineRule="auto"/>
      <w:ind w:left="425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A379D"/>
    <w:rPr>
      <w:rFonts w:ascii="Calibri" w:eastAsia="Calibri" w:hAnsi="Calibri" w:cs="Times New Roman"/>
    </w:rPr>
  </w:style>
  <w:style w:type="character" w:customStyle="1" w:styleId="Styl1Znak">
    <w:name w:val="Styl1 Znak"/>
    <w:basedOn w:val="AkapitzlistZnak"/>
    <w:link w:val="Styl1"/>
    <w:rsid w:val="00D95C72"/>
    <w:rPr>
      <w:rFonts w:ascii="Calibri" w:eastAsia="Calibri" w:hAnsi="Calibri" w:cs="Times New Roman"/>
      <w:b/>
      <w:sz w:val="24"/>
      <w:szCs w:val="24"/>
    </w:rPr>
  </w:style>
  <w:style w:type="character" w:customStyle="1" w:styleId="Styl2Znak">
    <w:name w:val="Styl2 Znak"/>
    <w:basedOn w:val="Styl1Znak"/>
    <w:link w:val="Styl2"/>
    <w:rsid w:val="007A379D"/>
    <w:rPr>
      <w:rFonts w:ascii="Calibri" w:eastAsia="Calibri" w:hAnsi="Calibri" w:cs="Times New Roman"/>
      <w:b/>
      <w:sz w:val="24"/>
      <w:szCs w:val="24"/>
    </w:rPr>
  </w:style>
  <w:style w:type="character" w:styleId="Numerstrony">
    <w:name w:val="page number"/>
    <w:basedOn w:val="Domylnaczcionkaakapitu"/>
    <w:unhideWhenUsed/>
    <w:rsid w:val="00B53224"/>
  </w:style>
  <w:style w:type="numbering" w:customStyle="1" w:styleId="Styl3">
    <w:name w:val="Styl3"/>
    <w:uiPriority w:val="99"/>
    <w:rsid w:val="00D95C72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60B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435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2269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Pamuła Natalia</dc:creator>
  <cp:lastModifiedBy>Wyszomirska-Salem Małgorzata</cp:lastModifiedBy>
  <cp:revision>15</cp:revision>
  <cp:lastPrinted>2021-03-22T10:44:00Z</cp:lastPrinted>
  <dcterms:created xsi:type="dcterms:W3CDTF">2021-03-15T10:53:00Z</dcterms:created>
  <dcterms:modified xsi:type="dcterms:W3CDTF">2021-03-22T10:44:00Z</dcterms:modified>
</cp:coreProperties>
</file>