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E8D8D" w14:textId="2E2A9059" w:rsidR="00C23A9A" w:rsidRPr="008965D1" w:rsidRDefault="00C23A9A" w:rsidP="00C23A9A">
      <w:pPr>
        <w:pStyle w:val="Default"/>
        <w:spacing w:line="288" w:lineRule="auto"/>
        <w:jc w:val="right"/>
        <w:rPr>
          <w:rFonts w:ascii="Calibri" w:hAnsi="Calibri" w:cs="Calibri"/>
          <w:b/>
          <w:bCs/>
          <w:sz w:val="32"/>
          <w:szCs w:val="28"/>
        </w:rPr>
      </w:pPr>
      <w:r w:rsidRPr="008965D1">
        <w:rPr>
          <w:rFonts w:ascii="Calibri" w:hAnsi="Calibri" w:cs="Calibri"/>
          <w:bCs/>
          <w:szCs w:val="22"/>
        </w:rPr>
        <w:t>Załącznik nr 2c do Ogólnych Zasad</w:t>
      </w:r>
    </w:p>
    <w:p w14:paraId="594889AD" w14:textId="77777777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ED684A5" w14:textId="77777777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sz w:val="28"/>
          <w:szCs w:val="28"/>
        </w:rPr>
      </w:pPr>
      <w:r w:rsidRPr="008965D1">
        <w:rPr>
          <w:rFonts w:ascii="Calibri" w:hAnsi="Calibri" w:cs="Calibri"/>
          <w:b/>
          <w:bCs/>
          <w:sz w:val="28"/>
          <w:szCs w:val="28"/>
        </w:rPr>
        <w:t>Państwowy Fundusz Rehabilitacji Osób Niepełnosprawnych</w:t>
      </w:r>
    </w:p>
    <w:p w14:paraId="16AB7CC5" w14:textId="77777777" w:rsidR="00082D56" w:rsidRPr="008965D1" w:rsidRDefault="00082D56" w:rsidP="00082D56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4BDE4857" w14:textId="7D99CB22" w:rsidR="00082D56" w:rsidRDefault="00082D56" w:rsidP="00082D56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1012C6A0" w14:textId="77777777" w:rsidR="00642BB9" w:rsidRPr="008965D1" w:rsidRDefault="00642BB9" w:rsidP="00082D56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298A02FB" w14:textId="77777777" w:rsidR="00082D56" w:rsidRPr="008965D1" w:rsidRDefault="00082D56" w:rsidP="00082D56">
      <w:pPr>
        <w:pStyle w:val="Default"/>
        <w:rPr>
          <w:rFonts w:ascii="Calibri" w:hAnsi="Calibri" w:cs="Calibri"/>
          <w:b/>
          <w:bCs/>
          <w:sz w:val="28"/>
          <w:szCs w:val="28"/>
        </w:rPr>
      </w:pPr>
    </w:p>
    <w:p w14:paraId="2EA114B3" w14:textId="6EE6FBC6" w:rsidR="00082D56" w:rsidRPr="00B55E86" w:rsidRDefault="00642BB9" w:rsidP="00642BB9">
      <w:pPr>
        <w:spacing w:line="276" w:lineRule="auto"/>
        <w:jc w:val="center"/>
        <w:rPr>
          <w:rFonts w:cstheme="minorHAnsi"/>
          <w:b/>
          <w:bCs/>
          <w:sz w:val="36"/>
          <w:szCs w:val="36"/>
        </w:rPr>
      </w:pPr>
      <w:r w:rsidRPr="00B55E86">
        <w:rPr>
          <w:rFonts w:cstheme="minorHAnsi"/>
          <w:b/>
          <w:bCs/>
          <w:sz w:val="36"/>
          <w:szCs w:val="36"/>
        </w:rPr>
        <w:t>SZCZEGÓŁOWE ZASADY FINANSOWANIA BADAŃ W KONKURSIE „REPREZENTACJE NIEPEŁNOSPRAWNOŚCI W KULTURZE I EDUKACJI”</w:t>
      </w:r>
    </w:p>
    <w:p w14:paraId="74A3F5BC" w14:textId="77777777" w:rsidR="00082D56" w:rsidRPr="008965D1" w:rsidRDefault="00082D56" w:rsidP="00082D56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1171DEA" w14:textId="77777777" w:rsidR="00082D56" w:rsidRPr="008965D1" w:rsidRDefault="00082D56" w:rsidP="00082D56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EE37425" w14:textId="77777777" w:rsidR="00082D56" w:rsidRPr="008965D1" w:rsidRDefault="00082D56" w:rsidP="00082D56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76EB9CFC" w14:textId="77777777" w:rsidR="00082D56" w:rsidRPr="00082D56" w:rsidRDefault="00082D56" w:rsidP="00082D56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082D56">
        <w:rPr>
          <w:rFonts w:ascii="Times New Roman" w:hAnsi="Times New Roman"/>
          <w:b/>
          <w:bCs/>
          <w:noProof/>
          <w:sz w:val="28"/>
          <w:szCs w:val="28"/>
        </w:rPr>
        <w:drawing>
          <wp:inline distT="0" distB="0" distL="0" distR="0" wp14:anchorId="5886D632" wp14:editId="47D4133B">
            <wp:extent cx="5460032" cy="1314982"/>
            <wp:effectExtent l="19050" t="0" r="7318" b="0"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0032" cy="131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5EF7" w14:textId="77777777" w:rsidR="00082D56" w:rsidRPr="00082D56" w:rsidRDefault="00082D56" w:rsidP="00082D56">
      <w:pPr>
        <w:pStyle w:val="Default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320777" w14:textId="77777777" w:rsidR="00082D56" w:rsidRPr="00780FA3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40"/>
          <w:szCs w:val="40"/>
        </w:rPr>
      </w:pPr>
      <w:r w:rsidRPr="00780FA3">
        <w:rPr>
          <w:rFonts w:ascii="Calibri" w:hAnsi="Calibri" w:cs="Calibri"/>
          <w:b/>
          <w:bCs/>
          <w:sz w:val="40"/>
          <w:szCs w:val="40"/>
        </w:rPr>
        <w:t>Moduł B</w:t>
      </w:r>
    </w:p>
    <w:p w14:paraId="725542FC" w14:textId="77777777" w:rsidR="00082D56" w:rsidRPr="008965D1" w:rsidRDefault="00082D56" w:rsidP="00082D56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BF7A6D2" w14:textId="77777777" w:rsidR="00082D56" w:rsidRPr="00780FA3" w:rsidRDefault="00082D56" w:rsidP="00082D56">
      <w:pPr>
        <w:autoSpaceDE w:val="0"/>
        <w:autoSpaceDN w:val="0"/>
        <w:adjustRightInd w:val="0"/>
        <w:spacing w:after="0" w:line="288" w:lineRule="auto"/>
        <w:ind w:left="426"/>
        <w:jc w:val="center"/>
        <w:rPr>
          <w:rFonts w:ascii="Calibri" w:eastAsia="Calibri" w:hAnsi="Calibri" w:cs="Calibri"/>
          <w:b/>
          <w:bCs/>
          <w:color w:val="000000"/>
          <w:sz w:val="30"/>
          <w:szCs w:val="30"/>
          <w:lang w:eastAsia="pl-PL"/>
        </w:rPr>
      </w:pPr>
      <w:r w:rsidRPr="00780FA3">
        <w:rPr>
          <w:rFonts w:ascii="Calibri" w:eastAsia="Calibri" w:hAnsi="Calibri" w:cs="Calibri"/>
          <w:b/>
          <w:bCs/>
          <w:color w:val="000000"/>
          <w:sz w:val="30"/>
          <w:szCs w:val="30"/>
          <w:lang w:eastAsia="pl-PL"/>
        </w:rPr>
        <w:t xml:space="preserve">Dofinansowanie realizacji projektów dotyczących </w:t>
      </w:r>
      <w:r w:rsidRPr="00780FA3">
        <w:rPr>
          <w:rFonts w:ascii="Calibri" w:eastAsia="Calibri" w:hAnsi="Calibri" w:cs="Calibri"/>
          <w:b/>
          <w:bCs/>
          <w:color w:val="000000"/>
          <w:sz w:val="30"/>
          <w:szCs w:val="30"/>
          <w:lang w:eastAsia="pl-PL"/>
        </w:rPr>
        <w:br/>
        <w:t xml:space="preserve">badań podstawowych </w:t>
      </w:r>
    </w:p>
    <w:p w14:paraId="76C7A811" w14:textId="77777777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648795F3" w14:textId="77777777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0907C32" w14:textId="77777777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242A9143" w14:textId="08B77E9C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0280CCF7" w14:textId="2243CC3D" w:rsidR="009D3469" w:rsidRPr="008965D1" w:rsidRDefault="009D3469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1DFF15F5" w14:textId="5DFA21A8" w:rsidR="009D3469" w:rsidRPr="008965D1" w:rsidRDefault="009D3469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5FEA1913" w14:textId="32D0CF16" w:rsidR="009D3469" w:rsidRPr="008965D1" w:rsidRDefault="009D3469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0FA54906" w14:textId="52EF3056" w:rsidR="009D3469" w:rsidRPr="008965D1" w:rsidRDefault="009D3469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739E04BB" w14:textId="77777777" w:rsidR="009D3469" w:rsidRPr="008965D1" w:rsidRDefault="009D3469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10137443" w14:textId="77777777" w:rsidR="00082D56" w:rsidRPr="008965D1" w:rsidRDefault="00082D56" w:rsidP="00082D56">
      <w:pPr>
        <w:pStyle w:val="Default"/>
        <w:spacing w:line="288" w:lineRule="auto"/>
        <w:jc w:val="center"/>
        <w:rPr>
          <w:rFonts w:ascii="Calibri" w:hAnsi="Calibri" w:cs="Calibri"/>
          <w:b/>
          <w:bCs/>
        </w:rPr>
      </w:pPr>
    </w:p>
    <w:p w14:paraId="3EB22F57" w14:textId="77777777" w:rsidR="009D3469" w:rsidRPr="008965D1" w:rsidRDefault="00082D56" w:rsidP="009D346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965D1">
        <w:rPr>
          <w:rFonts w:ascii="Calibri" w:hAnsi="Calibri" w:cs="Calibri"/>
          <w:b/>
          <w:bCs/>
          <w:sz w:val="24"/>
          <w:szCs w:val="24"/>
        </w:rPr>
        <w:t>Warszawa 20</w:t>
      </w:r>
      <w:r w:rsidR="004667A6" w:rsidRPr="008965D1">
        <w:rPr>
          <w:rFonts w:ascii="Calibri" w:hAnsi="Calibri" w:cs="Calibri"/>
          <w:b/>
          <w:bCs/>
          <w:sz w:val="24"/>
          <w:szCs w:val="24"/>
        </w:rPr>
        <w:t>2</w:t>
      </w:r>
      <w:r w:rsidR="00154F44" w:rsidRPr="008965D1">
        <w:rPr>
          <w:rFonts w:ascii="Calibri" w:hAnsi="Calibri" w:cs="Calibri"/>
          <w:b/>
          <w:bCs/>
          <w:sz w:val="24"/>
          <w:szCs w:val="24"/>
        </w:rPr>
        <w:t>1</w:t>
      </w:r>
    </w:p>
    <w:p w14:paraId="39F2B4C9" w14:textId="36887093" w:rsidR="004C1345" w:rsidRPr="0077535D" w:rsidRDefault="00082D56" w:rsidP="00B55E86">
      <w:pPr>
        <w:jc w:val="center"/>
        <w:rPr>
          <w:b/>
          <w:bCs/>
          <w:sz w:val="28"/>
          <w:szCs w:val="28"/>
        </w:rPr>
      </w:pPr>
      <w:r w:rsidRPr="008965D1">
        <w:rPr>
          <w:sz w:val="28"/>
        </w:rPr>
        <w:br w:type="page"/>
      </w:r>
      <w:r w:rsidR="0077535D" w:rsidRPr="0077535D">
        <w:rPr>
          <w:b/>
          <w:bCs/>
          <w:sz w:val="28"/>
          <w:szCs w:val="28"/>
        </w:rPr>
        <w:lastRenderedPageBreak/>
        <w:t>SZCZEGÓŁOWE ZASADY FINANSOWANIA BADAŃ W KONKURSIE „REPREZENTACJE NIEPEŁNOSPRAWNOŚCI W KULTURZE I EDUKACJI”</w:t>
      </w:r>
    </w:p>
    <w:p w14:paraId="2F0E633B" w14:textId="77777777" w:rsidR="008B4B92" w:rsidRPr="00780FA3" w:rsidRDefault="00817393" w:rsidP="00040AA9">
      <w:pPr>
        <w:pStyle w:val="Nagwek2"/>
        <w:numPr>
          <w:ilvl w:val="0"/>
          <w:numId w:val="21"/>
        </w:numPr>
        <w:spacing w:before="240" w:after="120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80FA3">
        <w:rPr>
          <w:rFonts w:ascii="Calibri" w:hAnsi="Calibri" w:cs="Calibri"/>
          <w:b/>
          <w:bCs/>
          <w:color w:val="auto"/>
          <w:sz w:val="30"/>
          <w:szCs w:val="30"/>
        </w:rPr>
        <w:t>Warunki przystąpienia do konkursu</w:t>
      </w:r>
    </w:p>
    <w:p w14:paraId="56018A9A" w14:textId="77777777" w:rsidR="00817393" w:rsidRPr="00840873" w:rsidRDefault="00752046" w:rsidP="00C643F8">
      <w:pPr>
        <w:pStyle w:val="Akapitzlist"/>
        <w:numPr>
          <w:ilvl w:val="0"/>
          <w:numId w:val="27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 xml:space="preserve">Z wnioskami o przyznanie środków finansowych </w:t>
      </w:r>
      <w:r w:rsidR="00176B72" w:rsidRPr="00840873">
        <w:rPr>
          <w:rFonts w:ascii="Calibri" w:hAnsi="Calibri" w:cs="Calibri"/>
          <w:sz w:val="24"/>
          <w:szCs w:val="24"/>
        </w:rPr>
        <w:t>na realizację badania mogą wystąpić</w:t>
      </w:r>
      <w:r w:rsidR="005D2B0F" w:rsidRPr="00840873">
        <w:rPr>
          <w:rFonts w:ascii="Calibri" w:hAnsi="Calibri" w:cs="Calibri"/>
          <w:sz w:val="24"/>
          <w:szCs w:val="24"/>
        </w:rPr>
        <w:t>:</w:t>
      </w:r>
    </w:p>
    <w:p w14:paraId="142F0A51" w14:textId="56AC3A94" w:rsidR="005D2B0F" w:rsidRPr="008965D1" w:rsidRDefault="005D2B0F" w:rsidP="00C643F8">
      <w:pPr>
        <w:pStyle w:val="Default"/>
        <w:numPr>
          <w:ilvl w:val="0"/>
          <w:numId w:val="29"/>
        </w:numPr>
        <w:spacing w:after="120"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uczelnia - szkoła wyższa w rozumieniu ustawy z dnia 20 lipca 2018 r. – Prawo o szkolnictwie wyższym i nauce</w:t>
      </w:r>
      <w:bookmarkStart w:id="0" w:name="_Hlk40948733"/>
      <w:r w:rsidR="00E867C2">
        <w:rPr>
          <w:rFonts w:ascii="Calibri" w:hAnsi="Calibri" w:cs="Calibri"/>
        </w:rPr>
        <w:t xml:space="preserve"> </w:t>
      </w:r>
      <w:r w:rsidR="004667A6" w:rsidRPr="008965D1">
        <w:rPr>
          <w:rFonts w:ascii="Calibri" w:hAnsi="Calibri" w:cs="Calibri"/>
          <w:lang w:eastAsia="ar-SA"/>
        </w:rPr>
        <w:t xml:space="preserve">(Dz. U. z 2020 r. poz. 85, z </w:t>
      </w:r>
      <w:proofErr w:type="spellStart"/>
      <w:r w:rsidR="004667A6" w:rsidRPr="008965D1">
        <w:rPr>
          <w:rFonts w:ascii="Calibri" w:hAnsi="Calibri" w:cs="Calibri"/>
          <w:lang w:eastAsia="ar-SA"/>
        </w:rPr>
        <w:t>późn</w:t>
      </w:r>
      <w:proofErr w:type="spellEnd"/>
      <w:r w:rsidR="004667A6" w:rsidRPr="008965D1">
        <w:rPr>
          <w:rFonts w:ascii="Calibri" w:hAnsi="Calibri" w:cs="Calibri"/>
          <w:lang w:eastAsia="ar-SA"/>
        </w:rPr>
        <w:t>. zm.),</w:t>
      </w:r>
      <w:bookmarkEnd w:id="0"/>
      <w:r w:rsidRPr="008965D1">
        <w:rPr>
          <w:rFonts w:ascii="Calibri" w:hAnsi="Calibri" w:cs="Calibri"/>
        </w:rPr>
        <w:t xml:space="preserve"> </w:t>
      </w:r>
    </w:p>
    <w:p w14:paraId="6BAB8D21" w14:textId="490FC67E" w:rsidR="003350BC" w:rsidRPr="008965D1" w:rsidRDefault="003350BC" w:rsidP="00C643F8">
      <w:pPr>
        <w:pStyle w:val="Default"/>
        <w:numPr>
          <w:ilvl w:val="0"/>
          <w:numId w:val="29"/>
        </w:numPr>
        <w:spacing w:after="120"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jednostka naukowa Polskiej Akademii Nauk w rozumieniu ustawy z dnia 30 kwietnia 2010r. o Polskiej Akademii Nauk (</w:t>
      </w:r>
      <w:r w:rsidR="00234079" w:rsidRPr="008965D1">
        <w:rPr>
          <w:rFonts w:ascii="Calibri" w:hAnsi="Calibri" w:cs="Calibri"/>
        </w:rPr>
        <w:t>Dz.U. z 2019 r. poz. 1183</w:t>
      </w:r>
      <w:r w:rsidRPr="008965D1">
        <w:rPr>
          <w:rFonts w:ascii="Calibri" w:hAnsi="Calibri" w:cs="Calibri"/>
        </w:rPr>
        <w:t xml:space="preserve">), </w:t>
      </w:r>
    </w:p>
    <w:p w14:paraId="2F5224AC" w14:textId="1994093C" w:rsidR="003350BC" w:rsidRPr="008965D1" w:rsidRDefault="003350BC" w:rsidP="00C643F8">
      <w:pPr>
        <w:pStyle w:val="Default"/>
        <w:numPr>
          <w:ilvl w:val="0"/>
          <w:numId w:val="29"/>
        </w:numPr>
        <w:spacing w:after="120"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instytut badawczy, o którym mowa w art. 1 ustawy z dnia 30 kwietnia 2010 r. o</w:t>
      </w:r>
      <w:r w:rsidR="00C643F8">
        <w:rPr>
          <w:rFonts w:ascii="Calibri" w:hAnsi="Calibri" w:cs="Calibri"/>
        </w:rPr>
        <w:t> </w:t>
      </w:r>
      <w:r w:rsidRPr="008965D1">
        <w:rPr>
          <w:rFonts w:ascii="Calibri" w:hAnsi="Calibri" w:cs="Calibri"/>
        </w:rPr>
        <w:t>instytutach badawczych (</w:t>
      </w:r>
      <w:r w:rsidR="00234079" w:rsidRPr="008965D1">
        <w:rPr>
          <w:rFonts w:ascii="Calibri" w:hAnsi="Calibri" w:cs="Calibri"/>
        </w:rPr>
        <w:t>Dz.U. z 2019 r. poz. 1350</w:t>
      </w:r>
      <w:r w:rsidRPr="008965D1">
        <w:rPr>
          <w:rFonts w:ascii="Calibri" w:hAnsi="Calibri" w:cs="Calibri"/>
        </w:rPr>
        <w:t>),</w:t>
      </w:r>
    </w:p>
    <w:p w14:paraId="7D55B3B8" w14:textId="5E4B7344" w:rsidR="003350BC" w:rsidRPr="008965D1" w:rsidRDefault="003350BC" w:rsidP="00C643F8">
      <w:pPr>
        <w:pStyle w:val="Default"/>
        <w:numPr>
          <w:ilvl w:val="0"/>
          <w:numId w:val="29"/>
        </w:numPr>
        <w:spacing w:after="120"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inny podmiot o udokumentowanym dorobku badawczym w zakresie problematyki dotyczącej przynajmniej jednego z wymienionych </w:t>
      </w:r>
      <w:r w:rsidR="00090393" w:rsidRPr="008965D1">
        <w:rPr>
          <w:rFonts w:ascii="Calibri" w:hAnsi="Calibri" w:cs="Calibri"/>
        </w:rPr>
        <w:t>obszarów</w:t>
      </w:r>
      <w:r w:rsidRPr="008965D1">
        <w:rPr>
          <w:rFonts w:ascii="Calibri" w:hAnsi="Calibri" w:cs="Calibri"/>
        </w:rPr>
        <w:t xml:space="preserve">: niepełnosprawności, edukacji, kultury, różnorodności społecznej i kulturowej,  działający na rynku przez okres minimum 3 lat, prowadzący działalność badawczą wpisaną do KRS/ewidencji działalności gospodarczej. </w:t>
      </w:r>
    </w:p>
    <w:p w14:paraId="3AFA1A11" w14:textId="6453E467" w:rsidR="00426E93" w:rsidRPr="008965D1" w:rsidRDefault="003350BC" w:rsidP="00C643F8">
      <w:pPr>
        <w:pStyle w:val="Default"/>
        <w:numPr>
          <w:ilvl w:val="0"/>
          <w:numId w:val="27"/>
        </w:numPr>
        <w:spacing w:after="120" w:line="276" w:lineRule="auto"/>
        <w:ind w:left="851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Wnioskodawca może złożyć jeden wniosek na dofinansowanie badań.</w:t>
      </w:r>
      <w:r w:rsidR="008C6E88" w:rsidRPr="008965D1">
        <w:rPr>
          <w:rFonts w:ascii="Calibri" w:hAnsi="Calibri" w:cs="Calibri"/>
        </w:rPr>
        <w:t xml:space="preserve"> </w:t>
      </w:r>
      <w:r w:rsidR="00426E93" w:rsidRPr="008965D1">
        <w:rPr>
          <w:rFonts w:ascii="Calibri" w:hAnsi="Calibri" w:cs="Calibri"/>
        </w:rPr>
        <w:t xml:space="preserve">Jeden wniosek może </w:t>
      </w:r>
      <w:r w:rsidR="009E0DAF" w:rsidRPr="008965D1">
        <w:rPr>
          <w:rFonts w:ascii="Calibri" w:hAnsi="Calibri" w:cs="Calibri"/>
        </w:rPr>
        <w:t xml:space="preserve">dotyczyć </w:t>
      </w:r>
      <w:r w:rsidR="009D58F4" w:rsidRPr="008965D1">
        <w:rPr>
          <w:rFonts w:ascii="Calibri" w:hAnsi="Calibri" w:cs="Calibri"/>
        </w:rPr>
        <w:t xml:space="preserve">wyłącznie </w:t>
      </w:r>
      <w:r w:rsidR="009E0DAF" w:rsidRPr="008965D1">
        <w:rPr>
          <w:rFonts w:ascii="Calibri" w:hAnsi="Calibri" w:cs="Calibri"/>
        </w:rPr>
        <w:t xml:space="preserve">jednego </w:t>
      </w:r>
      <w:r w:rsidR="009D58F4" w:rsidRPr="008965D1">
        <w:rPr>
          <w:rFonts w:ascii="Calibri" w:hAnsi="Calibri" w:cs="Calibri"/>
        </w:rPr>
        <w:t xml:space="preserve">z </w:t>
      </w:r>
      <w:r w:rsidR="009E0DAF" w:rsidRPr="008965D1">
        <w:rPr>
          <w:rFonts w:ascii="Calibri" w:hAnsi="Calibri" w:cs="Calibri"/>
        </w:rPr>
        <w:t>moduł</w:t>
      </w:r>
      <w:r w:rsidR="009D58F4" w:rsidRPr="008965D1">
        <w:rPr>
          <w:rFonts w:ascii="Calibri" w:hAnsi="Calibri" w:cs="Calibri"/>
        </w:rPr>
        <w:t xml:space="preserve">ów określonych w </w:t>
      </w:r>
      <w:r w:rsidR="00A458AF" w:rsidRPr="008965D1">
        <w:rPr>
          <w:rFonts w:ascii="Calibri" w:hAnsi="Calibri" w:cs="Calibri"/>
        </w:rPr>
        <w:t xml:space="preserve">załączniku nr 1 „Opis modułów”. </w:t>
      </w:r>
    </w:p>
    <w:p w14:paraId="27C6D758" w14:textId="264F6532" w:rsidR="008B4B92" w:rsidRPr="008965D1" w:rsidRDefault="003350BC" w:rsidP="00C643F8">
      <w:pPr>
        <w:pStyle w:val="Default"/>
        <w:numPr>
          <w:ilvl w:val="0"/>
          <w:numId w:val="27"/>
        </w:numPr>
        <w:spacing w:after="120" w:line="276" w:lineRule="auto"/>
        <w:ind w:left="851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Wniosek wspólny może zostać złożony przez maksymalnie dwóch Wnioskodawców. W umowie zawartej pomiędzy Wnioskodawcami, określającej zakres ich działań składających się na realizację projektu badawczego, musi zostać wskazany Wnioskodawca Lider, który będzie odpowiedzialny m.in. za przygotowanie i</w:t>
      </w:r>
      <w:r w:rsidR="00C643F8">
        <w:rPr>
          <w:rFonts w:ascii="Calibri" w:hAnsi="Calibri" w:cs="Calibri"/>
        </w:rPr>
        <w:t> </w:t>
      </w:r>
      <w:r w:rsidRPr="008965D1">
        <w:rPr>
          <w:rFonts w:ascii="Calibri" w:hAnsi="Calibri" w:cs="Calibri"/>
        </w:rPr>
        <w:t>przekazanie do PFRON kompletu dokumentów rozliczeniowych z przyznanego dofinansowania. Odpowiedzialność Lidera w tym zakresie polega również na weryfikacji przedkładanych Liderowi przez partnera dokumentów rozliczeniowych, na podstawie których Lider przygotowuje zbiorcze zestawienie dokumentów do PFRON.</w:t>
      </w:r>
    </w:p>
    <w:p w14:paraId="1240044B" w14:textId="02FDE1D3" w:rsidR="008B4B92" w:rsidRPr="008965D1" w:rsidRDefault="003350BC" w:rsidP="00C643F8">
      <w:pPr>
        <w:pStyle w:val="Default"/>
        <w:numPr>
          <w:ilvl w:val="0"/>
          <w:numId w:val="27"/>
        </w:numPr>
        <w:spacing w:after="120" w:line="276" w:lineRule="auto"/>
        <w:ind w:left="851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Umowa określająca zakres działań Wnioskodawców składających się na realizację projektu badawczego musi wiązać Wnioskodawców na etapie składania wniosku o</w:t>
      </w:r>
      <w:r w:rsidR="00C643F8">
        <w:rPr>
          <w:rFonts w:ascii="Calibri" w:hAnsi="Calibri" w:cs="Calibri"/>
        </w:rPr>
        <w:t> </w:t>
      </w:r>
      <w:r w:rsidRPr="008965D1">
        <w:rPr>
          <w:rFonts w:ascii="Calibri" w:hAnsi="Calibri" w:cs="Calibri"/>
        </w:rPr>
        <w:t>dofinansowanie realizacji badania</w:t>
      </w:r>
      <w:r w:rsidR="008B4B92" w:rsidRPr="008965D1">
        <w:rPr>
          <w:rFonts w:ascii="Calibri" w:hAnsi="Calibri" w:cs="Calibri"/>
        </w:rPr>
        <w:t>.</w:t>
      </w:r>
    </w:p>
    <w:p w14:paraId="3CF16300" w14:textId="507208A8" w:rsidR="00090393" w:rsidRPr="008965D1" w:rsidRDefault="00090393" w:rsidP="00C643F8">
      <w:pPr>
        <w:pStyle w:val="Default"/>
        <w:numPr>
          <w:ilvl w:val="0"/>
          <w:numId w:val="27"/>
        </w:numPr>
        <w:spacing w:after="120" w:line="276" w:lineRule="auto"/>
        <w:ind w:left="851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Do konkursu mogą być zgłaszane wnioski, spełniające łącznie </w:t>
      </w:r>
      <w:r w:rsidR="009D58F4" w:rsidRPr="008965D1">
        <w:rPr>
          <w:rFonts w:ascii="Calibri" w:hAnsi="Calibri" w:cs="Calibri"/>
        </w:rPr>
        <w:t xml:space="preserve">następujące </w:t>
      </w:r>
      <w:r w:rsidRPr="008965D1">
        <w:rPr>
          <w:rFonts w:ascii="Calibri" w:hAnsi="Calibri" w:cs="Calibri"/>
        </w:rPr>
        <w:t>warunki:</w:t>
      </w:r>
    </w:p>
    <w:p w14:paraId="136FC1DB" w14:textId="631F4823" w:rsidR="00090393" w:rsidRPr="008965D1" w:rsidRDefault="009D58F4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dotyczą </w:t>
      </w:r>
      <w:r w:rsidR="00090393" w:rsidRPr="008965D1">
        <w:rPr>
          <w:rFonts w:ascii="Calibri" w:hAnsi="Calibri" w:cs="Calibri"/>
        </w:rPr>
        <w:t>przeprowadzeni</w:t>
      </w:r>
      <w:r w:rsidRPr="008965D1">
        <w:rPr>
          <w:rFonts w:ascii="Calibri" w:hAnsi="Calibri" w:cs="Calibri"/>
        </w:rPr>
        <w:t>a</w:t>
      </w:r>
      <w:r w:rsidR="00090393" w:rsidRPr="008965D1">
        <w:rPr>
          <w:rFonts w:ascii="Calibri" w:hAnsi="Calibri" w:cs="Calibri"/>
        </w:rPr>
        <w:t xml:space="preserve"> badania na temat niepełnosprawności w </w:t>
      </w:r>
      <w:r w:rsidRPr="008965D1">
        <w:rPr>
          <w:rFonts w:ascii="Calibri" w:hAnsi="Calibri" w:cs="Calibri"/>
        </w:rPr>
        <w:t xml:space="preserve">ramach </w:t>
      </w:r>
      <w:r w:rsidR="00090393" w:rsidRPr="008965D1">
        <w:rPr>
          <w:rFonts w:ascii="Calibri" w:hAnsi="Calibri" w:cs="Calibri"/>
        </w:rPr>
        <w:t>jedn</w:t>
      </w:r>
      <w:r w:rsidRPr="008965D1">
        <w:rPr>
          <w:rFonts w:ascii="Calibri" w:hAnsi="Calibri" w:cs="Calibri"/>
        </w:rPr>
        <w:t xml:space="preserve">ego z modułów określonych w </w:t>
      </w:r>
      <w:r w:rsidR="00A458AF" w:rsidRPr="008965D1">
        <w:rPr>
          <w:rFonts w:ascii="Calibri" w:hAnsi="Calibri" w:cs="Calibri"/>
        </w:rPr>
        <w:t xml:space="preserve">załączniku nr 1 „Opis modułów” </w:t>
      </w:r>
      <w:r w:rsidR="00090393" w:rsidRPr="008965D1">
        <w:rPr>
          <w:rFonts w:ascii="Calibri" w:hAnsi="Calibri" w:cs="Calibri"/>
        </w:rPr>
        <w:t>i</w:t>
      </w:r>
      <w:r w:rsidR="00C643F8">
        <w:rPr>
          <w:rFonts w:ascii="Calibri" w:hAnsi="Calibri" w:cs="Calibri"/>
        </w:rPr>
        <w:t> </w:t>
      </w:r>
      <w:r w:rsidR="00090393" w:rsidRPr="008965D1">
        <w:rPr>
          <w:rFonts w:ascii="Calibri" w:hAnsi="Calibri" w:cs="Calibri"/>
        </w:rPr>
        <w:t>przedstawienie jego wyników w formie raportu,</w:t>
      </w:r>
    </w:p>
    <w:p w14:paraId="416CB3A5" w14:textId="427347A7" w:rsidR="00090393" w:rsidRPr="008965D1" w:rsidRDefault="009D58F4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zawierają </w:t>
      </w:r>
      <w:r w:rsidR="00090393" w:rsidRPr="008965D1">
        <w:rPr>
          <w:rFonts w:ascii="Calibri" w:hAnsi="Calibri" w:cs="Calibri"/>
        </w:rPr>
        <w:t>plan upowszechnienia wyników badania,</w:t>
      </w:r>
    </w:p>
    <w:p w14:paraId="0234868E" w14:textId="5839DC9A" w:rsidR="00090393" w:rsidRPr="008965D1" w:rsidRDefault="009D58F4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lastRenderedPageBreak/>
        <w:t xml:space="preserve">dotyczą przeprowadzenia badania zgodnego z definicją </w:t>
      </w:r>
      <w:r w:rsidR="00090393" w:rsidRPr="008965D1">
        <w:rPr>
          <w:rFonts w:ascii="Calibri" w:hAnsi="Calibri" w:cs="Calibri"/>
        </w:rPr>
        <w:t>bada</w:t>
      </w:r>
      <w:r w:rsidRPr="008965D1">
        <w:rPr>
          <w:rFonts w:ascii="Calibri" w:hAnsi="Calibri" w:cs="Calibri"/>
        </w:rPr>
        <w:t>ń</w:t>
      </w:r>
      <w:r w:rsidR="00090393" w:rsidRPr="008965D1">
        <w:rPr>
          <w:rFonts w:ascii="Calibri" w:hAnsi="Calibri" w:cs="Calibri"/>
        </w:rPr>
        <w:t xml:space="preserve"> podstawow</w:t>
      </w:r>
      <w:r w:rsidRPr="008965D1">
        <w:rPr>
          <w:rFonts w:ascii="Calibri" w:hAnsi="Calibri" w:cs="Calibri"/>
        </w:rPr>
        <w:t>ych</w:t>
      </w:r>
      <w:r w:rsidR="00090393" w:rsidRPr="008965D1">
        <w:rPr>
          <w:rFonts w:ascii="Calibri" w:hAnsi="Calibri" w:cs="Calibri"/>
        </w:rPr>
        <w:t xml:space="preserve"> w</w:t>
      </w:r>
      <w:r w:rsidR="00C643F8">
        <w:rPr>
          <w:rFonts w:ascii="Calibri" w:hAnsi="Calibri" w:cs="Calibri"/>
        </w:rPr>
        <w:t> </w:t>
      </w:r>
      <w:r w:rsidR="00090393" w:rsidRPr="008965D1">
        <w:rPr>
          <w:rFonts w:ascii="Calibri" w:hAnsi="Calibri" w:cs="Calibri"/>
        </w:rPr>
        <w:t xml:space="preserve">rozumieniu art. </w:t>
      </w:r>
      <w:r w:rsidR="00877CD7" w:rsidRPr="008965D1">
        <w:rPr>
          <w:rFonts w:ascii="Calibri" w:hAnsi="Calibri" w:cs="Calibri"/>
        </w:rPr>
        <w:t>4</w:t>
      </w:r>
      <w:r w:rsidR="00090393" w:rsidRPr="008965D1">
        <w:rPr>
          <w:rFonts w:ascii="Calibri" w:hAnsi="Calibri" w:cs="Calibri"/>
        </w:rPr>
        <w:t xml:space="preserve"> pkt </w:t>
      </w:r>
      <w:r w:rsidR="00877CD7" w:rsidRPr="008965D1">
        <w:rPr>
          <w:rFonts w:ascii="Calibri" w:hAnsi="Calibri" w:cs="Calibri"/>
        </w:rPr>
        <w:t>ust 2 pkt 1</w:t>
      </w:r>
      <w:r w:rsidR="00090393" w:rsidRPr="008965D1">
        <w:rPr>
          <w:rFonts w:ascii="Calibri" w:hAnsi="Calibri" w:cs="Calibri"/>
        </w:rPr>
        <w:t xml:space="preserve"> ustawy z dnia </w:t>
      </w:r>
      <w:r w:rsidR="00877CD7" w:rsidRPr="008965D1">
        <w:rPr>
          <w:rFonts w:ascii="Calibri" w:hAnsi="Calibri" w:cs="Calibri"/>
        </w:rPr>
        <w:t>20</w:t>
      </w:r>
      <w:r w:rsidR="00090393" w:rsidRPr="008965D1">
        <w:rPr>
          <w:rFonts w:ascii="Calibri" w:hAnsi="Calibri" w:cs="Calibri"/>
        </w:rPr>
        <w:t xml:space="preserve"> </w:t>
      </w:r>
      <w:r w:rsidR="00877CD7" w:rsidRPr="008965D1">
        <w:rPr>
          <w:rFonts w:ascii="Calibri" w:hAnsi="Calibri" w:cs="Calibri"/>
        </w:rPr>
        <w:t>lipca</w:t>
      </w:r>
      <w:r w:rsidR="00090393" w:rsidRPr="008965D1">
        <w:rPr>
          <w:rFonts w:ascii="Calibri" w:hAnsi="Calibri" w:cs="Calibri"/>
        </w:rPr>
        <w:t xml:space="preserve"> 201</w:t>
      </w:r>
      <w:r w:rsidR="00877CD7" w:rsidRPr="008965D1">
        <w:rPr>
          <w:rFonts w:ascii="Calibri" w:hAnsi="Calibri" w:cs="Calibri"/>
        </w:rPr>
        <w:t>8 r. (Prawo o</w:t>
      </w:r>
      <w:r w:rsidR="00C643F8">
        <w:rPr>
          <w:rFonts w:ascii="Calibri" w:hAnsi="Calibri" w:cs="Calibri"/>
        </w:rPr>
        <w:t> </w:t>
      </w:r>
      <w:r w:rsidR="00877CD7" w:rsidRPr="008965D1">
        <w:rPr>
          <w:rFonts w:ascii="Calibri" w:hAnsi="Calibri" w:cs="Calibri"/>
        </w:rPr>
        <w:t>szkolnictwie wyższym i nauce)</w:t>
      </w:r>
      <w:r w:rsidR="00090393" w:rsidRPr="008965D1">
        <w:rPr>
          <w:rFonts w:ascii="Calibri" w:hAnsi="Calibri" w:cs="Calibri"/>
        </w:rPr>
        <w:t>,</w:t>
      </w:r>
    </w:p>
    <w:p w14:paraId="341A9F3F" w14:textId="199495A8" w:rsidR="00090393" w:rsidRPr="008965D1" w:rsidRDefault="00090393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okres</w:t>
      </w:r>
      <w:r w:rsidR="009D58F4" w:rsidRPr="008965D1">
        <w:rPr>
          <w:rFonts w:ascii="Calibri" w:hAnsi="Calibri" w:cs="Calibri"/>
        </w:rPr>
        <w:t xml:space="preserve"> ich</w:t>
      </w:r>
      <w:r w:rsidRPr="008965D1">
        <w:rPr>
          <w:rFonts w:ascii="Calibri" w:hAnsi="Calibri" w:cs="Calibri"/>
        </w:rPr>
        <w:t xml:space="preserve"> realizacji wynosi co najwyżej 10 miesięcy,</w:t>
      </w:r>
    </w:p>
    <w:p w14:paraId="7C5C0D6D" w14:textId="14E83700" w:rsidR="00090393" w:rsidRPr="008965D1" w:rsidRDefault="00090393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wysokość </w:t>
      </w:r>
      <w:r w:rsidR="009D58F4" w:rsidRPr="008965D1">
        <w:rPr>
          <w:rFonts w:ascii="Calibri" w:hAnsi="Calibri" w:cs="Calibri"/>
        </w:rPr>
        <w:t xml:space="preserve">wnioskowanego </w:t>
      </w:r>
      <w:r w:rsidRPr="008965D1">
        <w:rPr>
          <w:rFonts w:ascii="Calibri" w:hAnsi="Calibri" w:cs="Calibri"/>
        </w:rPr>
        <w:t xml:space="preserve">dofinansowania </w:t>
      </w:r>
      <w:r w:rsidR="001229BF" w:rsidRPr="008965D1">
        <w:rPr>
          <w:rFonts w:ascii="Calibri" w:hAnsi="Calibri" w:cs="Calibri"/>
          <w:color w:val="auto"/>
        </w:rPr>
        <w:t xml:space="preserve">nie przekracza </w:t>
      </w:r>
      <w:r w:rsidRPr="008965D1">
        <w:rPr>
          <w:rFonts w:ascii="Calibri" w:hAnsi="Calibri" w:cs="Calibri"/>
        </w:rPr>
        <w:t>120</w:t>
      </w:r>
      <w:r w:rsidR="00481624" w:rsidRPr="008965D1">
        <w:rPr>
          <w:rFonts w:ascii="Calibri" w:hAnsi="Calibri" w:cs="Calibri"/>
        </w:rPr>
        <w:t>.</w:t>
      </w:r>
      <w:r w:rsidRPr="008965D1">
        <w:rPr>
          <w:rFonts w:ascii="Calibri" w:hAnsi="Calibri" w:cs="Calibri"/>
        </w:rPr>
        <w:t>000 złotych,</w:t>
      </w:r>
    </w:p>
    <w:p w14:paraId="727C01C2" w14:textId="3ED0F4C2" w:rsidR="00090393" w:rsidRPr="008965D1" w:rsidRDefault="00090393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koszty </w:t>
      </w:r>
      <w:r w:rsidR="009D58F4" w:rsidRPr="008965D1">
        <w:rPr>
          <w:rFonts w:ascii="Calibri" w:hAnsi="Calibri" w:cs="Calibri"/>
        </w:rPr>
        <w:t xml:space="preserve">ich </w:t>
      </w:r>
      <w:r w:rsidRPr="008965D1">
        <w:rPr>
          <w:rFonts w:ascii="Calibri" w:hAnsi="Calibri" w:cs="Calibri"/>
        </w:rPr>
        <w:t xml:space="preserve">realizacji uwzględniają zasady określone w załączniku nr 2 </w:t>
      </w:r>
      <w:r w:rsidR="00C643F8">
        <w:rPr>
          <w:rFonts w:ascii="Calibri" w:hAnsi="Calibri" w:cs="Calibri"/>
        </w:rPr>
        <w:br/>
      </w:r>
      <w:r w:rsidRPr="008965D1">
        <w:rPr>
          <w:rFonts w:ascii="Calibri" w:hAnsi="Calibri" w:cs="Calibri"/>
        </w:rPr>
        <w:t>do niniejszych zasad</w:t>
      </w:r>
      <w:r w:rsidR="009E0DAF" w:rsidRPr="008965D1">
        <w:rPr>
          <w:rFonts w:ascii="Calibri" w:hAnsi="Calibri" w:cs="Calibri"/>
        </w:rPr>
        <w:t>,</w:t>
      </w:r>
    </w:p>
    <w:p w14:paraId="1A5C76BA" w14:textId="1EBAF570" w:rsidR="006D0450" w:rsidRPr="008965D1" w:rsidRDefault="006D0450" w:rsidP="00C643F8">
      <w:pPr>
        <w:pStyle w:val="Default"/>
        <w:numPr>
          <w:ilvl w:val="0"/>
          <w:numId w:val="30"/>
        </w:numPr>
        <w:spacing w:line="276" w:lineRule="auto"/>
        <w:ind w:left="1276" w:hanging="425"/>
        <w:rPr>
          <w:rFonts w:ascii="Calibri" w:hAnsi="Calibri" w:cs="Calibri"/>
        </w:rPr>
      </w:pPr>
      <w:r w:rsidRPr="008965D1">
        <w:rPr>
          <w:rFonts w:ascii="Calibri" w:hAnsi="Calibri" w:cs="Calibri"/>
        </w:rPr>
        <w:t>spełniają warunki opisane w załączniku</w:t>
      </w:r>
      <w:r w:rsidR="007E54BC" w:rsidRPr="008965D1">
        <w:rPr>
          <w:rFonts w:ascii="Calibri" w:hAnsi="Calibri" w:cs="Calibri"/>
        </w:rPr>
        <w:t xml:space="preserve"> nr</w:t>
      </w:r>
      <w:r w:rsidRPr="008965D1">
        <w:rPr>
          <w:rFonts w:ascii="Calibri" w:hAnsi="Calibri" w:cs="Calibri"/>
        </w:rPr>
        <w:t xml:space="preserve"> 1 do niniejszych zasad</w:t>
      </w:r>
      <w:r w:rsidR="009D58F4" w:rsidRPr="008965D1">
        <w:rPr>
          <w:rFonts w:ascii="Calibri" w:hAnsi="Calibri" w:cs="Calibri"/>
        </w:rPr>
        <w:t xml:space="preserve"> dotyczące modułu, w ramach którego będzie prowadzone badanie</w:t>
      </w:r>
      <w:r w:rsidRPr="008965D1">
        <w:rPr>
          <w:rFonts w:ascii="Calibri" w:hAnsi="Calibri" w:cs="Calibri"/>
        </w:rPr>
        <w:t xml:space="preserve">. </w:t>
      </w:r>
    </w:p>
    <w:p w14:paraId="7D8B7415" w14:textId="77777777" w:rsidR="008B4B92" w:rsidRPr="00780FA3" w:rsidRDefault="00135B07" w:rsidP="00E8067C">
      <w:pPr>
        <w:pStyle w:val="Nagwek2"/>
        <w:numPr>
          <w:ilvl w:val="0"/>
          <w:numId w:val="21"/>
        </w:numPr>
        <w:tabs>
          <w:tab w:val="left" w:pos="426"/>
        </w:tabs>
        <w:spacing w:before="360" w:after="120"/>
        <w:ind w:left="426" w:hanging="426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780FA3">
        <w:rPr>
          <w:rFonts w:asciiTheme="minorHAnsi" w:hAnsiTheme="minorHAnsi" w:cstheme="minorHAnsi"/>
          <w:b/>
          <w:bCs/>
          <w:color w:val="auto"/>
          <w:sz w:val="30"/>
          <w:szCs w:val="30"/>
        </w:rPr>
        <w:t>Wyłączenia w zakresie możliwości otrzymania dofinansowania</w:t>
      </w:r>
    </w:p>
    <w:p w14:paraId="69F136F2" w14:textId="77777777" w:rsidR="00731AB1" w:rsidRPr="008965D1" w:rsidRDefault="008B4B92" w:rsidP="00C643F8">
      <w:pPr>
        <w:pStyle w:val="Default"/>
        <w:spacing w:line="276" w:lineRule="auto"/>
        <w:ind w:left="426"/>
        <w:rPr>
          <w:rFonts w:ascii="Calibri" w:hAnsi="Calibri" w:cs="Calibri"/>
        </w:rPr>
      </w:pPr>
      <w:r w:rsidRPr="008965D1">
        <w:rPr>
          <w:rFonts w:ascii="Calibri" w:hAnsi="Calibri" w:cs="Calibri"/>
        </w:rPr>
        <w:t xml:space="preserve">O </w:t>
      </w:r>
      <w:r w:rsidR="00731AB1" w:rsidRPr="008965D1">
        <w:rPr>
          <w:rFonts w:ascii="Calibri" w:hAnsi="Calibri" w:cs="Calibri"/>
        </w:rPr>
        <w:t xml:space="preserve">dofinansowanie nie mogą ubiegać się podmioty: </w:t>
      </w:r>
    </w:p>
    <w:p w14:paraId="65D5E2B7" w14:textId="06E3C5B4" w:rsidR="00731AB1" w:rsidRPr="00840873" w:rsidRDefault="00731AB1" w:rsidP="00C643F8">
      <w:pPr>
        <w:pStyle w:val="Akapitzlist"/>
        <w:numPr>
          <w:ilvl w:val="0"/>
          <w:numId w:val="25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>wobec których wszczęta została procedura zawiadomienia właściwych organów o</w:t>
      </w:r>
      <w:r w:rsidR="00C643F8">
        <w:rPr>
          <w:rFonts w:ascii="Calibri" w:hAnsi="Calibri" w:cs="Calibri"/>
          <w:sz w:val="24"/>
          <w:szCs w:val="24"/>
        </w:rPr>
        <w:t> </w:t>
      </w:r>
      <w:r w:rsidRPr="00840873">
        <w:rPr>
          <w:rFonts w:ascii="Calibri" w:hAnsi="Calibri" w:cs="Calibri"/>
          <w:sz w:val="24"/>
          <w:szCs w:val="24"/>
        </w:rPr>
        <w:t>możliwości popełnienia przestępstwa,</w:t>
      </w:r>
    </w:p>
    <w:p w14:paraId="59676989" w14:textId="77777777" w:rsidR="00731AB1" w:rsidRPr="00840873" w:rsidRDefault="00731AB1" w:rsidP="00C643F8">
      <w:pPr>
        <w:pStyle w:val="Akapitzlist"/>
        <w:numPr>
          <w:ilvl w:val="0"/>
          <w:numId w:val="25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>które w przeszłości były stroną umowy zawartej z PFRON, rozwiązanej z przyczyn leżących po ich stronie – wykluczenie obowiązuje w ciągu 3 lat, licząc od dnia, w którym wygasło zobowiązanie wobec PFRON,</w:t>
      </w:r>
    </w:p>
    <w:p w14:paraId="6F488B8D" w14:textId="740124F0" w:rsidR="00731AB1" w:rsidRPr="00840873" w:rsidRDefault="00731AB1" w:rsidP="00C643F8">
      <w:pPr>
        <w:pStyle w:val="Akapitzlist"/>
        <w:numPr>
          <w:ilvl w:val="0"/>
          <w:numId w:val="25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>w których funkcje organów uprawnionych do reprezentowania podmiotu pełnią osoby, w stosunku do których toczą się postępowania o przestępstwo ścigane z</w:t>
      </w:r>
      <w:r w:rsidR="00C643F8">
        <w:rPr>
          <w:rFonts w:ascii="Calibri" w:hAnsi="Calibri" w:cs="Calibri"/>
          <w:sz w:val="24"/>
          <w:szCs w:val="24"/>
        </w:rPr>
        <w:t> </w:t>
      </w:r>
      <w:r w:rsidRPr="00840873">
        <w:rPr>
          <w:rFonts w:ascii="Calibri" w:hAnsi="Calibri" w:cs="Calibri"/>
          <w:sz w:val="24"/>
          <w:szCs w:val="24"/>
        </w:rPr>
        <w:t>oskarżenia publicznego lub przestępstwo skarbowe lub osoby, które zostały skazane za popełnienie ww. przestępstwa,</w:t>
      </w:r>
    </w:p>
    <w:p w14:paraId="4D1E97CF" w14:textId="77777777" w:rsidR="00731AB1" w:rsidRPr="00840873" w:rsidRDefault="00731AB1" w:rsidP="00C643F8">
      <w:pPr>
        <w:pStyle w:val="Akapitzlist"/>
        <w:numPr>
          <w:ilvl w:val="0"/>
          <w:numId w:val="25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>które zostały postawione w stan upadłości lub likwidacji,</w:t>
      </w:r>
    </w:p>
    <w:p w14:paraId="29B2B625" w14:textId="77777777" w:rsidR="00731AB1" w:rsidRPr="00840873" w:rsidRDefault="00731AB1" w:rsidP="00C643F8">
      <w:pPr>
        <w:pStyle w:val="Akapitzlist"/>
        <w:numPr>
          <w:ilvl w:val="0"/>
          <w:numId w:val="25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>które posiadają wymagalne zobowiązania wobec:</w:t>
      </w:r>
    </w:p>
    <w:p w14:paraId="48026A08" w14:textId="77777777" w:rsidR="00731AB1" w:rsidRPr="00840873" w:rsidRDefault="00731AB1" w:rsidP="00C643F8">
      <w:pPr>
        <w:pStyle w:val="Akapitzlist"/>
        <w:numPr>
          <w:ilvl w:val="0"/>
          <w:numId w:val="26"/>
        </w:numPr>
        <w:spacing w:before="60" w:after="0" w:line="276" w:lineRule="auto"/>
        <w:ind w:left="1276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873">
        <w:rPr>
          <w:rFonts w:ascii="Calibri" w:eastAsia="Times New Roman" w:hAnsi="Calibri" w:cs="Calibri"/>
          <w:sz w:val="24"/>
          <w:szCs w:val="24"/>
          <w:lang w:eastAsia="pl-PL"/>
        </w:rPr>
        <w:t>PFRON, w tym zaległości w obowiązkowych wpłatach na PFRON,</w:t>
      </w:r>
    </w:p>
    <w:p w14:paraId="1FAA7E6A" w14:textId="77777777" w:rsidR="00731AB1" w:rsidRPr="00840873" w:rsidRDefault="00731AB1" w:rsidP="00C643F8">
      <w:pPr>
        <w:pStyle w:val="Akapitzlist"/>
        <w:numPr>
          <w:ilvl w:val="0"/>
          <w:numId w:val="26"/>
        </w:numPr>
        <w:spacing w:before="60" w:after="0" w:line="276" w:lineRule="auto"/>
        <w:ind w:left="1276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873">
        <w:rPr>
          <w:rFonts w:ascii="Calibri" w:eastAsia="Times New Roman" w:hAnsi="Calibri" w:cs="Calibri"/>
          <w:sz w:val="24"/>
          <w:szCs w:val="24"/>
          <w:lang w:eastAsia="pl-PL"/>
        </w:rPr>
        <w:t>Zakładu Ubezpieczeń Społecznych i/lub Urzędu Skarbowego,</w:t>
      </w:r>
    </w:p>
    <w:p w14:paraId="6AC06340" w14:textId="77777777" w:rsidR="00731AB1" w:rsidRPr="00840873" w:rsidRDefault="00731AB1" w:rsidP="00C643F8">
      <w:pPr>
        <w:pStyle w:val="Akapitzlist"/>
        <w:numPr>
          <w:ilvl w:val="0"/>
          <w:numId w:val="26"/>
        </w:numPr>
        <w:spacing w:before="60" w:after="0" w:line="276" w:lineRule="auto"/>
        <w:ind w:left="1276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873">
        <w:rPr>
          <w:rFonts w:ascii="Calibri" w:eastAsia="Times New Roman" w:hAnsi="Calibri" w:cs="Calibri"/>
          <w:sz w:val="24"/>
          <w:szCs w:val="24"/>
          <w:lang w:eastAsia="pl-PL"/>
        </w:rPr>
        <w:t>innych organów i instytucji wykonujących zadania z zakresu administracji publicznej, w tym wobec jednostek samorządu terytorialnego</w:t>
      </w:r>
      <w:r w:rsidRPr="00840873">
        <w:rPr>
          <w:rFonts w:ascii="Calibri" w:hAnsi="Calibri" w:cs="Calibri"/>
          <w:sz w:val="24"/>
          <w:szCs w:val="24"/>
        </w:rPr>
        <w:t>,</w:t>
      </w:r>
    </w:p>
    <w:p w14:paraId="71AC77AC" w14:textId="77777777" w:rsidR="00731AB1" w:rsidRPr="00840873" w:rsidRDefault="00731AB1" w:rsidP="00C643F8">
      <w:pPr>
        <w:pStyle w:val="Akapitzlist"/>
        <w:numPr>
          <w:ilvl w:val="0"/>
          <w:numId w:val="26"/>
        </w:numPr>
        <w:spacing w:before="60" w:after="0" w:line="276" w:lineRule="auto"/>
        <w:ind w:left="1276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40873">
        <w:rPr>
          <w:rFonts w:ascii="Calibri" w:eastAsia="Times New Roman" w:hAnsi="Calibri" w:cs="Calibri"/>
          <w:sz w:val="24"/>
          <w:szCs w:val="24"/>
          <w:lang w:eastAsia="pl-PL"/>
        </w:rPr>
        <w:t>pracowników.</w:t>
      </w:r>
    </w:p>
    <w:p w14:paraId="146A4B58" w14:textId="77777777" w:rsidR="00FF1D26" w:rsidRPr="00780FA3" w:rsidRDefault="00731AB1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="Calibri" w:eastAsia="Times New Roman" w:hAnsi="Calibri" w:cs="Calibri"/>
          <w:b/>
          <w:bCs/>
          <w:color w:val="auto"/>
          <w:sz w:val="30"/>
          <w:szCs w:val="30"/>
          <w:lang w:eastAsia="pl-PL"/>
        </w:rPr>
      </w:pPr>
      <w:r w:rsidRPr="00780FA3">
        <w:rPr>
          <w:rFonts w:ascii="Calibri" w:eastAsia="Times New Roman" w:hAnsi="Calibri" w:cs="Calibri"/>
          <w:b/>
          <w:bCs/>
          <w:color w:val="auto"/>
          <w:sz w:val="30"/>
          <w:szCs w:val="30"/>
          <w:lang w:eastAsia="pl-PL"/>
        </w:rPr>
        <w:t>Sposób i termin składania wniosków</w:t>
      </w:r>
    </w:p>
    <w:p w14:paraId="4CD925F8" w14:textId="77777777" w:rsidR="00FF1D26" w:rsidRPr="008965D1" w:rsidRDefault="00FF1D26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Nabór wniosków następuje w trybie otwartego konkursu.</w:t>
      </w:r>
    </w:p>
    <w:p w14:paraId="41926682" w14:textId="021482CA" w:rsidR="00FF1D26" w:rsidRPr="008965D1" w:rsidRDefault="00FF1D26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Termin oraz szczegółowe zasady składania wniosków określone są w treśc</w:t>
      </w:r>
      <w:r w:rsidR="006502FE" w:rsidRPr="008965D1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ogłoszenia o konkursie, w ramach którego Wnioskodawca ubiega się o</w:t>
      </w:r>
      <w:r w:rsidR="00C643F8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dofinansowanie z PFRON.</w:t>
      </w:r>
    </w:p>
    <w:p w14:paraId="28736F6E" w14:textId="38284BF3" w:rsidR="00FF1D26" w:rsidRPr="008965D1" w:rsidRDefault="00FF1D26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>Wniosek o dofinansowanie realizacji badań należy sporządzić na formularzu stanowiącym załącznik nr 3 do niniejszych zasad.</w:t>
      </w:r>
    </w:p>
    <w:p w14:paraId="6F869F82" w14:textId="79265513" w:rsidR="00FF1D26" w:rsidRPr="008965D1" w:rsidRDefault="00FF1D26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>Wnios</w:t>
      </w:r>
      <w:r w:rsidR="00931FF2" w:rsidRPr="008965D1">
        <w:rPr>
          <w:rFonts w:ascii="Calibri" w:hAnsi="Calibri" w:cs="Calibri"/>
          <w:sz w:val="24"/>
          <w:szCs w:val="24"/>
        </w:rPr>
        <w:t>ek</w:t>
      </w:r>
      <w:r w:rsidRPr="008965D1">
        <w:rPr>
          <w:rFonts w:ascii="Calibri" w:hAnsi="Calibri" w:cs="Calibri"/>
          <w:sz w:val="24"/>
          <w:szCs w:val="24"/>
        </w:rPr>
        <w:t xml:space="preserve"> należy złożyć w formie elektronicznej (w wersji PDF oraz edytowalnej), wysyłając na adres podany w ogłoszeniu o konkursie. </w:t>
      </w:r>
    </w:p>
    <w:p w14:paraId="5906248A" w14:textId="772D291E" w:rsidR="0016483C" w:rsidRPr="008965D1" w:rsidRDefault="008B4B92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lastRenderedPageBreak/>
        <w:t xml:space="preserve">O terminie złożenia wniosku decyduje data i godzina wpływu wniosku na adres podany w ogłoszeniu o konkursie. </w:t>
      </w:r>
    </w:p>
    <w:p w14:paraId="5BB49633" w14:textId="77777777" w:rsidR="008B4B92" w:rsidRPr="008965D1" w:rsidRDefault="008B4B92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Złożenie wniosku zostanie potwierdzone elektronicznie.</w:t>
      </w:r>
    </w:p>
    <w:p w14:paraId="39F31B16" w14:textId="77777777" w:rsidR="008B4B92" w:rsidRPr="008965D1" w:rsidRDefault="008B4B92" w:rsidP="00C643F8">
      <w:pPr>
        <w:pStyle w:val="Akapitzlist"/>
        <w:numPr>
          <w:ilvl w:val="1"/>
          <w:numId w:val="31"/>
        </w:numPr>
        <w:spacing w:before="60" w:after="0"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Wniosek stanowi ofertę zawarcia umowy cywilnoprawnej i jego rozpatrzenie nie podlega przepisom kodeksu postępowania administracyjnego. </w:t>
      </w:r>
    </w:p>
    <w:p w14:paraId="7EC80C91" w14:textId="01906FFC" w:rsidR="0016483C" w:rsidRPr="008965D1" w:rsidRDefault="0016483C" w:rsidP="00C643F8">
      <w:pPr>
        <w:pStyle w:val="Akapitzlist"/>
        <w:numPr>
          <w:ilvl w:val="1"/>
          <w:numId w:val="31"/>
        </w:numPr>
        <w:spacing w:line="276" w:lineRule="auto"/>
        <w:ind w:left="851" w:hanging="425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Wnioski złożone </w:t>
      </w:r>
      <w:r w:rsidR="00F355E7" w:rsidRPr="008965D1">
        <w:rPr>
          <w:rFonts w:ascii="Calibri" w:hAnsi="Calibri" w:cs="Calibri"/>
          <w:sz w:val="24"/>
          <w:szCs w:val="24"/>
        </w:rPr>
        <w:t>po</w:t>
      </w:r>
      <w:r w:rsidRPr="008965D1">
        <w:rPr>
          <w:rFonts w:ascii="Calibri" w:hAnsi="Calibri" w:cs="Calibri"/>
          <w:sz w:val="24"/>
          <w:szCs w:val="24"/>
        </w:rPr>
        <w:t xml:space="preserve"> terminie podanym w ogłoszeniu nie będą rozpatrywane. </w:t>
      </w:r>
    </w:p>
    <w:p w14:paraId="4E55877C" w14:textId="77777777" w:rsidR="00731AB1" w:rsidRPr="00780FA3" w:rsidRDefault="00731AB1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</w:pPr>
      <w:r w:rsidRPr="00780FA3"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  <w:t>Sposób i kryteria oceny wniosków</w:t>
      </w:r>
    </w:p>
    <w:p w14:paraId="423B8068" w14:textId="77777777" w:rsidR="00AA7CBD" w:rsidRPr="008965D1" w:rsidRDefault="00AA7CBD" w:rsidP="00C643F8">
      <w:pPr>
        <w:pStyle w:val="Akapitzlist"/>
        <w:numPr>
          <w:ilvl w:val="1"/>
          <w:numId w:val="32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Wnioski podlegają ocenie formalnej i ocenie merytorycznej według kryteriów określonych w załączniku nr 4 - karcie oceny merytorycznej. </w:t>
      </w:r>
    </w:p>
    <w:p w14:paraId="7FB9DFE2" w14:textId="77777777" w:rsidR="00BB140A" w:rsidRPr="008965D1" w:rsidRDefault="00BB140A" w:rsidP="00C643F8">
      <w:pPr>
        <w:pStyle w:val="Akapitzlist"/>
        <w:numPr>
          <w:ilvl w:val="1"/>
          <w:numId w:val="32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Każdy wniosek jest rejestrowany przez PFRON.</w:t>
      </w:r>
    </w:p>
    <w:p w14:paraId="18CED398" w14:textId="76DD19D3" w:rsidR="00BB140A" w:rsidRPr="008965D1" w:rsidRDefault="00BB140A" w:rsidP="00C643F8">
      <w:pPr>
        <w:pStyle w:val="Akapitzlist"/>
        <w:numPr>
          <w:ilvl w:val="1"/>
          <w:numId w:val="32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Ocena formalna opiera się </w:t>
      </w:r>
      <w:r w:rsidR="00931FF2" w:rsidRPr="008965D1">
        <w:rPr>
          <w:rFonts w:ascii="Calibri" w:eastAsia="Times New Roman" w:hAnsi="Calibri" w:cs="Calibri"/>
          <w:sz w:val="24"/>
          <w:szCs w:val="24"/>
          <w:lang w:eastAsia="pl-PL"/>
        </w:rPr>
        <w:t>na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931FF2" w:rsidRPr="008965D1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zasad</w:t>
      </w:r>
      <w:r w:rsidR="00931FF2" w:rsidRPr="008965D1">
        <w:rPr>
          <w:rFonts w:ascii="Calibri" w:eastAsia="Times New Roman" w:hAnsi="Calibri" w:cs="Calibri"/>
          <w:sz w:val="24"/>
          <w:szCs w:val="24"/>
          <w:lang w:eastAsia="pl-PL"/>
        </w:rPr>
        <w:t>ach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519836AC" w14:textId="08026172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 xml:space="preserve">Oceny formalnej wniosków dokonuje </w:t>
      </w:r>
      <w:r w:rsidR="00577E5C" w:rsidRPr="00577E5C">
        <w:rPr>
          <w:rFonts w:ascii="Calibri" w:hAnsi="Calibri" w:cs="Calibri"/>
          <w:sz w:val="24"/>
          <w:szCs w:val="24"/>
        </w:rPr>
        <w:t>Biuro Analiz, Prognoz i Współpracy Międzynarodowej</w:t>
      </w:r>
      <w:r w:rsidR="00577E5C">
        <w:rPr>
          <w:rFonts w:ascii="Calibri" w:hAnsi="Calibri" w:cs="Calibri"/>
          <w:sz w:val="24"/>
          <w:szCs w:val="24"/>
        </w:rPr>
        <w:t xml:space="preserve"> </w:t>
      </w:r>
      <w:r w:rsidRPr="008965D1">
        <w:rPr>
          <w:rFonts w:ascii="Calibri" w:hAnsi="Calibri" w:cs="Calibri"/>
          <w:sz w:val="24"/>
          <w:szCs w:val="24"/>
        </w:rPr>
        <w:t>PFRON,</w:t>
      </w:r>
    </w:p>
    <w:p w14:paraId="57765720" w14:textId="6AEEB179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>Ocena formalna wniosków obejmuje weryfikację kompletności wniosku, ocenę, czy dany wniosek spełnia wszystkie wymagania przedstawione w ogłoszeniu o</w:t>
      </w:r>
      <w:r w:rsidR="00C643F8">
        <w:rPr>
          <w:rFonts w:ascii="Calibri" w:hAnsi="Calibri" w:cs="Calibri"/>
          <w:sz w:val="24"/>
          <w:szCs w:val="24"/>
        </w:rPr>
        <w:t> </w:t>
      </w:r>
      <w:r w:rsidRPr="008965D1">
        <w:rPr>
          <w:rFonts w:ascii="Calibri" w:hAnsi="Calibri" w:cs="Calibri"/>
          <w:sz w:val="24"/>
          <w:szCs w:val="24"/>
        </w:rPr>
        <w:t>konkursie,</w:t>
      </w:r>
    </w:p>
    <w:p w14:paraId="71F93D04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Ocena formalna wniosków przeprowadzana jest przez PFRON w terminie 20 dni roboczych od daty zamknięcia konkursu,</w:t>
      </w:r>
    </w:p>
    <w:p w14:paraId="01A6ACDB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 wyniku oceny formalnej Wnioskodawca informowany jest drogą elektroniczną na wskazany we wniosku adres mailowy w terminie 3 dni roboczych od daty zakończenia oceny formalnej wniosków,</w:t>
      </w:r>
    </w:p>
    <w:p w14:paraId="7241FE56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 przypadku negatywnej oceny formalnej Wnioskodawca otrzymuje uzasadnienie oceny,</w:t>
      </w:r>
    </w:p>
    <w:p w14:paraId="68C70C99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Jeśli przyczyną negatywnej oceny formalnej są nieścisłości, błędy lub braki, mogą one zostać poprawione i/lub uzupełnione przez Wnioskodawcę (Wnioskodawcę-Lidera) w terminie </w:t>
      </w:r>
      <w:r w:rsidR="006502FE" w:rsidRPr="008965D1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dni roboczych od daty otrzymania informacji o wyniku oceny formalnej. Poprawa lub uzupełnienie wniosku może dotyczyć wyłącznie tych treści, o których jest mowa w uzasadnieniu negatywnej oceny formalnej wniosku. Wprowadzenie innych zmian jest niedopuszczalne,</w:t>
      </w:r>
    </w:p>
    <w:p w14:paraId="373B296B" w14:textId="47AD819F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Odwołanie należy </w:t>
      </w:r>
      <w:r w:rsidR="00F355E7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złożyć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 formie elektronicznej (w wersji PDF oraz edytowalnej) wysyłając na adres podany w ogłoszeniu o konkursie,</w:t>
      </w:r>
    </w:p>
    <w:p w14:paraId="73B0AD8F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Odwołanie musi zostać podpisane przez osoby upoważnione do reprezentowania Wnioskodawcy,</w:t>
      </w:r>
    </w:p>
    <w:p w14:paraId="5BFF2FEC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bCs/>
          <w:sz w:val="24"/>
          <w:szCs w:val="24"/>
          <w:lang w:eastAsia="pl-PL"/>
        </w:rPr>
        <w:t>Wniosek otrzymuje ocenę negatywną bez możliwości poprawienia, jeśli Wnioskodawca nie spełnił warunków odnoszących się do wymaganego wkładu własnego, okresu realizacji projektu oraz maksymalnej kwoty dofinansowania, przedstawionych w ogłoszeniu o konkursie,</w:t>
      </w:r>
    </w:p>
    <w:p w14:paraId="67DE5D01" w14:textId="33048488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 w:rsidDel="00410AB3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Wnioski poprawione lub/i uzupełnione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w terminie </w:t>
      </w:r>
      <w:r w:rsidR="006502FE" w:rsidRPr="008965D1">
        <w:rPr>
          <w:rFonts w:ascii="Calibri" w:eastAsia="Times New Roman" w:hAnsi="Calibri" w:cs="Calibri"/>
          <w:sz w:val="24"/>
          <w:szCs w:val="24"/>
          <w:lang w:eastAsia="pl-PL"/>
        </w:rPr>
        <w:t>6 dni roboczych od daty otrzymania informacji o wyniku oceny formalnej</w:t>
      </w:r>
      <w:r w:rsidRPr="008965D1" w:rsidDel="00410AB3">
        <w:rPr>
          <w:rFonts w:ascii="Calibri" w:eastAsia="Times New Roman" w:hAnsi="Calibri" w:cs="Calibri"/>
          <w:sz w:val="24"/>
          <w:szCs w:val="24"/>
          <w:lang w:eastAsia="pl-PL"/>
        </w:rPr>
        <w:t xml:space="preserve"> zostaną poddane ostatecznej ocenie formalnej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4F5D2ECC" w14:textId="4D667527" w:rsidR="0050648A" w:rsidRPr="008965D1" w:rsidRDefault="0050648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 wyniku drugiej oceny formalnej Wnioskodawca informowany jest drogą elektroniczną na wskazany we wniosku adres mailowy w terminie 3 dni roboczych od daty zakończenia oceny formalnej wniosków</w:t>
      </w:r>
      <w:r w:rsidR="00A221EE" w:rsidRPr="008965D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58A2DB42" w14:textId="77777777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Wnioski ocenione negatywnie pod względem formalnym są przez PFRON archiwizowane,</w:t>
      </w:r>
    </w:p>
    <w:p w14:paraId="0E459A5B" w14:textId="3DA26F1D" w:rsidR="00BB140A" w:rsidRPr="008965D1" w:rsidRDefault="00BB140A" w:rsidP="00C643F8">
      <w:pPr>
        <w:pStyle w:val="Akapitzlist"/>
        <w:numPr>
          <w:ilvl w:val="0"/>
          <w:numId w:val="34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Ocenę formalną wniosków kończy sporządzenie protokołu.</w:t>
      </w:r>
    </w:p>
    <w:p w14:paraId="1F3F4AA2" w14:textId="77777777" w:rsidR="00BB140A" w:rsidRPr="008965D1" w:rsidRDefault="00BB140A" w:rsidP="00C643F8">
      <w:pPr>
        <w:pStyle w:val="Akapitzlist"/>
        <w:numPr>
          <w:ilvl w:val="1"/>
          <w:numId w:val="32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Ocena merytoryczna opiera się na następujących zasadach:</w:t>
      </w:r>
    </w:p>
    <w:p w14:paraId="5A1EFDD2" w14:textId="77777777" w:rsidR="00C33462" w:rsidRPr="008965D1" w:rsidRDefault="00C33462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Wnioski ocenione pozytywnie pod względem formalnym przekazywane są do oceny merytorycznej, która przeprowadzana jest w terminie do 45 dni roboczych od dnia zakończenia oceny formalnej wniosków,</w:t>
      </w:r>
    </w:p>
    <w:p w14:paraId="71FC3A60" w14:textId="67A827FF" w:rsidR="00C33462" w:rsidRPr="008965D1" w:rsidRDefault="00C33462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Ocena merytoryczna wniosków dokonywana jest przez komisję oceny merytorycznej, w skład której wchodzą pracownicy </w:t>
      </w:r>
      <w:r w:rsidR="00577E5C" w:rsidRPr="00577E5C">
        <w:rPr>
          <w:rFonts w:ascii="Calibri" w:eastAsia="Times New Roman" w:hAnsi="Calibri" w:cs="Calibri"/>
          <w:sz w:val="24"/>
          <w:szCs w:val="24"/>
          <w:lang w:eastAsia="pl-PL"/>
        </w:rPr>
        <w:t>Biur</w:t>
      </w:r>
      <w:r w:rsidR="00577E5C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577E5C" w:rsidRPr="00577E5C">
        <w:rPr>
          <w:rFonts w:ascii="Calibri" w:eastAsia="Times New Roman" w:hAnsi="Calibri" w:cs="Calibri"/>
          <w:sz w:val="24"/>
          <w:szCs w:val="24"/>
          <w:lang w:eastAsia="pl-PL"/>
        </w:rPr>
        <w:t xml:space="preserve"> Analiz, Prognoz i Współpracy Międzynarodowej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oraz przez </w:t>
      </w:r>
      <w:r w:rsidR="005D1F49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ekspertki i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ekspertów zewnętrznych,</w:t>
      </w:r>
    </w:p>
    <w:p w14:paraId="745873F3" w14:textId="77777777" w:rsidR="005D1F49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Ocena merytoryczna wniosków dokonywana jest zgodnie z kryteriami oceny merytorycznej wniosku,</w:t>
      </w:r>
    </w:p>
    <w:p w14:paraId="006533E2" w14:textId="0E189169" w:rsidR="005D1F49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Komisję oceny merytorycznej powołuje zarządzeniem Prezes Zarządu PFRON. Prezes Zarządu PFRON wyznacza przewodniczącego komisji oraz wiceprzewodnicząc</w:t>
      </w:r>
      <w:r w:rsidR="00481624" w:rsidRPr="008965D1">
        <w:rPr>
          <w:rFonts w:ascii="Calibri" w:eastAsia="Times New Roman" w:hAnsi="Calibri" w:cs="Calibri"/>
          <w:sz w:val="24"/>
          <w:szCs w:val="24"/>
          <w:lang w:eastAsia="pl-PL"/>
        </w:rPr>
        <w:t>ego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komisji,</w:t>
      </w:r>
    </w:p>
    <w:p w14:paraId="4584094B" w14:textId="6860D298" w:rsidR="005D1F49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Eksperci i ekspertki zewnętrzni wskazywani są przez komórkę organizacyjną odpowiedzialną za realizację zadania w </w:t>
      </w:r>
      <w:r w:rsidR="00577E5C" w:rsidRPr="00577E5C">
        <w:rPr>
          <w:rFonts w:ascii="Calibri" w:eastAsia="Times New Roman" w:hAnsi="Calibri" w:cs="Calibri"/>
          <w:sz w:val="24"/>
          <w:szCs w:val="24"/>
          <w:lang w:eastAsia="pl-PL"/>
        </w:rPr>
        <w:t>Biur</w:t>
      </w:r>
      <w:r w:rsidR="00577E5C">
        <w:rPr>
          <w:rFonts w:ascii="Calibri" w:eastAsia="Times New Roman" w:hAnsi="Calibri" w:cs="Calibri"/>
          <w:sz w:val="24"/>
          <w:szCs w:val="24"/>
          <w:lang w:eastAsia="pl-PL"/>
        </w:rPr>
        <w:t>ze</w:t>
      </w:r>
      <w:r w:rsidR="00577E5C" w:rsidRPr="00577E5C">
        <w:rPr>
          <w:rFonts w:ascii="Calibri" w:eastAsia="Times New Roman" w:hAnsi="Calibri" w:cs="Calibri"/>
          <w:sz w:val="24"/>
          <w:szCs w:val="24"/>
          <w:lang w:eastAsia="pl-PL"/>
        </w:rPr>
        <w:t xml:space="preserve"> Analiz, Prognoz i Współpracy Międzynarodowej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PFRON,</w:t>
      </w:r>
    </w:p>
    <w:p w14:paraId="756551D2" w14:textId="77777777" w:rsidR="005D1F49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Wybór ekspertów i ekspertek zewnętrznych akceptowany jest przez Prezesa lub Zastępcę Prezesa Zarządu PFRON,</w:t>
      </w:r>
    </w:p>
    <w:p w14:paraId="7849545E" w14:textId="77777777" w:rsidR="005D1F49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 szczegółach oceny merytorycznej Wnioskodawca poinformowany zostanie drogą elektroniczną na wskazany we wniosku adres mailowy,</w:t>
      </w:r>
    </w:p>
    <w:p w14:paraId="30369721" w14:textId="2046790B" w:rsidR="005D1F49" w:rsidRPr="008965D1" w:rsidRDefault="005D1F49" w:rsidP="00C643F8">
      <w:pPr>
        <w:numPr>
          <w:ilvl w:val="0"/>
          <w:numId w:val="35"/>
        </w:numPr>
        <w:spacing w:beforeLines="60" w:before="144" w:after="0" w:line="276" w:lineRule="auto"/>
        <w:ind w:left="1276" w:hanging="425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Wnioskodawca (Wnioskodawca-Lider)</w:t>
      </w:r>
      <w:r w:rsidR="00E67803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nie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może złożyć do Zarządu PFRON odwołani</w:t>
      </w:r>
      <w:r w:rsidR="00E67803" w:rsidRPr="008965D1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od negatywnej </w:t>
      </w:r>
      <w:r w:rsidR="00E67803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lub pozytywnej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oceny merytorycznej wniosku</w:t>
      </w:r>
      <w:r w:rsidR="003C721B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, </w:t>
      </w:r>
    </w:p>
    <w:p w14:paraId="3341B559" w14:textId="77777777" w:rsidR="00C33462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Wynagrodzenie ekspertów 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i ekspertek zewnętrznych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finansowane jest ze środków przeznaczonych na finansowanie w części lub całości badań, ekspertyz i analiz dotyczących rehabilitacji zawodowej i społecznej (art. 47 ust. 1 pkt 5 lit. a ustawy),</w:t>
      </w:r>
    </w:p>
    <w:p w14:paraId="7AD6F464" w14:textId="6DB887A4" w:rsidR="005D1F49" w:rsidRPr="008965D1" w:rsidRDefault="005D1F49" w:rsidP="00C643F8">
      <w:pPr>
        <w:pStyle w:val="Akapitzlist"/>
        <w:numPr>
          <w:ilvl w:val="0"/>
          <w:numId w:val="35"/>
        </w:numPr>
        <w:spacing w:before="60" w:after="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Ekspert</w:t>
      </w:r>
      <w:r w:rsidR="00931FF2" w:rsidRPr="008965D1">
        <w:rPr>
          <w:rFonts w:ascii="Calibri" w:eastAsia="Times New Roman" w:hAnsi="Calibri" w:cs="Calibri"/>
          <w:sz w:val="24"/>
          <w:szCs w:val="24"/>
          <w:lang w:eastAsia="pl-PL"/>
        </w:rPr>
        <w:t>/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ekspertka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zewnętrzn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oceniając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wniosek nie m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>ogą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być zatrudn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>ieni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przy realizacji projektu będącego przedmiotem tego wniosku</w:t>
      </w:r>
      <w:r w:rsidR="00C75244" w:rsidRPr="008965D1">
        <w:rPr>
          <w:rFonts w:ascii="Calibri" w:eastAsia="Times New Roman" w:hAnsi="Calibri" w:cs="Calibri"/>
          <w:sz w:val="24"/>
          <w:szCs w:val="24"/>
          <w:lang w:eastAsia="pl-PL"/>
        </w:rPr>
        <w:t>,</w:t>
      </w:r>
    </w:p>
    <w:p w14:paraId="2621274D" w14:textId="5D179911" w:rsidR="00C75244" w:rsidRPr="008965D1" w:rsidRDefault="001473C9" w:rsidP="00C643F8">
      <w:pPr>
        <w:pStyle w:val="Akapitzlist"/>
        <w:numPr>
          <w:ilvl w:val="0"/>
          <w:numId w:val="35"/>
        </w:numPr>
        <w:spacing w:before="60" w:after="240" w:line="276" w:lineRule="auto"/>
        <w:ind w:left="1276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Lista zwycięzców konkursu zostanie opublikowana na stronie PFRON (</w:t>
      </w:r>
      <w:hyperlink r:id="rId9" w:history="1">
        <w:r w:rsidRPr="008965D1">
          <w:rPr>
            <w:rStyle w:val="Hipercze"/>
            <w:rFonts w:ascii="Calibri" w:eastAsia="Times New Roman" w:hAnsi="Calibri" w:cs="Calibri"/>
            <w:sz w:val="24"/>
            <w:szCs w:val="24"/>
            <w:lang w:eastAsia="pl-PL"/>
          </w:rPr>
          <w:t>www.pfron.org.pl</w:t>
        </w:r>
      </w:hyperlink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). </w:t>
      </w:r>
    </w:p>
    <w:p w14:paraId="4A4D2DCB" w14:textId="77777777" w:rsidR="00AA7CBD" w:rsidRPr="00780FA3" w:rsidRDefault="005D1F49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</w:pPr>
      <w:r w:rsidRPr="00780FA3"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  <w:lastRenderedPageBreak/>
        <w:t>Kryteria oceny merytorycznej</w:t>
      </w:r>
    </w:p>
    <w:p w14:paraId="0DE2AA0D" w14:textId="59040586" w:rsidR="00226004" w:rsidRPr="008965D1" w:rsidRDefault="00F90FB7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>cen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a merytoryczna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wniosku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obejmuje </w:t>
      </w:r>
      <w:r w:rsidR="00226004" w:rsidRPr="008965D1">
        <w:rPr>
          <w:rFonts w:ascii="Calibri" w:eastAsia="Times New Roman" w:hAnsi="Calibri" w:cs="Calibri"/>
          <w:sz w:val="24"/>
          <w:szCs w:val="24"/>
          <w:lang w:eastAsia="pl-PL"/>
        </w:rPr>
        <w:t>w szczególności:</w:t>
      </w:r>
    </w:p>
    <w:p w14:paraId="4BA27E60" w14:textId="0D2D36D1" w:rsidR="00226004" w:rsidRPr="00C643F8" w:rsidRDefault="00F90FB7" w:rsidP="00C643F8">
      <w:pPr>
        <w:pStyle w:val="Akapitzlist"/>
        <w:numPr>
          <w:ilvl w:val="0"/>
          <w:numId w:val="39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C643F8">
        <w:rPr>
          <w:rFonts w:ascii="Calibri" w:eastAsia="Times New Roman" w:hAnsi="Calibri" w:cs="Calibri"/>
          <w:sz w:val="24"/>
          <w:szCs w:val="24"/>
          <w:lang w:eastAsia="pl-PL"/>
        </w:rPr>
        <w:t xml:space="preserve">Ocenę </w:t>
      </w:r>
      <w:r w:rsidR="00226004" w:rsidRPr="00C643F8">
        <w:rPr>
          <w:rFonts w:ascii="Calibri" w:eastAsia="Times New Roman" w:hAnsi="Calibri" w:cs="Calibri"/>
          <w:sz w:val="24"/>
          <w:szCs w:val="24"/>
          <w:lang w:eastAsia="pl-PL"/>
        </w:rPr>
        <w:t>spełnieni</w:t>
      </w:r>
      <w:r w:rsidRPr="00C643F8">
        <w:rPr>
          <w:rFonts w:ascii="Calibri" w:eastAsia="Times New Roman" w:hAnsi="Calibri" w:cs="Calibri"/>
          <w:sz w:val="24"/>
          <w:szCs w:val="24"/>
          <w:lang w:eastAsia="pl-PL"/>
        </w:rPr>
        <w:t>a</w:t>
      </w:r>
      <w:r w:rsidR="00226004" w:rsidRPr="00C643F8">
        <w:rPr>
          <w:rFonts w:ascii="Calibri" w:eastAsia="Times New Roman" w:hAnsi="Calibri" w:cs="Calibri"/>
          <w:sz w:val="24"/>
          <w:szCs w:val="24"/>
          <w:lang w:eastAsia="pl-PL"/>
        </w:rPr>
        <w:t xml:space="preserve"> kryterium badań podstawowych określonych w art.</w:t>
      </w:r>
      <w:r w:rsidR="00226004" w:rsidRPr="00C643F8">
        <w:rPr>
          <w:rFonts w:ascii="Calibri" w:hAnsi="Calibri" w:cs="Calibri"/>
          <w:sz w:val="24"/>
          <w:szCs w:val="24"/>
        </w:rPr>
        <w:t xml:space="preserve"> </w:t>
      </w:r>
      <w:r w:rsidR="00877CD7" w:rsidRPr="00C643F8">
        <w:rPr>
          <w:rFonts w:ascii="Calibri" w:hAnsi="Calibri" w:cs="Calibri"/>
          <w:sz w:val="24"/>
          <w:szCs w:val="24"/>
        </w:rPr>
        <w:t>4 ust</w:t>
      </w:r>
      <w:r w:rsidR="00040AA9" w:rsidRPr="00C643F8">
        <w:rPr>
          <w:rFonts w:ascii="Calibri" w:hAnsi="Calibri" w:cs="Calibri"/>
          <w:sz w:val="24"/>
          <w:szCs w:val="24"/>
        </w:rPr>
        <w:t>.</w:t>
      </w:r>
      <w:r w:rsidR="00877CD7" w:rsidRPr="00C643F8">
        <w:rPr>
          <w:rFonts w:ascii="Calibri" w:hAnsi="Calibri" w:cs="Calibri"/>
          <w:sz w:val="24"/>
          <w:szCs w:val="24"/>
        </w:rPr>
        <w:t xml:space="preserve"> 2</w:t>
      </w:r>
      <w:r w:rsidR="00226004" w:rsidRPr="00C643F8">
        <w:rPr>
          <w:rFonts w:ascii="Calibri" w:hAnsi="Calibri" w:cs="Calibri"/>
          <w:sz w:val="24"/>
          <w:szCs w:val="24"/>
        </w:rPr>
        <w:t xml:space="preserve"> pkt </w:t>
      </w:r>
      <w:r w:rsidR="00877CD7" w:rsidRPr="00C643F8">
        <w:rPr>
          <w:rFonts w:ascii="Calibri" w:hAnsi="Calibri" w:cs="Calibri"/>
          <w:sz w:val="24"/>
          <w:szCs w:val="24"/>
        </w:rPr>
        <w:t>1</w:t>
      </w:r>
      <w:r w:rsidR="00226004" w:rsidRPr="00C643F8">
        <w:rPr>
          <w:rFonts w:ascii="Calibri" w:hAnsi="Calibri" w:cs="Calibri"/>
          <w:sz w:val="24"/>
          <w:szCs w:val="24"/>
        </w:rPr>
        <w:t xml:space="preserve"> ustawy z dnia </w:t>
      </w:r>
      <w:r w:rsidR="00877CD7" w:rsidRPr="00C643F8">
        <w:rPr>
          <w:rFonts w:ascii="Calibri" w:hAnsi="Calibri" w:cs="Calibri"/>
          <w:sz w:val="24"/>
          <w:szCs w:val="24"/>
        </w:rPr>
        <w:t>2</w:t>
      </w:r>
      <w:r w:rsidR="00226004" w:rsidRPr="00C643F8">
        <w:rPr>
          <w:rFonts w:ascii="Calibri" w:hAnsi="Calibri" w:cs="Calibri"/>
          <w:sz w:val="24"/>
          <w:szCs w:val="24"/>
        </w:rPr>
        <w:t>0</w:t>
      </w:r>
      <w:r w:rsidR="00877CD7" w:rsidRPr="00C643F8">
        <w:rPr>
          <w:rFonts w:ascii="Calibri" w:hAnsi="Calibri" w:cs="Calibri"/>
          <w:sz w:val="24"/>
          <w:szCs w:val="24"/>
        </w:rPr>
        <w:t xml:space="preserve"> lipca</w:t>
      </w:r>
      <w:r w:rsidR="00226004" w:rsidRPr="00C643F8">
        <w:rPr>
          <w:rFonts w:ascii="Calibri" w:hAnsi="Calibri" w:cs="Calibri"/>
          <w:sz w:val="24"/>
          <w:szCs w:val="24"/>
        </w:rPr>
        <w:t xml:space="preserve"> 201</w:t>
      </w:r>
      <w:r w:rsidR="00877CD7" w:rsidRPr="00C643F8">
        <w:rPr>
          <w:rFonts w:ascii="Calibri" w:hAnsi="Calibri" w:cs="Calibri"/>
          <w:sz w:val="24"/>
          <w:szCs w:val="24"/>
        </w:rPr>
        <w:t>8</w:t>
      </w:r>
      <w:r w:rsidR="00226004" w:rsidRPr="00C643F8">
        <w:rPr>
          <w:rFonts w:ascii="Calibri" w:hAnsi="Calibri" w:cs="Calibri"/>
          <w:sz w:val="24"/>
          <w:szCs w:val="24"/>
        </w:rPr>
        <w:t xml:space="preserve"> r.</w:t>
      </w:r>
      <w:r w:rsidR="00877CD7" w:rsidRPr="00C643F8">
        <w:rPr>
          <w:rFonts w:ascii="Calibri" w:hAnsi="Calibri" w:cs="Calibri"/>
          <w:sz w:val="24"/>
          <w:szCs w:val="24"/>
        </w:rPr>
        <w:t xml:space="preserve"> Prawo o szkolnictwie wyższym i nauce</w:t>
      </w:r>
      <w:r w:rsidR="00A42B1E" w:rsidRPr="00C643F8">
        <w:rPr>
          <w:rFonts w:ascii="Calibri" w:hAnsi="Calibri" w:cs="Calibri"/>
          <w:sz w:val="24"/>
          <w:szCs w:val="24"/>
        </w:rPr>
        <w:t xml:space="preserve"> </w:t>
      </w:r>
      <w:r w:rsidR="00A42B1E" w:rsidRPr="00C643F8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(Dz.U. z 2020 r. poz. 85, z </w:t>
      </w:r>
      <w:proofErr w:type="spellStart"/>
      <w:r w:rsidR="00A42B1E" w:rsidRPr="00C643F8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późn</w:t>
      </w:r>
      <w:proofErr w:type="spellEnd"/>
      <w:r w:rsidR="00A42B1E" w:rsidRPr="00C643F8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 xml:space="preserve">. </w:t>
      </w:r>
      <w:proofErr w:type="spellStart"/>
      <w:r w:rsidR="00A42B1E" w:rsidRPr="00C643F8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zm</w:t>
      </w:r>
      <w:proofErr w:type="spellEnd"/>
      <w:r w:rsidR="00A42B1E" w:rsidRPr="00C643F8">
        <w:rPr>
          <w:rFonts w:ascii="Calibri" w:hAnsi="Calibri" w:cs="Calibri"/>
          <w:color w:val="201F1E"/>
          <w:sz w:val="24"/>
          <w:szCs w:val="24"/>
          <w:shd w:val="clear" w:color="auto" w:fill="FFFFFF"/>
        </w:rPr>
        <w:t>)</w:t>
      </w:r>
      <w:r w:rsidR="00226004" w:rsidRPr="00C643F8">
        <w:rPr>
          <w:rFonts w:ascii="Calibri" w:hAnsi="Calibri" w:cs="Calibri"/>
          <w:sz w:val="24"/>
          <w:szCs w:val="24"/>
        </w:rPr>
        <w:t>,</w:t>
      </w:r>
    </w:p>
    <w:p w14:paraId="65676401" w14:textId="77777777" w:rsidR="006A38DD" w:rsidRPr="008965D1" w:rsidRDefault="00226004" w:rsidP="00C643F8">
      <w:pPr>
        <w:pStyle w:val="Akapitzlist"/>
        <w:numPr>
          <w:ilvl w:val="0"/>
          <w:numId w:val="39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>planowane badani</w:t>
      </w:r>
      <w:r w:rsidR="00A458AF" w:rsidRPr="008965D1">
        <w:rPr>
          <w:rFonts w:ascii="Calibri" w:hAnsi="Calibri" w:cs="Calibri"/>
          <w:sz w:val="24"/>
          <w:szCs w:val="24"/>
        </w:rPr>
        <w:t>e</w:t>
      </w:r>
      <w:r w:rsidRPr="008965D1">
        <w:rPr>
          <w:rFonts w:ascii="Calibri" w:hAnsi="Calibri" w:cs="Calibri"/>
          <w:sz w:val="24"/>
          <w:szCs w:val="24"/>
        </w:rPr>
        <w:t>,</w:t>
      </w:r>
    </w:p>
    <w:p w14:paraId="1DF3EEE8" w14:textId="77777777" w:rsidR="006A38DD" w:rsidRPr="008965D1" w:rsidRDefault="00226004" w:rsidP="00C643F8">
      <w:pPr>
        <w:pStyle w:val="Akapitzlist"/>
        <w:numPr>
          <w:ilvl w:val="0"/>
          <w:numId w:val="39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działa</w:t>
      </w:r>
      <w:r w:rsidR="00A458AF" w:rsidRPr="008965D1">
        <w:rPr>
          <w:rFonts w:ascii="Calibri" w:eastAsia="Times New Roman" w:hAnsi="Calibri" w:cs="Calibri"/>
          <w:sz w:val="24"/>
          <w:szCs w:val="24"/>
          <w:lang w:eastAsia="pl-PL"/>
        </w:rPr>
        <w:t>nie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popularyzując</w:t>
      </w:r>
      <w:r w:rsidR="00A458AF" w:rsidRPr="008965D1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wyniki badania,</w:t>
      </w:r>
    </w:p>
    <w:p w14:paraId="7E2E720B" w14:textId="77777777" w:rsidR="006A38DD" w:rsidRPr="008965D1" w:rsidRDefault="00226004" w:rsidP="00C643F8">
      <w:pPr>
        <w:pStyle w:val="Akapitzlist"/>
        <w:numPr>
          <w:ilvl w:val="0"/>
          <w:numId w:val="39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doświadczeni</w:t>
      </w:r>
      <w:r w:rsidR="00A458AF" w:rsidRPr="008965D1">
        <w:rPr>
          <w:rFonts w:ascii="Calibri" w:eastAsia="Times New Roman" w:hAnsi="Calibri" w:cs="Calibri"/>
          <w:sz w:val="24"/>
          <w:szCs w:val="24"/>
          <w:lang w:eastAsia="pl-PL"/>
        </w:rPr>
        <w:t>e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badawcze osób realizujących badanie,</w:t>
      </w:r>
    </w:p>
    <w:p w14:paraId="23233C87" w14:textId="2C8B7C5B" w:rsidR="00226004" w:rsidRPr="008965D1" w:rsidRDefault="00226004" w:rsidP="00C643F8">
      <w:pPr>
        <w:pStyle w:val="Akapitzlist"/>
        <w:numPr>
          <w:ilvl w:val="0"/>
          <w:numId w:val="39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>zasadnoś</w:t>
      </w:r>
      <w:r w:rsidR="00A458AF" w:rsidRPr="008965D1">
        <w:rPr>
          <w:rFonts w:ascii="Calibri" w:hAnsi="Calibri" w:cs="Calibri"/>
          <w:sz w:val="24"/>
          <w:szCs w:val="24"/>
        </w:rPr>
        <w:t>ć</w:t>
      </w:r>
      <w:r w:rsidRPr="008965D1">
        <w:rPr>
          <w:rFonts w:ascii="Calibri" w:hAnsi="Calibri" w:cs="Calibri"/>
          <w:sz w:val="24"/>
          <w:szCs w:val="24"/>
        </w:rPr>
        <w:t xml:space="preserve"> planowanych kosztów w stosunku do przedmiotu i zakresu badania.</w:t>
      </w:r>
    </w:p>
    <w:p w14:paraId="19D5D2F3" w14:textId="2BD039D8" w:rsidR="00226004" w:rsidRPr="008965D1" w:rsidRDefault="00226004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 xml:space="preserve">Ocena merytoryczna wniosku polega na sporządzeniu indywidualnych ocen przez </w:t>
      </w:r>
      <w:r w:rsidR="003E7438" w:rsidRPr="008965D1">
        <w:rPr>
          <w:rFonts w:ascii="Calibri" w:hAnsi="Calibri" w:cs="Calibri"/>
          <w:sz w:val="24"/>
          <w:szCs w:val="24"/>
        </w:rPr>
        <w:t xml:space="preserve">członków komisji oceny merytorycznej oraz </w:t>
      </w:r>
      <w:r w:rsidRPr="008965D1">
        <w:rPr>
          <w:rFonts w:ascii="Calibri" w:hAnsi="Calibri" w:cs="Calibri"/>
          <w:sz w:val="24"/>
          <w:szCs w:val="24"/>
        </w:rPr>
        <w:t>ekspertów</w:t>
      </w:r>
      <w:r w:rsidR="0050648A" w:rsidRPr="008965D1">
        <w:rPr>
          <w:rFonts w:ascii="Calibri" w:hAnsi="Calibri" w:cs="Calibri"/>
          <w:sz w:val="24"/>
          <w:szCs w:val="24"/>
        </w:rPr>
        <w:t>/</w:t>
      </w:r>
      <w:r w:rsidRPr="008965D1">
        <w:rPr>
          <w:rFonts w:ascii="Calibri" w:hAnsi="Calibri" w:cs="Calibri"/>
          <w:sz w:val="24"/>
          <w:szCs w:val="24"/>
        </w:rPr>
        <w:t>ekspertki</w:t>
      </w:r>
      <w:r w:rsidR="003E7438" w:rsidRPr="008965D1">
        <w:rPr>
          <w:rFonts w:ascii="Calibri" w:hAnsi="Calibri" w:cs="Calibri"/>
          <w:sz w:val="24"/>
          <w:szCs w:val="24"/>
        </w:rPr>
        <w:t xml:space="preserve"> zewnętrznych</w:t>
      </w:r>
      <w:r w:rsidRPr="008965D1">
        <w:rPr>
          <w:rFonts w:ascii="Calibri" w:hAnsi="Calibri" w:cs="Calibri"/>
          <w:sz w:val="24"/>
          <w:szCs w:val="24"/>
        </w:rPr>
        <w:t>:</w:t>
      </w:r>
    </w:p>
    <w:p w14:paraId="7094C017" w14:textId="77777777" w:rsidR="006A38DD" w:rsidRPr="008965D1" w:rsidRDefault="00226004" w:rsidP="00C643F8">
      <w:pPr>
        <w:pStyle w:val="Akapitzlist"/>
        <w:numPr>
          <w:ilvl w:val="0"/>
          <w:numId w:val="40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 xml:space="preserve">indywidualna ocena eksperta/ekspertki składa się z oceny punktowej </w:t>
      </w:r>
      <w:r w:rsidRPr="008965D1">
        <w:rPr>
          <w:rFonts w:ascii="Calibri" w:hAnsi="Calibri" w:cs="Calibri"/>
          <w:sz w:val="24"/>
          <w:szCs w:val="24"/>
        </w:rPr>
        <w:br/>
        <w:t>i uzasadnienia,</w:t>
      </w:r>
    </w:p>
    <w:p w14:paraId="193E08A9" w14:textId="48012FD4" w:rsidR="002B0502" w:rsidRPr="008965D1" w:rsidRDefault="003E7438" w:rsidP="00C643F8">
      <w:pPr>
        <w:pStyle w:val="Akapitzlist"/>
        <w:numPr>
          <w:ilvl w:val="0"/>
          <w:numId w:val="40"/>
        </w:numPr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hAnsi="Calibri" w:cs="Calibri"/>
          <w:sz w:val="24"/>
          <w:szCs w:val="24"/>
        </w:rPr>
        <w:t xml:space="preserve">wniosek otrzymuje ocenę punktową w skali od 0 do </w:t>
      </w:r>
      <w:r w:rsidR="000062C5" w:rsidRPr="008965D1">
        <w:rPr>
          <w:rFonts w:ascii="Calibri" w:hAnsi="Calibri" w:cs="Calibri"/>
          <w:sz w:val="24"/>
          <w:szCs w:val="24"/>
        </w:rPr>
        <w:t>28</w:t>
      </w:r>
      <w:r w:rsidRPr="008965D1">
        <w:rPr>
          <w:rFonts w:ascii="Calibri" w:hAnsi="Calibri" w:cs="Calibri"/>
          <w:sz w:val="24"/>
          <w:szCs w:val="24"/>
        </w:rPr>
        <w:t xml:space="preserve"> punktów.</w:t>
      </w:r>
    </w:p>
    <w:p w14:paraId="7BDEEA4C" w14:textId="77777777" w:rsidR="003E7438" w:rsidRPr="008965D1" w:rsidRDefault="003E7438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Ocena końcowa jest średnią z ocen członków komisji oceny merytorycznej oraz ekspertów i ekspertek zewnętrznych. Każdy wniosek oceniany jest przez cztery osoby. </w:t>
      </w:r>
    </w:p>
    <w:p w14:paraId="31CF5A93" w14:textId="77777777" w:rsidR="003E7438" w:rsidRPr="008965D1" w:rsidRDefault="003E7438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Wniosek, który otrzyma od co najmniej dwóch osób oceniających 0 punktów w tym samym kryterium podlegającym ocenie nie może zostać zakwalifikowany do finansowania. </w:t>
      </w:r>
    </w:p>
    <w:p w14:paraId="7AD281B4" w14:textId="5B38956A" w:rsidR="002B0502" w:rsidRPr="008965D1" w:rsidRDefault="002B0502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W każdym z modułów zostanie wyłoniony jeden zwycięzca, który zdobył najwyższą </w:t>
      </w:r>
      <w:r w:rsidR="00F90FB7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liczbę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punktów. </w:t>
      </w:r>
    </w:p>
    <w:p w14:paraId="78C6E174" w14:textId="51FE5301" w:rsidR="00FD6365" w:rsidRPr="008965D1" w:rsidRDefault="00FD6365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Komisja oceny merytorycznej ma prawo zadecydować o nieprzyznaniu finansowania w jednym, dwóch lub trzech modułach</w:t>
      </w:r>
      <w:r w:rsidR="00F90FB7" w:rsidRPr="008965D1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jeśli wnioski w nich złożone nie otrzymają co najmniej </w:t>
      </w:r>
      <w:r w:rsidR="006502FE" w:rsidRPr="008965D1">
        <w:rPr>
          <w:rFonts w:ascii="Calibri" w:eastAsia="Times New Roman" w:hAnsi="Calibri" w:cs="Calibri"/>
          <w:sz w:val="24"/>
          <w:szCs w:val="24"/>
          <w:lang w:eastAsia="pl-PL"/>
        </w:rPr>
        <w:t>15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punktów. </w:t>
      </w:r>
    </w:p>
    <w:p w14:paraId="0D7729AC" w14:textId="585B7590" w:rsidR="00657ADE" w:rsidRPr="008965D1" w:rsidRDefault="00FD6365" w:rsidP="00C643F8">
      <w:pPr>
        <w:pStyle w:val="Akapitzlist"/>
        <w:numPr>
          <w:ilvl w:val="0"/>
          <w:numId w:val="36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Karta oceny merytorycznej stanowi załącznik nr </w:t>
      </w:r>
      <w:r w:rsidR="00657ADE" w:rsidRPr="008965D1">
        <w:rPr>
          <w:rFonts w:ascii="Calibri" w:eastAsia="Times New Roman" w:hAnsi="Calibri" w:cs="Calibri"/>
          <w:sz w:val="24"/>
          <w:szCs w:val="24"/>
          <w:lang w:eastAsia="pl-PL"/>
        </w:rPr>
        <w:t>4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do niniejszych zasad. </w:t>
      </w:r>
    </w:p>
    <w:p w14:paraId="7FAB3C6F" w14:textId="77777777" w:rsidR="00FD6365" w:rsidRPr="00780FA3" w:rsidRDefault="00FD6365" w:rsidP="00C643F8">
      <w:pPr>
        <w:pStyle w:val="Nagwek2"/>
        <w:numPr>
          <w:ilvl w:val="0"/>
          <w:numId w:val="21"/>
        </w:numPr>
        <w:tabs>
          <w:tab w:val="left" w:pos="426"/>
        </w:tabs>
        <w:spacing w:before="360" w:after="120"/>
        <w:ind w:left="714" w:hanging="714"/>
        <w:rPr>
          <w:rFonts w:ascii="Calibri" w:eastAsia="Times New Roman" w:hAnsi="Calibri" w:cs="Calibri"/>
          <w:b/>
          <w:bCs/>
          <w:color w:val="auto"/>
          <w:sz w:val="30"/>
          <w:szCs w:val="30"/>
          <w:lang w:eastAsia="pl-PL"/>
        </w:rPr>
      </w:pPr>
      <w:r w:rsidRPr="00780FA3">
        <w:rPr>
          <w:rFonts w:ascii="Calibri" w:eastAsia="Times New Roman" w:hAnsi="Calibri" w:cs="Calibri"/>
          <w:b/>
          <w:bCs/>
          <w:color w:val="auto"/>
          <w:sz w:val="30"/>
          <w:szCs w:val="30"/>
          <w:lang w:eastAsia="pl-PL"/>
        </w:rPr>
        <w:t xml:space="preserve">Finansowanie </w:t>
      </w:r>
    </w:p>
    <w:p w14:paraId="2D4B2172" w14:textId="74699DF2" w:rsidR="00FD6365" w:rsidRPr="008965D1" w:rsidRDefault="00FD6365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ocen komisji oceny merytorycznej </w:t>
      </w:r>
      <w:r w:rsidR="00577E5C" w:rsidRPr="00577E5C">
        <w:rPr>
          <w:rFonts w:ascii="Calibri" w:eastAsia="Times New Roman" w:hAnsi="Calibri" w:cs="Calibri"/>
          <w:sz w:val="24"/>
          <w:szCs w:val="24"/>
          <w:lang w:eastAsia="pl-PL"/>
        </w:rPr>
        <w:t>Biuro Analiz, Prognoz i Współpracy Międzynarodowej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PFRON sporządza</w:t>
      </w:r>
      <w:r w:rsidR="00234079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listę rankingową</w:t>
      </w:r>
      <w:r w:rsidR="00234079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projektów</w:t>
      </w: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364EDE05" w14:textId="77777777" w:rsidR="00FD6365" w:rsidRPr="008965D1" w:rsidRDefault="00FD6365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Decyzję w sprawie przyznania dofinansowania i jego wysokości podejmuje Zarząd PFRON. </w:t>
      </w:r>
    </w:p>
    <w:p w14:paraId="0AA823DC" w14:textId="77777777" w:rsidR="00FD6365" w:rsidRPr="008965D1" w:rsidRDefault="00FD6365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Podstawą podjęcia decyzji w sprawie przyznania dofinansowania są informacje aktualne na dzień złożenia wniosku. W sytuacji, gdy Wnioskodawca na etapie oceny formalnej zobowiązany jest do uzupełnienia danych, podstawą podjęcia decyzji są informacje aktualne na dzień uzupełnienia wniosku.</w:t>
      </w:r>
    </w:p>
    <w:p w14:paraId="6F7471AE" w14:textId="77777777" w:rsidR="00FD6365" w:rsidRPr="008965D1" w:rsidRDefault="00FD6365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W przypadku przyznania dofinansowania w kwocie niższej niż wnioskowana, wkład własny Wnioskodawcy może ulec zmniejszeniu kwotowemu, jednakże z zachowaniem deklarowanego poziomu procentowego.</w:t>
      </w:r>
    </w:p>
    <w:p w14:paraId="613A1A58" w14:textId="38F60624" w:rsidR="00FD6365" w:rsidRPr="008965D1" w:rsidRDefault="00577E5C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577E5C">
        <w:rPr>
          <w:rFonts w:ascii="Calibri" w:eastAsia="Times New Roman" w:hAnsi="Calibri" w:cs="Calibri"/>
          <w:sz w:val="24"/>
          <w:szCs w:val="24"/>
          <w:lang w:eastAsia="pl-PL"/>
        </w:rPr>
        <w:t>Biuro Analiz, Prognoz i Współpracy Międzynarodowej</w:t>
      </w:r>
      <w:r w:rsidR="00FD6365"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 PFRON powiadamia Wnioskodawcę o podjętej decyzji drogą elektroniczną, w terminie 5 dni roboczych od daty podjęcia decyzji. </w:t>
      </w:r>
    </w:p>
    <w:p w14:paraId="0D117ECF" w14:textId="3016CAE5" w:rsidR="00FD6365" w:rsidRPr="00DC2A4B" w:rsidRDefault="00FD6365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DC2A4B">
        <w:rPr>
          <w:rFonts w:ascii="Calibri" w:eastAsia="Times New Roman" w:hAnsi="Calibri" w:cs="Calibri"/>
          <w:sz w:val="24"/>
          <w:szCs w:val="24"/>
          <w:lang w:eastAsia="pl-PL"/>
        </w:rPr>
        <w:t>Wnioski</w:t>
      </w:r>
      <w:r w:rsidR="00353AC3" w:rsidRPr="00DC2A4B">
        <w:rPr>
          <w:rFonts w:ascii="Calibri" w:eastAsia="Times New Roman" w:hAnsi="Calibri" w:cs="Calibri"/>
          <w:sz w:val="24"/>
          <w:szCs w:val="24"/>
          <w:lang w:eastAsia="pl-PL"/>
        </w:rPr>
        <w:t>, którym przyznano dofinansowanie</w:t>
      </w:r>
      <w:r w:rsidRPr="00DC2A4B">
        <w:rPr>
          <w:rFonts w:ascii="Calibri" w:eastAsia="Times New Roman" w:hAnsi="Calibri" w:cs="Calibri"/>
          <w:sz w:val="24"/>
          <w:szCs w:val="24"/>
          <w:lang w:eastAsia="pl-PL"/>
        </w:rPr>
        <w:t xml:space="preserve"> są realizowane i rozliczane w</w:t>
      </w:r>
      <w:r w:rsidR="00C643F8" w:rsidRPr="00DC2A4B">
        <w:rPr>
          <w:rFonts w:ascii="Calibri" w:eastAsia="Times New Roman" w:hAnsi="Calibri" w:cs="Calibri"/>
          <w:sz w:val="24"/>
          <w:szCs w:val="24"/>
          <w:lang w:eastAsia="pl-PL"/>
        </w:rPr>
        <w:t> </w:t>
      </w:r>
      <w:r w:rsidR="00577E5C" w:rsidRPr="00DC2A4B">
        <w:rPr>
          <w:rFonts w:ascii="Calibri" w:eastAsia="Times New Roman" w:hAnsi="Calibri" w:cs="Calibri"/>
          <w:sz w:val="24"/>
          <w:szCs w:val="24"/>
          <w:lang w:eastAsia="pl-PL"/>
        </w:rPr>
        <w:t>Biuro Analiz, Prognoz i Współpracy Międzynarodowej</w:t>
      </w:r>
      <w:r w:rsidRPr="00DC2A4B">
        <w:rPr>
          <w:rFonts w:ascii="Calibri" w:eastAsia="Times New Roman" w:hAnsi="Calibri" w:cs="Calibri"/>
          <w:sz w:val="24"/>
          <w:szCs w:val="24"/>
          <w:lang w:eastAsia="pl-PL"/>
        </w:rPr>
        <w:t xml:space="preserve"> PFRON.</w:t>
      </w:r>
    </w:p>
    <w:p w14:paraId="733A80B2" w14:textId="77777777" w:rsidR="00FD6365" w:rsidRPr="008965D1" w:rsidRDefault="00FD6365" w:rsidP="00C643F8">
      <w:pPr>
        <w:pStyle w:val="Akapitzlist"/>
        <w:numPr>
          <w:ilvl w:val="1"/>
          <w:numId w:val="41"/>
        </w:numPr>
        <w:spacing w:before="60"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Wnioski rozpatrzone negatywnie podlegają archiwizacji.</w:t>
      </w:r>
    </w:p>
    <w:p w14:paraId="26682108" w14:textId="77777777" w:rsidR="00FD6365" w:rsidRPr="008965D1" w:rsidRDefault="00FD6365" w:rsidP="008965D1">
      <w:pPr>
        <w:pStyle w:val="Akapitzlist"/>
        <w:spacing w:before="60" w:after="0" w:line="276" w:lineRule="auto"/>
        <w:ind w:left="1440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03C7E6D5" w14:textId="77777777" w:rsidR="00FD6365" w:rsidRPr="00780FA3" w:rsidRDefault="00FD6365" w:rsidP="00C643F8">
      <w:pPr>
        <w:pStyle w:val="Nagwek2"/>
        <w:numPr>
          <w:ilvl w:val="0"/>
          <w:numId w:val="21"/>
        </w:numPr>
        <w:spacing w:after="120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</w:pPr>
      <w:r w:rsidRPr="00780FA3"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  <w:t xml:space="preserve">Aktualizacja wniosku przed </w:t>
      </w:r>
      <w:r w:rsidR="00C9306F" w:rsidRPr="00780FA3"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  <w:t xml:space="preserve">podpisaniem umowy o dofinansowanie </w:t>
      </w:r>
    </w:p>
    <w:p w14:paraId="26EF3254" w14:textId="4566F888" w:rsidR="00B46311" w:rsidRPr="008965D1" w:rsidRDefault="00B021D5" w:rsidP="00C643F8">
      <w:pPr>
        <w:pStyle w:val="Akapitzlist"/>
        <w:numPr>
          <w:ilvl w:val="0"/>
          <w:numId w:val="42"/>
        </w:numPr>
        <w:spacing w:before="60" w:after="0" w:line="276" w:lineRule="auto"/>
        <w:ind w:left="426" w:hanging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Po podjęciu decyzji w sprawie przyznania dofinansowania PFRON, drogą elektroniczną, wzywa Wnioskodawcę (Wnioskodawcę-Lidera) do zaktualizowania wniosku zgodnie z</w:t>
      </w:r>
      <w:r w:rsidR="00C643F8">
        <w:rPr>
          <w:rFonts w:ascii="Calibri" w:hAnsi="Calibri" w:cs="Calibri"/>
          <w:sz w:val="24"/>
          <w:szCs w:val="24"/>
        </w:rPr>
        <w:t> </w:t>
      </w:r>
      <w:r w:rsidRPr="008965D1">
        <w:rPr>
          <w:rFonts w:ascii="Calibri" w:hAnsi="Calibri" w:cs="Calibri"/>
          <w:sz w:val="24"/>
          <w:szCs w:val="24"/>
        </w:rPr>
        <w:t>uwagami zawartymi w ocenie merytorycznej wniosku.</w:t>
      </w:r>
    </w:p>
    <w:p w14:paraId="416A75CA" w14:textId="41EF06EA" w:rsidR="00245120" w:rsidRPr="008965D1" w:rsidRDefault="00245120" w:rsidP="00C643F8">
      <w:pPr>
        <w:pStyle w:val="Akapitzlist"/>
        <w:numPr>
          <w:ilvl w:val="0"/>
          <w:numId w:val="42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Wnioskodawca (Wnioskodawca-Lider) zobowiązany jest do zaktualizowania wniosku zgodnie z uwagami zawartymi w ocenie merytorycznej wniosku i przesłania dokumentów w formie elektronicznej (w wersji PDF oraz edytowalnej) na adres podany w ogłoszeniu o konkursie</w:t>
      </w:r>
      <w:r w:rsidR="00234079" w:rsidRPr="008965D1">
        <w:rPr>
          <w:rFonts w:ascii="Calibri" w:hAnsi="Calibri" w:cs="Calibri"/>
          <w:sz w:val="24"/>
          <w:szCs w:val="24"/>
        </w:rPr>
        <w:t xml:space="preserve">, w terminie 5 dni roboczych od daty otrzymania pisma. </w:t>
      </w:r>
    </w:p>
    <w:p w14:paraId="212812AE" w14:textId="24805596" w:rsidR="007E54BC" w:rsidRPr="00780FA3" w:rsidRDefault="007E54BC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780FA3">
        <w:rPr>
          <w:rFonts w:asciiTheme="minorHAnsi" w:hAnsiTheme="minorHAnsi" w:cstheme="minorHAnsi"/>
          <w:b/>
          <w:bCs/>
          <w:color w:val="auto"/>
          <w:sz w:val="30"/>
          <w:szCs w:val="30"/>
        </w:rPr>
        <w:t xml:space="preserve">Współpraca przy realizacji badania </w:t>
      </w:r>
    </w:p>
    <w:p w14:paraId="1961746E" w14:textId="32662897" w:rsidR="007E54BC" w:rsidRPr="008965D1" w:rsidRDefault="00D70C1E" w:rsidP="00C643F8">
      <w:pPr>
        <w:pStyle w:val="Akapitzlist"/>
        <w:numPr>
          <w:ilvl w:val="0"/>
          <w:numId w:val="43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b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</w:t>
      </w:r>
      <w:r w:rsidR="00A458AF" w:rsidRPr="008965D1">
        <w:rPr>
          <w:rFonts w:ascii="Calibri" w:hAnsi="Calibri" w:cs="Calibri"/>
          <w:sz w:val="24"/>
          <w:szCs w:val="24"/>
        </w:rPr>
        <w:t>e wniosku o dofinansowanie</w:t>
      </w:r>
      <w:r w:rsidRPr="008965D1">
        <w:rPr>
          <w:rFonts w:ascii="Calibri" w:hAnsi="Calibri" w:cs="Calibri"/>
          <w:sz w:val="24"/>
          <w:szCs w:val="24"/>
        </w:rPr>
        <w:t xml:space="preserve"> Wnioskodawca proponuje materiały</w:t>
      </w:r>
      <w:r w:rsidR="006502FE" w:rsidRPr="008965D1">
        <w:rPr>
          <w:rFonts w:ascii="Calibri" w:hAnsi="Calibri" w:cs="Calibri"/>
          <w:sz w:val="24"/>
          <w:szCs w:val="24"/>
        </w:rPr>
        <w:t>, które</w:t>
      </w:r>
      <w:r w:rsidRPr="008965D1">
        <w:rPr>
          <w:rFonts w:ascii="Calibri" w:hAnsi="Calibri" w:cs="Calibri"/>
          <w:sz w:val="24"/>
          <w:szCs w:val="24"/>
        </w:rPr>
        <w:t xml:space="preserve"> </w:t>
      </w:r>
      <w:r w:rsidR="006502FE" w:rsidRPr="008965D1">
        <w:rPr>
          <w:rFonts w:ascii="Calibri" w:hAnsi="Calibri" w:cs="Calibri"/>
          <w:sz w:val="24"/>
          <w:szCs w:val="24"/>
        </w:rPr>
        <w:t>podda</w:t>
      </w:r>
      <w:r w:rsidRPr="008965D1">
        <w:rPr>
          <w:rFonts w:ascii="Calibri" w:hAnsi="Calibri" w:cs="Calibri"/>
          <w:sz w:val="24"/>
          <w:szCs w:val="24"/>
        </w:rPr>
        <w:t xml:space="preserve"> analiz</w:t>
      </w:r>
      <w:r w:rsidR="006502FE" w:rsidRPr="008965D1">
        <w:rPr>
          <w:rFonts w:ascii="Calibri" w:hAnsi="Calibri" w:cs="Calibri"/>
          <w:sz w:val="24"/>
          <w:szCs w:val="24"/>
        </w:rPr>
        <w:t>ie</w:t>
      </w:r>
      <w:r w:rsidRPr="008965D1">
        <w:rPr>
          <w:rFonts w:ascii="Calibri" w:hAnsi="Calibri" w:cs="Calibri"/>
          <w:sz w:val="24"/>
          <w:szCs w:val="24"/>
        </w:rPr>
        <w:t xml:space="preserve">. W wypadku otrzymania dofinansowania Wnioskodawca </w:t>
      </w:r>
      <w:r w:rsidR="00293178" w:rsidRPr="008965D1">
        <w:rPr>
          <w:rFonts w:ascii="Calibri" w:hAnsi="Calibri" w:cs="Calibri"/>
          <w:sz w:val="24"/>
          <w:szCs w:val="24"/>
        </w:rPr>
        <w:t xml:space="preserve">ustala </w:t>
      </w:r>
      <w:r w:rsidRPr="008965D1">
        <w:rPr>
          <w:rFonts w:ascii="Calibri" w:hAnsi="Calibri" w:cs="Calibri"/>
          <w:sz w:val="24"/>
          <w:szCs w:val="24"/>
        </w:rPr>
        <w:t xml:space="preserve">z </w:t>
      </w:r>
      <w:r w:rsidR="00577E5C" w:rsidRPr="00577E5C">
        <w:rPr>
          <w:rFonts w:ascii="Calibri" w:hAnsi="Calibri" w:cs="Calibri"/>
          <w:sz w:val="24"/>
          <w:szCs w:val="24"/>
        </w:rPr>
        <w:t>Biur</w:t>
      </w:r>
      <w:r w:rsidR="00577E5C">
        <w:rPr>
          <w:rFonts w:ascii="Calibri" w:hAnsi="Calibri" w:cs="Calibri"/>
          <w:sz w:val="24"/>
          <w:szCs w:val="24"/>
        </w:rPr>
        <w:t>em</w:t>
      </w:r>
      <w:r w:rsidR="00577E5C" w:rsidRPr="00577E5C">
        <w:rPr>
          <w:rFonts w:ascii="Calibri" w:hAnsi="Calibri" w:cs="Calibri"/>
          <w:sz w:val="24"/>
          <w:szCs w:val="24"/>
        </w:rPr>
        <w:t xml:space="preserve"> Analiz, Prognoz i Współpracy Międzynarodowej</w:t>
      </w:r>
      <w:r w:rsidRPr="008965D1">
        <w:rPr>
          <w:rFonts w:ascii="Calibri" w:hAnsi="Calibri" w:cs="Calibri"/>
          <w:sz w:val="24"/>
          <w:szCs w:val="24"/>
        </w:rPr>
        <w:t xml:space="preserve"> PFRON </w:t>
      </w:r>
      <w:r w:rsidR="00293178" w:rsidRPr="008965D1">
        <w:rPr>
          <w:rFonts w:ascii="Calibri" w:hAnsi="Calibri" w:cs="Calibri"/>
          <w:sz w:val="24"/>
          <w:szCs w:val="24"/>
        </w:rPr>
        <w:t xml:space="preserve">ostateczną listę materiałów </w:t>
      </w:r>
      <w:r w:rsidRPr="008965D1">
        <w:rPr>
          <w:rFonts w:ascii="Calibri" w:hAnsi="Calibri" w:cs="Calibri"/>
          <w:sz w:val="24"/>
          <w:szCs w:val="24"/>
        </w:rPr>
        <w:t>przed podpisaniem umowy.</w:t>
      </w:r>
    </w:p>
    <w:p w14:paraId="4ABC63EC" w14:textId="13874795" w:rsidR="00D70C1E" w:rsidRPr="008965D1" w:rsidRDefault="005D600A" w:rsidP="00C643F8">
      <w:pPr>
        <w:pStyle w:val="Akapitzlist"/>
        <w:numPr>
          <w:ilvl w:val="0"/>
          <w:numId w:val="43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b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Wnioskodawca, który otrzyma dofinansowanie na przeprowadzenie badania </w:t>
      </w:r>
      <w:r w:rsidR="00A458AF" w:rsidRPr="008965D1">
        <w:rPr>
          <w:rFonts w:ascii="Calibri" w:hAnsi="Calibri" w:cs="Calibri"/>
          <w:sz w:val="24"/>
          <w:szCs w:val="24"/>
        </w:rPr>
        <w:t xml:space="preserve">uzgodni </w:t>
      </w:r>
      <w:r w:rsidR="00B30AB4" w:rsidRPr="008965D1">
        <w:rPr>
          <w:rFonts w:ascii="Calibri" w:hAnsi="Calibri" w:cs="Calibri"/>
          <w:sz w:val="24"/>
          <w:szCs w:val="24"/>
        </w:rPr>
        <w:t>z</w:t>
      </w:r>
      <w:r w:rsidR="00C643F8">
        <w:rPr>
          <w:rFonts w:ascii="Calibri" w:hAnsi="Calibri" w:cs="Calibri"/>
          <w:sz w:val="24"/>
          <w:szCs w:val="24"/>
        </w:rPr>
        <w:t> </w:t>
      </w:r>
      <w:r w:rsidR="00577E5C" w:rsidRPr="00577E5C">
        <w:rPr>
          <w:rFonts w:ascii="Calibri" w:hAnsi="Calibri" w:cs="Calibri"/>
          <w:sz w:val="24"/>
          <w:szCs w:val="24"/>
        </w:rPr>
        <w:t>Biur</w:t>
      </w:r>
      <w:r w:rsidR="00577E5C">
        <w:rPr>
          <w:rFonts w:ascii="Calibri" w:hAnsi="Calibri" w:cs="Calibri"/>
          <w:sz w:val="24"/>
          <w:szCs w:val="24"/>
        </w:rPr>
        <w:t>em</w:t>
      </w:r>
      <w:r w:rsidR="00577E5C" w:rsidRPr="00577E5C">
        <w:rPr>
          <w:rFonts w:ascii="Calibri" w:hAnsi="Calibri" w:cs="Calibri"/>
          <w:sz w:val="24"/>
          <w:szCs w:val="24"/>
        </w:rPr>
        <w:t xml:space="preserve"> Analiz, Prognoz i Współpracy Międzynarodowej</w:t>
      </w:r>
      <w:r w:rsidR="00B30AB4" w:rsidRPr="008965D1">
        <w:rPr>
          <w:rFonts w:ascii="Calibri" w:hAnsi="Calibri" w:cs="Calibri"/>
          <w:sz w:val="24"/>
          <w:szCs w:val="24"/>
        </w:rPr>
        <w:t xml:space="preserve"> proces prowadzenia badania. W ramach konsultacji odbędą się co najmniej dwa spotkania pomiędzy zespołem realizującym badania/reprezentantami </w:t>
      </w:r>
      <w:r w:rsidR="006502FE" w:rsidRPr="008965D1">
        <w:rPr>
          <w:rFonts w:ascii="Calibri" w:hAnsi="Calibri" w:cs="Calibri"/>
          <w:sz w:val="24"/>
          <w:szCs w:val="24"/>
        </w:rPr>
        <w:t xml:space="preserve">zespołu </w:t>
      </w:r>
      <w:r w:rsidR="00B30AB4" w:rsidRPr="008965D1">
        <w:rPr>
          <w:rFonts w:ascii="Calibri" w:hAnsi="Calibri" w:cs="Calibri"/>
          <w:sz w:val="24"/>
          <w:szCs w:val="24"/>
        </w:rPr>
        <w:t>realizując</w:t>
      </w:r>
      <w:r w:rsidR="006502FE" w:rsidRPr="008965D1">
        <w:rPr>
          <w:rFonts w:ascii="Calibri" w:hAnsi="Calibri" w:cs="Calibri"/>
          <w:sz w:val="24"/>
          <w:szCs w:val="24"/>
        </w:rPr>
        <w:t>ego</w:t>
      </w:r>
      <w:r w:rsidR="00B30AB4" w:rsidRPr="008965D1">
        <w:rPr>
          <w:rFonts w:ascii="Calibri" w:hAnsi="Calibri" w:cs="Calibri"/>
          <w:sz w:val="24"/>
          <w:szCs w:val="24"/>
        </w:rPr>
        <w:t xml:space="preserve"> badanie a </w:t>
      </w:r>
      <w:r w:rsidR="00577E5C" w:rsidRPr="00577E5C">
        <w:rPr>
          <w:rFonts w:ascii="Calibri" w:hAnsi="Calibri" w:cs="Calibri"/>
          <w:sz w:val="24"/>
          <w:szCs w:val="24"/>
        </w:rPr>
        <w:t>Biur</w:t>
      </w:r>
      <w:r w:rsidR="00577E5C">
        <w:rPr>
          <w:rFonts w:ascii="Calibri" w:hAnsi="Calibri" w:cs="Calibri"/>
          <w:sz w:val="24"/>
          <w:szCs w:val="24"/>
        </w:rPr>
        <w:t>em</w:t>
      </w:r>
      <w:r w:rsidR="00577E5C" w:rsidRPr="00577E5C">
        <w:rPr>
          <w:rFonts w:ascii="Calibri" w:hAnsi="Calibri" w:cs="Calibri"/>
          <w:sz w:val="24"/>
          <w:szCs w:val="24"/>
        </w:rPr>
        <w:t xml:space="preserve"> Analiz, Prognoz i Współpracy Międzynarodowej</w:t>
      </w:r>
      <w:r w:rsidR="00B30AB4" w:rsidRPr="008965D1">
        <w:rPr>
          <w:rFonts w:ascii="Calibri" w:hAnsi="Calibri" w:cs="Calibri"/>
          <w:sz w:val="24"/>
          <w:szCs w:val="24"/>
        </w:rPr>
        <w:t xml:space="preserve"> PFRON:</w:t>
      </w:r>
    </w:p>
    <w:p w14:paraId="385224E9" w14:textId="385574FF" w:rsidR="00B30AB4" w:rsidRPr="00840873" w:rsidRDefault="00293178" w:rsidP="00C643F8">
      <w:pPr>
        <w:pStyle w:val="Akapitzlist"/>
        <w:numPr>
          <w:ilvl w:val="0"/>
          <w:numId w:val="44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 xml:space="preserve">Pierwsze </w:t>
      </w:r>
      <w:r w:rsidR="00B30AB4" w:rsidRPr="00840873">
        <w:rPr>
          <w:rFonts w:ascii="Calibri" w:hAnsi="Calibri" w:cs="Calibri"/>
          <w:sz w:val="24"/>
          <w:szCs w:val="24"/>
        </w:rPr>
        <w:t>spotkanie dotyczyć będzie omówienia metodologii badania i odbędzie się przed rozpoczęciem prac analitycznych,</w:t>
      </w:r>
    </w:p>
    <w:p w14:paraId="425EBFC2" w14:textId="77777777" w:rsidR="00B30AB4" w:rsidRPr="00840873" w:rsidRDefault="00B30AB4" w:rsidP="00C643F8">
      <w:pPr>
        <w:pStyle w:val="Akapitzlist"/>
        <w:numPr>
          <w:ilvl w:val="0"/>
          <w:numId w:val="44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 xml:space="preserve">Drugie spotkanie odbędzie się </w:t>
      </w:r>
      <w:r w:rsidR="0026347D" w:rsidRPr="00840873">
        <w:rPr>
          <w:rFonts w:ascii="Calibri" w:hAnsi="Calibri" w:cs="Calibri"/>
          <w:sz w:val="24"/>
          <w:szCs w:val="24"/>
        </w:rPr>
        <w:t xml:space="preserve">po zakończeniu prac </w:t>
      </w:r>
      <w:r w:rsidR="007B0F60" w:rsidRPr="00840873">
        <w:rPr>
          <w:rFonts w:ascii="Calibri" w:hAnsi="Calibri" w:cs="Calibri"/>
          <w:sz w:val="24"/>
          <w:szCs w:val="24"/>
        </w:rPr>
        <w:t>analitycznych i będzie służyło omówieniu i skonsultowaniu wyników badania i przyszłego kształtu raportu,</w:t>
      </w:r>
    </w:p>
    <w:p w14:paraId="47EF4965" w14:textId="55B2EAC2" w:rsidR="007B0F60" w:rsidRPr="00840873" w:rsidRDefault="007B0F60" w:rsidP="00C643F8">
      <w:pPr>
        <w:pStyle w:val="Akapitzlist"/>
        <w:numPr>
          <w:ilvl w:val="0"/>
          <w:numId w:val="44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40873">
        <w:rPr>
          <w:rFonts w:ascii="Calibri" w:hAnsi="Calibri" w:cs="Calibri"/>
          <w:sz w:val="24"/>
          <w:szCs w:val="24"/>
        </w:rPr>
        <w:t>Ewentualne trzecie spotkanie dotyczyć będzie omówienia raportu końcowego i</w:t>
      </w:r>
      <w:r w:rsidR="00C643F8">
        <w:rPr>
          <w:rFonts w:ascii="Calibri" w:hAnsi="Calibri" w:cs="Calibri"/>
          <w:sz w:val="24"/>
          <w:szCs w:val="24"/>
        </w:rPr>
        <w:t> </w:t>
      </w:r>
      <w:r w:rsidRPr="00840873">
        <w:rPr>
          <w:rFonts w:ascii="Calibri" w:hAnsi="Calibri" w:cs="Calibri"/>
          <w:sz w:val="24"/>
          <w:szCs w:val="24"/>
        </w:rPr>
        <w:t xml:space="preserve">działań upowszechniających wyniki badania. </w:t>
      </w:r>
    </w:p>
    <w:p w14:paraId="38FCF31C" w14:textId="1148A130" w:rsidR="00245120" w:rsidRPr="00780FA3" w:rsidRDefault="00245120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="Calibri" w:hAnsi="Calibri" w:cs="Calibri"/>
          <w:b/>
          <w:bCs/>
          <w:color w:val="auto"/>
          <w:sz w:val="30"/>
          <w:szCs w:val="30"/>
        </w:rPr>
      </w:pPr>
      <w:r w:rsidRPr="00780FA3">
        <w:rPr>
          <w:rFonts w:ascii="Calibri" w:hAnsi="Calibri" w:cs="Calibri"/>
          <w:b/>
          <w:bCs/>
          <w:color w:val="auto"/>
          <w:sz w:val="30"/>
          <w:szCs w:val="30"/>
        </w:rPr>
        <w:lastRenderedPageBreak/>
        <w:t>Warunki zawierania, realizacji i rozliczania umów</w:t>
      </w:r>
    </w:p>
    <w:p w14:paraId="5B07502A" w14:textId="745F6057" w:rsidR="00245120" w:rsidRPr="008965D1" w:rsidRDefault="00245120" w:rsidP="00C64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Wysokość przyznanego dofinansowania, sposób przekazania środków finansowych oraz termin i sposób ich rozliczenia określa umowa, zawarta pomiędzy PFRON a</w:t>
      </w:r>
      <w:r w:rsidR="00C643F8">
        <w:rPr>
          <w:rFonts w:ascii="Calibri" w:hAnsi="Calibri" w:cs="Calibri"/>
          <w:sz w:val="24"/>
          <w:szCs w:val="24"/>
        </w:rPr>
        <w:t> </w:t>
      </w:r>
      <w:r w:rsidRPr="008965D1">
        <w:rPr>
          <w:rFonts w:ascii="Calibri" w:hAnsi="Calibri" w:cs="Calibri"/>
          <w:sz w:val="24"/>
          <w:szCs w:val="24"/>
        </w:rPr>
        <w:t xml:space="preserve"> Wnioskodawcą.</w:t>
      </w:r>
    </w:p>
    <w:p w14:paraId="429B30AD" w14:textId="4243C669" w:rsidR="00245120" w:rsidRPr="008965D1" w:rsidRDefault="00245120" w:rsidP="00C64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Wzór umowy stanowi załącznik nr </w:t>
      </w:r>
      <w:r w:rsidR="00481624" w:rsidRPr="008965D1">
        <w:rPr>
          <w:rFonts w:ascii="Calibri" w:hAnsi="Calibri" w:cs="Calibri"/>
          <w:sz w:val="24"/>
          <w:szCs w:val="24"/>
        </w:rPr>
        <w:t>6</w:t>
      </w:r>
      <w:r w:rsidRPr="008965D1">
        <w:rPr>
          <w:rFonts w:ascii="Calibri" w:hAnsi="Calibri" w:cs="Calibri"/>
          <w:sz w:val="24"/>
          <w:szCs w:val="24"/>
        </w:rPr>
        <w:t xml:space="preserve"> do niniejszych zasad.</w:t>
      </w:r>
    </w:p>
    <w:p w14:paraId="56A73962" w14:textId="77777777" w:rsidR="00245120" w:rsidRPr="008965D1" w:rsidRDefault="00245120" w:rsidP="00C643F8">
      <w:pPr>
        <w:pStyle w:val="Akapitzlist"/>
        <w:numPr>
          <w:ilvl w:val="0"/>
          <w:numId w:val="45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Wnioskodawcy, którzy złożyli do PFRON wniosek wspólny ponoszą odpowiedzialność solidarną za zobowiązania wynikające z umowy.</w:t>
      </w:r>
    </w:p>
    <w:p w14:paraId="68514AF4" w14:textId="77777777" w:rsidR="00245120" w:rsidRPr="008965D1" w:rsidRDefault="00245120" w:rsidP="00C643F8">
      <w:pPr>
        <w:pStyle w:val="Akapitzlist"/>
        <w:numPr>
          <w:ilvl w:val="0"/>
          <w:numId w:val="45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PFRON wyznacza Wnioskodawcy (Wnioskodawcy-Liderowi) miejsce i termin podpisania umowy oraz informuje o wymaganych przy podpisywaniu umowy dokumentach.</w:t>
      </w:r>
    </w:p>
    <w:p w14:paraId="11B55121" w14:textId="77F76336" w:rsidR="00245120" w:rsidRPr="008965D1" w:rsidRDefault="00245120" w:rsidP="00C643F8">
      <w:pPr>
        <w:pStyle w:val="Akapitzlist"/>
        <w:numPr>
          <w:ilvl w:val="0"/>
          <w:numId w:val="45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Wnioskodawca (Wnioskodawca-Lider) zobowiązany jest zgłosić bezzwłocznie do PFRON wszelkie informacje o zdarzeniach mogących mieć wpływ na wysokość przyznanego dofinansowania, a także poinformować PFRON o wszelkich zmianach dotyczących realizacji badania (np. w zakresie terminu realizacji badania) dokonanych przed dniem podpisania umowy</w:t>
      </w:r>
      <w:r w:rsidR="0050648A" w:rsidRPr="008965D1">
        <w:rPr>
          <w:rFonts w:ascii="Calibri" w:hAnsi="Calibri" w:cs="Calibri"/>
          <w:sz w:val="24"/>
          <w:szCs w:val="24"/>
        </w:rPr>
        <w:t xml:space="preserve"> i uzyskać na nie zgodę PFRON</w:t>
      </w:r>
      <w:r w:rsidRPr="008965D1">
        <w:rPr>
          <w:rFonts w:ascii="Calibri" w:hAnsi="Calibri" w:cs="Calibri"/>
          <w:sz w:val="24"/>
          <w:szCs w:val="24"/>
        </w:rPr>
        <w:t>.</w:t>
      </w:r>
    </w:p>
    <w:p w14:paraId="73F61456" w14:textId="77777777" w:rsidR="00245120" w:rsidRPr="008965D1" w:rsidRDefault="00245120" w:rsidP="00C643F8">
      <w:pPr>
        <w:pStyle w:val="Akapitzlist"/>
        <w:numPr>
          <w:ilvl w:val="0"/>
          <w:numId w:val="45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Przed zawarciem umowy Wnioskodawca (każdy z Wnioskodawców) zobowiązany jest przedłożyć do PFRON oryginał lub kserokopię (poświadczoną za zgodność z oryginałem przez osoby upoważnione do reprezentowania Wnioskodawcy, wraz z datą poświadczenia):</w:t>
      </w:r>
    </w:p>
    <w:p w14:paraId="42770DAB" w14:textId="77777777" w:rsidR="00245120" w:rsidRPr="008965D1" w:rsidRDefault="00245120" w:rsidP="00C643F8">
      <w:pPr>
        <w:pStyle w:val="Akapitzlist"/>
        <w:numPr>
          <w:ilvl w:val="0"/>
          <w:numId w:val="47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zaświadczenia z ZUS o nieposiadaniu wymagalnych zobowiązań, wydanego nie wcześniej niż 3 miesiące przed dniem podpisania umowy,</w:t>
      </w:r>
    </w:p>
    <w:p w14:paraId="6C543EA6" w14:textId="77777777" w:rsidR="00245120" w:rsidRPr="008965D1" w:rsidRDefault="00245120" w:rsidP="00C643F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zaświadczenia z Urzędu Skarbowego o niezaleganiu z podatkami, wydanego nie wcześniej niż 3 miesiące przed dniem podpisania umowy,</w:t>
      </w:r>
    </w:p>
    <w:p w14:paraId="76F444DC" w14:textId="77777777" w:rsidR="00245120" w:rsidRPr="008965D1" w:rsidRDefault="00245120" w:rsidP="00C643F8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before="60" w:after="0" w:line="276" w:lineRule="auto"/>
        <w:ind w:left="851" w:hanging="425"/>
        <w:contextualSpacing w:val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>zaświadczenia o posiadaniu rachunku bankowego wraz z informacją o braku obciążeń na tym rachunku, wydanego przez bank nie wcześniej niż 1 miesiąc przed dniem podpisania umowy – obowiązek przedłożenia zaświadczenia dotyczy rachunku bankowego wydzielonego dla środków otrzymywanych z PFRON w ramach umowy.</w:t>
      </w:r>
    </w:p>
    <w:p w14:paraId="1402B51E" w14:textId="1108EAF3" w:rsidR="00296038" w:rsidRPr="008965D1" w:rsidRDefault="00296038" w:rsidP="00C643F8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60" w:after="0" w:line="276" w:lineRule="auto"/>
        <w:ind w:left="426" w:hanging="426"/>
        <w:rPr>
          <w:rFonts w:ascii="Calibri" w:eastAsia="Times New Roman" w:hAnsi="Calibri" w:cs="Calibri"/>
          <w:sz w:val="24"/>
          <w:szCs w:val="24"/>
          <w:lang w:eastAsia="pl-PL"/>
        </w:rPr>
      </w:pPr>
      <w:r w:rsidRPr="008965D1">
        <w:rPr>
          <w:rFonts w:ascii="Calibri" w:eastAsia="Times New Roman" w:hAnsi="Calibri" w:cs="Calibri"/>
          <w:sz w:val="24"/>
          <w:szCs w:val="24"/>
          <w:lang w:eastAsia="pl-PL"/>
        </w:rPr>
        <w:t xml:space="preserve">Wniosek o dofinansowanie stanowi załącznik do umowy o dofinansowanie. </w:t>
      </w:r>
    </w:p>
    <w:p w14:paraId="41E5D4C0" w14:textId="52110556" w:rsidR="00296038" w:rsidRPr="00780FA3" w:rsidRDefault="00296038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</w:pPr>
      <w:r w:rsidRPr="00780FA3">
        <w:rPr>
          <w:rFonts w:asciiTheme="minorHAnsi" w:eastAsia="Times New Roman" w:hAnsiTheme="minorHAnsi" w:cstheme="minorHAnsi"/>
          <w:b/>
          <w:bCs/>
          <w:color w:val="auto"/>
          <w:sz w:val="30"/>
          <w:szCs w:val="30"/>
          <w:lang w:eastAsia="pl-PL"/>
        </w:rPr>
        <w:t xml:space="preserve">Zasady oceny sprawozdań końcowych </w:t>
      </w:r>
    </w:p>
    <w:p w14:paraId="291F9A73" w14:textId="66528401" w:rsidR="00296038" w:rsidRPr="008965D1" w:rsidRDefault="00296038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 realizacji badania składane jest sprawozdanie końcowe, które podlega ocenie formalnej, a następnie ocenie finansowej i merytorycznej.</w:t>
      </w:r>
    </w:p>
    <w:p w14:paraId="069F1300" w14:textId="4CADE713" w:rsidR="00C75244" w:rsidRPr="008965D1" w:rsidRDefault="00C75244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Wnioskodawca przygotuje </w:t>
      </w:r>
      <w:r w:rsidR="00234079" w:rsidRPr="008965D1">
        <w:rPr>
          <w:rFonts w:ascii="Calibri" w:hAnsi="Calibri" w:cs="Calibri"/>
          <w:sz w:val="24"/>
          <w:szCs w:val="24"/>
        </w:rPr>
        <w:t xml:space="preserve">i wygłosi </w:t>
      </w:r>
      <w:r w:rsidRPr="008965D1">
        <w:rPr>
          <w:rFonts w:ascii="Calibri" w:hAnsi="Calibri" w:cs="Calibri"/>
          <w:sz w:val="24"/>
          <w:szCs w:val="24"/>
        </w:rPr>
        <w:t xml:space="preserve">prezentację omawiającą wyniki badania dla Zarządu PFRON oraz </w:t>
      </w:r>
      <w:r w:rsidR="00577E5C" w:rsidRPr="00577E5C">
        <w:rPr>
          <w:rFonts w:ascii="Calibri" w:hAnsi="Calibri" w:cs="Calibri"/>
          <w:sz w:val="24"/>
          <w:szCs w:val="24"/>
        </w:rPr>
        <w:t>Biur</w:t>
      </w:r>
      <w:r w:rsidR="00577E5C">
        <w:rPr>
          <w:rFonts w:ascii="Calibri" w:hAnsi="Calibri" w:cs="Calibri"/>
          <w:sz w:val="24"/>
          <w:szCs w:val="24"/>
        </w:rPr>
        <w:t>a</w:t>
      </w:r>
      <w:r w:rsidR="00577E5C" w:rsidRPr="00577E5C">
        <w:rPr>
          <w:rFonts w:ascii="Calibri" w:hAnsi="Calibri" w:cs="Calibri"/>
          <w:sz w:val="24"/>
          <w:szCs w:val="24"/>
        </w:rPr>
        <w:t xml:space="preserve"> Analiz, Prognoz i Współpracy Międzynarodowej</w:t>
      </w:r>
      <w:r w:rsidRPr="008965D1">
        <w:rPr>
          <w:rFonts w:ascii="Calibri" w:hAnsi="Calibri" w:cs="Calibri"/>
          <w:sz w:val="24"/>
          <w:szCs w:val="24"/>
        </w:rPr>
        <w:t xml:space="preserve"> PFRON.</w:t>
      </w:r>
    </w:p>
    <w:p w14:paraId="3C74F94E" w14:textId="5794E75A" w:rsidR="00296038" w:rsidRPr="008965D1" w:rsidRDefault="00296038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Oceny formalnej i finansowej raportów końcowych dokonuje </w:t>
      </w:r>
      <w:r w:rsidR="00577E5C" w:rsidRPr="00577E5C">
        <w:rPr>
          <w:rFonts w:ascii="Calibri" w:hAnsi="Calibri" w:cs="Calibri"/>
          <w:sz w:val="24"/>
          <w:szCs w:val="24"/>
        </w:rPr>
        <w:t>Biuro Analiz, Prognoz i Współpracy Międzynarodowej</w:t>
      </w:r>
      <w:r w:rsidRPr="008965D1">
        <w:rPr>
          <w:rFonts w:ascii="Calibri" w:hAnsi="Calibri" w:cs="Calibri"/>
          <w:sz w:val="24"/>
          <w:szCs w:val="24"/>
        </w:rPr>
        <w:t xml:space="preserve"> PFRON.</w:t>
      </w:r>
    </w:p>
    <w:p w14:paraId="6E8D02C5" w14:textId="551FFEBD" w:rsidR="00296038" w:rsidRPr="008965D1" w:rsidRDefault="00296038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lastRenderedPageBreak/>
        <w:t>Ocena finansowa raportów końcowych obejmuje ocenę prawidłowości wydatkowania przyznanych środków finansowych, w tym wykorzystani</w:t>
      </w:r>
      <w:r w:rsidR="00293178" w:rsidRPr="008965D1">
        <w:rPr>
          <w:rFonts w:ascii="Calibri" w:hAnsi="Calibri" w:cs="Calibri"/>
          <w:sz w:val="24"/>
          <w:szCs w:val="24"/>
        </w:rPr>
        <w:t>a</w:t>
      </w:r>
      <w:r w:rsidRPr="008965D1">
        <w:rPr>
          <w:rFonts w:ascii="Calibri" w:hAnsi="Calibri" w:cs="Calibri"/>
          <w:sz w:val="24"/>
          <w:szCs w:val="24"/>
        </w:rPr>
        <w:t xml:space="preserve"> środków zgodnie z</w:t>
      </w:r>
      <w:r w:rsidR="00C643F8">
        <w:rPr>
          <w:rFonts w:ascii="Calibri" w:hAnsi="Calibri" w:cs="Calibri"/>
          <w:sz w:val="24"/>
          <w:szCs w:val="24"/>
        </w:rPr>
        <w:t> </w:t>
      </w:r>
      <w:r w:rsidRPr="008965D1">
        <w:rPr>
          <w:rFonts w:ascii="Calibri" w:hAnsi="Calibri" w:cs="Calibri"/>
          <w:sz w:val="24"/>
          <w:szCs w:val="24"/>
        </w:rPr>
        <w:t>przeznaczeniem.</w:t>
      </w:r>
    </w:p>
    <w:p w14:paraId="32B02CD0" w14:textId="50F54E4E" w:rsidR="00296038" w:rsidRPr="008965D1" w:rsidRDefault="00296038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Oceny merytorycznej raportów końcowych dokonuje ekspert lub ekspertka zewnętrzna lub pracownik/pracowniczka </w:t>
      </w:r>
      <w:r w:rsidR="00577E5C" w:rsidRPr="00577E5C">
        <w:rPr>
          <w:rFonts w:ascii="Calibri" w:hAnsi="Calibri" w:cs="Calibri"/>
          <w:sz w:val="24"/>
          <w:szCs w:val="24"/>
        </w:rPr>
        <w:t>Biur</w:t>
      </w:r>
      <w:r w:rsidR="00577E5C">
        <w:rPr>
          <w:rFonts w:ascii="Calibri" w:hAnsi="Calibri" w:cs="Calibri"/>
          <w:sz w:val="24"/>
          <w:szCs w:val="24"/>
        </w:rPr>
        <w:t>a</w:t>
      </w:r>
      <w:r w:rsidR="00577E5C" w:rsidRPr="00577E5C">
        <w:rPr>
          <w:rFonts w:ascii="Calibri" w:hAnsi="Calibri" w:cs="Calibri"/>
          <w:sz w:val="24"/>
          <w:szCs w:val="24"/>
        </w:rPr>
        <w:t xml:space="preserve"> Analiz, Prognoz i Współpracy Międzynarodowej</w:t>
      </w:r>
      <w:r w:rsidR="00577E5C">
        <w:rPr>
          <w:rFonts w:ascii="Calibri" w:hAnsi="Calibri" w:cs="Calibri"/>
          <w:sz w:val="24"/>
          <w:szCs w:val="24"/>
        </w:rPr>
        <w:t xml:space="preserve"> </w:t>
      </w:r>
      <w:r w:rsidRPr="008965D1">
        <w:rPr>
          <w:rFonts w:ascii="Calibri" w:hAnsi="Calibri" w:cs="Calibri"/>
          <w:sz w:val="24"/>
          <w:szCs w:val="24"/>
        </w:rPr>
        <w:t xml:space="preserve">PFRON. </w:t>
      </w:r>
    </w:p>
    <w:p w14:paraId="3C74F4FF" w14:textId="54B04CD6" w:rsidR="00CB780E" w:rsidRPr="008965D1" w:rsidRDefault="00CB780E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Ra</w:t>
      </w:r>
      <w:r w:rsidR="00955558" w:rsidRPr="008965D1">
        <w:rPr>
          <w:rFonts w:ascii="Calibri" w:hAnsi="Calibri" w:cs="Calibri"/>
          <w:sz w:val="24"/>
          <w:szCs w:val="24"/>
        </w:rPr>
        <w:t xml:space="preserve">port końcowy z badania musi być sporządzony zgodnie z normami dostępności dla osób niepełnosprawnych określonych w zasadach WCAG 2.0. </w:t>
      </w:r>
    </w:p>
    <w:p w14:paraId="2BB3FB1C" w14:textId="77777777" w:rsidR="00296038" w:rsidRPr="008965D1" w:rsidRDefault="00296038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 trakcie oceny merytorycznej raportów końcowych uwzględnia się:</w:t>
      </w:r>
    </w:p>
    <w:p w14:paraId="32B528F4" w14:textId="77777777" w:rsidR="00296038" w:rsidRPr="00EC4A32" w:rsidRDefault="00296038" w:rsidP="00C643F8">
      <w:pPr>
        <w:pStyle w:val="Akapitzlist"/>
        <w:numPr>
          <w:ilvl w:val="0"/>
          <w:numId w:val="50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EC4A32">
        <w:rPr>
          <w:rFonts w:ascii="Calibri" w:hAnsi="Calibri" w:cs="Calibri"/>
          <w:sz w:val="24"/>
          <w:szCs w:val="24"/>
        </w:rPr>
        <w:t>zgodność zakresu wykonanych zadań z umową,</w:t>
      </w:r>
    </w:p>
    <w:p w14:paraId="6AF0F2ED" w14:textId="77777777" w:rsidR="00296038" w:rsidRPr="00EC4A32" w:rsidRDefault="00296038" w:rsidP="00C643F8">
      <w:pPr>
        <w:pStyle w:val="Akapitzlist"/>
        <w:numPr>
          <w:ilvl w:val="0"/>
          <w:numId w:val="50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EC4A32">
        <w:rPr>
          <w:rFonts w:ascii="Calibri" w:hAnsi="Calibri" w:cs="Calibri"/>
          <w:sz w:val="24"/>
          <w:szCs w:val="24"/>
        </w:rPr>
        <w:t>ocenę realizacji badania i sporządzonego na jego podstawie raportu,</w:t>
      </w:r>
    </w:p>
    <w:p w14:paraId="38A46995" w14:textId="77777777" w:rsidR="00296038" w:rsidRPr="00EC4A32" w:rsidRDefault="00296038" w:rsidP="00C643F8">
      <w:pPr>
        <w:pStyle w:val="Akapitzlist"/>
        <w:numPr>
          <w:ilvl w:val="0"/>
          <w:numId w:val="50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EC4A32">
        <w:rPr>
          <w:rFonts w:ascii="Calibri" w:hAnsi="Calibri" w:cs="Calibri"/>
          <w:sz w:val="24"/>
          <w:szCs w:val="24"/>
        </w:rPr>
        <w:t>ocenę realizacji działań popularyzatorskich,</w:t>
      </w:r>
    </w:p>
    <w:p w14:paraId="167339CB" w14:textId="77777777" w:rsidR="00296038" w:rsidRPr="00EC4A32" w:rsidRDefault="00296038" w:rsidP="00C643F8">
      <w:pPr>
        <w:pStyle w:val="Akapitzlist"/>
        <w:numPr>
          <w:ilvl w:val="0"/>
          <w:numId w:val="50"/>
        </w:numPr>
        <w:spacing w:before="60" w:after="0" w:line="276" w:lineRule="auto"/>
        <w:ind w:left="851" w:hanging="425"/>
        <w:contextualSpacing w:val="0"/>
        <w:rPr>
          <w:rFonts w:ascii="Calibri" w:hAnsi="Calibri" w:cs="Calibri"/>
          <w:sz w:val="24"/>
          <w:szCs w:val="24"/>
        </w:rPr>
      </w:pPr>
      <w:r w:rsidRPr="00EC4A32">
        <w:rPr>
          <w:rFonts w:ascii="Calibri" w:hAnsi="Calibri" w:cs="Calibri"/>
          <w:sz w:val="24"/>
          <w:szCs w:val="24"/>
        </w:rPr>
        <w:t>ocenę zasadności wydatkowania środków.</w:t>
      </w:r>
    </w:p>
    <w:p w14:paraId="5D7CF138" w14:textId="6AEFBC48" w:rsidR="00296038" w:rsidRPr="008965D1" w:rsidRDefault="00296038" w:rsidP="00C643F8">
      <w:pPr>
        <w:pStyle w:val="Akapitzlist"/>
        <w:numPr>
          <w:ilvl w:val="0"/>
          <w:numId w:val="48"/>
        </w:numPr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Rozliczenie badania dokonywane jest na podstawie zasad określonych w umowie. </w:t>
      </w:r>
    </w:p>
    <w:p w14:paraId="1D3ECE55" w14:textId="0A16FCBD" w:rsidR="00296038" w:rsidRPr="008965D1" w:rsidRDefault="00296038" w:rsidP="00C643F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Warunkiem końcowego rozliczenia badania jest pozytywna ocena eksperta/ekspertki zewnętrznego lub eksperta/ekspertki PFRON.</w:t>
      </w:r>
    </w:p>
    <w:p w14:paraId="0D7E5651" w14:textId="2EEA8566" w:rsidR="00296038" w:rsidRPr="008965D1" w:rsidRDefault="00296038" w:rsidP="00C643F8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60" w:after="0" w:line="276" w:lineRule="auto"/>
        <w:ind w:left="426" w:hanging="426"/>
        <w:contextualSpacing w:val="0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W przypadku gdy stwierdzi się, że Wnioskodawca zrealizował badanie w ramach konkursu niezgodnie z zapisami umowy, Wnioskodawca zostaje pozbawiony prawa do złożenia wniosku o dofinansowanie badań ze środków PFRON w kolejnych konkursach przez okres 3 lat.</w:t>
      </w:r>
    </w:p>
    <w:p w14:paraId="2D661409" w14:textId="667F91EC" w:rsidR="00296038" w:rsidRPr="00780FA3" w:rsidRDefault="00296038" w:rsidP="00C643F8">
      <w:pPr>
        <w:pStyle w:val="Nagwek2"/>
        <w:numPr>
          <w:ilvl w:val="0"/>
          <w:numId w:val="21"/>
        </w:numPr>
        <w:spacing w:before="360" w:after="120"/>
        <w:ind w:left="426" w:hanging="426"/>
        <w:rPr>
          <w:rFonts w:asciiTheme="minorHAnsi" w:hAnsiTheme="minorHAnsi" w:cstheme="minorHAnsi"/>
          <w:b/>
          <w:bCs/>
          <w:color w:val="auto"/>
          <w:sz w:val="30"/>
          <w:szCs w:val="30"/>
        </w:rPr>
      </w:pPr>
      <w:r w:rsidRPr="00780FA3">
        <w:rPr>
          <w:rFonts w:asciiTheme="minorHAnsi" w:hAnsiTheme="minorHAnsi" w:cstheme="minorHAnsi"/>
          <w:b/>
          <w:bCs/>
          <w:color w:val="auto"/>
          <w:sz w:val="30"/>
          <w:szCs w:val="30"/>
        </w:rPr>
        <w:t>Załączniki:</w:t>
      </w:r>
    </w:p>
    <w:p w14:paraId="394BB670" w14:textId="763FA939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1 – Opis modułów</w:t>
      </w:r>
    </w:p>
    <w:p w14:paraId="034BF42F" w14:textId="37538756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2 –</w:t>
      </w:r>
      <w:r w:rsidR="00AD1B0F" w:rsidRPr="008965D1">
        <w:rPr>
          <w:rFonts w:ascii="Calibri" w:hAnsi="Calibri" w:cs="Calibri"/>
          <w:sz w:val="24"/>
          <w:szCs w:val="24"/>
        </w:rPr>
        <w:t xml:space="preserve"> Przewodnik kwalifikowalności kosztów </w:t>
      </w:r>
    </w:p>
    <w:p w14:paraId="3F931F07" w14:textId="68EAFBA4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3 – Wniosek o dofinansowanie badań</w:t>
      </w:r>
    </w:p>
    <w:p w14:paraId="19C4B6F2" w14:textId="07935B31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4 –</w:t>
      </w:r>
      <w:r w:rsidR="00657ADE" w:rsidRPr="008965D1">
        <w:rPr>
          <w:rFonts w:ascii="Calibri" w:hAnsi="Calibri" w:cs="Calibri"/>
          <w:sz w:val="24"/>
          <w:szCs w:val="24"/>
        </w:rPr>
        <w:t xml:space="preserve"> Karta oceny merytorycznej</w:t>
      </w:r>
    </w:p>
    <w:p w14:paraId="5CA00D0B" w14:textId="24A48DF4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Załącznik nr 5 – </w:t>
      </w:r>
      <w:r w:rsidR="00BB7D2F" w:rsidRPr="008965D1">
        <w:rPr>
          <w:rFonts w:ascii="Calibri" w:hAnsi="Calibri" w:cs="Calibri"/>
          <w:sz w:val="24"/>
          <w:szCs w:val="24"/>
        </w:rPr>
        <w:t>B</w:t>
      </w:r>
      <w:r w:rsidR="00657ADE" w:rsidRPr="008965D1">
        <w:rPr>
          <w:rFonts w:ascii="Calibri" w:hAnsi="Calibri" w:cs="Calibri"/>
          <w:sz w:val="24"/>
          <w:szCs w:val="24"/>
        </w:rPr>
        <w:t>udżet</w:t>
      </w:r>
      <w:r w:rsidR="00BB7D2F" w:rsidRPr="008965D1">
        <w:rPr>
          <w:rFonts w:ascii="Calibri" w:hAnsi="Calibri" w:cs="Calibri"/>
          <w:sz w:val="24"/>
          <w:szCs w:val="24"/>
        </w:rPr>
        <w:t xml:space="preserve"> projektu</w:t>
      </w:r>
    </w:p>
    <w:p w14:paraId="727FB553" w14:textId="52C4B195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6 –</w:t>
      </w:r>
      <w:r w:rsidR="00657ADE" w:rsidRPr="008965D1">
        <w:rPr>
          <w:rFonts w:ascii="Calibri" w:hAnsi="Calibri" w:cs="Calibri"/>
          <w:sz w:val="24"/>
          <w:szCs w:val="24"/>
        </w:rPr>
        <w:t xml:space="preserve"> Wzór umowy </w:t>
      </w:r>
    </w:p>
    <w:p w14:paraId="1265BC20" w14:textId="7567F057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7 –</w:t>
      </w:r>
      <w:r w:rsidR="00BB7D2F" w:rsidRPr="008965D1">
        <w:rPr>
          <w:rFonts w:ascii="Calibri" w:hAnsi="Calibri" w:cs="Calibri"/>
          <w:sz w:val="24"/>
          <w:szCs w:val="24"/>
        </w:rPr>
        <w:t xml:space="preserve"> Sprawozdanie końcowe </w:t>
      </w:r>
    </w:p>
    <w:p w14:paraId="7BEC4D99" w14:textId="662DE9ED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>Załącznik nr 8 –</w:t>
      </w:r>
      <w:r w:rsidR="00BB7D2F" w:rsidRPr="008965D1">
        <w:rPr>
          <w:rFonts w:ascii="Calibri" w:hAnsi="Calibri" w:cs="Calibri"/>
          <w:sz w:val="24"/>
          <w:szCs w:val="24"/>
        </w:rPr>
        <w:t xml:space="preserve"> Zestawienie kosztów </w:t>
      </w:r>
    </w:p>
    <w:p w14:paraId="1DA8B743" w14:textId="66E3402A" w:rsidR="001473C9" w:rsidRPr="008965D1" w:rsidRDefault="001473C9" w:rsidP="008965D1">
      <w:pPr>
        <w:autoSpaceDE w:val="0"/>
        <w:autoSpaceDN w:val="0"/>
        <w:adjustRightInd w:val="0"/>
        <w:spacing w:before="60" w:after="0" w:line="276" w:lineRule="auto"/>
        <w:ind w:left="426"/>
        <w:rPr>
          <w:rFonts w:ascii="Calibri" w:hAnsi="Calibri" w:cs="Calibri"/>
          <w:sz w:val="24"/>
          <w:szCs w:val="24"/>
        </w:rPr>
      </w:pPr>
      <w:r w:rsidRPr="008965D1">
        <w:rPr>
          <w:rFonts w:ascii="Calibri" w:hAnsi="Calibri" w:cs="Calibri"/>
          <w:sz w:val="24"/>
          <w:szCs w:val="24"/>
        </w:rPr>
        <w:t xml:space="preserve">Załącznik nr 9 </w:t>
      </w:r>
      <w:r w:rsidR="00AD1B0F" w:rsidRPr="008965D1">
        <w:rPr>
          <w:rFonts w:ascii="Calibri" w:hAnsi="Calibri" w:cs="Calibri"/>
          <w:sz w:val="24"/>
          <w:szCs w:val="24"/>
        </w:rPr>
        <w:t xml:space="preserve">– Stawki ekspertów zewnętrznych </w:t>
      </w:r>
    </w:p>
    <w:p w14:paraId="401B6E91" w14:textId="77777777" w:rsidR="00296038" w:rsidRPr="008965D1" w:rsidRDefault="00296038" w:rsidP="008965D1">
      <w:pPr>
        <w:autoSpaceDE w:val="0"/>
        <w:autoSpaceDN w:val="0"/>
        <w:adjustRightInd w:val="0"/>
        <w:spacing w:before="60" w:after="0" w:line="276" w:lineRule="auto"/>
        <w:rPr>
          <w:rFonts w:ascii="Calibri" w:hAnsi="Calibri" w:cs="Calibri"/>
          <w:sz w:val="24"/>
          <w:szCs w:val="24"/>
        </w:rPr>
      </w:pPr>
    </w:p>
    <w:sectPr w:rsidR="00296038" w:rsidRPr="008965D1" w:rsidSect="00E8067C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F42FD" w14:textId="77777777" w:rsidR="00D5363D" w:rsidRDefault="00D5363D" w:rsidP="002B0502">
      <w:pPr>
        <w:spacing w:after="0" w:line="240" w:lineRule="auto"/>
      </w:pPr>
      <w:r>
        <w:separator/>
      </w:r>
    </w:p>
  </w:endnote>
  <w:endnote w:type="continuationSeparator" w:id="0">
    <w:p w14:paraId="531C2EB8" w14:textId="77777777" w:rsidR="00D5363D" w:rsidRDefault="00D5363D" w:rsidP="002B0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3137459"/>
      <w:docPartObj>
        <w:docPartGallery w:val="Page Numbers (Bottom of Page)"/>
        <w:docPartUnique/>
      </w:docPartObj>
    </w:sdtPr>
    <w:sdtEndPr/>
    <w:sdtContent>
      <w:p w14:paraId="69D30CDA" w14:textId="1CBCA4B2" w:rsidR="00642BB9" w:rsidRDefault="00642BB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B463BC" w14:textId="77777777" w:rsidR="008C6E88" w:rsidRDefault="008C6E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7741B" w14:textId="77777777" w:rsidR="00D5363D" w:rsidRDefault="00D5363D" w:rsidP="002B0502">
      <w:pPr>
        <w:spacing w:after="0" w:line="240" w:lineRule="auto"/>
      </w:pPr>
      <w:r>
        <w:separator/>
      </w:r>
    </w:p>
  </w:footnote>
  <w:footnote w:type="continuationSeparator" w:id="0">
    <w:p w14:paraId="2683A2F3" w14:textId="77777777" w:rsidR="00D5363D" w:rsidRDefault="00D5363D" w:rsidP="002B0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E735B"/>
    <w:multiLevelType w:val="hybridMultilevel"/>
    <w:tmpl w:val="7D34D80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A82AA2"/>
    <w:multiLevelType w:val="hybridMultilevel"/>
    <w:tmpl w:val="A3FEAEA0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E62187"/>
    <w:multiLevelType w:val="hybridMultilevel"/>
    <w:tmpl w:val="092651A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E3FB6"/>
    <w:multiLevelType w:val="hybridMultilevel"/>
    <w:tmpl w:val="AE381BD0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1D7824"/>
    <w:multiLevelType w:val="hybridMultilevel"/>
    <w:tmpl w:val="9AF05FB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943369"/>
    <w:multiLevelType w:val="hybridMultilevel"/>
    <w:tmpl w:val="E0408B20"/>
    <w:lvl w:ilvl="0" w:tplc="04150011">
      <w:start w:val="1"/>
      <w:numFmt w:val="decimal"/>
      <w:lvlText w:val="%1)"/>
      <w:lvlJc w:val="left"/>
      <w:pPr>
        <w:ind w:left="17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6" w15:restartNumberingAfterBreak="0">
    <w:nsid w:val="15047446"/>
    <w:multiLevelType w:val="hybridMultilevel"/>
    <w:tmpl w:val="3B26789A"/>
    <w:lvl w:ilvl="0" w:tplc="4CB896C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1AB3084E"/>
    <w:multiLevelType w:val="hybridMultilevel"/>
    <w:tmpl w:val="6F7C73D8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BBF1F51"/>
    <w:multiLevelType w:val="hybridMultilevel"/>
    <w:tmpl w:val="3108719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5828EE"/>
    <w:multiLevelType w:val="hybridMultilevel"/>
    <w:tmpl w:val="E7B8443A"/>
    <w:lvl w:ilvl="0" w:tplc="1A06A19A">
      <w:start w:val="1"/>
      <w:numFmt w:val="bullet"/>
      <w:lvlText w:val=""/>
      <w:lvlJc w:val="left"/>
      <w:pPr>
        <w:ind w:left="17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0" w15:restartNumberingAfterBreak="0">
    <w:nsid w:val="20575EE8"/>
    <w:multiLevelType w:val="hybridMultilevel"/>
    <w:tmpl w:val="8A66F1C4"/>
    <w:lvl w:ilvl="0" w:tplc="4CB8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081230B"/>
    <w:multiLevelType w:val="hybridMultilevel"/>
    <w:tmpl w:val="15D607E2"/>
    <w:lvl w:ilvl="0" w:tplc="04150011">
      <w:start w:val="1"/>
      <w:numFmt w:val="decimal"/>
      <w:lvlText w:val="%1)"/>
      <w:lvlJc w:val="left"/>
      <w:pPr>
        <w:ind w:left="21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12" w15:restartNumberingAfterBreak="0">
    <w:nsid w:val="20AE77E2"/>
    <w:multiLevelType w:val="hybridMultilevel"/>
    <w:tmpl w:val="D2EEAA36"/>
    <w:lvl w:ilvl="0" w:tplc="4CB8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200224C"/>
    <w:multiLevelType w:val="hybridMultilevel"/>
    <w:tmpl w:val="6702142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22A55C2"/>
    <w:multiLevelType w:val="hybridMultilevel"/>
    <w:tmpl w:val="8488DF7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5D517A5"/>
    <w:multiLevelType w:val="hybridMultilevel"/>
    <w:tmpl w:val="6DAE1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D3FAA73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E33B4D"/>
    <w:multiLevelType w:val="hybridMultilevel"/>
    <w:tmpl w:val="893C43AE"/>
    <w:lvl w:ilvl="0" w:tplc="04150017">
      <w:start w:val="1"/>
      <w:numFmt w:val="lowerLetter"/>
      <w:lvlText w:val="%1)"/>
      <w:lvlJc w:val="left"/>
      <w:pPr>
        <w:ind w:left="285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7" w15:restartNumberingAfterBreak="0">
    <w:nsid w:val="2720330D"/>
    <w:multiLevelType w:val="hybridMultilevel"/>
    <w:tmpl w:val="127EE5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8E4614E"/>
    <w:multiLevelType w:val="hybridMultilevel"/>
    <w:tmpl w:val="085ACDB2"/>
    <w:lvl w:ilvl="0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9" w15:restartNumberingAfterBreak="0">
    <w:nsid w:val="30032356"/>
    <w:multiLevelType w:val="hybridMultilevel"/>
    <w:tmpl w:val="DF46017A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7A36F2"/>
    <w:multiLevelType w:val="hybridMultilevel"/>
    <w:tmpl w:val="9ECA4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29588B"/>
    <w:multiLevelType w:val="hybridMultilevel"/>
    <w:tmpl w:val="0FEC3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3FAA73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43313"/>
    <w:multiLevelType w:val="hybridMultilevel"/>
    <w:tmpl w:val="2418F4F0"/>
    <w:lvl w:ilvl="0" w:tplc="CAD847E0">
      <w:start w:val="1"/>
      <w:numFmt w:val="bullet"/>
      <w:lvlText w:val=""/>
      <w:lvlJc w:val="left"/>
      <w:pPr>
        <w:ind w:left="21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3" w15:restartNumberingAfterBreak="0">
    <w:nsid w:val="386669C2"/>
    <w:multiLevelType w:val="hybridMultilevel"/>
    <w:tmpl w:val="056C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D26BC"/>
    <w:multiLevelType w:val="hybridMultilevel"/>
    <w:tmpl w:val="90160AD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F9F6F97"/>
    <w:multiLevelType w:val="hybridMultilevel"/>
    <w:tmpl w:val="77C6635A"/>
    <w:lvl w:ilvl="0" w:tplc="04150011">
      <w:start w:val="1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3" w:hanging="360"/>
      </w:pPr>
      <w:rPr>
        <w:rFonts w:ascii="Wingdings" w:hAnsi="Wingdings" w:hint="default"/>
      </w:rPr>
    </w:lvl>
  </w:abstractNum>
  <w:abstractNum w:abstractNumId="26" w15:restartNumberingAfterBreak="0">
    <w:nsid w:val="43455E52"/>
    <w:multiLevelType w:val="hybridMultilevel"/>
    <w:tmpl w:val="63C8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3FAA73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8038B"/>
    <w:multiLevelType w:val="hybridMultilevel"/>
    <w:tmpl w:val="4D4E0AB2"/>
    <w:lvl w:ilvl="0" w:tplc="CAD847E0">
      <w:start w:val="1"/>
      <w:numFmt w:val="bullet"/>
      <w:lvlText w:val=""/>
      <w:lvlJc w:val="left"/>
      <w:pPr>
        <w:ind w:left="2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2" w:hanging="360"/>
      </w:pPr>
      <w:rPr>
        <w:rFonts w:ascii="Wingdings" w:hAnsi="Wingdings" w:hint="default"/>
      </w:rPr>
    </w:lvl>
  </w:abstractNum>
  <w:abstractNum w:abstractNumId="28" w15:restartNumberingAfterBreak="0">
    <w:nsid w:val="49FC01DA"/>
    <w:multiLevelType w:val="hybridMultilevel"/>
    <w:tmpl w:val="7B7CB0C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FFE7FB3"/>
    <w:multiLevelType w:val="hybridMultilevel"/>
    <w:tmpl w:val="F3406950"/>
    <w:lvl w:ilvl="0" w:tplc="BB1E1BE2">
      <w:start w:val="1"/>
      <w:numFmt w:val="lowerLetter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51E32513"/>
    <w:multiLevelType w:val="hybridMultilevel"/>
    <w:tmpl w:val="E57075AC"/>
    <w:lvl w:ilvl="0" w:tplc="864475B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624EB"/>
    <w:multiLevelType w:val="hybridMultilevel"/>
    <w:tmpl w:val="3F983B70"/>
    <w:lvl w:ilvl="0" w:tplc="4CB896C2">
      <w:start w:val="1"/>
      <w:numFmt w:val="bullet"/>
      <w:lvlText w:val=""/>
      <w:lvlJc w:val="left"/>
      <w:pPr>
        <w:ind w:left="2151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abstractNum w:abstractNumId="32" w15:restartNumberingAfterBreak="0">
    <w:nsid w:val="60B24DA1"/>
    <w:multiLevelType w:val="hybridMultilevel"/>
    <w:tmpl w:val="B9300048"/>
    <w:lvl w:ilvl="0" w:tplc="04150011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0B66307"/>
    <w:multiLevelType w:val="hybridMultilevel"/>
    <w:tmpl w:val="8ECE127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0F85B72"/>
    <w:multiLevelType w:val="hybridMultilevel"/>
    <w:tmpl w:val="90CC6B58"/>
    <w:lvl w:ilvl="0" w:tplc="6B16A220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39E0136"/>
    <w:multiLevelType w:val="hybridMultilevel"/>
    <w:tmpl w:val="32E29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413A3"/>
    <w:multiLevelType w:val="hybridMultilevel"/>
    <w:tmpl w:val="00D2F0D8"/>
    <w:lvl w:ilvl="0" w:tplc="4CB896C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strike w:val="0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B584E83"/>
    <w:multiLevelType w:val="hybridMultilevel"/>
    <w:tmpl w:val="4C5CF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E6120"/>
    <w:multiLevelType w:val="hybridMultilevel"/>
    <w:tmpl w:val="9258CE60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C9C5A95"/>
    <w:multiLevelType w:val="hybridMultilevel"/>
    <w:tmpl w:val="4D807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E74C0"/>
    <w:multiLevelType w:val="hybridMultilevel"/>
    <w:tmpl w:val="5DB8F632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 w15:restartNumberingAfterBreak="0">
    <w:nsid w:val="71214345"/>
    <w:multiLevelType w:val="hybridMultilevel"/>
    <w:tmpl w:val="80B2BB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DE6B10"/>
    <w:multiLevelType w:val="hybridMultilevel"/>
    <w:tmpl w:val="D45081F8"/>
    <w:lvl w:ilvl="0" w:tplc="9BA0D3D2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43A31DE"/>
    <w:multiLevelType w:val="hybridMultilevel"/>
    <w:tmpl w:val="836E9DDA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4" w15:restartNumberingAfterBreak="0">
    <w:nsid w:val="745D6A03"/>
    <w:multiLevelType w:val="multilevel"/>
    <w:tmpl w:val="FA229F9E"/>
    <w:styleLink w:val="Styl3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 w15:restartNumberingAfterBreak="0">
    <w:nsid w:val="776B060B"/>
    <w:multiLevelType w:val="hybridMultilevel"/>
    <w:tmpl w:val="207A46D4"/>
    <w:lvl w:ilvl="0" w:tplc="0415000F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6" w15:restartNumberingAfterBreak="0">
    <w:nsid w:val="77BA5FE6"/>
    <w:multiLevelType w:val="hybridMultilevel"/>
    <w:tmpl w:val="96CC9296"/>
    <w:lvl w:ilvl="0" w:tplc="4CB896C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9D7038F"/>
    <w:multiLevelType w:val="hybridMultilevel"/>
    <w:tmpl w:val="E3D87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D3FAA73E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A6707"/>
    <w:multiLevelType w:val="hybridMultilevel"/>
    <w:tmpl w:val="7FBAA7D4"/>
    <w:lvl w:ilvl="0" w:tplc="864475B4">
      <w:start w:val="1"/>
      <w:numFmt w:val="decimal"/>
      <w:lvlText w:val="3.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FA3D3C"/>
    <w:multiLevelType w:val="hybridMultilevel"/>
    <w:tmpl w:val="D160CD6A"/>
    <w:lvl w:ilvl="0" w:tplc="04150011">
      <w:start w:val="1"/>
      <w:numFmt w:val="decimal"/>
      <w:lvlText w:val="%1)"/>
      <w:lvlJc w:val="left"/>
      <w:pPr>
        <w:ind w:left="2151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6"/>
  </w:num>
  <w:num w:numId="5">
    <w:abstractNumId w:val="18"/>
  </w:num>
  <w:num w:numId="6">
    <w:abstractNumId w:val="48"/>
  </w:num>
  <w:num w:numId="7">
    <w:abstractNumId w:val="34"/>
  </w:num>
  <w:num w:numId="8">
    <w:abstractNumId w:val="46"/>
  </w:num>
  <w:num w:numId="9">
    <w:abstractNumId w:val="31"/>
  </w:num>
  <w:num w:numId="10">
    <w:abstractNumId w:val="17"/>
  </w:num>
  <w:num w:numId="11">
    <w:abstractNumId w:val="19"/>
  </w:num>
  <w:num w:numId="12">
    <w:abstractNumId w:val="44"/>
  </w:num>
  <w:num w:numId="13">
    <w:abstractNumId w:val="36"/>
  </w:num>
  <w:num w:numId="14">
    <w:abstractNumId w:val="29"/>
  </w:num>
  <w:num w:numId="15">
    <w:abstractNumId w:val="9"/>
  </w:num>
  <w:num w:numId="16">
    <w:abstractNumId w:val="3"/>
  </w:num>
  <w:num w:numId="17">
    <w:abstractNumId w:val="42"/>
  </w:num>
  <w:num w:numId="18">
    <w:abstractNumId w:val="22"/>
  </w:num>
  <w:num w:numId="19">
    <w:abstractNumId w:val="4"/>
  </w:num>
  <w:num w:numId="20">
    <w:abstractNumId w:val="27"/>
  </w:num>
  <w:num w:numId="21">
    <w:abstractNumId w:val="41"/>
  </w:num>
  <w:num w:numId="22">
    <w:abstractNumId w:val="23"/>
  </w:num>
  <w:num w:numId="23">
    <w:abstractNumId w:val="39"/>
  </w:num>
  <w:num w:numId="24">
    <w:abstractNumId w:val="37"/>
  </w:num>
  <w:num w:numId="25">
    <w:abstractNumId w:val="40"/>
  </w:num>
  <w:num w:numId="26">
    <w:abstractNumId w:val="16"/>
  </w:num>
  <w:num w:numId="27">
    <w:abstractNumId w:val="43"/>
  </w:num>
  <w:num w:numId="28">
    <w:abstractNumId w:val="35"/>
  </w:num>
  <w:num w:numId="29">
    <w:abstractNumId w:val="7"/>
  </w:num>
  <w:num w:numId="30">
    <w:abstractNumId w:val="28"/>
  </w:num>
  <w:num w:numId="31">
    <w:abstractNumId w:val="30"/>
  </w:num>
  <w:num w:numId="32">
    <w:abstractNumId w:val="47"/>
  </w:num>
  <w:num w:numId="33">
    <w:abstractNumId w:val="26"/>
  </w:num>
  <w:num w:numId="34">
    <w:abstractNumId w:val="33"/>
  </w:num>
  <w:num w:numId="35">
    <w:abstractNumId w:val="49"/>
  </w:num>
  <w:num w:numId="36">
    <w:abstractNumId w:val="20"/>
  </w:num>
  <w:num w:numId="37">
    <w:abstractNumId w:val="2"/>
  </w:num>
  <w:num w:numId="38">
    <w:abstractNumId w:val="8"/>
  </w:num>
  <w:num w:numId="39">
    <w:abstractNumId w:val="25"/>
  </w:num>
  <w:num w:numId="40">
    <w:abstractNumId w:val="1"/>
  </w:num>
  <w:num w:numId="41">
    <w:abstractNumId w:val="21"/>
  </w:num>
  <w:num w:numId="42">
    <w:abstractNumId w:val="38"/>
  </w:num>
  <w:num w:numId="43">
    <w:abstractNumId w:val="45"/>
  </w:num>
  <w:num w:numId="44">
    <w:abstractNumId w:val="5"/>
  </w:num>
  <w:num w:numId="45">
    <w:abstractNumId w:val="24"/>
  </w:num>
  <w:num w:numId="46">
    <w:abstractNumId w:val="14"/>
  </w:num>
  <w:num w:numId="47">
    <w:abstractNumId w:val="32"/>
  </w:num>
  <w:num w:numId="48">
    <w:abstractNumId w:val="13"/>
  </w:num>
  <w:num w:numId="49">
    <w:abstractNumId w:val="0"/>
  </w:num>
  <w:num w:numId="50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393"/>
    <w:rsid w:val="000062C5"/>
    <w:rsid w:val="00040AA9"/>
    <w:rsid w:val="00082D56"/>
    <w:rsid w:val="00090393"/>
    <w:rsid w:val="00095D39"/>
    <w:rsid w:val="000D73BF"/>
    <w:rsid w:val="00111561"/>
    <w:rsid w:val="001229BF"/>
    <w:rsid w:val="00135B07"/>
    <w:rsid w:val="001473C9"/>
    <w:rsid w:val="00154F44"/>
    <w:rsid w:val="00156FC6"/>
    <w:rsid w:val="0016483C"/>
    <w:rsid w:val="00176B72"/>
    <w:rsid w:val="001A4231"/>
    <w:rsid w:val="001A4659"/>
    <w:rsid w:val="00226004"/>
    <w:rsid w:val="00234079"/>
    <w:rsid w:val="00245120"/>
    <w:rsid w:val="0026347D"/>
    <w:rsid w:val="0029002B"/>
    <w:rsid w:val="00293178"/>
    <w:rsid w:val="00296038"/>
    <w:rsid w:val="00297ADB"/>
    <w:rsid w:val="002B0502"/>
    <w:rsid w:val="003350BC"/>
    <w:rsid w:val="00353AC3"/>
    <w:rsid w:val="00395DCF"/>
    <w:rsid w:val="003A077C"/>
    <w:rsid w:val="003C721B"/>
    <w:rsid w:val="003E7438"/>
    <w:rsid w:val="00401386"/>
    <w:rsid w:val="00425A66"/>
    <w:rsid w:val="00426E93"/>
    <w:rsid w:val="004667A6"/>
    <w:rsid w:val="00481624"/>
    <w:rsid w:val="00491B41"/>
    <w:rsid w:val="00493D38"/>
    <w:rsid w:val="004C1345"/>
    <w:rsid w:val="004F36C2"/>
    <w:rsid w:val="0050648A"/>
    <w:rsid w:val="0056558F"/>
    <w:rsid w:val="00577E5C"/>
    <w:rsid w:val="005D1F49"/>
    <w:rsid w:val="005D2B0F"/>
    <w:rsid w:val="005D600A"/>
    <w:rsid w:val="005F4934"/>
    <w:rsid w:val="00642BB9"/>
    <w:rsid w:val="006502FE"/>
    <w:rsid w:val="00657ADE"/>
    <w:rsid w:val="006A38DD"/>
    <w:rsid w:val="006D0450"/>
    <w:rsid w:val="00731AB1"/>
    <w:rsid w:val="00752046"/>
    <w:rsid w:val="0077535D"/>
    <w:rsid w:val="00776FA2"/>
    <w:rsid w:val="00780FA3"/>
    <w:rsid w:val="007B0F60"/>
    <w:rsid w:val="007B61A8"/>
    <w:rsid w:val="007C37BE"/>
    <w:rsid w:val="007E54BC"/>
    <w:rsid w:val="007F76F7"/>
    <w:rsid w:val="00817393"/>
    <w:rsid w:val="00840873"/>
    <w:rsid w:val="008510D2"/>
    <w:rsid w:val="008565D1"/>
    <w:rsid w:val="008642B3"/>
    <w:rsid w:val="00877CD7"/>
    <w:rsid w:val="008965D1"/>
    <w:rsid w:val="008A5729"/>
    <w:rsid w:val="008B4B92"/>
    <w:rsid w:val="008C6E88"/>
    <w:rsid w:val="00931FF2"/>
    <w:rsid w:val="00937212"/>
    <w:rsid w:val="00955558"/>
    <w:rsid w:val="009816C7"/>
    <w:rsid w:val="009D3469"/>
    <w:rsid w:val="009D58F4"/>
    <w:rsid w:val="009D6B10"/>
    <w:rsid w:val="009E0DAF"/>
    <w:rsid w:val="009E3ABC"/>
    <w:rsid w:val="00A221EE"/>
    <w:rsid w:val="00A34F13"/>
    <w:rsid w:val="00A42B1E"/>
    <w:rsid w:val="00A458AF"/>
    <w:rsid w:val="00AA7CBD"/>
    <w:rsid w:val="00AD09BA"/>
    <w:rsid w:val="00AD1B0F"/>
    <w:rsid w:val="00B021D5"/>
    <w:rsid w:val="00B1563A"/>
    <w:rsid w:val="00B30AB4"/>
    <w:rsid w:val="00B46311"/>
    <w:rsid w:val="00B55E86"/>
    <w:rsid w:val="00BB140A"/>
    <w:rsid w:val="00BB7D2F"/>
    <w:rsid w:val="00C00B28"/>
    <w:rsid w:val="00C23A9A"/>
    <w:rsid w:val="00C33462"/>
    <w:rsid w:val="00C643F8"/>
    <w:rsid w:val="00C75244"/>
    <w:rsid w:val="00C9306F"/>
    <w:rsid w:val="00CB780E"/>
    <w:rsid w:val="00D5363D"/>
    <w:rsid w:val="00D67B88"/>
    <w:rsid w:val="00D70C1E"/>
    <w:rsid w:val="00DB4678"/>
    <w:rsid w:val="00DC2100"/>
    <w:rsid w:val="00DC2A4B"/>
    <w:rsid w:val="00DF7E6A"/>
    <w:rsid w:val="00E66C4D"/>
    <w:rsid w:val="00E67803"/>
    <w:rsid w:val="00E8067C"/>
    <w:rsid w:val="00E867C2"/>
    <w:rsid w:val="00EB7104"/>
    <w:rsid w:val="00EC4A32"/>
    <w:rsid w:val="00F20F77"/>
    <w:rsid w:val="00F355E7"/>
    <w:rsid w:val="00F641A4"/>
    <w:rsid w:val="00F90FB7"/>
    <w:rsid w:val="00FA5B76"/>
    <w:rsid w:val="00FC25A0"/>
    <w:rsid w:val="00FD6365"/>
    <w:rsid w:val="00FF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12B1"/>
  <w15:chartTrackingRefBased/>
  <w15:docId w15:val="{0F17C388-2016-4998-825E-010EFB24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65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965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17393"/>
    <w:pPr>
      <w:ind w:left="720"/>
      <w:contextualSpacing/>
    </w:pPr>
  </w:style>
  <w:style w:type="paragraph" w:customStyle="1" w:styleId="Default">
    <w:name w:val="Default"/>
    <w:link w:val="DefaultZnak"/>
    <w:rsid w:val="005D2B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rsid w:val="005D2B0F"/>
    <w:rPr>
      <w:rFonts w:ascii="Arial" w:eastAsia="Calibri" w:hAnsi="Arial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350B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5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50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502"/>
    <w:rPr>
      <w:vertAlign w:val="superscript"/>
    </w:rPr>
  </w:style>
  <w:style w:type="numbering" w:customStyle="1" w:styleId="Styl3">
    <w:name w:val="Styl3"/>
    <w:uiPriority w:val="99"/>
    <w:rsid w:val="00245120"/>
    <w:pPr>
      <w:numPr>
        <w:numId w:val="1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A07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7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7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7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7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77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73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73C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931FF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E88"/>
  </w:style>
  <w:style w:type="paragraph" w:styleId="Stopka">
    <w:name w:val="footer"/>
    <w:basedOn w:val="Normalny"/>
    <w:link w:val="StopkaZnak"/>
    <w:uiPriority w:val="99"/>
    <w:unhideWhenUsed/>
    <w:rsid w:val="008C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E88"/>
  </w:style>
  <w:style w:type="character" w:styleId="Numerstrony">
    <w:name w:val="page number"/>
    <w:basedOn w:val="Domylnaczcionkaakapitu"/>
    <w:rsid w:val="00493D38"/>
  </w:style>
  <w:style w:type="character" w:customStyle="1" w:styleId="Nagwek1Znak">
    <w:name w:val="Nagłówek 1 Znak"/>
    <w:basedOn w:val="Domylnaczcionkaakapitu"/>
    <w:link w:val="Nagwek1"/>
    <w:uiPriority w:val="9"/>
    <w:rsid w:val="008965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965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fron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056B5-37E3-404C-96F3-07C3BAFE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2432</Words>
  <Characters>14592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Natallia Pamuła</dc:creator>
  <cp:keywords/>
  <dc:description/>
  <cp:lastModifiedBy>Wyszomirska-Salem Małgorzata</cp:lastModifiedBy>
  <cp:revision>12</cp:revision>
  <cp:lastPrinted>2021-03-22T10:47:00Z</cp:lastPrinted>
  <dcterms:created xsi:type="dcterms:W3CDTF">2021-03-15T11:55:00Z</dcterms:created>
  <dcterms:modified xsi:type="dcterms:W3CDTF">2021-03-22T10:47:00Z</dcterms:modified>
</cp:coreProperties>
</file>