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3512" w14:textId="2423BCC1" w:rsidR="009B3D58" w:rsidRPr="00B72E39" w:rsidRDefault="00B72E39">
      <w:pPr>
        <w:rPr>
          <w:rFonts w:eastAsia="Times New Roman" w:cstheme="minorHAnsi"/>
          <w:b/>
          <w:bCs/>
          <w:color w:val="000000"/>
          <w:sz w:val="28"/>
          <w:szCs w:val="28"/>
          <w:lang w:val="pl-PL" w:eastAsia="pl-PL"/>
        </w:rPr>
      </w:pPr>
      <w:r w:rsidRPr="00B72E39">
        <w:rPr>
          <w:rFonts w:eastAsia="Times New Roman" w:cstheme="minorHAnsi"/>
          <w:b/>
          <w:bCs/>
          <w:color w:val="000000"/>
          <w:sz w:val="28"/>
          <w:szCs w:val="28"/>
          <w:lang w:val="pl-PL" w:eastAsia="pl-PL"/>
        </w:rPr>
        <w:t>Lista rankingowa wniosków złożonych w szóstym otwartym konkursie pt. „Innowacje społeczne i technologiczne w procesie aktywizacji osób niepełnosprawnych” (2022 r.)</w:t>
      </w:r>
    </w:p>
    <w:p w14:paraId="0A0CFD47" w14:textId="1C41BF3A" w:rsidR="00B72E39" w:rsidRDefault="00B72E39" w:rsidP="00F46081">
      <w:pPr>
        <w:spacing w:before="240" w:after="120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B72E39">
        <w:rPr>
          <w:rFonts w:eastAsia="Times New Roman" w:cstheme="minorHAnsi"/>
          <w:b/>
          <w:bCs/>
          <w:sz w:val="28"/>
          <w:szCs w:val="28"/>
          <w:lang w:val="pl-PL" w:eastAsia="pl-PL"/>
        </w:rPr>
        <w:t>WNIOSKI POZYTYWNIE OCENIONE MERYTORYCZNIE: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6662"/>
        <w:gridCol w:w="1785"/>
      </w:tblGrid>
      <w:tr w:rsidR="00B72E39" w:rsidRPr="00B72E39" w14:paraId="13E34489" w14:textId="77777777" w:rsidTr="00F3060F">
        <w:tc>
          <w:tcPr>
            <w:tcW w:w="6941" w:type="dxa"/>
            <w:shd w:val="clear" w:color="auto" w:fill="D9D9D9" w:themeFill="background1" w:themeFillShade="D9"/>
          </w:tcPr>
          <w:p w14:paraId="11AB3F4B" w14:textId="2A4565AE" w:rsidR="00B72E39" w:rsidRPr="00B72E39" w:rsidRDefault="00B72E39" w:rsidP="00B72E39">
            <w:pPr>
              <w:spacing w:before="120" w:after="120"/>
              <w:rPr>
                <w:b/>
                <w:bCs/>
                <w:sz w:val="24"/>
                <w:szCs w:val="24"/>
                <w:lang w:val="pl-PL"/>
              </w:rPr>
            </w:pPr>
            <w:r w:rsidRPr="00B72E39">
              <w:rPr>
                <w:b/>
                <w:bCs/>
                <w:sz w:val="24"/>
                <w:szCs w:val="24"/>
                <w:lang w:val="pl-PL"/>
              </w:rPr>
              <w:t>Wnioskodawca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71A7D212" w14:textId="50A23AE0" w:rsidR="00B72E39" w:rsidRPr="00B72E39" w:rsidRDefault="00B72E39" w:rsidP="00B72E39">
            <w:pPr>
              <w:spacing w:before="120" w:after="120"/>
              <w:rPr>
                <w:b/>
                <w:bCs/>
                <w:sz w:val="24"/>
                <w:szCs w:val="24"/>
                <w:lang w:val="pl-PL"/>
              </w:rPr>
            </w:pPr>
            <w:r w:rsidRPr="00B72E39">
              <w:rPr>
                <w:b/>
                <w:bCs/>
                <w:sz w:val="24"/>
                <w:szCs w:val="24"/>
                <w:lang w:val="pl-PL"/>
              </w:rPr>
              <w:t>Tytuł projektu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4E32F4B9" w14:textId="5483FC4A" w:rsidR="00B72E39" w:rsidRPr="00B72E39" w:rsidRDefault="00B72E39" w:rsidP="00B72E39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B72E39">
              <w:rPr>
                <w:b/>
                <w:bCs/>
                <w:sz w:val="24"/>
                <w:szCs w:val="24"/>
                <w:lang w:val="pl-PL"/>
              </w:rPr>
              <w:t>Punktacja</w:t>
            </w:r>
          </w:p>
        </w:tc>
      </w:tr>
      <w:tr w:rsidR="00B72E39" w:rsidRPr="00B72E39" w14:paraId="6F2622A1" w14:textId="77777777" w:rsidTr="009F5EEB">
        <w:tc>
          <w:tcPr>
            <w:tcW w:w="6941" w:type="dxa"/>
            <w:vAlign w:val="center"/>
          </w:tcPr>
          <w:p w14:paraId="29CA1A55" w14:textId="20833444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Akademia Wychowania Fizycznego (AWF) im. Eugeniusza Piaseckiego w Poznaniu</w:t>
            </w:r>
          </w:p>
        </w:tc>
        <w:tc>
          <w:tcPr>
            <w:tcW w:w="6662" w:type="dxa"/>
            <w:vAlign w:val="center"/>
          </w:tcPr>
          <w:p w14:paraId="4960F8C2" w14:textId="1ED57188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Efektywność programu Aktywnej Rehabilitacji dla osób po urazie rdzenia kręgowego</w:t>
            </w:r>
          </w:p>
        </w:tc>
        <w:tc>
          <w:tcPr>
            <w:tcW w:w="1785" w:type="dxa"/>
            <w:vAlign w:val="center"/>
          </w:tcPr>
          <w:p w14:paraId="28340810" w14:textId="10899251" w:rsidR="00B72E39" w:rsidRPr="00B72E39" w:rsidRDefault="00B72E39" w:rsidP="00B72E39">
            <w:pPr>
              <w:spacing w:before="120" w:after="120"/>
              <w:jc w:val="center"/>
              <w:rPr>
                <w:sz w:val="24"/>
                <w:szCs w:val="24"/>
                <w:lang w:val="pl-PL"/>
              </w:rPr>
            </w:pPr>
            <w:r w:rsidRPr="00B72E39">
              <w:rPr>
                <w:rFonts w:ascii="Calibri" w:hAnsi="Calibri" w:cs="Calibri"/>
                <w:sz w:val="24"/>
                <w:szCs w:val="24"/>
              </w:rPr>
              <w:t>62,25</w:t>
            </w:r>
          </w:p>
        </w:tc>
      </w:tr>
      <w:tr w:rsidR="00B72E39" w:rsidRPr="00B72E39" w14:paraId="63A89820" w14:textId="77777777" w:rsidTr="009F5EEB">
        <w:tc>
          <w:tcPr>
            <w:tcW w:w="6941" w:type="dxa"/>
            <w:vAlign w:val="center"/>
          </w:tcPr>
          <w:p w14:paraId="74388CB8" w14:textId="6478D7C3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Politechnika Warszawska (PW)</w:t>
            </w:r>
          </w:p>
        </w:tc>
        <w:tc>
          <w:tcPr>
            <w:tcW w:w="6662" w:type="dxa"/>
            <w:vAlign w:val="center"/>
          </w:tcPr>
          <w:p w14:paraId="387B7138" w14:textId="0158E919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Gra wirtualnej rzeczywistości do rehabilitacji osób po udarze z niedowładami i syndromem pomijania</w:t>
            </w:r>
          </w:p>
        </w:tc>
        <w:tc>
          <w:tcPr>
            <w:tcW w:w="1785" w:type="dxa"/>
            <w:vAlign w:val="center"/>
          </w:tcPr>
          <w:p w14:paraId="72B34D47" w14:textId="08BEF07E" w:rsidR="00B72E39" w:rsidRPr="00B72E39" w:rsidRDefault="00B72E39" w:rsidP="00B72E39">
            <w:pPr>
              <w:spacing w:before="120" w:after="120"/>
              <w:jc w:val="center"/>
              <w:rPr>
                <w:sz w:val="24"/>
                <w:szCs w:val="24"/>
                <w:lang w:val="pl-PL"/>
              </w:rPr>
            </w:pPr>
            <w:r w:rsidRPr="00B72E39">
              <w:rPr>
                <w:rFonts w:ascii="Calibri" w:hAnsi="Calibri" w:cs="Calibri"/>
                <w:sz w:val="24"/>
                <w:szCs w:val="24"/>
              </w:rPr>
              <w:t>61,00</w:t>
            </w:r>
          </w:p>
        </w:tc>
      </w:tr>
      <w:tr w:rsidR="000C0EF1" w:rsidRPr="00B72E39" w14:paraId="7254F02B" w14:textId="77777777" w:rsidTr="009F5EEB">
        <w:tc>
          <w:tcPr>
            <w:tcW w:w="6941" w:type="dxa"/>
            <w:vAlign w:val="center"/>
          </w:tcPr>
          <w:p w14:paraId="5F6F8231" w14:textId="5F8E396B" w:rsidR="000C0EF1" w:rsidRPr="000C0EF1" w:rsidRDefault="000C0EF1" w:rsidP="000C0EF1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0C0EF1">
              <w:rPr>
                <w:sz w:val="24"/>
                <w:szCs w:val="24"/>
                <w:lang w:val="pl-PL"/>
              </w:rPr>
              <w:t xml:space="preserve">Akademia Wychowania Fizycznego Józefa Piłsudskiego w Warszawie - (Lider) i Polski Komitet Paraolimpijski </w:t>
            </w:r>
            <w:proofErr w:type="spellStart"/>
            <w:r w:rsidRPr="000C0EF1">
              <w:rPr>
                <w:sz w:val="24"/>
                <w:szCs w:val="24"/>
                <w:lang w:val="pl-PL"/>
              </w:rPr>
              <w:t>PKPar</w:t>
            </w:r>
            <w:proofErr w:type="spellEnd"/>
            <w:r w:rsidRPr="000C0EF1">
              <w:rPr>
                <w:sz w:val="24"/>
                <w:szCs w:val="24"/>
                <w:lang w:val="pl-PL"/>
              </w:rPr>
              <w:t xml:space="preserve"> - (</w:t>
            </w:r>
            <w:proofErr w:type="spellStart"/>
            <w:r w:rsidRPr="000C0EF1">
              <w:rPr>
                <w:sz w:val="24"/>
                <w:szCs w:val="24"/>
                <w:lang w:val="pl-PL"/>
              </w:rPr>
              <w:t>Parner</w:t>
            </w:r>
            <w:proofErr w:type="spellEnd"/>
            <w:r w:rsidRPr="000C0EF1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6662" w:type="dxa"/>
            <w:vAlign w:val="center"/>
          </w:tcPr>
          <w:p w14:paraId="53E28B7C" w14:textId="6E3DA173" w:rsidR="000C0EF1" w:rsidRPr="000C0EF1" w:rsidRDefault="000C0EF1" w:rsidP="000C0EF1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0C0EF1">
              <w:rPr>
                <w:sz w:val="24"/>
                <w:szCs w:val="24"/>
                <w:lang w:val="pl-PL"/>
              </w:rPr>
              <w:t xml:space="preserve">Opracowanie aplikacji BEST do ewaluacji kondycji fizycznej uczestników sekcji sportowych </w:t>
            </w:r>
            <w:proofErr w:type="spellStart"/>
            <w:r w:rsidRPr="000C0EF1">
              <w:rPr>
                <w:sz w:val="24"/>
                <w:szCs w:val="24"/>
                <w:lang w:val="pl-PL"/>
              </w:rPr>
              <w:t>PKPar</w:t>
            </w:r>
            <w:proofErr w:type="spellEnd"/>
          </w:p>
        </w:tc>
        <w:tc>
          <w:tcPr>
            <w:tcW w:w="1785" w:type="dxa"/>
            <w:vAlign w:val="center"/>
          </w:tcPr>
          <w:p w14:paraId="350DED4A" w14:textId="623B6F9A" w:rsidR="000C0EF1" w:rsidRPr="000C0EF1" w:rsidRDefault="000C0EF1" w:rsidP="000C0EF1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60</w:t>
            </w:r>
            <w:r w:rsidRPr="000C0EF1">
              <w:rPr>
                <w:sz w:val="24"/>
                <w:szCs w:val="24"/>
                <w:lang w:val="pl-PL"/>
              </w:rPr>
              <w:t>,</w:t>
            </w:r>
            <w:r>
              <w:rPr>
                <w:sz w:val="24"/>
                <w:szCs w:val="24"/>
                <w:lang w:val="pl-PL"/>
              </w:rPr>
              <w:t>0</w:t>
            </w:r>
            <w:r w:rsidRPr="000C0EF1">
              <w:rPr>
                <w:sz w:val="24"/>
                <w:szCs w:val="24"/>
                <w:lang w:val="pl-PL"/>
              </w:rPr>
              <w:t>0</w:t>
            </w:r>
          </w:p>
        </w:tc>
      </w:tr>
      <w:tr w:rsidR="00B72E39" w:rsidRPr="00B72E39" w14:paraId="4CE657A1" w14:textId="77777777" w:rsidTr="009F5EEB">
        <w:tc>
          <w:tcPr>
            <w:tcW w:w="6941" w:type="dxa"/>
            <w:vAlign w:val="center"/>
          </w:tcPr>
          <w:p w14:paraId="3349054E" w14:textId="0AFA437D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Fundacja Aktywizacja w Warszawie - (Lider) i Fundacja IDEA Rozwoju (IDEA) w Wierzbicy - (Partner)</w:t>
            </w:r>
          </w:p>
        </w:tc>
        <w:tc>
          <w:tcPr>
            <w:tcW w:w="6662" w:type="dxa"/>
            <w:vAlign w:val="center"/>
          </w:tcPr>
          <w:p w14:paraId="135D42E7" w14:textId="7F171581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Strategie zatrudnieniowe pracodawców prywatnych w Polsce</w:t>
            </w:r>
          </w:p>
        </w:tc>
        <w:tc>
          <w:tcPr>
            <w:tcW w:w="1785" w:type="dxa"/>
            <w:vAlign w:val="center"/>
          </w:tcPr>
          <w:p w14:paraId="7BDC48EB" w14:textId="201CB4B1" w:rsidR="00B72E39" w:rsidRPr="00B72E39" w:rsidRDefault="00B72E39" w:rsidP="00B72E39">
            <w:pPr>
              <w:spacing w:before="120" w:after="120"/>
              <w:jc w:val="center"/>
              <w:rPr>
                <w:sz w:val="24"/>
                <w:szCs w:val="24"/>
                <w:lang w:val="pl-PL"/>
              </w:rPr>
            </w:pPr>
            <w:r w:rsidRPr="00B72E39">
              <w:rPr>
                <w:rFonts w:ascii="Calibri" w:hAnsi="Calibri" w:cs="Calibri"/>
                <w:sz w:val="24"/>
                <w:szCs w:val="24"/>
              </w:rPr>
              <w:t>57,50</w:t>
            </w:r>
          </w:p>
        </w:tc>
      </w:tr>
      <w:tr w:rsidR="00B72E39" w:rsidRPr="00B72E39" w14:paraId="6EBFC660" w14:textId="77777777" w:rsidTr="009F5EEB">
        <w:tc>
          <w:tcPr>
            <w:tcW w:w="6941" w:type="dxa"/>
            <w:vAlign w:val="center"/>
          </w:tcPr>
          <w:p w14:paraId="232E77FA" w14:textId="3DFBB840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Warszawskie Zakłady Sprzętu Ortopedycznego S.A. w Warszawie (WZSO S.A.)</w:t>
            </w:r>
          </w:p>
        </w:tc>
        <w:tc>
          <w:tcPr>
            <w:tcW w:w="6662" w:type="dxa"/>
            <w:vAlign w:val="center"/>
          </w:tcPr>
          <w:p w14:paraId="48BD885D" w14:textId="3F98F921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Funkcjonalna ocena skuteczności kszta</w:t>
            </w:r>
            <w:r>
              <w:rPr>
                <w:sz w:val="24"/>
                <w:szCs w:val="24"/>
                <w:lang w:val="pl-PL"/>
              </w:rPr>
              <w:t>ł</w:t>
            </w:r>
            <w:r w:rsidRPr="00B72E39">
              <w:rPr>
                <w:sz w:val="24"/>
                <w:szCs w:val="24"/>
                <w:lang w:val="pl-PL"/>
              </w:rPr>
              <w:t>towania kikuta po amputacji z współbieżną rehabilitacją z wykorzystaniem innowacyjnego (aktywnego) leja tymczasowego protezy</w:t>
            </w:r>
          </w:p>
        </w:tc>
        <w:tc>
          <w:tcPr>
            <w:tcW w:w="1785" w:type="dxa"/>
            <w:vAlign w:val="center"/>
          </w:tcPr>
          <w:p w14:paraId="2A2529C2" w14:textId="0CCDFCA7" w:rsidR="00B72E39" w:rsidRPr="00B72E39" w:rsidRDefault="00B72E39" w:rsidP="00B72E39">
            <w:pPr>
              <w:spacing w:before="120" w:after="120"/>
              <w:jc w:val="center"/>
              <w:rPr>
                <w:sz w:val="24"/>
                <w:szCs w:val="24"/>
                <w:lang w:val="pl-PL"/>
              </w:rPr>
            </w:pPr>
            <w:r w:rsidRPr="00B72E39">
              <w:rPr>
                <w:rFonts w:ascii="Calibri" w:hAnsi="Calibri" w:cs="Calibri"/>
                <w:sz w:val="24"/>
                <w:szCs w:val="24"/>
              </w:rPr>
              <w:t>5</w:t>
            </w:r>
            <w:r w:rsidR="00105FAD">
              <w:rPr>
                <w:rFonts w:ascii="Calibri" w:hAnsi="Calibri" w:cs="Calibri"/>
                <w:sz w:val="24"/>
                <w:szCs w:val="24"/>
              </w:rPr>
              <w:t>7</w:t>
            </w:r>
            <w:r w:rsidRPr="00B72E39">
              <w:rPr>
                <w:rFonts w:ascii="Calibri" w:hAnsi="Calibri" w:cs="Calibri"/>
                <w:sz w:val="24"/>
                <w:szCs w:val="24"/>
              </w:rPr>
              <w:t>,</w:t>
            </w:r>
            <w:r w:rsidR="00105FAD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</w:tr>
    </w:tbl>
    <w:p w14:paraId="5E3CA1CB" w14:textId="3651DE94" w:rsidR="00B72E39" w:rsidRDefault="00B72E39">
      <w:pPr>
        <w:rPr>
          <w:lang w:val="pl-PL"/>
        </w:rPr>
      </w:pPr>
    </w:p>
    <w:sectPr w:rsidR="00B72E39" w:rsidSect="00B72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39"/>
    <w:rsid w:val="000C0EF1"/>
    <w:rsid w:val="00105FAD"/>
    <w:rsid w:val="00382973"/>
    <w:rsid w:val="005941BE"/>
    <w:rsid w:val="008E0F2D"/>
    <w:rsid w:val="009B3D58"/>
    <w:rsid w:val="009F5EEB"/>
    <w:rsid w:val="00B72E39"/>
    <w:rsid w:val="00C03CC0"/>
    <w:rsid w:val="00F3060F"/>
    <w:rsid w:val="00F46081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3EB3"/>
  <w15:chartTrackingRefBased/>
  <w15:docId w15:val="{A02BF831-19FF-4E15-89C3-DE3FF04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Żuchowski Grzegorz</dc:creator>
  <cp:keywords/>
  <dc:description/>
  <cp:lastModifiedBy>Żuchowski Grzegorz</cp:lastModifiedBy>
  <cp:revision>8</cp:revision>
  <dcterms:created xsi:type="dcterms:W3CDTF">2022-09-14T11:10:00Z</dcterms:created>
  <dcterms:modified xsi:type="dcterms:W3CDTF">2022-09-28T14:37:00Z</dcterms:modified>
</cp:coreProperties>
</file>