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Calibri"/>
          <w:color w:val="000000"/>
          <w:sz w:val="24"/>
          <w:szCs w:val="24"/>
        </w:rPr>
        <w:id w:val="-1988774087"/>
        <w:docPartObj>
          <w:docPartGallery w:val="Cover Pages"/>
          <w:docPartUnique/>
        </w:docPartObj>
      </w:sdtPr>
      <w:sdtEndPr>
        <w:rPr>
          <w:color w:val="auto"/>
          <w:sz w:val="22"/>
          <w:szCs w:val="23"/>
        </w:rPr>
      </w:sdtEndPr>
      <w:sdtContent>
        <w:p w14:paraId="0A76F009" w14:textId="5E91A7F2" w:rsidR="00684019" w:rsidRPr="0081220B" w:rsidRDefault="00684019" w:rsidP="003372DE">
          <w:pPr>
            <w:rPr>
              <w:rFonts w:cs="Calibri"/>
              <w:sz w:val="22"/>
              <w:szCs w:val="24"/>
            </w:rPr>
          </w:pPr>
          <w:r w:rsidRPr="0081220B">
            <w:rPr>
              <w:rFonts w:cs="Calibri"/>
              <w:sz w:val="22"/>
              <w:szCs w:val="24"/>
            </w:rPr>
            <w:t>Załącznik nr 2 do Szczegółowych Zasad</w:t>
          </w:r>
          <w:r w:rsidR="00911746" w:rsidRPr="0081220B">
            <w:rPr>
              <w:rFonts w:cs="Calibri"/>
              <w:sz w:val="22"/>
              <w:szCs w:val="24"/>
            </w:rPr>
            <w:t xml:space="preserve"> (…)</w:t>
          </w:r>
          <w:r w:rsidRPr="0081220B">
            <w:rPr>
              <w:rFonts w:cs="Calibri"/>
              <w:sz w:val="22"/>
              <w:szCs w:val="24"/>
            </w:rPr>
            <w:t>, Moduł B</w:t>
          </w:r>
          <w:r w:rsidR="00690BE6" w:rsidRPr="0081220B">
            <w:rPr>
              <w:rFonts w:cs="Calibri"/>
              <w:sz w:val="22"/>
              <w:szCs w:val="24"/>
            </w:rPr>
            <w:t xml:space="preserve"> </w:t>
          </w:r>
          <w:r w:rsidR="00540FD9" w:rsidRPr="0081220B">
            <w:rPr>
              <w:rFonts w:cs="Calibri"/>
              <w:sz w:val="22"/>
              <w:szCs w:val="24"/>
            </w:rPr>
            <w:t>- Badania aplikacyjne</w:t>
          </w:r>
        </w:p>
        <w:p w14:paraId="0FE35074" w14:textId="77777777" w:rsidR="00684019" w:rsidRPr="0081220B" w:rsidRDefault="00684019" w:rsidP="00EF4609">
          <w:pPr>
            <w:pStyle w:val="Default"/>
            <w:rPr>
              <w:rFonts w:ascii="Calibri" w:hAnsi="Calibri" w:cs="Calibri"/>
              <w:color w:val="auto"/>
              <w:sz w:val="23"/>
            </w:rPr>
          </w:pPr>
        </w:p>
        <w:p w14:paraId="1E923B0C" w14:textId="77777777" w:rsidR="00684019" w:rsidRPr="0081220B" w:rsidRDefault="00684019" w:rsidP="00EF4609">
          <w:pPr>
            <w:pStyle w:val="Default"/>
            <w:rPr>
              <w:rFonts w:ascii="Calibri" w:hAnsi="Calibri" w:cs="Calibri"/>
              <w:b/>
              <w:sz w:val="28"/>
            </w:rPr>
          </w:pPr>
        </w:p>
        <w:p w14:paraId="6AF00B15" w14:textId="77777777" w:rsidR="00684019" w:rsidRPr="0081220B" w:rsidRDefault="00684019" w:rsidP="0082344E">
          <w:pPr>
            <w:pStyle w:val="Default"/>
            <w:jc w:val="center"/>
            <w:rPr>
              <w:rFonts w:ascii="Calibri" w:eastAsia="Franklin Gothic Medium" w:hAnsi="Calibri" w:cs="Calibri"/>
              <w:sz w:val="28"/>
              <w:szCs w:val="28"/>
            </w:rPr>
          </w:pPr>
          <w:r w:rsidRPr="0081220B">
            <w:rPr>
              <w:rFonts w:ascii="Calibri" w:hAnsi="Calibri" w:cs="Calibri"/>
              <w:b/>
              <w:sz w:val="28"/>
            </w:rPr>
            <w:t>Państwowy Fundusz Rehabilitacji Osób Niepełnosprawnych</w:t>
          </w:r>
        </w:p>
        <w:p w14:paraId="15E608A9" w14:textId="77777777" w:rsidR="00684019" w:rsidRPr="0081220B" w:rsidRDefault="00684019" w:rsidP="0082344E">
          <w:pPr>
            <w:pStyle w:val="Default"/>
            <w:jc w:val="center"/>
            <w:rPr>
              <w:rFonts w:ascii="Calibri" w:hAnsi="Calibri" w:cs="Calibri"/>
              <w:b/>
              <w:sz w:val="40"/>
            </w:rPr>
          </w:pPr>
        </w:p>
        <w:p w14:paraId="34E701C1" w14:textId="77777777" w:rsidR="00684019" w:rsidRPr="0081220B" w:rsidRDefault="00684019" w:rsidP="0082344E">
          <w:pPr>
            <w:pStyle w:val="Default"/>
            <w:jc w:val="center"/>
            <w:rPr>
              <w:rFonts w:ascii="Calibri" w:hAnsi="Calibri" w:cs="Calibri"/>
              <w:b/>
              <w:sz w:val="40"/>
            </w:rPr>
          </w:pPr>
        </w:p>
        <w:p w14:paraId="1D3B1219" w14:textId="77777777" w:rsidR="00684019" w:rsidRPr="0081220B" w:rsidRDefault="00684019" w:rsidP="0082344E">
          <w:pPr>
            <w:pStyle w:val="Default"/>
            <w:jc w:val="center"/>
            <w:rPr>
              <w:rFonts w:ascii="Calibri" w:hAnsi="Calibri" w:cs="Calibri"/>
              <w:b/>
              <w:sz w:val="40"/>
            </w:rPr>
          </w:pPr>
        </w:p>
        <w:p w14:paraId="7E31F968" w14:textId="77777777" w:rsidR="00684019" w:rsidRPr="0081220B" w:rsidRDefault="00684019" w:rsidP="0082344E">
          <w:pPr>
            <w:pStyle w:val="Default"/>
            <w:jc w:val="center"/>
            <w:rPr>
              <w:rFonts w:ascii="Calibri" w:eastAsia="Franklin Gothic Medium" w:hAnsi="Calibri" w:cs="Calibri"/>
              <w:sz w:val="40"/>
              <w:szCs w:val="40"/>
            </w:rPr>
          </w:pPr>
          <w:r w:rsidRPr="0081220B">
            <w:rPr>
              <w:rFonts w:ascii="Calibri" w:hAnsi="Calibri" w:cs="Calibri"/>
              <w:b/>
              <w:color w:val="auto"/>
              <w:sz w:val="40"/>
            </w:rPr>
            <w:t>PRZEWODNIK KWALIFIKOWALNOŚCI KOSZTÓW</w:t>
          </w:r>
        </w:p>
        <w:p w14:paraId="5E3A110D" w14:textId="77777777" w:rsidR="00684019" w:rsidRPr="0081220B" w:rsidRDefault="00684019" w:rsidP="0082344E">
          <w:pPr>
            <w:pStyle w:val="Default"/>
            <w:jc w:val="center"/>
            <w:rPr>
              <w:rFonts w:ascii="Calibri" w:hAnsi="Calibri" w:cs="Calibri"/>
              <w:b/>
              <w:sz w:val="28"/>
            </w:rPr>
          </w:pPr>
        </w:p>
        <w:p w14:paraId="74AD0CBE" w14:textId="77777777" w:rsidR="00684019" w:rsidRPr="0081220B" w:rsidRDefault="00684019" w:rsidP="0082344E">
          <w:pPr>
            <w:pStyle w:val="Default"/>
            <w:jc w:val="center"/>
            <w:rPr>
              <w:rFonts w:ascii="Calibri" w:hAnsi="Calibri" w:cs="Calibri"/>
              <w:b/>
              <w:sz w:val="26"/>
            </w:rPr>
          </w:pPr>
        </w:p>
        <w:p w14:paraId="2DCEB9E1" w14:textId="27FE6B88" w:rsidR="00684019" w:rsidRPr="0081220B" w:rsidRDefault="00684019" w:rsidP="0082344E">
          <w:pPr>
            <w:pStyle w:val="Default"/>
            <w:jc w:val="center"/>
            <w:rPr>
              <w:rFonts w:ascii="Calibri" w:eastAsia="Franklin Gothic Medium" w:hAnsi="Calibri" w:cs="Calibri"/>
              <w:b/>
              <w:bCs/>
              <w:sz w:val="36"/>
              <w:szCs w:val="36"/>
            </w:rPr>
          </w:pPr>
          <w:r w:rsidRPr="0081220B">
            <w:rPr>
              <w:rFonts w:ascii="Calibri" w:hAnsi="Calibri" w:cs="Calibri"/>
              <w:b/>
              <w:sz w:val="36"/>
            </w:rPr>
            <w:t xml:space="preserve">Moduł B - dofinansowania realizacji projektów </w:t>
          </w:r>
          <w:r w:rsidR="00540FD9" w:rsidRPr="0081220B">
            <w:rPr>
              <w:rFonts w:ascii="Calibri" w:hAnsi="Calibri" w:cs="Calibri"/>
              <w:b/>
              <w:sz w:val="36"/>
            </w:rPr>
            <w:t>dotyczących badań aplikacyjnych</w:t>
          </w:r>
          <w:r w:rsidRPr="0081220B">
            <w:rPr>
              <w:rFonts w:ascii="Calibri" w:hAnsi="Calibri" w:cs="Calibri"/>
              <w:b/>
              <w:sz w:val="36"/>
            </w:rPr>
            <w:t>:</w:t>
          </w:r>
        </w:p>
        <w:p w14:paraId="6EBDB318" w14:textId="77777777" w:rsidR="00684019" w:rsidRPr="0081220B" w:rsidRDefault="00684019" w:rsidP="00472630">
          <w:pPr>
            <w:pStyle w:val="Default"/>
            <w:rPr>
              <w:rFonts w:ascii="Calibri" w:hAnsi="Calibri" w:cs="Calibri"/>
              <w:b/>
              <w:sz w:val="40"/>
            </w:rPr>
          </w:pPr>
        </w:p>
        <w:p w14:paraId="7E8C8F0F" w14:textId="666FFB00" w:rsidR="00684019" w:rsidRPr="0081220B" w:rsidRDefault="00684019" w:rsidP="0081220B">
          <w:pPr>
            <w:pStyle w:val="Default"/>
            <w:spacing w:line="276" w:lineRule="auto"/>
            <w:rPr>
              <w:rFonts w:ascii="Calibri" w:eastAsia="Franklin Gothic Medium" w:hAnsi="Calibri" w:cs="Calibri"/>
              <w:b/>
              <w:bCs/>
              <w:i/>
              <w:sz w:val="28"/>
              <w:szCs w:val="28"/>
            </w:rPr>
          </w:pPr>
          <w:r w:rsidRPr="0081220B">
            <w:rPr>
              <w:rFonts w:ascii="Calibri" w:hAnsi="Calibri" w:cs="Calibri"/>
              <w:b/>
              <w:i/>
              <w:sz w:val="28"/>
            </w:rPr>
            <w:t xml:space="preserve">- </w:t>
          </w:r>
          <w:r w:rsidR="00540FD9" w:rsidRPr="0081220B">
            <w:rPr>
              <w:rFonts w:ascii="Calibri" w:hAnsi="Calibri" w:cs="Calibri"/>
              <w:b/>
              <w:i/>
              <w:sz w:val="28"/>
            </w:rPr>
            <w:t>uczelnie</w:t>
          </w:r>
          <w:r w:rsidRPr="0081220B">
            <w:rPr>
              <w:rFonts w:ascii="Calibri" w:hAnsi="Calibri" w:cs="Calibri"/>
              <w:b/>
              <w:i/>
              <w:sz w:val="28"/>
            </w:rPr>
            <w:t>,</w:t>
          </w:r>
        </w:p>
        <w:p w14:paraId="71592FA7" w14:textId="70FD0A7C" w:rsidR="00684019" w:rsidRPr="0081220B" w:rsidRDefault="00684019" w:rsidP="0081220B">
          <w:pPr>
            <w:pStyle w:val="Default"/>
            <w:spacing w:line="276" w:lineRule="auto"/>
            <w:rPr>
              <w:rFonts w:ascii="Calibri" w:eastAsia="Franklin Gothic Medium" w:hAnsi="Calibri" w:cs="Calibri"/>
              <w:b/>
              <w:bCs/>
              <w:i/>
              <w:sz w:val="28"/>
              <w:szCs w:val="28"/>
            </w:rPr>
          </w:pPr>
          <w:r w:rsidRPr="0081220B">
            <w:rPr>
              <w:rFonts w:ascii="Calibri" w:hAnsi="Calibri" w:cs="Calibri"/>
              <w:b/>
              <w:i/>
              <w:sz w:val="28"/>
            </w:rPr>
            <w:t xml:space="preserve">- </w:t>
          </w:r>
          <w:r w:rsidR="00540FD9" w:rsidRPr="0081220B">
            <w:rPr>
              <w:rFonts w:ascii="Calibri" w:hAnsi="Calibri" w:cs="Calibri"/>
              <w:b/>
              <w:i/>
              <w:sz w:val="28"/>
            </w:rPr>
            <w:t xml:space="preserve">jednostki naukowe </w:t>
          </w:r>
          <w:r w:rsidRPr="0081220B">
            <w:rPr>
              <w:rFonts w:ascii="Calibri" w:hAnsi="Calibri" w:cs="Calibri"/>
              <w:b/>
              <w:i/>
              <w:sz w:val="28"/>
            </w:rPr>
            <w:t>Polskiej Akademii Nauk,</w:t>
          </w:r>
        </w:p>
        <w:p w14:paraId="05860797" w14:textId="36882EEF" w:rsidR="00684019" w:rsidRPr="0081220B" w:rsidRDefault="00684019" w:rsidP="0081220B">
          <w:pPr>
            <w:pStyle w:val="Default"/>
            <w:spacing w:line="276" w:lineRule="auto"/>
            <w:rPr>
              <w:rFonts w:ascii="Calibri" w:eastAsia="Franklin Gothic Medium" w:hAnsi="Calibri" w:cs="Calibri"/>
              <w:b/>
              <w:bCs/>
              <w:i/>
              <w:sz w:val="28"/>
              <w:szCs w:val="28"/>
            </w:rPr>
          </w:pPr>
          <w:r w:rsidRPr="0081220B">
            <w:rPr>
              <w:rFonts w:ascii="Calibri" w:hAnsi="Calibri" w:cs="Calibri"/>
              <w:b/>
              <w:i/>
              <w:sz w:val="28"/>
            </w:rPr>
            <w:t>- instytuty badawcze …</w:t>
          </w:r>
          <w:r w:rsidRPr="0081220B">
            <w:rPr>
              <w:rFonts w:ascii="Calibri" w:eastAsia="Franklin Gothic Medium" w:hAnsi="Calibri" w:cs="Calibri"/>
              <w:b/>
              <w:bCs/>
              <w:i/>
              <w:sz w:val="28"/>
              <w:szCs w:val="28"/>
            </w:rPr>
            <w:t xml:space="preserve"> ,</w:t>
          </w:r>
        </w:p>
        <w:p w14:paraId="01DDF151" w14:textId="217D5247" w:rsidR="00684019" w:rsidRPr="0081220B" w:rsidRDefault="00684019" w:rsidP="0081220B">
          <w:pPr>
            <w:pStyle w:val="Default"/>
            <w:spacing w:line="276" w:lineRule="auto"/>
            <w:rPr>
              <w:rFonts w:ascii="Calibri" w:eastAsia="Franklin Gothic Medium" w:hAnsi="Calibri" w:cs="Calibri"/>
              <w:b/>
              <w:bCs/>
              <w:i/>
              <w:sz w:val="28"/>
              <w:szCs w:val="28"/>
            </w:rPr>
          </w:pPr>
          <w:r w:rsidRPr="0081220B">
            <w:rPr>
              <w:rFonts w:ascii="Calibri" w:hAnsi="Calibri" w:cs="Calibri"/>
              <w:b/>
              <w:i/>
              <w:sz w:val="28"/>
            </w:rPr>
            <w:t>- inne podmioty …</w:t>
          </w:r>
          <w:r w:rsidRPr="0081220B">
            <w:rPr>
              <w:rFonts w:ascii="Calibri" w:eastAsia="Franklin Gothic Medium" w:hAnsi="Calibri" w:cs="Calibri"/>
              <w:b/>
              <w:bCs/>
              <w:i/>
              <w:sz w:val="28"/>
              <w:szCs w:val="28"/>
            </w:rPr>
            <w:t xml:space="preserve"> .</w:t>
          </w:r>
        </w:p>
        <w:p w14:paraId="3A7F7283" w14:textId="77777777" w:rsidR="00684019" w:rsidRPr="0081220B" w:rsidRDefault="00684019" w:rsidP="00EF4609">
          <w:pPr>
            <w:pStyle w:val="Default"/>
            <w:rPr>
              <w:rFonts w:ascii="Calibri" w:hAnsi="Calibri" w:cs="Calibri"/>
              <w:b/>
              <w:i/>
              <w:sz w:val="28"/>
            </w:rPr>
          </w:pPr>
        </w:p>
        <w:p w14:paraId="4658ED60" w14:textId="77777777" w:rsidR="00684019" w:rsidRPr="0081220B" w:rsidRDefault="00684019" w:rsidP="00EF4609">
          <w:pPr>
            <w:pStyle w:val="Default"/>
            <w:rPr>
              <w:rFonts w:ascii="Calibri" w:hAnsi="Calibri" w:cs="Calibri"/>
              <w:b/>
              <w:sz w:val="26"/>
            </w:rPr>
          </w:pPr>
        </w:p>
        <w:p w14:paraId="5C9747ED" w14:textId="77777777" w:rsidR="00684019" w:rsidRPr="0081220B" w:rsidRDefault="00684019" w:rsidP="00EF4609">
          <w:pPr>
            <w:pStyle w:val="Default"/>
            <w:rPr>
              <w:rFonts w:ascii="Calibri" w:hAnsi="Calibri" w:cs="Calibri"/>
              <w:b/>
              <w:sz w:val="26"/>
            </w:rPr>
          </w:pPr>
        </w:p>
        <w:p w14:paraId="32AF36F3" w14:textId="77777777" w:rsidR="00684019" w:rsidRPr="0081220B" w:rsidRDefault="00684019" w:rsidP="00EF4609">
          <w:pPr>
            <w:pStyle w:val="Default"/>
            <w:rPr>
              <w:rFonts w:ascii="Calibri" w:hAnsi="Calibri" w:cs="Calibri"/>
              <w:b/>
              <w:sz w:val="26"/>
            </w:rPr>
          </w:pPr>
        </w:p>
        <w:p w14:paraId="06DBD8AE" w14:textId="77777777" w:rsidR="00684019" w:rsidRPr="0081220B" w:rsidRDefault="00684019" w:rsidP="00472630">
          <w:pPr>
            <w:pStyle w:val="Default"/>
            <w:jc w:val="center"/>
            <w:rPr>
              <w:rFonts w:ascii="Calibri" w:eastAsia="Franklin Gothic Medium" w:hAnsi="Calibri" w:cs="Calibri"/>
              <w:b/>
              <w:bCs/>
              <w:sz w:val="26"/>
              <w:szCs w:val="26"/>
            </w:rPr>
          </w:pPr>
          <w:r w:rsidRPr="0081220B">
            <w:rPr>
              <w:rFonts w:ascii="Calibri" w:hAnsi="Calibri" w:cs="Calibri"/>
              <w:b/>
              <w:noProof/>
              <w:sz w:val="26"/>
              <w:lang w:eastAsia="pl-PL"/>
            </w:rPr>
            <w:drawing>
              <wp:inline distT="0" distB="0" distL="0" distR="0" wp14:anchorId="2F7B3D2D" wp14:editId="25E6B8F2">
                <wp:extent cx="4533900" cy="1379220"/>
                <wp:effectExtent l="19050" t="0" r="0" b="0"/>
                <wp:docPr id="91" name="Obraz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rost_sprzedaz.png"/>
                        <pic:cNvPicPr/>
                      </pic:nvPicPr>
                      <pic:blipFill>
                        <a:blip r:embed="rId8" cstate="print"/>
                        <a:stretch>
                          <a:fillRect/>
                        </a:stretch>
                      </pic:blipFill>
                      <pic:spPr>
                        <a:xfrm>
                          <a:off x="0" y="0"/>
                          <a:ext cx="4533900" cy="1379220"/>
                        </a:xfrm>
                        <a:prstGeom prst="rect">
                          <a:avLst/>
                        </a:prstGeom>
                      </pic:spPr>
                    </pic:pic>
                  </a:graphicData>
                </a:graphic>
              </wp:inline>
            </w:drawing>
          </w:r>
        </w:p>
        <w:p w14:paraId="3B143ADE" w14:textId="77777777" w:rsidR="00684019" w:rsidRPr="0081220B" w:rsidRDefault="00684019" w:rsidP="00EF4609">
          <w:pPr>
            <w:pStyle w:val="Default"/>
            <w:rPr>
              <w:rFonts w:ascii="Calibri" w:hAnsi="Calibri" w:cs="Calibri"/>
              <w:b/>
              <w:sz w:val="26"/>
            </w:rPr>
          </w:pPr>
        </w:p>
        <w:p w14:paraId="12231E35" w14:textId="77777777" w:rsidR="00684019" w:rsidRPr="0081220B" w:rsidRDefault="00684019" w:rsidP="00EF4609">
          <w:pPr>
            <w:pStyle w:val="Default"/>
            <w:rPr>
              <w:rFonts w:ascii="Calibri" w:hAnsi="Calibri" w:cs="Calibri"/>
              <w:b/>
              <w:sz w:val="26"/>
            </w:rPr>
          </w:pPr>
        </w:p>
        <w:p w14:paraId="684A9CA3" w14:textId="77777777" w:rsidR="00684019" w:rsidRPr="0081220B" w:rsidRDefault="00684019" w:rsidP="00EF4609">
          <w:pPr>
            <w:pStyle w:val="Default"/>
            <w:rPr>
              <w:rFonts w:ascii="Calibri" w:hAnsi="Calibri" w:cs="Calibri"/>
              <w:b/>
              <w:sz w:val="26"/>
            </w:rPr>
          </w:pPr>
        </w:p>
        <w:p w14:paraId="1167FAB3" w14:textId="77777777" w:rsidR="008F0FDA" w:rsidRPr="0081220B" w:rsidRDefault="008F0FDA" w:rsidP="00EF4609">
          <w:pPr>
            <w:pStyle w:val="Default"/>
            <w:rPr>
              <w:rFonts w:ascii="Calibri" w:hAnsi="Calibri" w:cs="Calibri"/>
              <w:b/>
              <w:sz w:val="26"/>
            </w:rPr>
          </w:pPr>
        </w:p>
        <w:p w14:paraId="5D096491" w14:textId="77777777" w:rsidR="008F0FDA" w:rsidRPr="0081220B" w:rsidRDefault="008F0FDA" w:rsidP="00EF4609">
          <w:pPr>
            <w:pStyle w:val="Default"/>
            <w:rPr>
              <w:rFonts w:ascii="Calibri" w:hAnsi="Calibri" w:cs="Calibri"/>
              <w:b/>
              <w:sz w:val="26"/>
            </w:rPr>
          </w:pPr>
        </w:p>
        <w:p w14:paraId="4C63E9B7" w14:textId="77777777" w:rsidR="008F0FDA" w:rsidRPr="0081220B" w:rsidRDefault="008F0FDA" w:rsidP="00EF4609">
          <w:pPr>
            <w:pStyle w:val="Default"/>
            <w:rPr>
              <w:rFonts w:ascii="Calibri" w:hAnsi="Calibri" w:cs="Calibri"/>
              <w:b/>
              <w:sz w:val="26"/>
            </w:rPr>
          </w:pPr>
        </w:p>
        <w:p w14:paraId="3009DF8F" w14:textId="77777777" w:rsidR="008F0FDA" w:rsidRPr="0081220B" w:rsidRDefault="008F0FDA" w:rsidP="00EF4609">
          <w:pPr>
            <w:pStyle w:val="Default"/>
            <w:rPr>
              <w:rFonts w:ascii="Calibri" w:hAnsi="Calibri" w:cs="Calibri"/>
              <w:b/>
              <w:sz w:val="26"/>
            </w:rPr>
          </w:pPr>
        </w:p>
        <w:p w14:paraId="05D22EC5" w14:textId="77777777" w:rsidR="008F0FDA" w:rsidRPr="0081220B" w:rsidRDefault="008F0FDA" w:rsidP="00EF4609">
          <w:pPr>
            <w:pStyle w:val="Default"/>
            <w:rPr>
              <w:rFonts w:ascii="Calibri" w:hAnsi="Calibri" w:cs="Calibri"/>
              <w:b/>
              <w:sz w:val="26"/>
            </w:rPr>
          </w:pPr>
        </w:p>
        <w:p w14:paraId="6B58E96C" w14:textId="77777777" w:rsidR="00684019" w:rsidRPr="0081220B" w:rsidRDefault="00684019" w:rsidP="00EF4609">
          <w:pPr>
            <w:pStyle w:val="Default"/>
            <w:rPr>
              <w:rFonts w:ascii="Calibri" w:hAnsi="Calibri" w:cs="Calibri"/>
              <w:b/>
              <w:sz w:val="26"/>
            </w:rPr>
          </w:pPr>
        </w:p>
        <w:p w14:paraId="4CFFB45E" w14:textId="1F72FA1C" w:rsidR="00684019" w:rsidRPr="0081220B" w:rsidRDefault="00684019" w:rsidP="0082344E">
          <w:pPr>
            <w:pStyle w:val="Default"/>
            <w:jc w:val="center"/>
            <w:rPr>
              <w:rFonts w:ascii="Calibri" w:hAnsi="Calibri" w:cs="Calibri"/>
              <w:b/>
            </w:rPr>
          </w:pPr>
          <w:r w:rsidRPr="0081220B">
            <w:rPr>
              <w:rFonts w:ascii="Calibri" w:hAnsi="Calibri" w:cs="Calibri"/>
              <w:b/>
            </w:rPr>
            <w:t xml:space="preserve">Warszawa </w:t>
          </w:r>
          <w:r w:rsidR="00603553" w:rsidRPr="0081220B">
            <w:rPr>
              <w:rFonts w:ascii="Calibri" w:hAnsi="Calibri" w:cs="Calibri"/>
              <w:b/>
            </w:rPr>
            <w:t>2021</w:t>
          </w:r>
          <w:r w:rsidRPr="0081220B">
            <w:rPr>
              <w:rFonts w:ascii="Calibri" w:hAnsi="Calibri" w:cs="Calibri"/>
              <w:b/>
            </w:rPr>
            <w:br w:type="page"/>
          </w:r>
        </w:p>
      </w:sdtContent>
    </w:sdt>
    <w:bookmarkStart w:id="0" w:name="_Toc41043709" w:displacedByCustomXml="next"/>
    <w:bookmarkStart w:id="1" w:name="_Toc434929345" w:displacedByCustomXml="next"/>
    <w:bookmarkStart w:id="2" w:name="_Toc434929257" w:displacedByCustomXml="next"/>
    <w:bookmarkStart w:id="3" w:name="_Toc2947499" w:displacedByCustomXml="next"/>
    <w:sdt>
      <w:sdtPr>
        <w:rPr>
          <w:rFonts w:eastAsiaTheme="minorHAnsi" w:cstheme="minorBidi"/>
          <w:b w:val="0"/>
          <w:bCs w:val="0"/>
          <w:color w:val="auto"/>
          <w:sz w:val="20"/>
          <w:szCs w:val="22"/>
        </w:rPr>
        <w:id w:val="883451240"/>
        <w:docPartObj>
          <w:docPartGallery w:val="Table of Contents"/>
          <w:docPartUnique/>
        </w:docPartObj>
      </w:sdtPr>
      <w:sdtEndPr>
        <w:rPr>
          <w:rFonts w:eastAsia="Franklin Gothic Medium"/>
          <w:sz w:val="23"/>
          <w:szCs w:val="23"/>
        </w:rPr>
      </w:sdtEndPr>
      <w:sdtContent>
        <w:p w14:paraId="1307D03E" w14:textId="77777777" w:rsidR="004C1947" w:rsidRPr="0081220B" w:rsidRDefault="00684019" w:rsidP="00226148">
          <w:pPr>
            <w:pStyle w:val="Nagwek1"/>
            <w:numPr>
              <w:ilvl w:val="0"/>
              <w:numId w:val="0"/>
            </w:numPr>
            <w:rPr>
              <w:noProof/>
            </w:rPr>
          </w:pPr>
          <w:r w:rsidRPr="0081220B">
            <w:rPr>
              <w:rStyle w:val="poziom1Znak"/>
              <w:rFonts w:ascii="Calibri" w:hAnsi="Calibri" w:cs="Calibri"/>
              <w:b/>
            </w:rPr>
            <w:t>Spis treści</w:t>
          </w:r>
          <w:bookmarkEnd w:id="3"/>
          <w:bookmarkEnd w:id="2"/>
          <w:bookmarkEnd w:id="1"/>
          <w:bookmarkEnd w:id="0"/>
          <w:r w:rsidR="00675E28" w:rsidRPr="0081220B">
            <w:fldChar w:fldCharType="begin"/>
          </w:r>
          <w:r w:rsidRPr="0081220B">
            <w:instrText xml:space="preserve"> TOC \o "1-3" \h \z \u </w:instrText>
          </w:r>
          <w:r w:rsidR="00675E28" w:rsidRPr="0081220B">
            <w:fldChar w:fldCharType="separate"/>
          </w:r>
        </w:p>
        <w:p w14:paraId="1CF75616" w14:textId="6460E189" w:rsidR="004C1947" w:rsidRPr="0081220B" w:rsidRDefault="003372DE" w:rsidP="00EF4609">
          <w:pPr>
            <w:pStyle w:val="Spistreci1"/>
            <w:spacing w:before="40" w:after="40"/>
            <w:rPr>
              <w:rFonts w:eastAsiaTheme="minorEastAsia" w:cs="Calibri"/>
              <w:noProof/>
              <w:sz w:val="24"/>
              <w:szCs w:val="24"/>
              <w:lang w:eastAsia="pl-PL"/>
            </w:rPr>
          </w:pPr>
          <w:hyperlink w:anchor="_Toc41043710" w:history="1">
            <w:r w:rsidR="004C1947" w:rsidRPr="0081220B">
              <w:rPr>
                <w:rStyle w:val="Hipercze"/>
                <w:rFonts w:cs="Calibri"/>
                <w:noProof/>
                <w:sz w:val="24"/>
                <w:szCs w:val="24"/>
              </w:rPr>
              <w:t>1.</w:t>
            </w:r>
            <w:r w:rsidR="004C1947" w:rsidRPr="0081220B">
              <w:rPr>
                <w:rFonts w:eastAsiaTheme="minorEastAsia" w:cs="Calibri"/>
                <w:noProof/>
                <w:sz w:val="24"/>
                <w:szCs w:val="24"/>
                <w:lang w:eastAsia="pl-PL"/>
              </w:rPr>
              <w:tab/>
            </w:r>
            <w:r w:rsidR="004C1947" w:rsidRPr="0081220B">
              <w:rPr>
                <w:rStyle w:val="Hipercze"/>
                <w:rFonts w:cs="Calibri"/>
                <w:noProof/>
                <w:sz w:val="24"/>
                <w:szCs w:val="24"/>
              </w:rPr>
              <w:t>Wprowadzenie</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_Toc41043710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3</w:t>
            </w:r>
            <w:r w:rsidR="004C1947" w:rsidRPr="0081220B">
              <w:rPr>
                <w:rFonts w:cs="Calibri"/>
                <w:noProof/>
                <w:webHidden/>
                <w:sz w:val="24"/>
                <w:szCs w:val="24"/>
              </w:rPr>
              <w:fldChar w:fldCharType="end"/>
            </w:r>
          </w:hyperlink>
        </w:p>
        <w:p w14:paraId="57AE4C01" w14:textId="34FE83E2" w:rsidR="004C1947" w:rsidRPr="0081220B" w:rsidRDefault="003372DE" w:rsidP="00EF4609">
          <w:pPr>
            <w:pStyle w:val="Spistreci1"/>
            <w:spacing w:before="40" w:after="40"/>
            <w:rPr>
              <w:rFonts w:eastAsiaTheme="minorEastAsia" w:cs="Calibri"/>
              <w:noProof/>
              <w:sz w:val="24"/>
              <w:szCs w:val="24"/>
              <w:lang w:eastAsia="pl-PL"/>
            </w:rPr>
          </w:pPr>
          <w:hyperlink w:anchor="_Toc41043711" w:history="1">
            <w:r w:rsidR="004C1947" w:rsidRPr="0081220B">
              <w:rPr>
                <w:rStyle w:val="Hipercze"/>
                <w:rFonts w:cs="Calibri"/>
                <w:noProof/>
                <w:sz w:val="24"/>
                <w:szCs w:val="24"/>
              </w:rPr>
              <w:t>2.</w:t>
            </w:r>
            <w:r w:rsidR="004C1947" w:rsidRPr="0081220B">
              <w:rPr>
                <w:rFonts w:eastAsiaTheme="minorEastAsia" w:cs="Calibri"/>
                <w:noProof/>
                <w:sz w:val="24"/>
                <w:szCs w:val="24"/>
                <w:lang w:eastAsia="pl-PL"/>
              </w:rPr>
              <w:tab/>
            </w:r>
            <w:r w:rsidR="004C1947" w:rsidRPr="0081220B">
              <w:rPr>
                <w:rStyle w:val="Hipercze"/>
                <w:rFonts w:cs="Calibri"/>
                <w:noProof/>
                <w:sz w:val="24"/>
                <w:szCs w:val="24"/>
              </w:rPr>
              <w:t>Zakres obowiązywania</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_Toc41043711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3</w:t>
            </w:r>
            <w:r w:rsidR="004C1947" w:rsidRPr="0081220B">
              <w:rPr>
                <w:rFonts w:cs="Calibri"/>
                <w:noProof/>
                <w:webHidden/>
                <w:sz w:val="24"/>
                <w:szCs w:val="24"/>
              </w:rPr>
              <w:fldChar w:fldCharType="end"/>
            </w:r>
          </w:hyperlink>
        </w:p>
        <w:p w14:paraId="54A69D2D" w14:textId="2AD0BA5C" w:rsidR="004C1947" w:rsidRPr="0081220B" w:rsidRDefault="003372DE" w:rsidP="00EF4609">
          <w:pPr>
            <w:pStyle w:val="Spistreci1"/>
            <w:spacing w:before="40" w:after="40"/>
            <w:rPr>
              <w:rFonts w:eastAsiaTheme="minorEastAsia" w:cs="Calibri"/>
              <w:noProof/>
              <w:sz w:val="24"/>
              <w:szCs w:val="24"/>
              <w:lang w:eastAsia="pl-PL"/>
            </w:rPr>
          </w:pPr>
          <w:hyperlink w:anchor="_Toc41043712" w:history="1">
            <w:r w:rsidR="004C1947" w:rsidRPr="0081220B">
              <w:rPr>
                <w:rStyle w:val="Hipercze"/>
                <w:rFonts w:cs="Calibri"/>
                <w:noProof/>
                <w:sz w:val="24"/>
                <w:szCs w:val="24"/>
              </w:rPr>
              <w:t>3.</w:t>
            </w:r>
            <w:r w:rsidR="004C1947" w:rsidRPr="0081220B">
              <w:rPr>
                <w:rFonts w:eastAsiaTheme="minorEastAsia" w:cs="Calibri"/>
                <w:noProof/>
                <w:sz w:val="24"/>
                <w:szCs w:val="24"/>
                <w:lang w:eastAsia="pl-PL"/>
              </w:rPr>
              <w:tab/>
            </w:r>
            <w:r w:rsidR="004C1947" w:rsidRPr="0081220B">
              <w:rPr>
                <w:rStyle w:val="Hipercze"/>
                <w:rFonts w:cs="Calibri"/>
                <w:noProof/>
                <w:sz w:val="24"/>
                <w:szCs w:val="24"/>
              </w:rPr>
              <w:t>Koszty w projekcie</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_Toc41043712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4</w:t>
            </w:r>
            <w:r w:rsidR="004C1947" w:rsidRPr="0081220B">
              <w:rPr>
                <w:rFonts w:cs="Calibri"/>
                <w:noProof/>
                <w:webHidden/>
                <w:sz w:val="24"/>
                <w:szCs w:val="24"/>
              </w:rPr>
              <w:fldChar w:fldCharType="end"/>
            </w:r>
          </w:hyperlink>
        </w:p>
        <w:p w14:paraId="16E8A6E2" w14:textId="64F65F56" w:rsidR="004C1947" w:rsidRPr="0081220B" w:rsidRDefault="003372DE" w:rsidP="00EF4609">
          <w:pPr>
            <w:pStyle w:val="Spistreci1"/>
            <w:spacing w:before="40" w:after="40"/>
            <w:rPr>
              <w:rFonts w:eastAsiaTheme="minorEastAsia" w:cs="Calibri"/>
              <w:noProof/>
              <w:sz w:val="24"/>
              <w:szCs w:val="24"/>
              <w:lang w:eastAsia="pl-PL"/>
            </w:rPr>
          </w:pPr>
          <w:hyperlink w:anchor="_Toc41043713" w:history="1">
            <w:r w:rsidR="004C1947" w:rsidRPr="0081220B">
              <w:rPr>
                <w:rStyle w:val="Hipercze"/>
                <w:rFonts w:cs="Calibri"/>
                <w:noProof/>
                <w:sz w:val="24"/>
                <w:szCs w:val="24"/>
              </w:rPr>
              <w:t>4.</w:t>
            </w:r>
            <w:r w:rsidR="004C1947" w:rsidRPr="0081220B">
              <w:rPr>
                <w:rFonts w:eastAsiaTheme="minorEastAsia" w:cs="Calibri"/>
                <w:noProof/>
                <w:sz w:val="24"/>
                <w:szCs w:val="24"/>
                <w:lang w:eastAsia="pl-PL"/>
              </w:rPr>
              <w:tab/>
            </w:r>
            <w:r w:rsidR="004C1947" w:rsidRPr="0081220B">
              <w:rPr>
                <w:rStyle w:val="Hipercze"/>
                <w:rFonts w:cs="Calibri"/>
                <w:noProof/>
                <w:sz w:val="24"/>
                <w:szCs w:val="24"/>
              </w:rPr>
              <w:t>Podstawowe zasady kwalifikowania kosztów</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_Toc41043713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4</w:t>
            </w:r>
            <w:r w:rsidR="004C1947" w:rsidRPr="0081220B">
              <w:rPr>
                <w:rFonts w:cs="Calibri"/>
                <w:noProof/>
                <w:webHidden/>
                <w:sz w:val="24"/>
                <w:szCs w:val="24"/>
              </w:rPr>
              <w:fldChar w:fldCharType="end"/>
            </w:r>
          </w:hyperlink>
        </w:p>
        <w:p w14:paraId="7656F647" w14:textId="5557FA42" w:rsidR="004C1947" w:rsidRPr="0081220B" w:rsidRDefault="003372DE" w:rsidP="00EF4609">
          <w:pPr>
            <w:pStyle w:val="Spistreci1"/>
            <w:spacing w:before="40" w:after="40"/>
            <w:rPr>
              <w:rFonts w:eastAsiaTheme="minorEastAsia" w:cs="Calibri"/>
              <w:noProof/>
              <w:sz w:val="24"/>
              <w:szCs w:val="24"/>
              <w:lang w:eastAsia="pl-PL"/>
            </w:rPr>
          </w:pPr>
          <w:hyperlink w:anchor="_Toc41043714" w:history="1">
            <w:r w:rsidR="004C1947" w:rsidRPr="0081220B">
              <w:rPr>
                <w:rStyle w:val="Hipercze"/>
                <w:rFonts w:cs="Calibri"/>
                <w:noProof/>
                <w:sz w:val="24"/>
                <w:szCs w:val="24"/>
              </w:rPr>
              <w:t>5.</w:t>
            </w:r>
            <w:r w:rsidR="004C1947" w:rsidRPr="0081220B">
              <w:rPr>
                <w:rFonts w:eastAsiaTheme="minorEastAsia" w:cs="Calibri"/>
                <w:noProof/>
                <w:sz w:val="24"/>
                <w:szCs w:val="24"/>
                <w:lang w:eastAsia="pl-PL"/>
              </w:rPr>
              <w:tab/>
            </w:r>
            <w:r w:rsidR="004C1947" w:rsidRPr="0081220B">
              <w:rPr>
                <w:rStyle w:val="Hipercze"/>
                <w:rFonts w:cs="Calibri"/>
                <w:noProof/>
                <w:sz w:val="24"/>
                <w:szCs w:val="24"/>
              </w:rPr>
              <w:t>Ramy czasowe kwalifikowalności</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_Toc41043714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5</w:t>
            </w:r>
            <w:r w:rsidR="004C1947" w:rsidRPr="0081220B">
              <w:rPr>
                <w:rFonts w:cs="Calibri"/>
                <w:noProof/>
                <w:webHidden/>
                <w:sz w:val="24"/>
                <w:szCs w:val="24"/>
              </w:rPr>
              <w:fldChar w:fldCharType="end"/>
            </w:r>
          </w:hyperlink>
        </w:p>
        <w:p w14:paraId="0132FB42" w14:textId="4FC5C3B7" w:rsidR="004C1947" w:rsidRPr="0081220B" w:rsidRDefault="003372DE" w:rsidP="00EF4609">
          <w:pPr>
            <w:pStyle w:val="Spistreci1"/>
            <w:spacing w:before="40" w:after="40"/>
            <w:rPr>
              <w:rFonts w:eastAsiaTheme="minorEastAsia" w:cs="Calibri"/>
              <w:noProof/>
              <w:sz w:val="24"/>
              <w:szCs w:val="24"/>
              <w:lang w:eastAsia="pl-PL"/>
            </w:rPr>
          </w:pPr>
          <w:hyperlink w:anchor="_Toc41043715" w:history="1">
            <w:r w:rsidR="004C1947" w:rsidRPr="0081220B">
              <w:rPr>
                <w:rStyle w:val="Hipercze"/>
                <w:rFonts w:cs="Calibri"/>
                <w:noProof/>
                <w:sz w:val="24"/>
                <w:szCs w:val="24"/>
              </w:rPr>
              <w:t>6.</w:t>
            </w:r>
            <w:r w:rsidR="004C1947" w:rsidRPr="0081220B">
              <w:rPr>
                <w:rFonts w:eastAsiaTheme="minorEastAsia" w:cs="Calibri"/>
                <w:noProof/>
                <w:sz w:val="24"/>
                <w:szCs w:val="24"/>
                <w:lang w:eastAsia="pl-PL"/>
              </w:rPr>
              <w:tab/>
            </w:r>
            <w:r w:rsidR="004C1947" w:rsidRPr="0081220B">
              <w:rPr>
                <w:rStyle w:val="Hipercze"/>
                <w:rFonts w:cs="Calibri"/>
                <w:noProof/>
                <w:sz w:val="24"/>
                <w:szCs w:val="24"/>
              </w:rPr>
              <w:t>Katalog kosztów niekwalifikowalnych</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_Toc41043715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5</w:t>
            </w:r>
            <w:r w:rsidR="004C1947" w:rsidRPr="0081220B">
              <w:rPr>
                <w:rFonts w:cs="Calibri"/>
                <w:noProof/>
                <w:webHidden/>
                <w:sz w:val="24"/>
                <w:szCs w:val="24"/>
              </w:rPr>
              <w:fldChar w:fldCharType="end"/>
            </w:r>
          </w:hyperlink>
        </w:p>
        <w:p w14:paraId="1BDDB106" w14:textId="151C104A" w:rsidR="004C1947" w:rsidRPr="0081220B" w:rsidRDefault="003372DE" w:rsidP="00EF4609">
          <w:pPr>
            <w:pStyle w:val="Spistreci1"/>
            <w:spacing w:before="40" w:after="40"/>
            <w:rPr>
              <w:rFonts w:eastAsiaTheme="minorEastAsia" w:cs="Calibri"/>
              <w:noProof/>
              <w:sz w:val="24"/>
              <w:szCs w:val="24"/>
              <w:lang w:eastAsia="pl-PL"/>
            </w:rPr>
          </w:pPr>
          <w:hyperlink w:anchor="_Toc41043716" w:history="1">
            <w:r w:rsidR="004C1947" w:rsidRPr="0081220B">
              <w:rPr>
                <w:rStyle w:val="Hipercze"/>
                <w:rFonts w:cs="Calibri"/>
                <w:noProof/>
                <w:sz w:val="24"/>
                <w:szCs w:val="24"/>
              </w:rPr>
              <w:t>7.</w:t>
            </w:r>
            <w:r w:rsidR="004C1947" w:rsidRPr="0081220B">
              <w:rPr>
                <w:rFonts w:eastAsiaTheme="minorEastAsia" w:cs="Calibri"/>
                <w:noProof/>
                <w:sz w:val="24"/>
                <w:szCs w:val="24"/>
                <w:lang w:eastAsia="pl-PL"/>
              </w:rPr>
              <w:tab/>
            </w:r>
            <w:r w:rsidR="004C1947" w:rsidRPr="0081220B">
              <w:rPr>
                <w:rStyle w:val="Hipercze"/>
                <w:rFonts w:cs="Calibri"/>
                <w:noProof/>
                <w:sz w:val="24"/>
                <w:szCs w:val="24"/>
              </w:rPr>
              <w:t>Katalog kosztów kwalifikowalnych</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_Toc41043716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6</w:t>
            </w:r>
            <w:r w:rsidR="004C1947" w:rsidRPr="0081220B">
              <w:rPr>
                <w:rFonts w:cs="Calibri"/>
                <w:noProof/>
                <w:webHidden/>
                <w:sz w:val="24"/>
                <w:szCs w:val="24"/>
              </w:rPr>
              <w:fldChar w:fldCharType="end"/>
            </w:r>
          </w:hyperlink>
        </w:p>
        <w:p w14:paraId="22DD06CE" w14:textId="36EC7D93" w:rsidR="004C1947" w:rsidRPr="0081220B" w:rsidRDefault="003372DE" w:rsidP="00EF4609">
          <w:pPr>
            <w:pStyle w:val="Spistreci2"/>
            <w:spacing w:before="40" w:after="40"/>
            <w:rPr>
              <w:rFonts w:eastAsiaTheme="minorEastAsia" w:cs="Calibri"/>
              <w:noProof/>
              <w:sz w:val="24"/>
              <w:szCs w:val="24"/>
              <w:lang w:eastAsia="pl-PL"/>
            </w:rPr>
          </w:pPr>
          <w:hyperlink w:anchor="_Toc41043717" w:history="1">
            <w:r w:rsidR="004C1947" w:rsidRPr="0081220B">
              <w:rPr>
                <w:rStyle w:val="Hipercze"/>
                <w:rFonts w:cs="Calibri"/>
                <w:noProof/>
                <w:sz w:val="24"/>
                <w:szCs w:val="24"/>
              </w:rPr>
              <w:t>1)</w:t>
            </w:r>
            <w:r w:rsidR="004C1947" w:rsidRPr="0081220B">
              <w:rPr>
                <w:rFonts w:eastAsiaTheme="minorEastAsia" w:cs="Calibri"/>
                <w:noProof/>
                <w:sz w:val="24"/>
                <w:szCs w:val="24"/>
                <w:lang w:eastAsia="pl-PL"/>
              </w:rPr>
              <w:tab/>
            </w:r>
            <w:r w:rsidR="004C1947" w:rsidRPr="0081220B">
              <w:rPr>
                <w:rStyle w:val="Hipercze"/>
                <w:rFonts w:cs="Calibri"/>
                <w:noProof/>
                <w:sz w:val="24"/>
                <w:szCs w:val="24"/>
              </w:rPr>
              <w:t>Koszty merytoryczne</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_Toc41043717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6</w:t>
            </w:r>
            <w:r w:rsidR="004C1947" w:rsidRPr="0081220B">
              <w:rPr>
                <w:rFonts w:cs="Calibri"/>
                <w:noProof/>
                <w:webHidden/>
                <w:sz w:val="24"/>
                <w:szCs w:val="24"/>
              </w:rPr>
              <w:fldChar w:fldCharType="end"/>
            </w:r>
          </w:hyperlink>
        </w:p>
        <w:p w14:paraId="145AC0BA" w14:textId="1FB47779"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18" w:history="1">
            <w:r w:rsidR="004C1947" w:rsidRPr="0081220B">
              <w:rPr>
                <w:rStyle w:val="Hipercze"/>
                <w:rFonts w:ascii="Calibri" w:hAnsi="Calibri" w:cs="Calibri"/>
                <w:noProof/>
                <w:sz w:val="24"/>
                <w:szCs w:val="24"/>
              </w:rPr>
              <w:t>a)</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WM - Koszty osobowe personelu merytorycznego</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_Toc41043718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6</w:t>
            </w:r>
            <w:r w:rsidR="004C1947" w:rsidRPr="0081220B">
              <w:rPr>
                <w:rFonts w:ascii="Calibri" w:hAnsi="Calibri" w:cs="Calibri"/>
                <w:noProof/>
                <w:webHidden/>
                <w:sz w:val="24"/>
                <w:szCs w:val="24"/>
              </w:rPr>
              <w:fldChar w:fldCharType="end"/>
            </w:r>
          </w:hyperlink>
        </w:p>
        <w:p w14:paraId="78A05E05" w14:textId="74CB695A"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19" w:history="1">
            <w:r w:rsidR="004C1947" w:rsidRPr="0081220B">
              <w:rPr>
                <w:rStyle w:val="Hipercze"/>
                <w:rFonts w:ascii="Calibri" w:hAnsi="Calibri" w:cs="Calibri"/>
                <w:noProof/>
                <w:sz w:val="24"/>
                <w:szCs w:val="24"/>
              </w:rPr>
              <w:t>b)</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P - Koszty publikacji</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_Toc41043719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8</w:t>
            </w:r>
            <w:r w:rsidR="004C1947" w:rsidRPr="0081220B">
              <w:rPr>
                <w:rFonts w:ascii="Calibri" w:hAnsi="Calibri" w:cs="Calibri"/>
                <w:noProof/>
                <w:webHidden/>
                <w:sz w:val="24"/>
                <w:szCs w:val="24"/>
              </w:rPr>
              <w:fldChar w:fldCharType="end"/>
            </w:r>
          </w:hyperlink>
        </w:p>
        <w:p w14:paraId="3B43E216" w14:textId="18A1CF9E"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0" w:history="1">
            <w:r w:rsidR="004C1947" w:rsidRPr="0081220B">
              <w:rPr>
                <w:rStyle w:val="Hipercze"/>
                <w:rFonts w:ascii="Calibri" w:hAnsi="Calibri" w:cs="Calibri"/>
                <w:noProof/>
                <w:sz w:val="24"/>
                <w:szCs w:val="24"/>
              </w:rPr>
              <w:t>c)</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PM - Koszty podróży służbowych personelu merytorycznego</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_Toc41043720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8</w:t>
            </w:r>
            <w:r w:rsidR="004C1947" w:rsidRPr="0081220B">
              <w:rPr>
                <w:rFonts w:ascii="Calibri" w:hAnsi="Calibri" w:cs="Calibri"/>
                <w:noProof/>
                <w:webHidden/>
                <w:sz w:val="24"/>
                <w:szCs w:val="24"/>
              </w:rPr>
              <w:fldChar w:fldCharType="end"/>
            </w:r>
          </w:hyperlink>
        </w:p>
        <w:p w14:paraId="36453664" w14:textId="1AF6F063"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1" w:history="1">
            <w:r w:rsidR="004C1947" w:rsidRPr="0081220B">
              <w:rPr>
                <w:rStyle w:val="Hipercze"/>
                <w:rFonts w:ascii="Calibri" w:hAnsi="Calibri" w:cs="Calibri"/>
                <w:noProof/>
                <w:sz w:val="24"/>
                <w:szCs w:val="24"/>
              </w:rPr>
              <w:t>d)</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ZM – koszty usług zlecanych w zakresie zadań merytorycznych</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_Toc41043721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8</w:t>
            </w:r>
            <w:r w:rsidR="004C1947" w:rsidRPr="0081220B">
              <w:rPr>
                <w:rFonts w:ascii="Calibri" w:hAnsi="Calibri" w:cs="Calibri"/>
                <w:noProof/>
                <w:webHidden/>
                <w:sz w:val="24"/>
                <w:szCs w:val="24"/>
              </w:rPr>
              <w:fldChar w:fldCharType="end"/>
            </w:r>
          </w:hyperlink>
        </w:p>
        <w:p w14:paraId="18447059" w14:textId="16F9C50B"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2" w:history="1">
            <w:r w:rsidR="004C1947" w:rsidRPr="0081220B">
              <w:rPr>
                <w:rStyle w:val="Hipercze"/>
                <w:rFonts w:ascii="Calibri" w:hAnsi="Calibri" w:cs="Calibri"/>
                <w:noProof/>
                <w:sz w:val="24"/>
                <w:szCs w:val="24"/>
              </w:rPr>
              <w:t>e)</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ŚT - Koszty środków trwałych i WNiP</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_Toc41043722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9</w:t>
            </w:r>
            <w:r w:rsidR="004C1947" w:rsidRPr="0081220B">
              <w:rPr>
                <w:rFonts w:ascii="Calibri" w:hAnsi="Calibri" w:cs="Calibri"/>
                <w:noProof/>
                <w:webHidden/>
                <w:sz w:val="24"/>
                <w:szCs w:val="24"/>
              </w:rPr>
              <w:fldChar w:fldCharType="end"/>
            </w:r>
          </w:hyperlink>
        </w:p>
        <w:p w14:paraId="1496CDE4" w14:textId="7CD88CF6"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3" w:history="1">
            <w:r w:rsidR="004C1947" w:rsidRPr="0081220B">
              <w:rPr>
                <w:rStyle w:val="Hipercze"/>
                <w:rFonts w:ascii="Calibri" w:hAnsi="Calibri" w:cs="Calibri"/>
                <w:noProof/>
                <w:sz w:val="24"/>
                <w:szCs w:val="24"/>
              </w:rPr>
              <w:t>f)</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UWP - Koszty upowszechnienia wyników projektu</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_Toc41043723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10</w:t>
            </w:r>
            <w:r w:rsidR="004C1947" w:rsidRPr="0081220B">
              <w:rPr>
                <w:rFonts w:ascii="Calibri" w:hAnsi="Calibri" w:cs="Calibri"/>
                <w:noProof/>
                <w:webHidden/>
                <w:sz w:val="24"/>
                <w:szCs w:val="24"/>
              </w:rPr>
              <w:fldChar w:fldCharType="end"/>
            </w:r>
          </w:hyperlink>
        </w:p>
        <w:p w14:paraId="78656935" w14:textId="3B3C558D" w:rsidR="004C1947" w:rsidRPr="0081220B" w:rsidRDefault="003372DE" w:rsidP="00EF4609">
          <w:pPr>
            <w:pStyle w:val="Spistreci2"/>
            <w:spacing w:before="40" w:after="40"/>
            <w:rPr>
              <w:rFonts w:eastAsiaTheme="minorEastAsia" w:cs="Calibri"/>
              <w:noProof/>
              <w:sz w:val="24"/>
              <w:szCs w:val="24"/>
              <w:lang w:eastAsia="pl-PL"/>
            </w:rPr>
          </w:pPr>
          <w:hyperlink w:anchor="_Toc41043724" w:history="1">
            <w:r w:rsidR="004C1947" w:rsidRPr="0081220B">
              <w:rPr>
                <w:rStyle w:val="Hipercze"/>
                <w:rFonts w:cs="Calibri"/>
                <w:noProof/>
                <w:sz w:val="24"/>
                <w:szCs w:val="24"/>
              </w:rPr>
              <w:t>2)</w:t>
            </w:r>
            <w:r w:rsidR="004C1947" w:rsidRPr="0081220B">
              <w:rPr>
                <w:rFonts w:eastAsiaTheme="minorEastAsia" w:cs="Calibri"/>
                <w:noProof/>
                <w:sz w:val="24"/>
                <w:szCs w:val="24"/>
                <w:lang w:eastAsia="pl-PL"/>
              </w:rPr>
              <w:tab/>
            </w:r>
            <w:r w:rsidR="004C1947" w:rsidRPr="0081220B">
              <w:rPr>
                <w:rStyle w:val="Hipercze"/>
                <w:rFonts w:cs="Calibri"/>
                <w:noProof/>
                <w:sz w:val="24"/>
                <w:szCs w:val="24"/>
              </w:rPr>
              <w:t>Koszty ogólne</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_Toc41043724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10</w:t>
            </w:r>
            <w:r w:rsidR="004C1947" w:rsidRPr="0081220B">
              <w:rPr>
                <w:rFonts w:cs="Calibri"/>
                <w:noProof/>
                <w:webHidden/>
                <w:sz w:val="24"/>
                <w:szCs w:val="24"/>
              </w:rPr>
              <w:fldChar w:fldCharType="end"/>
            </w:r>
          </w:hyperlink>
        </w:p>
        <w:p w14:paraId="65821E19" w14:textId="76CF65C1"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5" w:history="1">
            <w:r w:rsidR="004C1947" w:rsidRPr="0081220B">
              <w:rPr>
                <w:rStyle w:val="Hipercze"/>
                <w:rFonts w:ascii="Calibri" w:hAnsi="Calibri" w:cs="Calibri"/>
                <w:noProof/>
                <w:sz w:val="24"/>
                <w:szCs w:val="24"/>
              </w:rPr>
              <w:t>a)</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WA - Koszty osobowe personelu administracyjnego</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_Toc41043725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10</w:t>
            </w:r>
            <w:r w:rsidR="004C1947" w:rsidRPr="0081220B">
              <w:rPr>
                <w:rFonts w:ascii="Calibri" w:hAnsi="Calibri" w:cs="Calibri"/>
                <w:noProof/>
                <w:webHidden/>
                <w:sz w:val="24"/>
                <w:szCs w:val="24"/>
              </w:rPr>
              <w:fldChar w:fldCharType="end"/>
            </w:r>
          </w:hyperlink>
        </w:p>
        <w:p w14:paraId="4BC98B0F" w14:textId="70A1022D"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6" w:history="1">
            <w:r w:rsidR="004C1947" w:rsidRPr="0081220B">
              <w:rPr>
                <w:rStyle w:val="Hipercze"/>
                <w:rFonts w:ascii="Calibri" w:hAnsi="Calibri" w:cs="Calibri"/>
                <w:noProof/>
                <w:sz w:val="24"/>
                <w:szCs w:val="24"/>
              </w:rPr>
              <w:t>b)</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KA - Koszty administracyjne</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_Toc41043726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12</w:t>
            </w:r>
            <w:r w:rsidR="004C1947" w:rsidRPr="0081220B">
              <w:rPr>
                <w:rFonts w:ascii="Calibri" w:hAnsi="Calibri" w:cs="Calibri"/>
                <w:noProof/>
                <w:webHidden/>
                <w:sz w:val="24"/>
                <w:szCs w:val="24"/>
              </w:rPr>
              <w:fldChar w:fldCharType="end"/>
            </w:r>
          </w:hyperlink>
        </w:p>
        <w:p w14:paraId="0DE8A075" w14:textId="2A2A2DC3"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7" w:history="1">
            <w:r w:rsidR="004C1947" w:rsidRPr="0081220B">
              <w:rPr>
                <w:rStyle w:val="Hipercze"/>
                <w:rFonts w:ascii="Calibri" w:hAnsi="Calibri" w:cs="Calibri"/>
                <w:noProof/>
                <w:sz w:val="24"/>
                <w:szCs w:val="24"/>
              </w:rPr>
              <w:t>c)</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ZO – koszty usług zlecanych w zakresie zadań innych niż merytoryczne</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_Toc41043727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13</w:t>
            </w:r>
            <w:r w:rsidR="004C1947" w:rsidRPr="0081220B">
              <w:rPr>
                <w:rFonts w:ascii="Calibri" w:hAnsi="Calibri" w:cs="Calibri"/>
                <w:noProof/>
                <w:webHidden/>
                <w:sz w:val="24"/>
                <w:szCs w:val="24"/>
              </w:rPr>
              <w:fldChar w:fldCharType="end"/>
            </w:r>
          </w:hyperlink>
        </w:p>
        <w:p w14:paraId="30607276" w14:textId="0732DDC0"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8" w:history="1">
            <w:r w:rsidR="004C1947" w:rsidRPr="0081220B">
              <w:rPr>
                <w:rStyle w:val="Hipercze"/>
                <w:rFonts w:ascii="Calibri" w:hAnsi="Calibri" w:cs="Calibri"/>
                <w:noProof/>
                <w:sz w:val="24"/>
                <w:szCs w:val="24"/>
              </w:rPr>
              <w:t>d)</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PA - Koszty podróży służbowych personelu administracyjnego</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_Toc41043728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13</w:t>
            </w:r>
            <w:r w:rsidR="004C1947" w:rsidRPr="0081220B">
              <w:rPr>
                <w:rFonts w:ascii="Calibri" w:hAnsi="Calibri" w:cs="Calibri"/>
                <w:noProof/>
                <w:webHidden/>
                <w:sz w:val="24"/>
                <w:szCs w:val="24"/>
              </w:rPr>
              <w:fldChar w:fldCharType="end"/>
            </w:r>
          </w:hyperlink>
        </w:p>
        <w:p w14:paraId="7F13D70E" w14:textId="3AEC9D72" w:rsidR="004C1947" w:rsidRPr="0081220B" w:rsidRDefault="003372DE" w:rsidP="00EF4609">
          <w:pPr>
            <w:pStyle w:val="Spistreci3"/>
            <w:tabs>
              <w:tab w:val="left" w:pos="880"/>
              <w:tab w:val="right" w:pos="9062"/>
            </w:tabs>
            <w:spacing w:before="40" w:after="40"/>
            <w:rPr>
              <w:rFonts w:ascii="Calibri" w:hAnsi="Calibri" w:cs="Calibri"/>
              <w:noProof/>
              <w:sz w:val="24"/>
              <w:szCs w:val="24"/>
            </w:rPr>
          </w:pPr>
          <w:hyperlink w:anchor="_Toc41043729" w:history="1">
            <w:r w:rsidR="004C1947" w:rsidRPr="0081220B">
              <w:rPr>
                <w:rStyle w:val="Hipercze"/>
                <w:rFonts w:ascii="Calibri" w:hAnsi="Calibri" w:cs="Calibri"/>
                <w:noProof/>
                <w:sz w:val="24"/>
                <w:szCs w:val="24"/>
              </w:rPr>
              <w:t>e)</w:t>
            </w:r>
            <w:r w:rsidR="004C1947" w:rsidRPr="0081220B">
              <w:rPr>
                <w:rFonts w:ascii="Calibri" w:hAnsi="Calibri" w:cs="Calibri"/>
                <w:noProof/>
                <w:sz w:val="24"/>
                <w:szCs w:val="24"/>
              </w:rPr>
              <w:tab/>
            </w:r>
            <w:r w:rsidR="004C1947" w:rsidRPr="0081220B">
              <w:rPr>
                <w:rStyle w:val="Hipercze"/>
                <w:rFonts w:ascii="Calibri" w:hAnsi="Calibri" w:cs="Calibri"/>
                <w:noProof/>
                <w:sz w:val="24"/>
                <w:szCs w:val="24"/>
              </w:rPr>
              <w:t>A - Koszty audytu zewnętrznego</w:t>
            </w:r>
            <w:r w:rsidR="004C1947" w:rsidRPr="0081220B">
              <w:rPr>
                <w:rFonts w:ascii="Calibri" w:hAnsi="Calibri" w:cs="Calibri"/>
                <w:noProof/>
                <w:webHidden/>
                <w:sz w:val="24"/>
                <w:szCs w:val="24"/>
              </w:rPr>
              <w:tab/>
            </w:r>
            <w:r w:rsidR="004C1947" w:rsidRPr="0081220B">
              <w:rPr>
                <w:rFonts w:ascii="Calibri" w:hAnsi="Calibri" w:cs="Calibri"/>
                <w:noProof/>
                <w:webHidden/>
                <w:sz w:val="24"/>
                <w:szCs w:val="24"/>
              </w:rPr>
              <w:fldChar w:fldCharType="begin"/>
            </w:r>
            <w:r w:rsidR="004C1947" w:rsidRPr="0081220B">
              <w:rPr>
                <w:rFonts w:ascii="Calibri" w:hAnsi="Calibri" w:cs="Calibri"/>
                <w:noProof/>
                <w:webHidden/>
                <w:sz w:val="24"/>
                <w:szCs w:val="24"/>
              </w:rPr>
              <w:instrText xml:space="preserve"> PAGEREF _Toc41043729 \h </w:instrText>
            </w:r>
            <w:r w:rsidR="004C1947" w:rsidRPr="0081220B">
              <w:rPr>
                <w:rFonts w:ascii="Calibri" w:hAnsi="Calibri" w:cs="Calibri"/>
                <w:noProof/>
                <w:webHidden/>
                <w:sz w:val="24"/>
                <w:szCs w:val="24"/>
              </w:rPr>
            </w:r>
            <w:r w:rsidR="004C1947" w:rsidRPr="0081220B">
              <w:rPr>
                <w:rFonts w:ascii="Calibri" w:hAnsi="Calibri" w:cs="Calibri"/>
                <w:noProof/>
                <w:webHidden/>
                <w:sz w:val="24"/>
                <w:szCs w:val="24"/>
              </w:rPr>
              <w:fldChar w:fldCharType="separate"/>
            </w:r>
            <w:r w:rsidR="00F761E6">
              <w:rPr>
                <w:rFonts w:ascii="Calibri" w:hAnsi="Calibri" w:cs="Calibri"/>
                <w:noProof/>
                <w:webHidden/>
                <w:sz w:val="24"/>
                <w:szCs w:val="24"/>
              </w:rPr>
              <w:t>13</w:t>
            </w:r>
            <w:r w:rsidR="004C1947" w:rsidRPr="0081220B">
              <w:rPr>
                <w:rFonts w:ascii="Calibri" w:hAnsi="Calibri" w:cs="Calibri"/>
                <w:noProof/>
                <w:webHidden/>
                <w:sz w:val="24"/>
                <w:szCs w:val="24"/>
              </w:rPr>
              <w:fldChar w:fldCharType="end"/>
            </w:r>
          </w:hyperlink>
        </w:p>
        <w:p w14:paraId="372E2B26" w14:textId="7D1527CD" w:rsidR="004C1947" w:rsidRPr="0081220B" w:rsidRDefault="003372DE" w:rsidP="00EF4609">
          <w:pPr>
            <w:pStyle w:val="Spistreci1"/>
            <w:spacing w:before="40" w:after="40"/>
            <w:rPr>
              <w:rFonts w:eastAsiaTheme="minorEastAsia" w:cs="Calibri"/>
              <w:noProof/>
              <w:sz w:val="24"/>
              <w:szCs w:val="24"/>
              <w:lang w:eastAsia="pl-PL"/>
            </w:rPr>
          </w:pPr>
          <w:hyperlink w:anchor="_Toc41043730" w:history="1">
            <w:r w:rsidR="004C1947" w:rsidRPr="0081220B">
              <w:rPr>
                <w:rStyle w:val="Hipercze"/>
                <w:rFonts w:cs="Calibri"/>
                <w:noProof/>
                <w:sz w:val="24"/>
                <w:szCs w:val="24"/>
              </w:rPr>
              <w:t>8.</w:t>
            </w:r>
            <w:r w:rsidR="004C1947" w:rsidRPr="0081220B">
              <w:rPr>
                <w:rFonts w:eastAsiaTheme="minorEastAsia" w:cs="Calibri"/>
                <w:noProof/>
                <w:sz w:val="24"/>
                <w:szCs w:val="24"/>
                <w:lang w:eastAsia="pl-PL"/>
              </w:rPr>
              <w:tab/>
            </w:r>
            <w:r w:rsidR="004C1947" w:rsidRPr="0081220B">
              <w:rPr>
                <w:rStyle w:val="Hipercze"/>
                <w:rFonts w:cs="Calibri"/>
                <w:noProof/>
                <w:sz w:val="24"/>
                <w:szCs w:val="24"/>
              </w:rPr>
              <w:t>Zasada konkurencyjności</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_Toc41043730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14</w:t>
            </w:r>
            <w:r w:rsidR="004C1947" w:rsidRPr="0081220B">
              <w:rPr>
                <w:rFonts w:cs="Calibri"/>
                <w:noProof/>
                <w:webHidden/>
                <w:sz w:val="24"/>
                <w:szCs w:val="24"/>
              </w:rPr>
              <w:fldChar w:fldCharType="end"/>
            </w:r>
          </w:hyperlink>
        </w:p>
        <w:p w14:paraId="013A1C69" w14:textId="60669C22" w:rsidR="004C1947" w:rsidRPr="0081220B" w:rsidRDefault="003372DE" w:rsidP="00EF4609">
          <w:pPr>
            <w:pStyle w:val="Spistreci1"/>
            <w:spacing w:before="40" w:after="40"/>
            <w:rPr>
              <w:rFonts w:eastAsiaTheme="minorEastAsia" w:cs="Calibri"/>
              <w:noProof/>
              <w:sz w:val="24"/>
              <w:szCs w:val="24"/>
              <w:lang w:eastAsia="pl-PL"/>
            </w:rPr>
          </w:pPr>
          <w:hyperlink w:anchor="_Toc41043731" w:history="1">
            <w:r w:rsidR="004C1947" w:rsidRPr="0081220B">
              <w:rPr>
                <w:rStyle w:val="Hipercze"/>
                <w:rFonts w:cs="Calibri"/>
                <w:noProof/>
                <w:sz w:val="24"/>
                <w:szCs w:val="24"/>
              </w:rPr>
              <w:t>9.</w:t>
            </w:r>
            <w:r w:rsidR="004C1947" w:rsidRPr="0081220B">
              <w:rPr>
                <w:rFonts w:eastAsiaTheme="minorEastAsia" w:cs="Calibri"/>
                <w:noProof/>
                <w:sz w:val="24"/>
                <w:szCs w:val="24"/>
                <w:lang w:eastAsia="pl-PL"/>
              </w:rPr>
              <w:tab/>
            </w:r>
            <w:r w:rsidR="004C1947" w:rsidRPr="0081220B">
              <w:rPr>
                <w:rStyle w:val="Hipercze"/>
                <w:rFonts w:cs="Calibri"/>
                <w:noProof/>
                <w:sz w:val="24"/>
                <w:szCs w:val="24"/>
              </w:rPr>
              <w:t>Podatek od towarów i usług (VAT)</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_Toc41043731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16</w:t>
            </w:r>
            <w:r w:rsidR="004C1947" w:rsidRPr="0081220B">
              <w:rPr>
                <w:rFonts w:cs="Calibri"/>
                <w:noProof/>
                <w:webHidden/>
                <w:sz w:val="24"/>
                <w:szCs w:val="24"/>
              </w:rPr>
              <w:fldChar w:fldCharType="end"/>
            </w:r>
          </w:hyperlink>
        </w:p>
        <w:p w14:paraId="2D60A630" w14:textId="714CE371" w:rsidR="004C1947" w:rsidRPr="0081220B" w:rsidRDefault="003372DE" w:rsidP="00EF4609">
          <w:pPr>
            <w:pStyle w:val="Spistreci1"/>
            <w:spacing w:before="40" w:after="40"/>
            <w:rPr>
              <w:rFonts w:eastAsiaTheme="minorEastAsia" w:cs="Calibri"/>
              <w:noProof/>
              <w:sz w:val="24"/>
              <w:szCs w:val="24"/>
              <w:lang w:eastAsia="pl-PL"/>
            </w:rPr>
          </w:pPr>
          <w:hyperlink w:anchor="_Toc41043732" w:history="1">
            <w:r w:rsidR="004C1947" w:rsidRPr="0081220B">
              <w:rPr>
                <w:rStyle w:val="Hipercze"/>
                <w:rFonts w:cs="Calibri"/>
                <w:noProof/>
                <w:sz w:val="24"/>
                <w:szCs w:val="24"/>
              </w:rPr>
              <w:t>10.</w:t>
            </w:r>
            <w:r w:rsidR="004C1947" w:rsidRPr="0081220B">
              <w:rPr>
                <w:rFonts w:eastAsiaTheme="minorEastAsia" w:cs="Calibri"/>
                <w:noProof/>
                <w:sz w:val="24"/>
                <w:szCs w:val="24"/>
                <w:lang w:eastAsia="pl-PL"/>
              </w:rPr>
              <w:tab/>
            </w:r>
            <w:r w:rsidR="004C1947" w:rsidRPr="0081220B">
              <w:rPr>
                <w:rStyle w:val="Hipercze"/>
                <w:rFonts w:cs="Calibri"/>
                <w:noProof/>
                <w:sz w:val="24"/>
                <w:szCs w:val="24"/>
              </w:rPr>
              <w:t>Dokumentowanie poniesionych kosztów</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_Toc41043732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17</w:t>
            </w:r>
            <w:r w:rsidR="004C1947" w:rsidRPr="0081220B">
              <w:rPr>
                <w:rFonts w:cs="Calibri"/>
                <w:noProof/>
                <w:webHidden/>
                <w:sz w:val="24"/>
                <w:szCs w:val="24"/>
              </w:rPr>
              <w:fldChar w:fldCharType="end"/>
            </w:r>
          </w:hyperlink>
        </w:p>
        <w:p w14:paraId="6FD44232" w14:textId="7C62BD90" w:rsidR="004C1947" w:rsidRPr="0081220B" w:rsidRDefault="003372DE" w:rsidP="00EF4609">
          <w:pPr>
            <w:pStyle w:val="Spistreci1"/>
            <w:spacing w:before="40" w:after="40"/>
            <w:rPr>
              <w:rFonts w:eastAsiaTheme="minorEastAsia" w:cs="Calibri"/>
              <w:noProof/>
              <w:sz w:val="24"/>
              <w:szCs w:val="24"/>
              <w:lang w:eastAsia="pl-PL"/>
            </w:rPr>
          </w:pPr>
          <w:hyperlink w:anchor="_Toc41043733" w:history="1">
            <w:r w:rsidR="004C1947" w:rsidRPr="0081220B">
              <w:rPr>
                <w:rStyle w:val="Hipercze"/>
                <w:rFonts w:cs="Calibri"/>
                <w:noProof/>
                <w:sz w:val="24"/>
                <w:szCs w:val="24"/>
              </w:rPr>
              <w:t>11.</w:t>
            </w:r>
            <w:r w:rsidR="004C1947" w:rsidRPr="0081220B">
              <w:rPr>
                <w:rFonts w:eastAsiaTheme="minorEastAsia" w:cs="Calibri"/>
                <w:noProof/>
                <w:sz w:val="24"/>
                <w:szCs w:val="24"/>
                <w:lang w:eastAsia="pl-PL"/>
              </w:rPr>
              <w:tab/>
            </w:r>
            <w:r w:rsidR="004C1947" w:rsidRPr="0081220B">
              <w:rPr>
                <w:rStyle w:val="Hipercze"/>
                <w:rFonts w:cs="Calibri"/>
                <w:noProof/>
                <w:sz w:val="24"/>
                <w:szCs w:val="24"/>
              </w:rPr>
              <w:t>Zakaz podwójnego finansowania</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_Toc41043733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18</w:t>
            </w:r>
            <w:r w:rsidR="004C1947" w:rsidRPr="0081220B">
              <w:rPr>
                <w:rFonts w:cs="Calibri"/>
                <w:noProof/>
                <w:webHidden/>
                <w:sz w:val="24"/>
                <w:szCs w:val="24"/>
              </w:rPr>
              <w:fldChar w:fldCharType="end"/>
            </w:r>
          </w:hyperlink>
        </w:p>
        <w:p w14:paraId="3CFC7DCD" w14:textId="279B869A" w:rsidR="004C1947" w:rsidRPr="0081220B" w:rsidRDefault="003372DE" w:rsidP="00EF4609">
          <w:pPr>
            <w:pStyle w:val="Spistreci1"/>
            <w:spacing w:before="40" w:after="40"/>
            <w:rPr>
              <w:rFonts w:eastAsiaTheme="minorEastAsia" w:cs="Calibri"/>
              <w:noProof/>
              <w:sz w:val="24"/>
              <w:szCs w:val="24"/>
              <w:lang w:eastAsia="pl-PL"/>
            </w:rPr>
          </w:pPr>
          <w:hyperlink w:anchor="_Toc41043734" w:history="1">
            <w:r w:rsidR="004C1947" w:rsidRPr="0081220B">
              <w:rPr>
                <w:rStyle w:val="Hipercze"/>
                <w:rFonts w:cs="Calibri"/>
                <w:noProof/>
                <w:sz w:val="24"/>
                <w:szCs w:val="24"/>
              </w:rPr>
              <w:t>12.</w:t>
            </w:r>
            <w:r w:rsidR="004C1947" w:rsidRPr="0081220B">
              <w:rPr>
                <w:rFonts w:eastAsiaTheme="minorEastAsia" w:cs="Calibri"/>
                <w:noProof/>
                <w:sz w:val="24"/>
                <w:szCs w:val="24"/>
                <w:lang w:eastAsia="pl-PL"/>
              </w:rPr>
              <w:tab/>
            </w:r>
            <w:r w:rsidR="004C1947" w:rsidRPr="0081220B">
              <w:rPr>
                <w:rStyle w:val="Hipercze"/>
                <w:rFonts w:cs="Calibri"/>
                <w:noProof/>
                <w:sz w:val="24"/>
                <w:szCs w:val="24"/>
              </w:rPr>
              <w:t>Wkład własny</w:t>
            </w:r>
            <w:r w:rsidR="004C1947" w:rsidRPr="0081220B">
              <w:rPr>
                <w:rFonts w:cs="Calibri"/>
                <w:noProof/>
                <w:webHidden/>
                <w:sz w:val="24"/>
                <w:szCs w:val="24"/>
              </w:rPr>
              <w:tab/>
            </w:r>
            <w:r w:rsidR="004C1947" w:rsidRPr="0081220B">
              <w:rPr>
                <w:rFonts w:cs="Calibri"/>
                <w:noProof/>
                <w:webHidden/>
                <w:sz w:val="24"/>
                <w:szCs w:val="24"/>
              </w:rPr>
              <w:fldChar w:fldCharType="begin"/>
            </w:r>
            <w:r w:rsidR="004C1947" w:rsidRPr="0081220B">
              <w:rPr>
                <w:rFonts w:cs="Calibri"/>
                <w:noProof/>
                <w:webHidden/>
                <w:sz w:val="24"/>
                <w:szCs w:val="24"/>
              </w:rPr>
              <w:instrText xml:space="preserve"> PAGEREF _Toc41043734 \h </w:instrText>
            </w:r>
            <w:r w:rsidR="004C1947" w:rsidRPr="0081220B">
              <w:rPr>
                <w:rFonts w:cs="Calibri"/>
                <w:noProof/>
                <w:webHidden/>
                <w:sz w:val="24"/>
                <w:szCs w:val="24"/>
              </w:rPr>
            </w:r>
            <w:r w:rsidR="004C1947" w:rsidRPr="0081220B">
              <w:rPr>
                <w:rFonts w:cs="Calibri"/>
                <w:noProof/>
                <w:webHidden/>
                <w:sz w:val="24"/>
                <w:szCs w:val="24"/>
              </w:rPr>
              <w:fldChar w:fldCharType="separate"/>
            </w:r>
            <w:r w:rsidR="00F761E6">
              <w:rPr>
                <w:rFonts w:cs="Calibri"/>
                <w:noProof/>
                <w:webHidden/>
                <w:sz w:val="24"/>
                <w:szCs w:val="24"/>
              </w:rPr>
              <w:t>18</w:t>
            </w:r>
            <w:r w:rsidR="004C1947" w:rsidRPr="0081220B">
              <w:rPr>
                <w:rFonts w:cs="Calibri"/>
                <w:noProof/>
                <w:webHidden/>
                <w:sz w:val="24"/>
                <w:szCs w:val="24"/>
              </w:rPr>
              <w:fldChar w:fldCharType="end"/>
            </w:r>
          </w:hyperlink>
        </w:p>
        <w:p w14:paraId="5F3A909D" w14:textId="1F1CE284" w:rsidR="00684019" w:rsidRPr="0081220B" w:rsidRDefault="00675E28" w:rsidP="00EF4609">
          <w:pPr>
            <w:spacing w:before="40" w:after="40"/>
            <w:rPr>
              <w:rFonts w:cs="Calibri"/>
              <w:b/>
              <w:sz w:val="23"/>
            </w:rPr>
          </w:pPr>
          <w:r w:rsidRPr="0081220B">
            <w:rPr>
              <w:rFonts w:cs="Calibri"/>
              <w:b/>
              <w:sz w:val="24"/>
              <w:szCs w:val="24"/>
            </w:rPr>
            <w:fldChar w:fldCharType="end"/>
          </w:r>
        </w:p>
      </w:sdtContent>
    </w:sdt>
    <w:p w14:paraId="64CABB83" w14:textId="77777777" w:rsidR="00684019" w:rsidRPr="0081220B" w:rsidRDefault="00684019" w:rsidP="00EF4609">
      <w:pPr>
        <w:spacing w:before="120" w:after="120" w:line="240" w:lineRule="auto"/>
        <w:rPr>
          <w:rFonts w:cs="Calibri"/>
          <w:color w:val="FFFFFF"/>
          <w:sz w:val="23"/>
        </w:rPr>
      </w:pPr>
      <w:r w:rsidRPr="0081220B">
        <w:rPr>
          <w:rFonts w:cs="Calibri"/>
          <w:color w:val="FFFFFF"/>
          <w:sz w:val="23"/>
        </w:rPr>
        <w:br w:type="page"/>
      </w:r>
    </w:p>
    <w:p w14:paraId="508880AF" w14:textId="139679D7" w:rsidR="00684019" w:rsidRPr="00D41A0B" w:rsidRDefault="00684019" w:rsidP="00226148">
      <w:pPr>
        <w:pStyle w:val="Nagwek1"/>
      </w:pPr>
      <w:bookmarkStart w:id="4" w:name="_Toc41043710"/>
      <w:r w:rsidRPr="00D41A0B">
        <w:lastRenderedPageBreak/>
        <w:t>Wprowadzenie</w:t>
      </w:r>
      <w:bookmarkEnd w:id="4"/>
    </w:p>
    <w:p w14:paraId="1FBD893A" w14:textId="77777777" w:rsidR="00684019" w:rsidRPr="0081220B" w:rsidRDefault="00684019" w:rsidP="0081220B">
      <w:pPr>
        <w:autoSpaceDE w:val="0"/>
        <w:autoSpaceDN w:val="0"/>
        <w:adjustRightInd w:val="0"/>
        <w:spacing w:after="120"/>
        <w:rPr>
          <w:rFonts w:cs="Calibri"/>
          <w:color w:val="000000"/>
          <w:sz w:val="24"/>
          <w:szCs w:val="24"/>
        </w:rPr>
      </w:pPr>
      <w:r w:rsidRPr="0081220B">
        <w:rPr>
          <w:rFonts w:cs="Calibri"/>
          <w:color w:val="000000"/>
          <w:sz w:val="24"/>
          <w:szCs w:val="24"/>
        </w:rPr>
        <w:t xml:space="preserve">Celem przewodnika kwalifikowalności kosztów jest opracowanie, uszczegółowienie </w:t>
      </w:r>
      <w:r w:rsidRPr="0081220B">
        <w:rPr>
          <w:rFonts w:cs="Calibri"/>
          <w:color w:val="000000"/>
          <w:sz w:val="24"/>
          <w:szCs w:val="24"/>
        </w:rPr>
        <w:br/>
        <w:t>i zobrazowanie zagadnienia kwalifikowalności kosztów, co znacznie ułatwi Wnioskodawcom opracowanie planu kosztów w ramach przygotowywanych projektów, rozliczanie otrzymanego dofinansowania oraz usprawni monitorowanie projektów na różnym etapie oceny zapewniając efektywne i skuteczne zarządzanie finansami publicznymi.</w:t>
      </w:r>
    </w:p>
    <w:p w14:paraId="45462CC5" w14:textId="77777777" w:rsidR="00684019" w:rsidRPr="0081220B" w:rsidRDefault="00684019" w:rsidP="0081220B">
      <w:pPr>
        <w:autoSpaceDE w:val="0"/>
        <w:autoSpaceDN w:val="0"/>
        <w:adjustRightInd w:val="0"/>
        <w:spacing w:after="120"/>
        <w:rPr>
          <w:rFonts w:cs="Calibri"/>
          <w:color w:val="000000"/>
          <w:sz w:val="24"/>
          <w:szCs w:val="24"/>
        </w:rPr>
      </w:pPr>
      <w:r w:rsidRPr="0081220B">
        <w:rPr>
          <w:rFonts w:cs="Calibri"/>
          <w:color w:val="000000"/>
          <w:sz w:val="24"/>
          <w:szCs w:val="24"/>
        </w:rPr>
        <w:t xml:space="preserve">Jednocześnie zastrzega się, że ustalenia przewodnika kwalifikowalności kosztów nie uchylają, ani nie wpływają na możliwość wystąpienia odmiennych ustaleń i wyników kontroli prowadzonych przez inne instytucje kontrolne. </w:t>
      </w:r>
    </w:p>
    <w:p w14:paraId="30304BF9" w14:textId="77777777" w:rsidR="00684019" w:rsidRPr="0081220B" w:rsidRDefault="00684019" w:rsidP="0081220B">
      <w:pPr>
        <w:autoSpaceDE w:val="0"/>
        <w:autoSpaceDN w:val="0"/>
        <w:adjustRightInd w:val="0"/>
        <w:spacing w:after="0"/>
        <w:rPr>
          <w:rFonts w:cs="Calibri"/>
          <w:color w:val="000000"/>
          <w:sz w:val="24"/>
          <w:szCs w:val="24"/>
        </w:rPr>
      </w:pPr>
      <w:r w:rsidRPr="0081220B">
        <w:rPr>
          <w:rFonts w:cs="Calibri"/>
          <w:color w:val="000000"/>
          <w:sz w:val="24"/>
          <w:szCs w:val="24"/>
        </w:rPr>
        <w:t xml:space="preserve">Zastrzega się, że przewodnik kwalifikowalności kosztów oraz ustalone w nim wytyczne nie są podstawą do jakichkolwiek roszczeń prawnych lub finansowych przeciwko Państwowemu Funduszowi Rehabilitacji Osób Niepełnosprawnych. </w:t>
      </w:r>
    </w:p>
    <w:p w14:paraId="47DF5118" w14:textId="5055F71E" w:rsidR="00684019" w:rsidRPr="0081220B" w:rsidRDefault="00684019" w:rsidP="00226148">
      <w:pPr>
        <w:pStyle w:val="Nagwek1"/>
      </w:pPr>
      <w:bookmarkStart w:id="5" w:name="_Toc41043711"/>
      <w:r w:rsidRPr="0081220B">
        <w:t>Zakres obowiązywania</w:t>
      </w:r>
      <w:bookmarkEnd w:id="5"/>
      <w:r w:rsidRPr="0081220B">
        <w:t xml:space="preserve"> </w:t>
      </w:r>
    </w:p>
    <w:p w14:paraId="5D36E40D" w14:textId="77777777" w:rsidR="00684019" w:rsidRPr="0081220B" w:rsidRDefault="00684019" w:rsidP="00D41A0B">
      <w:pPr>
        <w:numPr>
          <w:ilvl w:val="0"/>
          <w:numId w:val="29"/>
        </w:numPr>
        <w:autoSpaceDE w:val="0"/>
        <w:autoSpaceDN w:val="0"/>
        <w:adjustRightInd w:val="0"/>
        <w:spacing w:after="120"/>
        <w:ind w:left="851" w:hanging="425"/>
        <w:rPr>
          <w:rFonts w:eastAsia="Franklin Gothic Medium" w:cs="Calibri"/>
          <w:sz w:val="24"/>
          <w:szCs w:val="24"/>
        </w:rPr>
      </w:pPr>
      <w:r w:rsidRPr="0081220B">
        <w:rPr>
          <w:rFonts w:eastAsia="Franklin Gothic Medium" w:cs="Calibri"/>
          <w:sz w:val="24"/>
          <w:szCs w:val="24"/>
        </w:rPr>
        <w:t>Przewodnik określa zasady kwalifikowania kosztów w ramach finansowania badań, ekspertyz i analiz dotyczących rehabilitacji zawodowej i społecznej osób niepełnosprawnych ze środków PFRON, zawiera katalog kosztów kwalifikowalnych oraz katalog kosztów niekwalifikowalnych.</w:t>
      </w:r>
    </w:p>
    <w:p w14:paraId="1DD7BADD" w14:textId="27433B35" w:rsidR="00684019" w:rsidRPr="0081220B" w:rsidRDefault="00684019" w:rsidP="00D41A0B">
      <w:pPr>
        <w:numPr>
          <w:ilvl w:val="0"/>
          <w:numId w:val="29"/>
        </w:numPr>
        <w:autoSpaceDE w:val="0"/>
        <w:autoSpaceDN w:val="0"/>
        <w:adjustRightInd w:val="0"/>
        <w:spacing w:after="120"/>
        <w:ind w:left="851" w:hanging="425"/>
        <w:rPr>
          <w:rFonts w:eastAsia="Franklin Gothic Medium" w:cs="Calibri"/>
          <w:sz w:val="24"/>
          <w:szCs w:val="24"/>
        </w:rPr>
      </w:pPr>
      <w:r w:rsidRPr="0081220B">
        <w:rPr>
          <w:rFonts w:eastAsia="Franklin Gothic Medium" w:cs="Calibri"/>
          <w:sz w:val="24"/>
          <w:szCs w:val="24"/>
        </w:rPr>
        <w:t>Zarówno katalog kosztów kwalifikowalnych jak i katalog kosztów niekwalifikowalnych mają charakter otwarty. Kwalifikowalność kosztu uzależniona jest od zgodności z ogólnymi zasadami kwalifikowalności, specyfiki realizowanego projektu oraz uwzględnienia kosztu we wniosku o dofinansowanie.</w:t>
      </w:r>
    </w:p>
    <w:p w14:paraId="78287896" w14:textId="77777777" w:rsidR="00684019" w:rsidRPr="0081220B" w:rsidRDefault="00684019" w:rsidP="00D41A0B">
      <w:pPr>
        <w:numPr>
          <w:ilvl w:val="0"/>
          <w:numId w:val="29"/>
        </w:numPr>
        <w:autoSpaceDE w:val="0"/>
        <w:autoSpaceDN w:val="0"/>
        <w:adjustRightInd w:val="0"/>
        <w:spacing w:after="120"/>
        <w:ind w:left="851" w:hanging="425"/>
        <w:rPr>
          <w:rFonts w:eastAsia="Franklin Gothic Medium" w:cs="Calibri"/>
          <w:sz w:val="24"/>
          <w:szCs w:val="24"/>
        </w:rPr>
      </w:pPr>
      <w:r w:rsidRPr="0081220B">
        <w:rPr>
          <w:rFonts w:eastAsia="Franklin Gothic Medium" w:cs="Calibri"/>
          <w:sz w:val="24"/>
          <w:szCs w:val="24"/>
        </w:rPr>
        <w:t>Zasady dotyczą wszystkich kosztów kwalifikowalnych ponoszonych przez Wnioskodawcę (także Partnerów) – zarówno w ramach współfinansowania przez PFRON jak i środków własnych Wykonawcy.</w:t>
      </w:r>
    </w:p>
    <w:p w14:paraId="7D25D595" w14:textId="5607EB99" w:rsidR="00684019" w:rsidRPr="0081220B" w:rsidRDefault="00684019" w:rsidP="00226148">
      <w:pPr>
        <w:pStyle w:val="Nagwek1"/>
      </w:pPr>
      <w:bookmarkStart w:id="6" w:name="_Toc41043712"/>
      <w:r w:rsidRPr="0081220B">
        <w:lastRenderedPageBreak/>
        <w:t>Koszty w projekcie</w:t>
      </w:r>
      <w:bookmarkEnd w:id="6"/>
    </w:p>
    <w:p w14:paraId="2F7F9EC7" w14:textId="77777777" w:rsidR="00684019" w:rsidRPr="0081220B" w:rsidRDefault="0047375F" w:rsidP="00472630">
      <w:pPr>
        <w:spacing w:before="240" w:after="0"/>
        <w:jc w:val="center"/>
        <w:rPr>
          <w:rFonts w:cs="Calibri"/>
        </w:rPr>
      </w:pPr>
      <w:r w:rsidRPr="0081220B">
        <w:rPr>
          <w:rFonts w:cs="Calibri"/>
          <w:noProof/>
          <w:lang w:eastAsia="pl-PL"/>
        </w:rPr>
        <w:drawing>
          <wp:inline distT="0" distB="0" distL="0" distR="0" wp14:anchorId="1F51EE56" wp14:editId="25312B97">
            <wp:extent cx="5296639" cy="2886478"/>
            <wp:effectExtent l="0" t="0" r="0" b="0"/>
            <wp:docPr id="1" name="Obraz 1" descr="Schemat kosztów projektu, podział na koszty kwalifikowalne i niekwalifikowalne. Koszty kwalifikowalne podzielone na koszty merytoryczne i ogólne. Koszty merytoryczne podzielone na koszty bieżące i inwesty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png"/>
                    <pic:cNvPicPr/>
                  </pic:nvPicPr>
                  <pic:blipFill>
                    <a:blip r:embed="rId9">
                      <a:extLst>
                        <a:ext uri="{28A0092B-C50C-407E-A947-70E740481C1C}">
                          <a14:useLocalDpi xmlns:a14="http://schemas.microsoft.com/office/drawing/2010/main" val="0"/>
                        </a:ext>
                      </a:extLst>
                    </a:blip>
                    <a:stretch>
                      <a:fillRect/>
                    </a:stretch>
                  </pic:blipFill>
                  <pic:spPr>
                    <a:xfrm>
                      <a:off x="0" y="0"/>
                      <a:ext cx="5296639" cy="2886478"/>
                    </a:xfrm>
                    <a:prstGeom prst="rect">
                      <a:avLst/>
                    </a:prstGeom>
                  </pic:spPr>
                </pic:pic>
              </a:graphicData>
            </a:graphic>
          </wp:inline>
        </w:drawing>
      </w:r>
    </w:p>
    <w:p w14:paraId="4DFB16A1" w14:textId="70FB68C2" w:rsidR="00684019" w:rsidRPr="0081220B" w:rsidRDefault="00684019" w:rsidP="00226148">
      <w:pPr>
        <w:pStyle w:val="Nagwek1"/>
      </w:pPr>
      <w:bookmarkStart w:id="7" w:name="_Toc41043713"/>
      <w:r w:rsidRPr="0081220B">
        <w:t>Podstawowe zasady kwalifikowania kosztów</w:t>
      </w:r>
      <w:bookmarkEnd w:id="7"/>
    </w:p>
    <w:p w14:paraId="349FEC44" w14:textId="77777777" w:rsidR="00684019" w:rsidRPr="0081220B" w:rsidRDefault="00684019" w:rsidP="00D41A0B">
      <w:pPr>
        <w:numPr>
          <w:ilvl w:val="0"/>
          <w:numId w:val="30"/>
        </w:numPr>
        <w:tabs>
          <w:tab w:val="left" w:pos="851"/>
        </w:tabs>
        <w:autoSpaceDE w:val="0"/>
        <w:autoSpaceDN w:val="0"/>
        <w:adjustRightInd w:val="0"/>
        <w:ind w:left="851" w:hanging="425"/>
        <w:contextualSpacing/>
        <w:rPr>
          <w:rFonts w:eastAsia="Franklin Gothic Medium" w:cs="Calibri"/>
          <w:color w:val="000000"/>
          <w:sz w:val="24"/>
          <w:szCs w:val="24"/>
        </w:rPr>
      </w:pPr>
      <w:r w:rsidRPr="0081220B">
        <w:rPr>
          <w:rFonts w:eastAsia="Franklin Gothic Medium" w:cs="Calibri"/>
          <w:color w:val="000000"/>
          <w:sz w:val="24"/>
          <w:szCs w:val="24"/>
        </w:rPr>
        <w:t>Kwalifikowalność kosztu może zostać uznana, o ile zostaną spełnione łącznie następujące warunki:</w:t>
      </w:r>
    </w:p>
    <w:p w14:paraId="7637B502" w14:textId="77777777" w:rsidR="00684019" w:rsidRPr="0081220B" w:rsidRDefault="00684019" w:rsidP="00BF7F0B">
      <w:pPr>
        <w:numPr>
          <w:ilvl w:val="0"/>
          <w:numId w:val="40"/>
        </w:num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koszty zostały uwzględnione i uzasadnione w budżecie projektu, umieszczone we wniosku oraz w umowie zawartej pomiędzy Wnioskodawcą a PFRON,</w:t>
      </w:r>
    </w:p>
    <w:p w14:paraId="5227F26E" w14:textId="77777777" w:rsidR="00684019" w:rsidRPr="0081220B" w:rsidRDefault="00684019" w:rsidP="00BF7F0B">
      <w:pPr>
        <w:numPr>
          <w:ilvl w:val="0"/>
          <w:numId w:val="40"/>
        </w:num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koszty zostały poniesione w okresie kwalifikowalności,</w:t>
      </w:r>
    </w:p>
    <w:p w14:paraId="618C4498" w14:textId="77777777" w:rsidR="00684019" w:rsidRPr="0081220B" w:rsidRDefault="00684019" w:rsidP="00BF7F0B">
      <w:pPr>
        <w:numPr>
          <w:ilvl w:val="0"/>
          <w:numId w:val="40"/>
        </w:num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koszty zostały należycie udokumentowane i są możliwe do zweryfikowania,</w:t>
      </w:r>
    </w:p>
    <w:p w14:paraId="5D3064DE" w14:textId="77777777" w:rsidR="00684019" w:rsidRPr="0081220B" w:rsidRDefault="00684019" w:rsidP="00BF7F0B">
      <w:pPr>
        <w:numPr>
          <w:ilvl w:val="0"/>
          <w:numId w:val="40"/>
        </w:num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są niezbędne do realizacji projektu i zostały poniesione w związku z realizacją projektu,</w:t>
      </w:r>
    </w:p>
    <w:p w14:paraId="249A76D6" w14:textId="77777777" w:rsidR="00684019" w:rsidRPr="0081220B" w:rsidRDefault="00684019" w:rsidP="00BF7F0B">
      <w:pPr>
        <w:numPr>
          <w:ilvl w:val="0"/>
          <w:numId w:val="40"/>
        </w:num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zostały faktycznie poniesione na produkty/usługi,</w:t>
      </w:r>
    </w:p>
    <w:p w14:paraId="54CDAF95" w14:textId="77777777" w:rsidR="00684019" w:rsidRPr="0081220B" w:rsidRDefault="00684019" w:rsidP="00BF7F0B">
      <w:pPr>
        <w:numPr>
          <w:ilvl w:val="0"/>
          <w:numId w:val="40"/>
        </w:num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zostały poniesione w sposób efektywny i racjonalny,</w:t>
      </w:r>
    </w:p>
    <w:p w14:paraId="71D5B7AD" w14:textId="77777777" w:rsidR="00684019" w:rsidRPr="0081220B" w:rsidRDefault="00684019" w:rsidP="00BF7F0B">
      <w:pPr>
        <w:numPr>
          <w:ilvl w:val="0"/>
          <w:numId w:val="40"/>
        </w:num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są zgodne z obowiązującymi przepisami prawa wspólnotowego oraz prawa krajowego, w szczególności z ustawą Prawo Zamówień Publicznych (jeżeli dotyczy).</w:t>
      </w:r>
    </w:p>
    <w:p w14:paraId="2EF44BCE" w14:textId="1792AD64" w:rsidR="00684019" w:rsidRPr="0081220B" w:rsidRDefault="00684019" w:rsidP="00D41A0B">
      <w:pPr>
        <w:pStyle w:val="Akapitzlist"/>
        <w:numPr>
          <w:ilvl w:val="0"/>
          <w:numId w:val="30"/>
        </w:numPr>
        <w:autoSpaceDE w:val="0"/>
        <w:autoSpaceDN w:val="0"/>
        <w:adjustRightInd w:val="0"/>
        <w:spacing w:after="120"/>
        <w:ind w:left="851" w:hanging="425"/>
        <w:contextualSpacing w:val="0"/>
        <w:rPr>
          <w:rFonts w:eastAsia="Franklin Gothic Medium" w:cs="Calibri"/>
          <w:color w:val="000000"/>
          <w:sz w:val="24"/>
          <w:szCs w:val="24"/>
        </w:rPr>
      </w:pPr>
      <w:r w:rsidRPr="0081220B">
        <w:rPr>
          <w:rFonts w:eastAsia="Franklin Gothic Medium" w:cs="Calibri"/>
          <w:color w:val="000000"/>
          <w:sz w:val="24"/>
          <w:szCs w:val="24"/>
        </w:rPr>
        <w:t>Koszty kwalifikowalne ujęte w projekcie to koszty obliczone zgodnie z</w:t>
      </w:r>
      <w:r w:rsidR="00D41A0B">
        <w:rPr>
          <w:rFonts w:eastAsia="Franklin Gothic Medium" w:cs="Calibri"/>
          <w:color w:val="000000"/>
          <w:sz w:val="24"/>
          <w:szCs w:val="24"/>
        </w:rPr>
        <w:t> </w:t>
      </w:r>
      <w:r w:rsidRPr="0081220B">
        <w:rPr>
          <w:rFonts w:eastAsia="Franklin Gothic Medium" w:cs="Calibri"/>
          <w:color w:val="000000"/>
          <w:sz w:val="24"/>
          <w:szCs w:val="24"/>
        </w:rPr>
        <w:t>obowiązującymi zasadami rachunkowości i zasadami należytego zarządzania finansami oraz praktykami Wnioskodawcy (polityka rachunkowości). Każdy z</w:t>
      </w:r>
      <w:r w:rsidR="00D41A0B">
        <w:rPr>
          <w:rFonts w:eastAsia="Franklin Gothic Medium" w:cs="Calibri"/>
          <w:color w:val="000000"/>
          <w:sz w:val="24"/>
          <w:szCs w:val="24"/>
        </w:rPr>
        <w:t> </w:t>
      </w:r>
      <w:r w:rsidRPr="0081220B">
        <w:rPr>
          <w:rFonts w:eastAsia="Franklin Gothic Medium" w:cs="Calibri"/>
          <w:color w:val="000000"/>
          <w:sz w:val="24"/>
          <w:szCs w:val="24"/>
        </w:rPr>
        <w:t>Wnioskodawców zobowiązany jest stosować praktyki (wytyczne) przyjęte w jego instytucji. Możliwość rozliczania ponoszonych kosztów według zasad księgowania stosowanych w danej instytucji, nie oznacza, że Wnioskodawcy mogą tworzyć nowe zasady, specjalnie na potrzeby projektu.</w:t>
      </w:r>
    </w:p>
    <w:p w14:paraId="6D0CDD4C" w14:textId="77777777" w:rsidR="00684019" w:rsidRPr="0081220B" w:rsidRDefault="00684019" w:rsidP="00D41A0B">
      <w:pPr>
        <w:pStyle w:val="Akapitzlist"/>
        <w:numPr>
          <w:ilvl w:val="0"/>
          <w:numId w:val="30"/>
        </w:numPr>
        <w:autoSpaceDE w:val="0"/>
        <w:autoSpaceDN w:val="0"/>
        <w:adjustRightInd w:val="0"/>
        <w:spacing w:after="120"/>
        <w:ind w:left="851" w:hanging="425"/>
        <w:contextualSpacing w:val="0"/>
        <w:rPr>
          <w:rFonts w:eastAsia="Franklin Gothic Medium" w:cs="Calibri"/>
          <w:color w:val="000000"/>
          <w:sz w:val="24"/>
          <w:szCs w:val="24"/>
        </w:rPr>
      </w:pPr>
      <w:r w:rsidRPr="0081220B">
        <w:rPr>
          <w:rFonts w:eastAsia="Franklin Gothic Medium" w:cs="Calibri"/>
          <w:color w:val="000000"/>
          <w:sz w:val="24"/>
          <w:szCs w:val="24"/>
        </w:rPr>
        <w:t>Dowody zapłaty wyrażone w walucie obcej rozliczane są przy zastosowaniu przelicznika wg średniego kursu ogłoszonego przez Narodowy Bank Polski, obowiązującego w dniu płatności tych dokumentów.</w:t>
      </w:r>
    </w:p>
    <w:p w14:paraId="2192A70B" w14:textId="77777777" w:rsidR="00684019" w:rsidRPr="0081220B" w:rsidRDefault="00684019" w:rsidP="00D41A0B">
      <w:pPr>
        <w:pStyle w:val="Akapitzlist"/>
        <w:numPr>
          <w:ilvl w:val="0"/>
          <w:numId w:val="30"/>
        </w:numPr>
        <w:autoSpaceDE w:val="0"/>
        <w:autoSpaceDN w:val="0"/>
        <w:adjustRightInd w:val="0"/>
        <w:spacing w:after="120"/>
        <w:ind w:left="851" w:hanging="425"/>
        <w:contextualSpacing w:val="0"/>
        <w:rPr>
          <w:rFonts w:eastAsia="Franklin Gothic Medium" w:cs="Calibri"/>
          <w:color w:val="000000"/>
          <w:sz w:val="24"/>
          <w:szCs w:val="24"/>
        </w:rPr>
      </w:pPr>
      <w:r w:rsidRPr="0081220B">
        <w:rPr>
          <w:rFonts w:eastAsia="Franklin Gothic Medium" w:cs="Calibri"/>
          <w:color w:val="000000"/>
          <w:sz w:val="24"/>
          <w:szCs w:val="24"/>
        </w:rPr>
        <w:lastRenderedPageBreak/>
        <w:t>Finansowanie projektu ze środków PFRON nie obejmuje wydatków Wnioskodawcy w części finansowanej z innych źródeł np. przez budżet państwa, sponsora, ze środków unijnych.</w:t>
      </w:r>
    </w:p>
    <w:p w14:paraId="121F2358" w14:textId="763AA0CE" w:rsidR="00684019" w:rsidRPr="0081220B" w:rsidRDefault="00684019" w:rsidP="00226148">
      <w:pPr>
        <w:pStyle w:val="Nagwek1"/>
      </w:pPr>
      <w:bookmarkStart w:id="8" w:name="_Toc41043714"/>
      <w:r w:rsidRPr="0081220B">
        <w:t>Ramy czasowe kwalifikowalności</w:t>
      </w:r>
      <w:bookmarkEnd w:id="8"/>
    </w:p>
    <w:p w14:paraId="4F9BB259"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 xml:space="preserve">Pod pojęciem okresu kwalifikowania kosztów należy rozumieć okres, w którym mogą być ponoszone koszty kwalifikowalne. </w:t>
      </w:r>
    </w:p>
    <w:p w14:paraId="2315CFD5"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 xml:space="preserve">Okres kwalifikowania kosztów dla danego projektu powinien być określony w umowie </w:t>
      </w:r>
      <w:r w:rsidRPr="0081220B">
        <w:rPr>
          <w:rFonts w:eastAsia="Franklin Gothic Medium" w:cs="Calibri"/>
          <w:color w:val="000000"/>
          <w:sz w:val="24"/>
          <w:szCs w:val="24"/>
        </w:rPr>
        <w:br/>
        <w:t>o dofinansowanie projektu.</w:t>
      </w:r>
    </w:p>
    <w:p w14:paraId="16D2ED82"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 xml:space="preserve">Koszty poniesione poza okresem określonym w umowie stanowią koszty niekwalifikowalne. </w:t>
      </w:r>
    </w:p>
    <w:p w14:paraId="34EE4083"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 xml:space="preserve">W przedkładanym rozliczeniu wykazywane są koszty związane z danym okresem, niezależnie od terminu ich zapłaty. </w:t>
      </w:r>
    </w:p>
    <w:p w14:paraId="332DA27B"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Wszystkie wykazane w rozliczeniu koszty muszą być faktycznie poniesione i opłacone w terminie do 30 dni od dnia zakończenia realizacji projektu.</w:t>
      </w:r>
    </w:p>
    <w:p w14:paraId="78BF07B2" w14:textId="44EEC679" w:rsidR="00684019" w:rsidRPr="0081220B" w:rsidRDefault="00684019" w:rsidP="00226148">
      <w:pPr>
        <w:pStyle w:val="Nagwek1"/>
      </w:pPr>
      <w:bookmarkStart w:id="9" w:name="_Toc41043715"/>
      <w:r w:rsidRPr="0081220B">
        <w:t>Katalog kosztów niekwalifikowalnych</w:t>
      </w:r>
      <w:bookmarkEnd w:id="9"/>
    </w:p>
    <w:p w14:paraId="53972EA6" w14:textId="77777777" w:rsidR="00684019" w:rsidRPr="0081220B" w:rsidRDefault="00684019" w:rsidP="00D270BF">
      <w:pPr>
        <w:autoSpaceDE w:val="0"/>
        <w:autoSpaceDN w:val="0"/>
        <w:adjustRightInd w:val="0"/>
        <w:spacing w:after="0"/>
        <w:ind w:firstLine="426"/>
        <w:rPr>
          <w:rFonts w:eastAsia="Franklin Gothic Medium" w:cs="Calibri"/>
          <w:sz w:val="24"/>
          <w:szCs w:val="24"/>
        </w:rPr>
      </w:pPr>
      <w:r w:rsidRPr="0081220B">
        <w:rPr>
          <w:rFonts w:eastAsia="Franklin Gothic Medium" w:cs="Calibri"/>
          <w:sz w:val="24"/>
          <w:szCs w:val="24"/>
        </w:rPr>
        <w:t>Za koszty niekwalifikowalne uważa się:</w:t>
      </w:r>
    </w:p>
    <w:p w14:paraId="69E5813A"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koszty poniesione poza okresem kwalifikowalności,</w:t>
      </w:r>
    </w:p>
    <w:p w14:paraId="249B6FA1"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koszty nieudokumentowane lub nienależycie udokumentowane,</w:t>
      </w:r>
    </w:p>
    <w:p w14:paraId="7A1639FE"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koszty poniesione niezgodnie z Ustawą Prawo Zamówień Publicznych/zasadą konkurencyjności,</w:t>
      </w:r>
    </w:p>
    <w:p w14:paraId="41BBC28E"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podatek od towarów i usług (VAT), który w świetle prawa może być odzyskany,</w:t>
      </w:r>
    </w:p>
    <w:p w14:paraId="5B239009"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grzywny, mandaty, kary finansowe, opłaty i odsetki karne,</w:t>
      </w:r>
    </w:p>
    <w:p w14:paraId="7E5989EC"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rezerwy na pokrycie przyszłych strat lub zobowiązań,</w:t>
      </w:r>
    </w:p>
    <w:p w14:paraId="4C0D2F13"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 xml:space="preserve">odsetki, prowizje i inne koszty pożyczek i kredytów, </w:t>
      </w:r>
    </w:p>
    <w:p w14:paraId="30D3CDFC"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koszty poniesione na przygotowanie wniosku,</w:t>
      </w:r>
    </w:p>
    <w:p w14:paraId="48920D78"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w przypadku leasingu - podatek, marża finansującego, odsetki od refinansowania kosztów, opłaty ubezpieczeniowe, koszty ogólne,</w:t>
      </w:r>
    </w:p>
    <w:p w14:paraId="261B9507" w14:textId="77777777" w:rsidR="00684019" w:rsidRPr="0081220B" w:rsidRDefault="00684019" w:rsidP="00BF7F0B">
      <w:pPr>
        <w:numPr>
          <w:ilvl w:val="0"/>
          <w:numId w:val="41"/>
        </w:numPr>
        <w:autoSpaceDE w:val="0"/>
        <w:autoSpaceDN w:val="0"/>
        <w:adjustRightInd w:val="0"/>
        <w:spacing w:before="40" w:after="40"/>
        <w:ind w:left="851" w:hanging="425"/>
        <w:rPr>
          <w:rFonts w:eastAsia="Franklin Gothic Medium" w:cs="Calibri"/>
          <w:sz w:val="24"/>
          <w:szCs w:val="24"/>
        </w:rPr>
      </w:pPr>
      <w:r w:rsidRPr="0081220B">
        <w:rPr>
          <w:rFonts w:eastAsia="Franklin Gothic Medium" w:cs="Calibri"/>
          <w:sz w:val="24"/>
          <w:szCs w:val="24"/>
        </w:rPr>
        <w:t>poniższe składniki płacowe i pozapłacowe wynagrodzeń:</w:t>
      </w:r>
    </w:p>
    <w:p w14:paraId="0B30FE9E"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nagrody jubileuszowe,</w:t>
      </w:r>
    </w:p>
    <w:p w14:paraId="71A4BB67"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ekwiwalent za niewykorzystany urlop wypoczynkowy,</w:t>
      </w:r>
    </w:p>
    <w:p w14:paraId="57B64D9C"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składka na grupowe ubezpieczenie na życie - traktowana jako przychód pracownika opodatkowany,</w:t>
      </w:r>
    </w:p>
    <w:p w14:paraId="07CC48CB"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dopłata do świadczeń medycznych,</w:t>
      </w:r>
    </w:p>
    <w:p w14:paraId="43115589"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ekwiwalent pieniężny (np.: ulgowa odpłatność za energię elektryczną),</w:t>
      </w:r>
    </w:p>
    <w:p w14:paraId="0B0B2EAE"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dopłata do energii elektrycznej (traktowana jako przychód pracownika opodatkowany),</w:t>
      </w:r>
    </w:p>
    <w:p w14:paraId="470A8EBF"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używanie samochodu służbowego - dojazd do pracy z miejsca zamieszkania,</w:t>
      </w:r>
    </w:p>
    <w:p w14:paraId="7B12FE70"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lastRenderedPageBreak/>
        <w:t>dofinansowanie wypłacone z ZFŚS (przychód pracownika opodatkowany),</w:t>
      </w:r>
    </w:p>
    <w:p w14:paraId="22B812B7"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zasiłki finansowane ze środków ZUS (np. macierzyński),</w:t>
      </w:r>
    </w:p>
    <w:p w14:paraId="0AB2AC0F"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wynagrodzenie za pracę w godzinach nadliczbowych,</w:t>
      </w:r>
    </w:p>
    <w:p w14:paraId="037F6A0F"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koszty badań okresowych i wstępnych,</w:t>
      </w:r>
    </w:p>
    <w:p w14:paraId="4A14742D"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dopłata do okularów,</w:t>
      </w:r>
    </w:p>
    <w:p w14:paraId="0DB9BB11"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dodatki za znajomość języków, za niepalenie i inne dodatki tego typu ustalone przez pracodawcę,</w:t>
      </w:r>
    </w:p>
    <w:p w14:paraId="294A310D"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bony żywieniowe dla pracowników,</w:t>
      </w:r>
    </w:p>
    <w:p w14:paraId="1E488A34" w14:textId="77777777" w:rsidR="00684019" w:rsidRPr="0081220B" w:rsidRDefault="00684019" w:rsidP="00BF7F0B">
      <w:pPr>
        <w:numPr>
          <w:ilvl w:val="0"/>
          <w:numId w:val="42"/>
        </w:numPr>
        <w:autoSpaceDE w:val="0"/>
        <w:autoSpaceDN w:val="0"/>
        <w:adjustRightInd w:val="0"/>
        <w:spacing w:before="40" w:after="40"/>
        <w:ind w:left="1134"/>
        <w:rPr>
          <w:rFonts w:eastAsia="Franklin Gothic Medium" w:cs="Calibri"/>
          <w:sz w:val="24"/>
          <w:szCs w:val="24"/>
        </w:rPr>
      </w:pPr>
      <w:r w:rsidRPr="0081220B">
        <w:rPr>
          <w:rFonts w:eastAsia="Franklin Gothic Medium" w:cs="Calibri"/>
          <w:sz w:val="24"/>
          <w:szCs w:val="24"/>
        </w:rPr>
        <w:t>składki na Państwowy Fundusz Rehabilitacji Osób Niepełnosprawnych.</w:t>
      </w:r>
    </w:p>
    <w:p w14:paraId="5FEAB57F" w14:textId="77777777" w:rsidR="00684019" w:rsidRPr="0081220B" w:rsidRDefault="00684019" w:rsidP="00BF5890">
      <w:pPr>
        <w:autoSpaceDE w:val="0"/>
        <w:autoSpaceDN w:val="0"/>
        <w:adjustRightInd w:val="0"/>
        <w:spacing w:after="0"/>
        <w:rPr>
          <w:rFonts w:cs="Calibri"/>
          <w:sz w:val="23"/>
        </w:rPr>
      </w:pPr>
    </w:p>
    <w:p w14:paraId="4A41A35A" w14:textId="77777777" w:rsidR="006F1479" w:rsidRPr="0081220B" w:rsidRDefault="00684019" w:rsidP="00D270BF">
      <w:pPr>
        <w:autoSpaceDE w:val="0"/>
        <w:autoSpaceDN w:val="0"/>
        <w:adjustRightInd w:val="0"/>
        <w:spacing w:after="0"/>
        <w:ind w:left="426"/>
        <w:rPr>
          <w:rFonts w:eastAsia="Franklin Gothic Medium" w:cs="Calibri"/>
          <w:sz w:val="24"/>
          <w:szCs w:val="24"/>
        </w:rPr>
      </w:pPr>
      <w:r w:rsidRPr="0081220B">
        <w:rPr>
          <w:rFonts w:eastAsia="Franklin Gothic Medium" w:cs="Calibri"/>
          <w:sz w:val="24"/>
          <w:szCs w:val="24"/>
        </w:rPr>
        <w:t>Koszty niekwalifikowalne nie mogą stanowić całości ani części wymaganego wkładu własnego Wykonawcy/Partnera realizującego projekt oraz nie mogą zostać sfinansowane ze środków PFRON.</w:t>
      </w:r>
    </w:p>
    <w:p w14:paraId="532481D8" w14:textId="5D3405BA" w:rsidR="00684019" w:rsidRPr="0081220B" w:rsidRDefault="00684019" w:rsidP="00226148">
      <w:pPr>
        <w:pStyle w:val="Nagwek1"/>
      </w:pPr>
      <w:bookmarkStart w:id="10" w:name="_Toc41043716"/>
      <w:r w:rsidRPr="0081220B">
        <w:t>Katalog kosztów kwalifikowalnych</w:t>
      </w:r>
      <w:bookmarkEnd w:id="10"/>
    </w:p>
    <w:p w14:paraId="3A96269E" w14:textId="31000E33" w:rsidR="00684019" w:rsidRPr="00D270BF" w:rsidRDefault="00684019" w:rsidP="00CC2E87">
      <w:pPr>
        <w:pStyle w:val="Nagwek2"/>
      </w:pPr>
      <w:bookmarkStart w:id="11" w:name="_Toc41043717"/>
      <w:r w:rsidRPr="00D270BF">
        <w:t>Koszty merytoryczne</w:t>
      </w:r>
      <w:bookmarkEnd w:id="11"/>
    </w:p>
    <w:p w14:paraId="2D544B80" w14:textId="71C4652C" w:rsidR="00684019" w:rsidRPr="0081220B" w:rsidRDefault="00684019" w:rsidP="00CC2E87">
      <w:pPr>
        <w:pStyle w:val="Nagwek3"/>
        <w:numPr>
          <w:ilvl w:val="0"/>
          <w:numId w:val="32"/>
        </w:numPr>
        <w:tabs>
          <w:tab w:val="left" w:pos="1418"/>
        </w:tabs>
        <w:spacing w:line="276" w:lineRule="auto"/>
        <w:ind w:left="714" w:hanging="288"/>
        <w:rPr>
          <w:rFonts w:ascii="Calibri" w:hAnsi="Calibri" w:cs="Calibri"/>
          <w:sz w:val="24"/>
        </w:rPr>
      </w:pPr>
      <w:bookmarkStart w:id="12" w:name="_Toc41043718"/>
      <w:r w:rsidRPr="0081220B">
        <w:rPr>
          <w:rFonts w:ascii="Calibri" w:hAnsi="Calibri" w:cs="Calibri"/>
          <w:sz w:val="24"/>
        </w:rPr>
        <w:t>WM - Koszty osobowe personelu merytorycznego</w:t>
      </w:r>
      <w:bookmarkEnd w:id="12"/>
    </w:p>
    <w:p w14:paraId="15E127A6" w14:textId="77777777" w:rsidR="00684019" w:rsidRPr="0081220B" w:rsidRDefault="00684019" w:rsidP="00C755B4">
      <w:pPr>
        <w:autoSpaceDE w:val="0"/>
        <w:autoSpaceDN w:val="0"/>
        <w:adjustRightInd w:val="0"/>
        <w:spacing w:before="120" w:after="0"/>
        <w:rPr>
          <w:rFonts w:eastAsia="Franklin Gothic Medium" w:cs="Calibri"/>
          <w:color w:val="000000"/>
          <w:sz w:val="24"/>
          <w:szCs w:val="24"/>
        </w:rPr>
      </w:pPr>
      <w:r w:rsidRPr="0081220B">
        <w:rPr>
          <w:rFonts w:eastAsia="Franklin Gothic Medium" w:cs="Calibri"/>
          <w:color w:val="000000"/>
          <w:sz w:val="24"/>
          <w:szCs w:val="24"/>
        </w:rPr>
        <w:t>W ramach kategorii kwalifikowalne są koszty wynagrodzeń personelu merytorycznego wraz z</w:t>
      </w:r>
      <w:r w:rsidR="008B55AF" w:rsidRPr="0081220B">
        <w:rPr>
          <w:rFonts w:eastAsia="Franklin Gothic Medium" w:cs="Calibri"/>
          <w:color w:val="000000"/>
          <w:sz w:val="24"/>
          <w:szCs w:val="24"/>
        </w:rPr>
        <w:t> </w:t>
      </w:r>
      <w:r w:rsidRPr="0081220B">
        <w:rPr>
          <w:rFonts w:eastAsia="Franklin Gothic Medium" w:cs="Calibri"/>
          <w:color w:val="000000"/>
          <w:sz w:val="24"/>
          <w:szCs w:val="24"/>
        </w:rPr>
        <w:t>pozapłacowymi kosztami pracy, w tym składkami na ubezpieczenia społeczne i zdrowotne, w części, w jakiej wynagrodzenia te są bezpośrednio związane z realizacją projektu objętego dofinansowaniem.</w:t>
      </w:r>
    </w:p>
    <w:p w14:paraId="79BABCFB" w14:textId="77777777" w:rsidR="00684019" w:rsidRPr="0081220B" w:rsidRDefault="00684019" w:rsidP="00BF5890">
      <w:pPr>
        <w:autoSpaceDE w:val="0"/>
        <w:autoSpaceDN w:val="0"/>
        <w:adjustRightInd w:val="0"/>
        <w:spacing w:after="0"/>
        <w:rPr>
          <w:rFonts w:eastAsia="Franklin Gothic Medium" w:cs="Calibri"/>
          <w:color w:val="000000"/>
          <w:sz w:val="24"/>
          <w:szCs w:val="24"/>
        </w:rPr>
      </w:pPr>
    </w:p>
    <w:p w14:paraId="0BF0D36F"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Koszt kwalifikowalny stanowią poniższe składniki płacowe i pozapłacowe wynagrodzenia personelu merytorycznego, proporcjonalnie do zaangażowania pracownika w projekcie:</w:t>
      </w:r>
    </w:p>
    <w:p w14:paraId="30EC12AE" w14:textId="77777777" w:rsidR="00684019" w:rsidRPr="0081220B" w:rsidRDefault="00684019" w:rsidP="00CC2E87">
      <w:pPr>
        <w:numPr>
          <w:ilvl w:val="0"/>
          <w:numId w:val="1"/>
        </w:numPr>
        <w:tabs>
          <w:tab w:val="left" w:pos="426"/>
        </w:tabs>
        <w:autoSpaceDE w:val="0"/>
        <w:autoSpaceDN w:val="0"/>
        <w:adjustRightInd w:val="0"/>
        <w:spacing w:before="40" w:after="40"/>
        <w:ind w:hanging="720"/>
        <w:rPr>
          <w:rFonts w:eastAsia="Franklin Gothic Medium" w:cs="Calibri"/>
          <w:color w:val="000000"/>
          <w:sz w:val="24"/>
          <w:szCs w:val="24"/>
        </w:rPr>
      </w:pPr>
      <w:r w:rsidRPr="0081220B">
        <w:rPr>
          <w:rFonts w:eastAsia="Franklin Gothic Medium" w:cs="Calibri"/>
          <w:color w:val="000000"/>
          <w:sz w:val="24"/>
          <w:szCs w:val="24"/>
        </w:rPr>
        <w:t>wynagrodzenie zasadnicze;</w:t>
      </w:r>
    </w:p>
    <w:p w14:paraId="6B957061" w14:textId="77777777" w:rsidR="00684019" w:rsidRPr="0081220B" w:rsidRDefault="00684019" w:rsidP="00CC2E87">
      <w:pPr>
        <w:numPr>
          <w:ilvl w:val="0"/>
          <w:numId w:val="1"/>
        </w:numPr>
        <w:tabs>
          <w:tab w:val="left" w:pos="426"/>
        </w:tabs>
        <w:autoSpaceDE w:val="0"/>
        <w:autoSpaceDN w:val="0"/>
        <w:adjustRightInd w:val="0"/>
        <w:spacing w:before="40" w:after="40"/>
        <w:ind w:hanging="720"/>
        <w:rPr>
          <w:rFonts w:eastAsia="Franklin Gothic Medium" w:cs="Calibri"/>
          <w:color w:val="000000"/>
          <w:sz w:val="24"/>
          <w:szCs w:val="24"/>
        </w:rPr>
      </w:pPr>
      <w:r w:rsidRPr="0081220B">
        <w:rPr>
          <w:rFonts w:eastAsia="Franklin Gothic Medium" w:cs="Calibri"/>
          <w:color w:val="000000"/>
          <w:sz w:val="24"/>
          <w:szCs w:val="24"/>
        </w:rPr>
        <w:t>narzuty na wynagrodzenia po stronie pracodawcy, w tym:</w:t>
      </w:r>
    </w:p>
    <w:p w14:paraId="5F052AE7" w14:textId="77777777" w:rsidR="00684019" w:rsidRPr="0081220B" w:rsidRDefault="00684019" w:rsidP="00CC2E87">
      <w:pPr>
        <w:numPr>
          <w:ilvl w:val="0"/>
          <w:numId w:val="2"/>
        </w:numPr>
        <w:tabs>
          <w:tab w:val="left" w:pos="851"/>
        </w:tabs>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emerytalna,</w:t>
      </w:r>
    </w:p>
    <w:p w14:paraId="644BCEE3" w14:textId="77777777" w:rsidR="00684019" w:rsidRPr="0081220B" w:rsidRDefault="00684019" w:rsidP="00CC2E87">
      <w:pPr>
        <w:numPr>
          <w:ilvl w:val="0"/>
          <w:numId w:val="2"/>
        </w:numPr>
        <w:tabs>
          <w:tab w:val="left" w:pos="851"/>
        </w:tabs>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rentowa,</w:t>
      </w:r>
    </w:p>
    <w:p w14:paraId="4B4CB4AE" w14:textId="77777777" w:rsidR="00684019" w:rsidRPr="0081220B" w:rsidRDefault="00684019" w:rsidP="00CC2E87">
      <w:pPr>
        <w:numPr>
          <w:ilvl w:val="0"/>
          <w:numId w:val="2"/>
        </w:numPr>
        <w:tabs>
          <w:tab w:val="left" w:pos="851"/>
        </w:tabs>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wypadkowa,</w:t>
      </w:r>
    </w:p>
    <w:p w14:paraId="58BC455C" w14:textId="77777777" w:rsidR="00684019" w:rsidRPr="0081220B" w:rsidRDefault="00684019" w:rsidP="00CC2E87">
      <w:pPr>
        <w:numPr>
          <w:ilvl w:val="0"/>
          <w:numId w:val="2"/>
        </w:numPr>
        <w:tabs>
          <w:tab w:val="left" w:pos="851"/>
        </w:tabs>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na Fundusz Gwarantowanych Świadczeń Pracowniczych,</w:t>
      </w:r>
    </w:p>
    <w:p w14:paraId="49BDC592" w14:textId="77777777" w:rsidR="00684019" w:rsidRPr="0081220B" w:rsidRDefault="00684019" w:rsidP="00CC2E87">
      <w:pPr>
        <w:numPr>
          <w:ilvl w:val="0"/>
          <w:numId w:val="2"/>
        </w:numPr>
        <w:tabs>
          <w:tab w:val="left" w:pos="851"/>
        </w:tabs>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na Fundusz Pracy,</w:t>
      </w:r>
    </w:p>
    <w:p w14:paraId="10514224" w14:textId="77777777" w:rsidR="00684019" w:rsidRPr="0081220B" w:rsidRDefault="00684019" w:rsidP="00CC2E87">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narzuty na wynagrodzenia po stronie pracownika, w tym:</w:t>
      </w:r>
    </w:p>
    <w:p w14:paraId="1863193A" w14:textId="77777777" w:rsidR="00684019" w:rsidRPr="0081220B" w:rsidRDefault="00684019" w:rsidP="00CC2E87">
      <w:pPr>
        <w:pStyle w:val="Akapitzlist"/>
        <w:numPr>
          <w:ilvl w:val="0"/>
          <w:numId w:val="36"/>
        </w:numPr>
        <w:tabs>
          <w:tab w:val="left" w:pos="851"/>
        </w:tabs>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na ubezpieczenie emerytalne,</w:t>
      </w:r>
    </w:p>
    <w:p w14:paraId="2CCB77C0" w14:textId="77777777" w:rsidR="00684019" w:rsidRPr="0081220B" w:rsidRDefault="00684019" w:rsidP="00CC2E87">
      <w:pPr>
        <w:pStyle w:val="Akapitzlist"/>
        <w:numPr>
          <w:ilvl w:val="0"/>
          <w:numId w:val="36"/>
        </w:numPr>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na ubezpieczenie rentowe,</w:t>
      </w:r>
    </w:p>
    <w:p w14:paraId="14BDC4A3" w14:textId="77777777" w:rsidR="00684019" w:rsidRPr="0081220B" w:rsidRDefault="00684019" w:rsidP="00CC2E87">
      <w:pPr>
        <w:pStyle w:val="Akapitzlist"/>
        <w:numPr>
          <w:ilvl w:val="0"/>
          <w:numId w:val="36"/>
        </w:numPr>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na ubezpieczenie chorobowe,</w:t>
      </w:r>
    </w:p>
    <w:p w14:paraId="4F2D6A6B" w14:textId="77777777" w:rsidR="00684019" w:rsidRPr="0081220B" w:rsidRDefault="00684019" w:rsidP="00CC2E87">
      <w:pPr>
        <w:pStyle w:val="Akapitzlist"/>
        <w:numPr>
          <w:ilvl w:val="0"/>
          <w:numId w:val="36"/>
        </w:numPr>
        <w:autoSpaceDE w:val="0"/>
        <w:autoSpaceDN w:val="0"/>
        <w:adjustRightInd w:val="0"/>
        <w:spacing w:before="40" w:after="40"/>
        <w:ind w:left="1049" w:hanging="623"/>
        <w:rPr>
          <w:rFonts w:eastAsia="Franklin Gothic Medium" w:cs="Calibri"/>
          <w:color w:val="000000"/>
          <w:sz w:val="24"/>
          <w:szCs w:val="24"/>
        </w:rPr>
      </w:pPr>
      <w:r w:rsidRPr="0081220B">
        <w:rPr>
          <w:rFonts w:eastAsia="Franklin Gothic Medium" w:cs="Calibri"/>
          <w:color w:val="000000"/>
          <w:sz w:val="24"/>
          <w:szCs w:val="24"/>
        </w:rPr>
        <w:t>składka zdrowotna,</w:t>
      </w:r>
    </w:p>
    <w:p w14:paraId="1C587678" w14:textId="77777777" w:rsidR="00684019" w:rsidRPr="0081220B" w:rsidRDefault="00684019" w:rsidP="00CC2E87">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zaliczka na podatek dochodowy,</w:t>
      </w:r>
    </w:p>
    <w:p w14:paraId="08C5AD24" w14:textId="10CD05BA" w:rsidR="00684019" w:rsidRPr="0081220B" w:rsidRDefault="00684019" w:rsidP="00CC2E87">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lastRenderedPageBreak/>
        <w:t>wynagrodzenie za czas niezdolności do pracy, zgodnie z obowiązującymi przepisami w</w:t>
      </w:r>
      <w:r w:rsidR="00CC2E87">
        <w:rPr>
          <w:rFonts w:eastAsia="Franklin Gothic Medium" w:cs="Calibri"/>
          <w:color w:val="000000"/>
          <w:sz w:val="24"/>
          <w:szCs w:val="24"/>
        </w:rPr>
        <w:t> </w:t>
      </w:r>
      <w:r w:rsidRPr="0081220B">
        <w:rPr>
          <w:rFonts w:eastAsia="Franklin Gothic Medium" w:cs="Calibri"/>
          <w:color w:val="000000"/>
          <w:sz w:val="24"/>
          <w:szCs w:val="24"/>
        </w:rPr>
        <w:t>zakresie ubezpieczeń społecznych,</w:t>
      </w:r>
    </w:p>
    <w:p w14:paraId="229005DD" w14:textId="77777777" w:rsidR="00684019" w:rsidRPr="0081220B" w:rsidRDefault="00684019" w:rsidP="00CC2E87">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wynagrodzenie za okres urlopu wypoczynkowego,</w:t>
      </w:r>
    </w:p>
    <w:p w14:paraId="0A3DA337" w14:textId="77777777" w:rsidR="00684019" w:rsidRPr="0081220B" w:rsidRDefault="00684019" w:rsidP="00CC2E87">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dodatek stażowy,</w:t>
      </w:r>
    </w:p>
    <w:p w14:paraId="79AB23BC" w14:textId="77777777" w:rsidR="00684019" w:rsidRPr="0081220B" w:rsidRDefault="00684019" w:rsidP="00CC2E87">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odpisy na Zakładowy Fundusz Świadczeń Socjalnych,</w:t>
      </w:r>
    </w:p>
    <w:p w14:paraId="3586CA53" w14:textId="77777777" w:rsidR="00684019" w:rsidRPr="0081220B" w:rsidRDefault="00684019" w:rsidP="00CC2E87">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dodatek funkcyjny za sprawowanie stanowiska kierowniczego, wypłacany w stałej wysokości, o ile dotyczy funkcji sprawowanej w ramach projektu.</w:t>
      </w:r>
    </w:p>
    <w:p w14:paraId="72CA90FB" w14:textId="77777777" w:rsidR="00684019" w:rsidRPr="0081220B" w:rsidRDefault="00684019" w:rsidP="00BF5890">
      <w:pPr>
        <w:spacing w:before="120" w:after="120"/>
        <w:rPr>
          <w:rFonts w:eastAsia="Franklin Gothic Medium" w:cs="Calibri"/>
          <w:sz w:val="24"/>
          <w:szCs w:val="24"/>
        </w:rPr>
      </w:pPr>
      <w:r w:rsidRPr="0081220B">
        <w:rPr>
          <w:rFonts w:eastAsia="Franklin Gothic Medium" w:cs="Calibri"/>
          <w:sz w:val="24"/>
          <w:szCs w:val="24"/>
        </w:rPr>
        <w:t>Kosztami kwalifikowalnymi mogą być również nagrody, z wyłączeniem nagrody jubileuszowej, lub premie, o ile:</w:t>
      </w:r>
    </w:p>
    <w:p w14:paraId="6028D2DC" w14:textId="77777777" w:rsidR="00684019" w:rsidRPr="0081220B" w:rsidRDefault="00684019" w:rsidP="00CC2E87">
      <w:pPr>
        <w:numPr>
          <w:ilvl w:val="0"/>
          <w:numId w:val="27"/>
        </w:numPr>
        <w:spacing w:before="60"/>
        <w:ind w:left="426" w:hanging="426"/>
        <w:contextualSpacing/>
        <w:rPr>
          <w:rFonts w:eastAsia="Franklin Gothic Medium" w:cs="Calibri"/>
          <w:sz w:val="24"/>
          <w:szCs w:val="24"/>
        </w:rPr>
      </w:pPr>
      <w:r w:rsidRPr="0081220B">
        <w:rPr>
          <w:rFonts w:eastAsia="Franklin Gothic Medium" w:cs="Calibri"/>
          <w:sz w:val="24"/>
          <w:szCs w:val="24"/>
        </w:rPr>
        <w:t>zostały przewidziane w regulaminie pracy lub regulaminie wynagradzania Wnioskodawcy i obejmują potencjalnie wszystkich pracowników Wnioskodawcy;</w:t>
      </w:r>
    </w:p>
    <w:p w14:paraId="192E2E7F" w14:textId="77777777" w:rsidR="00684019" w:rsidRPr="0081220B" w:rsidRDefault="00684019" w:rsidP="00CC2E87">
      <w:pPr>
        <w:numPr>
          <w:ilvl w:val="0"/>
          <w:numId w:val="27"/>
        </w:numPr>
        <w:spacing w:before="60"/>
        <w:ind w:left="426" w:hanging="426"/>
        <w:contextualSpacing/>
        <w:rPr>
          <w:rFonts w:eastAsia="Franklin Gothic Medium" w:cs="Calibri"/>
          <w:sz w:val="24"/>
          <w:szCs w:val="24"/>
        </w:rPr>
      </w:pPr>
      <w:r w:rsidRPr="0081220B">
        <w:rPr>
          <w:rFonts w:eastAsia="Franklin Gothic Medium" w:cs="Calibri"/>
          <w:sz w:val="24"/>
          <w:szCs w:val="24"/>
        </w:rPr>
        <w:t>zostały wprowadzone w regulaminie u Wnioskodawcy w okresie przynajmniej 6 miesięcy przed złożeniem wniosku o dofinansowanie projektu badawczego;</w:t>
      </w:r>
    </w:p>
    <w:p w14:paraId="1BBA792F" w14:textId="77777777" w:rsidR="00684019" w:rsidRPr="0081220B" w:rsidRDefault="00684019" w:rsidP="00CC2E87">
      <w:pPr>
        <w:numPr>
          <w:ilvl w:val="0"/>
          <w:numId w:val="27"/>
        </w:numPr>
        <w:spacing w:before="240"/>
        <w:ind w:left="425" w:hanging="425"/>
        <w:rPr>
          <w:rFonts w:eastAsia="Franklin Gothic Medium" w:cs="Calibri"/>
          <w:sz w:val="24"/>
          <w:szCs w:val="24"/>
        </w:rPr>
      </w:pPr>
      <w:r w:rsidRPr="0081220B">
        <w:rPr>
          <w:rFonts w:eastAsia="Franklin Gothic Medium" w:cs="Calibri"/>
          <w:sz w:val="24"/>
          <w:szCs w:val="24"/>
        </w:rPr>
        <w:t>dotyczą personelu projektu zatrudnionego na podstawie stosunku pracy.</w:t>
      </w:r>
    </w:p>
    <w:p w14:paraId="1803711A" w14:textId="77777777" w:rsidR="00684019" w:rsidRPr="0081220B" w:rsidRDefault="00684019" w:rsidP="00CC2E87">
      <w:pPr>
        <w:spacing w:before="240" w:after="0"/>
        <w:rPr>
          <w:rFonts w:eastAsia="Franklin Gothic Medium" w:cs="Calibri"/>
          <w:sz w:val="24"/>
          <w:szCs w:val="24"/>
        </w:rPr>
      </w:pPr>
      <w:r w:rsidRPr="0081220B">
        <w:rPr>
          <w:rFonts w:eastAsia="Franklin Gothic Medium" w:cs="Calibri"/>
          <w:sz w:val="24"/>
          <w:szCs w:val="24"/>
        </w:rPr>
        <w:t>Koszty wynagrodzenia pracowników merytorycznych zatrudnionych na podstawie stosunku pracy, są kwalifikowalne o ile pracownik jest zatrudniony lub oddelegowany w celu realizacji zadań związanych bezpośrednio z realizacją projektu (pod pojęciem „oddelegowania” należy rozumieć zmianę obowiązków służbowych pracownika na okres realizacji projektu), co jest odpowiednio udokumentowane postanowieniami umowy o pracę lub zakresem czynności służbowych pracownika lub opisem stanowiska pracy (przez odpowiednie udokumentowanie należy rozumieć m.in. wskazanie w ww. dokumentach nazwy projektu oraz wszystkich zadań, które dana osoba będzie wykonywała w ramach tego projektu).</w:t>
      </w:r>
    </w:p>
    <w:p w14:paraId="1ED63325" w14:textId="77777777" w:rsidR="00684019" w:rsidRPr="0081220B" w:rsidRDefault="00684019" w:rsidP="00CC2E87">
      <w:pPr>
        <w:spacing w:before="240" w:after="0"/>
        <w:rPr>
          <w:rFonts w:eastAsia="Franklin Gothic Medium" w:cs="Calibri"/>
          <w:sz w:val="24"/>
          <w:szCs w:val="24"/>
        </w:rPr>
      </w:pPr>
      <w:r w:rsidRPr="0081220B">
        <w:rPr>
          <w:rFonts w:eastAsia="Franklin Gothic Medium" w:cs="Calibri"/>
          <w:sz w:val="24"/>
          <w:szCs w:val="24"/>
        </w:rPr>
        <w:t>W sytuacji, gdy Wnioskodawca zatrudnia do realizacji projektu osobę niepełnosprawną, za kwalifikowalne uznaje się wynagrodzenie pomniejszone o miesięczne dofinansowanie do wynagrodzenia tego pracownika, uzyskane przez Wnioskodawcę w ramach art. 26a ustawy z</w:t>
      </w:r>
      <w:r w:rsidR="002E1913" w:rsidRPr="0081220B">
        <w:rPr>
          <w:rFonts w:eastAsia="Franklin Gothic Medium" w:cs="Calibri"/>
          <w:sz w:val="24"/>
          <w:szCs w:val="24"/>
        </w:rPr>
        <w:t xml:space="preserve"> </w:t>
      </w:r>
      <w:r w:rsidRPr="0081220B">
        <w:rPr>
          <w:rFonts w:eastAsia="Franklin Gothic Medium" w:cs="Calibri"/>
          <w:sz w:val="24"/>
          <w:szCs w:val="24"/>
        </w:rPr>
        <w:t>dnia 27 sierpnia 1997 r. o rehabilitacji zawodowej i społecznej oraz zatrudnianiu osób niepełnosprawnych.</w:t>
      </w:r>
    </w:p>
    <w:p w14:paraId="0F18802E" w14:textId="77777777" w:rsidR="00684019" w:rsidRPr="0081220B" w:rsidRDefault="00684019" w:rsidP="00CC2E87">
      <w:pPr>
        <w:spacing w:before="240" w:after="120"/>
        <w:rPr>
          <w:rFonts w:eastAsia="Franklin Gothic Medium" w:cs="Calibri"/>
          <w:sz w:val="24"/>
          <w:szCs w:val="24"/>
        </w:rPr>
      </w:pPr>
      <w:r w:rsidRPr="0081220B">
        <w:rPr>
          <w:rFonts w:eastAsia="Franklin Gothic Medium" w:cs="Calibri"/>
          <w:sz w:val="24"/>
          <w:szCs w:val="24"/>
        </w:rPr>
        <w:t xml:space="preserve">Koszty wynagrodzenia pracowników Wnioskodawcy, jednocześnie zatrudnionych w ramach umowy o dzieło lub umowy zlecenia na potrzeby realizacji projektu, są kwalifikowalne o ile: </w:t>
      </w:r>
    </w:p>
    <w:p w14:paraId="39FA2B85" w14:textId="77777777" w:rsidR="00684019" w:rsidRPr="0081220B" w:rsidRDefault="00684019" w:rsidP="00CC2E87">
      <w:pPr>
        <w:numPr>
          <w:ilvl w:val="0"/>
          <w:numId w:val="37"/>
        </w:numPr>
        <w:spacing w:after="120"/>
        <w:ind w:left="426" w:hanging="426"/>
        <w:rPr>
          <w:rFonts w:eastAsia="Franklin Gothic Medium" w:cs="Calibri"/>
          <w:sz w:val="24"/>
          <w:szCs w:val="24"/>
        </w:rPr>
      </w:pPr>
      <w:r w:rsidRPr="0081220B">
        <w:rPr>
          <w:rFonts w:eastAsia="Franklin Gothic Medium" w:cs="Calibri"/>
          <w:sz w:val="24"/>
          <w:szCs w:val="24"/>
        </w:rPr>
        <w:t xml:space="preserve">zakres zadań zleconych w formie umowy o dzieło lub umowy zlecenia dotyczy bezpośrednio realizacji projektu, </w:t>
      </w:r>
    </w:p>
    <w:p w14:paraId="4D6459BE" w14:textId="77777777" w:rsidR="00684019" w:rsidRPr="0081220B" w:rsidRDefault="00684019" w:rsidP="00CC2E87">
      <w:pPr>
        <w:numPr>
          <w:ilvl w:val="0"/>
          <w:numId w:val="37"/>
        </w:numPr>
        <w:spacing w:after="120"/>
        <w:ind w:left="426" w:hanging="426"/>
        <w:rPr>
          <w:rFonts w:eastAsia="Franklin Gothic Medium" w:cs="Calibri"/>
          <w:sz w:val="24"/>
          <w:szCs w:val="24"/>
        </w:rPr>
      </w:pPr>
      <w:r w:rsidRPr="0081220B">
        <w:rPr>
          <w:rFonts w:eastAsia="Franklin Gothic Medium" w:cs="Calibri"/>
          <w:sz w:val="24"/>
          <w:szCs w:val="24"/>
        </w:rPr>
        <w:t xml:space="preserve">w ramach czynności służbowych wynikających ze stosunku pracy pracownik nie realizuje żadnych zadań związanych z projektem, co musi zostać udokumentowane postanowieniami umowy o pracę lub zakresem czynności służbowych pracownika lub opisem stanowiska pracy. </w:t>
      </w:r>
    </w:p>
    <w:p w14:paraId="1DD3B25B" w14:textId="77777777" w:rsidR="00244569" w:rsidRPr="0081220B" w:rsidRDefault="00244569" w:rsidP="00BF5890">
      <w:pPr>
        <w:spacing w:after="120"/>
        <w:rPr>
          <w:rFonts w:eastAsia="Times New Roman" w:cs="Calibri"/>
          <w:sz w:val="24"/>
          <w:szCs w:val="24"/>
          <w:lang w:eastAsia="pl-PL"/>
        </w:rPr>
      </w:pPr>
      <w:r w:rsidRPr="0081220B">
        <w:rPr>
          <w:rFonts w:eastAsia="Times New Roman" w:cs="Calibri"/>
          <w:sz w:val="24"/>
          <w:szCs w:val="24"/>
          <w:lang w:eastAsia="pl-PL"/>
        </w:rPr>
        <w:t>Koszty wynagrodzenia osoby zaangażowanej w realizację projektu są kwalifikowalne</w:t>
      </w:r>
      <w:r w:rsidR="00EA3B9E" w:rsidRPr="0081220B">
        <w:rPr>
          <w:rFonts w:eastAsia="Times New Roman" w:cs="Calibri"/>
          <w:sz w:val="24"/>
          <w:szCs w:val="24"/>
          <w:lang w:eastAsia="pl-PL"/>
        </w:rPr>
        <w:t xml:space="preserve"> </w:t>
      </w:r>
      <w:r w:rsidRPr="0081220B">
        <w:rPr>
          <w:rFonts w:eastAsia="Times New Roman" w:cs="Calibri"/>
          <w:sz w:val="24"/>
          <w:szCs w:val="24"/>
          <w:lang w:eastAsia="pl-PL"/>
        </w:rPr>
        <w:t>o ile:</w:t>
      </w:r>
    </w:p>
    <w:p w14:paraId="5D6E08DA" w14:textId="77777777" w:rsidR="00244569" w:rsidRPr="0081220B" w:rsidRDefault="00244569" w:rsidP="003326AF">
      <w:pPr>
        <w:pStyle w:val="Akapitzlist"/>
        <w:numPr>
          <w:ilvl w:val="0"/>
          <w:numId w:val="38"/>
        </w:numPr>
        <w:spacing w:after="120"/>
        <w:ind w:left="426" w:hanging="426"/>
        <w:contextualSpacing w:val="0"/>
        <w:rPr>
          <w:rFonts w:eastAsia="Times New Roman" w:cs="Calibri"/>
          <w:sz w:val="24"/>
          <w:szCs w:val="24"/>
          <w:lang w:eastAsia="pl-PL"/>
        </w:rPr>
      </w:pPr>
      <w:r w:rsidRPr="0081220B">
        <w:rPr>
          <w:rFonts w:eastAsia="Times New Roman" w:cs="Calibri"/>
          <w:sz w:val="24"/>
          <w:szCs w:val="24"/>
          <w:lang w:eastAsia="pl-PL"/>
        </w:rPr>
        <w:lastRenderedPageBreak/>
        <w:t xml:space="preserve">obciążenie z tego wynikające nie wyklucza możliwości prawidłowej i efektywnej realizacji wszystkich zadań powierzonych danej osobie, </w:t>
      </w:r>
    </w:p>
    <w:p w14:paraId="61566B16" w14:textId="77777777" w:rsidR="00244569" w:rsidRPr="0081220B" w:rsidRDefault="00244569" w:rsidP="003326AF">
      <w:pPr>
        <w:pStyle w:val="Akapitzlist"/>
        <w:numPr>
          <w:ilvl w:val="0"/>
          <w:numId w:val="38"/>
        </w:numPr>
        <w:spacing w:after="120"/>
        <w:ind w:left="426" w:hanging="426"/>
        <w:contextualSpacing w:val="0"/>
        <w:rPr>
          <w:rFonts w:eastAsia="Times New Roman" w:cs="Calibri"/>
          <w:sz w:val="24"/>
          <w:szCs w:val="24"/>
          <w:lang w:eastAsia="pl-PL"/>
        </w:rPr>
      </w:pPr>
      <w:r w:rsidRPr="0081220B">
        <w:rPr>
          <w:rFonts w:eastAsia="Times New Roman" w:cs="Calibri"/>
          <w:sz w:val="24"/>
          <w:szCs w:val="24"/>
          <w:lang w:eastAsia="pl-PL"/>
        </w:rPr>
        <w:t>łączne zaangażowanie osoby (niezależnie od formy zaangażowania, w tym umowa o</w:t>
      </w:r>
      <w:r w:rsidR="00A747D1" w:rsidRPr="0081220B">
        <w:rPr>
          <w:rFonts w:eastAsia="Times New Roman" w:cs="Calibri"/>
          <w:sz w:val="24"/>
          <w:szCs w:val="24"/>
          <w:lang w:eastAsia="pl-PL"/>
        </w:rPr>
        <w:t> </w:t>
      </w:r>
      <w:r w:rsidRPr="0081220B">
        <w:rPr>
          <w:rFonts w:eastAsia="Times New Roman" w:cs="Calibri"/>
          <w:sz w:val="24"/>
          <w:szCs w:val="24"/>
          <w:lang w:eastAsia="pl-PL"/>
        </w:rPr>
        <w:t>pracę, umowa cywilnoprawna, wolontariat) , w realizację wszystkich projektów /zadań finansowanych z PFRON oraz działań finansowanych z innych źródeł, w tym środków własnych Wnioskodawcy, nie przekracza 276 godzin miesięcznie. Do limitu godzin wlicza się czas nieobecności pracownika związanej ze zwolnieniami lekarskimi i urlopem wypoczynkowym, nie wlicza się natomiast czasu nieobecności pracownika związanej z urlopem bezpłatnym.</w:t>
      </w:r>
    </w:p>
    <w:p w14:paraId="4B57074E" w14:textId="77777777" w:rsidR="00283B84" w:rsidRPr="0081220B" w:rsidRDefault="00244569" w:rsidP="00BF5890">
      <w:pPr>
        <w:spacing w:before="60" w:after="0"/>
        <w:rPr>
          <w:rFonts w:eastAsia="Times New Roman" w:cs="Calibri"/>
          <w:sz w:val="24"/>
          <w:szCs w:val="24"/>
          <w:lang w:eastAsia="pl-PL"/>
        </w:rPr>
      </w:pPr>
      <w:r w:rsidRPr="0081220B">
        <w:rPr>
          <w:rFonts w:eastAsia="Times New Roman" w:cs="Calibri"/>
          <w:sz w:val="24"/>
          <w:szCs w:val="24"/>
          <w:lang w:eastAsia="pl-PL"/>
        </w:rPr>
        <w:t>Osoba zaangażowana w realizację projektu prowadzi ewidencję godzin oraz zadań wykonanych w ramach tego projektu. Ewidencja może podlegać weryfikacji przez PFRON</w:t>
      </w:r>
      <w:r w:rsidR="00283B84" w:rsidRPr="0081220B">
        <w:rPr>
          <w:rFonts w:eastAsia="Times New Roman" w:cs="Calibri"/>
          <w:sz w:val="24"/>
          <w:szCs w:val="24"/>
          <w:lang w:eastAsia="pl-PL"/>
        </w:rPr>
        <w:t>.</w:t>
      </w:r>
    </w:p>
    <w:p w14:paraId="64C00CC8" w14:textId="77777777" w:rsidR="00244569" w:rsidRPr="0081220B" w:rsidRDefault="00244569" w:rsidP="00BF5890">
      <w:pPr>
        <w:spacing w:before="60" w:after="0"/>
        <w:rPr>
          <w:rFonts w:eastAsia="Times New Roman" w:cs="Calibri"/>
          <w:sz w:val="24"/>
          <w:szCs w:val="24"/>
          <w:lang w:eastAsia="pl-PL"/>
        </w:rPr>
      </w:pPr>
      <w:r w:rsidRPr="0081220B">
        <w:rPr>
          <w:rFonts w:eastAsia="Times New Roman" w:cs="Calibri"/>
          <w:sz w:val="24"/>
          <w:szCs w:val="24"/>
          <w:lang w:eastAsia="pl-PL"/>
        </w:rPr>
        <w:t>Ewidencja może podlegać weryfikacji przez PFRON. Z ewidencji musi wynikać jakie zadania, w ramach jakiej umowy i w jakich godzinach wykonywała dana osoba każdego dnia (nie jest wymagane szczegółowe wykazywanie poszczególnych czynności w ramach danej umowy). Osoby zatrudnione w więcej niż jednym projekcie dofinansowanym ze środków PFRON zobowiązane są udostępnić PFRON ewidencję godzin oraz zadań wykonywanych w projektach, których realizatorem nie jest Wnioskodawca (w odniesieniu do okresu realizacji projektu Wnioskodawcy).</w:t>
      </w:r>
    </w:p>
    <w:p w14:paraId="2F0C1274" w14:textId="77777777" w:rsidR="00684019" w:rsidRPr="0081220B" w:rsidRDefault="00684019" w:rsidP="003326AF">
      <w:pPr>
        <w:spacing w:before="240" w:after="0"/>
        <w:rPr>
          <w:rFonts w:eastAsia="Times New Roman" w:cs="Calibri"/>
          <w:sz w:val="24"/>
          <w:szCs w:val="24"/>
          <w:lang w:eastAsia="pl-PL"/>
        </w:rPr>
      </w:pPr>
      <w:r w:rsidRPr="0081220B">
        <w:rPr>
          <w:rFonts w:eastAsia="Times New Roman" w:cs="Calibri"/>
          <w:sz w:val="24"/>
          <w:szCs w:val="24"/>
          <w:lang w:eastAsia="pl-PL"/>
        </w:rPr>
        <w:t>Do kategorii kosztów osobowych nie są zaliczane koszty związane ze zleceniem usług podmiotom prowadzącym działalność gospodarczą. Warunek ten nie dotyczy osób fizycznych prowadzących działalność gospodarczą (nie będących Wnioskodawcą), wykonujących osobiście zadania w ramach projektu. Osoby fizyczne prowadzące działalność gospodarczą traktowane są jako personel projektu, a koszty ich wynagrodzenia wykazywane są w kosztach osobowych. Osoby fizyczne prowadzące działalność gospodarczą zobowiązane są prowadzić ewidencję godzin oraz zadań wykonanych w ramach projektu (w budżecie projektu, w</w:t>
      </w:r>
      <w:r w:rsidR="00194803" w:rsidRPr="0081220B">
        <w:rPr>
          <w:rFonts w:eastAsia="Times New Roman" w:cs="Calibri"/>
          <w:sz w:val="24"/>
          <w:szCs w:val="24"/>
          <w:lang w:eastAsia="pl-PL"/>
        </w:rPr>
        <w:t xml:space="preserve"> </w:t>
      </w:r>
      <w:r w:rsidRPr="0081220B">
        <w:rPr>
          <w:rFonts w:eastAsia="Times New Roman" w:cs="Calibri"/>
          <w:sz w:val="24"/>
          <w:szCs w:val="24"/>
          <w:lang w:eastAsia="pl-PL"/>
        </w:rPr>
        <w:t xml:space="preserve">podstawie kalkulacji kosztu winna być przedstawiona stawka za godzinę pracy).  </w:t>
      </w:r>
    </w:p>
    <w:p w14:paraId="376C7A1C" w14:textId="3DBB2207" w:rsidR="00684019" w:rsidRPr="0081220B" w:rsidRDefault="00684019" w:rsidP="003326AF">
      <w:pPr>
        <w:pStyle w:val="Nagwek3"/>
        <w:numPr>
          <w:ilvl w:val="0"/>
          <w:numId w:val="32"/>
        </w:numPr>
        <w:spacing w:before="240" w:line="276" w:lineRule="auto"/>
        <w:ind w:left="714" w:hanging="357"/>
        <w:rPr>
          <w:rFonts w:ascii="Calibri" w:hAnsi="Calibri" w:cs="Calibri"/>
          <w:sz w:val="24"/>
        </w:rPr>
      </w:pPr>
      <w:bookmarkStart w:id="13" w:name="_Toc41043719"/>
      <w:r w:rsidRPr="0081220B">
        <w:rPr>
          <w:rFonts w:ascii="Calibri" w:hAnsi="Calibri" w:cs="Calibri"/>
          <w:sz w:val="24"/>
        </w:rPr>
        <w:t>P - Koszty publikacji</w:t>
      </w:r>
      <w:bookmarkEnd w:id="13"/>
      <w:r w:rsidRPr="0081220B">
        <w:rPr>
          <w:rFonts w:ascii="Calibri" w:hAnsi="Calibri" w:cs="Calibri"/>
          <w:sz w:val="24"/>
        </w:rPr>
        <w:t xml:space="preserve"> </w:t>
      </w:r>
      <w:r w:rsidR="00C32B7A" w:rsidRPr="0081220B">
        <w:rPr>
          <w:rFonts w:ascii="Calibri" w:hAnsi="Calibri" w:cs="Calibri"/>
          <w:sz w:val="24"/>
        </w:rPr>
        <w:t xml:space="preserve"> </w:t>
      </w:r>
    </w:p>
    <w:p w14:paraId="57955638" w14:textId="77777777" w:rsidR="00684019" w:rsidRPr="0081220B" w:rsidRDefault="00684019" w:rsidP="00BF5890">
      <w:pPr>
        <w:spacing w:after="0"/>
        <w:rPr>
          <w:rFonts w:eastAsia="Franklin Gothic Medium" w:cs="Calibri"/>
          <w:color w:val="000000"/>
          <w:sz w:val="24"/>
          <w:szCs w:val="24"/>
        </w:rPr>
      </w:pPr>
      <w:r w:rsidRPr="0081220B">
        <w:rPr>
          <w:rFonts w:eastAsia="Franklin Gothic Medium" w:cs="Calibri"/>
          <w:color w:val="000000"/>
          <w:sz w:val="24"/>
          <w:szCs w:val="24"/>
        </w:rPr>
        <w:t>W ramach kategorii kwalifikowalne są koszty opublikowania raportów oraz innych publikacji związanych z projektem.</w:t>
      </w:r>
    </w:p>
    <w:p w14:paraId="47258F9A" w14:textId="6007B13D" w:rsidR="00684019" w:rsidRPr="0081220B" w:rsidRDefault="00684019" w:rsidP="003326AF">
      <w:pPr>
        <w:pStyle w:val="Nagwek3"/>
        <w:numPr>
          <w:ilvl w:val="0"/>
          <w:numId w:val="32"/>
        </w:numPr>
        <w:spacing w:before="240" w:line="276" w:lineRule="auto"/>
        <w:ind w:left="714" w:hanging="357"/>
        <w:rPr>
          <w:rFonts w:ascii="Calibri" w:hAnsi="Calibri" w:cs="Calibri"/>
          <w:sz w:val="24"/>
        </w:rPr>
      </w:pPr>
      <w:bookmarkStart w:id="14" w:name="_Toc41043720"/>
      <w:r w:rsidRPr="0081220B">
        <w:rPr>
          <w:rFonts w:ascii="Calibri" w:hAnsi="Calibri" w:cs="Calibri"/>
          <w:sz w:val="24"/>
        </w:rPr>
        <w:t>PM - Koszty podróży służbowych personelu merytorycznego</w:t>
      </w:r>
      <w:bookmarkEnd w:id="14"/>
    </w:p>
    <w:p w14:paraId="0702D493" w14:textId="77777777" w:rsidR="00684019" w:rsidRPr="0081220B" w:rsidRDefault="00684019" w:rsidP="00BF5890">
      <w:pPr>
        <w:spacing w:after="0"/>
        <w:rPr>
          <w:rFonts w:eastAsia="Times New Roman" w:cs="Calibri"/>
          <w:sz w:val="24"/>
          <w:szCs w:val="24"/>
          <w:lang w:eastAsia="pl-PL"/>
        </w:rPr>
      </w:pPr>
      <w:r w:rsidRPr="0081220B">
        <w:rPr>
          <w:rFonts w:eastAsia="Times New Roman" w:cs="Calibri"/>
          <w:sz w:val="24"/>
          <w:szCs w:val="24"/>
          <w:lang w:eastAsia="pl-PL"/>
        </w:rPr>
        <w:t>W ramach kategorii kwalifikowalne są związane z realizacją projektu koszty podróży służbowych poza miejscowością, w której znajduje się siedziba pracodawcy lub poza stałym miejscem pracy pracownika oraz związane z nimi koszty wyżywienia i zakwaterowania personelu merytorycznego.</w:t>
      </w:r>
    </w:p>
    <w:p w14:paraId="632D0383" w14:textId="1647B36F" w:rsidR="00684019" w:rsidRPr="0081220B" w:rsidRDefault="00684019" w:rsidP="003326AF">
      <w:pPr>
        <w:pStyle w:val="Nagwek3"/>
        <w:numPr>
          <w:ilvl w:val="0"/>
          <w:numId w:val="32"/>
        </w:numPr>
        <w:spacing w:before="240" w:line="276" w:lineRule="auto"/>
        <w:ind w:left="714" w:hanging="357"/>
        <w:rPr>
          <w:rFonts w:ascii="Calibri" w:hAnsi="Calibri" w:cs="Calibri"/>
          <w:sz w:val="24"/>
        </w:rPr>
      </w:pPr>
      <w:bookmarkStart w:id="15" w:name="_Toc41043721"/>
      <w:r w:rsidRPr="0081220B">
        <w:rPr>
          <w:rFonts w:ascii="Calibri" w:hAnsi="Calibri" w:cs="Calibri"/>
          <w:sz w:val="24"/>
        </w:rPr>
        <w:t>ZM – koszty usług zlecanych w zakresie zadań merytorycznych</w:t>
      </w:r>
      <w:bookmarkEnd w:id="15"/>
    </w:p>
    <w:p w14:paraId="50EC9679" w14:textId="77777777" w:rsidR="00684019" w:rsidRPr="0081220B" w:rsidRDefault="00684019" w:rsidP="00BF5890">
      <w:pPr>
        <w:spacing w:after="120"/>
        <w:rPr>
          <w:rFonts w:eastAsia="Times New Roman" w:cs="Calibri"/>
          <w:sz w:val="24"/>
          <w:szCs w:val="24"/>
          <w:lang w:eastAsia="pl-PL"/>
        </w:rPr>
      </w:pPr>
      <w:r w:rsidRPr="0081220B">
        <w:rPr>
          <w:rFonts w:eastAsia="Times New Roman" w:cs="Calibri"/>
          <w:sz w:val="24"/>
          <w:szCs w:val="24"/>
          <w:lang w:eastAsia="pl-PL"/>
        </w:rPr>
        <w:t>Łączna kwota kosztów usług zlecanych wykonawcom zewnętrznym nie może przekroczyć 25% całkowitych kosztów kwalifikowalnych projektu.</w:t>
      </w:r>
    </w:p>
    <w:p w14:paraId="1F5590A7" w14:textId="77777777" w:rsidR="00684019" w:rsidRPr="0081220B" w:rsidRDefault="00684019" w:rsidP="00BF5890">
      <w:pPr>
        <w:autoSpaceDE w:val="0"/>
        <w:autoSpaceDN w:val="0"/>
        <w:adjustRightInd w:val="0"/>
        <w:spacing w:after="120"/>
        <w:rPr>
          <w:rFonts w:eastAsia="Times New Roman" w:cs="Calibri"/>
          <w:sz w:val="24"/>
          <w:szCs w:val="24"/>
          <w:lang w:eastAsia="pl-PL"/>
        </w:rPr>
      </w:pPr>
      <w:r w:rsidRPr="0081220B">
        <w:rPr>
          <w:rFonts w:eastAsia="Times New Roman" w:cs="Calibri"/>
          <w:sz w:val="24"/>
          <w:szCs w:val="24"/>
          <w:lang w:eastAsia="pl-PL"/>
        </w:rPr>
        <w:lastRenderedPageBreak/>
        <w:t>W ramach tej kategorii kwalifikowalne są koszty podwykonawstwa, rozumianego jako zlecanie stronie trzeciej części merytorycznych prac projektu, które nie są wykonywane na terenie i pod bezpośrednim nadzorem Wnioskodawcy. Dopuszczalny jest tylko jeden poziom zlecania zadań.</w:t>
      </w:r>
    </w:p>
    <w:p w14:paraId="309B1157" w14:textId="77777777" w:rsidR="00684019" w:rsidRPr="0081220B" w:rsidRDefault="00684019" w:rsidP="00BF5890">
      <w:pPr>
        <w:spacing w:after="120"/>
        <w:rPr>
          <w:rFonts w:eastAsia="Franklin Gothic Medium" w:cs="Calibri"/>
          <w:sz w:val="24"/>
          <w:szCs w:val="24"/>
        </w:rPr>
      </w:pPr>
      <w:r w:rsidRPr="0081220B">
        <w:rPr>
          <w:rFonts w:eastAsia="Franklin Gothic Medium" w:cs="Calibri"/>
          <w:sz w:val="24"/>
          <w:szCs w:val="24"/>
        </w:rPr>
        <w:t>Wykonawcą zewnętrznym nie może być osoba prawna lub inny podmiot wchodzący w skład struktury organizacyjnej Wnioskodawcy. W przypadku wniosku wspólnego wykonawcą zewnętrznym nie może być również żaden z Wnioskodawców składających wniosek wspólny.</w:t>
      </w:r>
    </w:p>
    <w:p w14:paraId="47F4F2B3" w14:textId="1AA29256" w:rsidR="00684019" w:rsidRPr="0081220B" w:rsidRDefault="00684019" w:rsidP="00BF5890">
      <w:pPr>
        <w:spacing w:after="120"/>
        <w:rPr>
          <w:rFonts w:eastAsia="Franklin Gothic Medium" w:cs="Calibri"/>
          <w:sz w:val="24"/>
          <w:szCs w:val="24"/>
        </w:rPr>
      </w:pPr>
      <w:r w:rsidRPr="0081220B">
        <w:rPr>
          <w:rFonts w:eastAsia="Franklin Gothic Medium" w:cs="Calibri"/>
          <w:sz w:val="24"/>
          <w:szCs w:val="24"/>
        </w:rPr>
        <w:t xml:space="preserve">Wybór wykonawcy zewnętrznego musi zostać dokonany z zachowaniem przepisów o zamówieniach publicznych w zakresie w jakim ustawa z dnia 29 stycznia 2004 r. Prawo zamówień publicznych </w:t>
      </w:r>
      <w:bookmarkStart w:id="16" w:name="_Hlk40773864"/>
      <w:r w:rsidR="00370163" w:rsidRPr="0081220B">
        <w:rPr>
          <w:rFonts w:eastAsia="Franklin Gothic Medium" w:cs="Calibri"/>
          <w:sz w:val="24"/>
          <w:szCs w:val="24"/>
        </w:rPr>
        <w:t>(</w:t>
      </w:r>
      <w:bookmarkStart w:id="17" w:name="_Hlk36221544"/>
      <w:r w:rsidR="00370163" w:rsidRPr="0081220B">
        <w:rPr>
          <w:rFonts w:eastAsia="Franklin Gothic Medium" w:cs="Calibri"/>
          <w:sz w:val="24"/>
          <w:szCs w:val="24"/>
        </w:rPr>
        <w:t>Dz. U. z 2019 r. poz. 1843</w:t>
      </w:r>
      <w:r w:rsidR="00B66096" w:rsidRPr="0081220B">
        <w:rPr>
          <w:rFonts w:eastAsia="Franklin Gothic Medium" w:cs="Calibri"/>
          <w:sz w:val="24"/>
          <w:szCs w:val="24"/>
        </w:rPr>
        <w:t xml:space="preserve">, z </w:t>
      </w:r>
      <w:proofErr w:type="spellStart"/>
      <w:r w:rsidR="00B66096" w:rsidRPr="0081220B">
        <w:rPr>
          <w:rFonts w:eastAsia="Franklin Gothic Medium" w:cs="Calibri"/>
          <w:sz w:val="24"/>
          <w:szCs w:val="24"/>
        </w:rPr>
        <w:t>późn</w:t>
      </w:r>
      <w:proofErr w:type="spellEnd"/>
      <w:r w:rsidR="00B66096" w:rsidRPr="0081220B">
        <w:rPr>
          <w:rFonts w:eastAsia="Franklin Gothic Medium" w:cs="Calibri"/>
          <w:sz w:val="24"/>
          <w:szCs w:val="24"/>
        </w:rPr>
        <w:t>. zm.</w:t>
      </w:r>
      <w:r w:rsidR="00370163" w:rsidRPr="0081220B">
        <w:rPr>
          <w:rFonts w:eastAsia="Franklin Gothic Medium" w:cs="Calibri"/>
          <w:sz w:val="24"/>
          <w:szCs w:val="24"/>
        </w:rPr>
        <w:t>)</w:t>
      </w:r>
      <w:bookmarkEnd w:id="17"/>
      <w:r w:rsidRPr="0081220B">
        <w:rPr>
          <w:rFonts w:eastAsia="Franklin Gothic Medium" w:cs="Calibri"/>
          <w:sz w:val="24"/>
          <w:szCs w:val="24"/>
        </w:rPr>
        <w:t xml:space="preserve">, </w:t>
      </w:r>
      <w:bookmarkEnd w:id="16"/>
      <w:r w:rsidRPr="0081220B">
        <w:rPr>
          <w:rFonts w:eastAsia="Franklin Gothic Medium" w:cs="Calibri"/>
          <w:sz w:val="24"/>
          <w:szCs w:val="24"/>
        </w:rPr>
        <w:t>zobowiązuje Wnioskodawcę do jej stosowania.</w:t>
      </w:r>
    </w:p>
    <w:p w14:paraId="1B0F8A6E" w14:textId="55F06D20" w:rsidR="00684019" w:rsidRPr="0081220B" w:rsidRDefault="00684019" w:rsidP="00BF5890">
      <w:pPr>
        <w:spacing w:after="0"/>
        <w:rPr>
          <w:rFonts w:eastAsia="Franklin Gothic Medium" w:cs="Calibri"/>
          <w:sz w:val="24"/>
          <w:szCs w:val="24"/>
        </w:rPr>
      </w:pPr>
      <w:r w:rsidRPr="0081220B">
        <w:rPr>
          <w:rFonts w:eastAsia="Franklin Gothic Medium" w:cs="Calibri"/>
          <w:sz w:val="24"/>
          <w:szCs w:val="24"/>
        </w:rPr>
        <w:t>Wnioskodawca, który nie jest zobowiązany do stosowania przepisów ustawy z dnia 29 stycznia 2004 r. Prawo zamówień publicznych, zobligowany jest do ponoszenia kosztów w</w:t>
      </w:r>
      <w:r w:rsidR="003326AF">
        <w:rPr>
          <w:rFonts w:eastAsia="Franklin Gothic Medium" w:cs="Calibri"/>
          <w:sz w:val="24"/>
          <w:szCs w:val="24"/>
        </w:rPr>
        <w:t> </w:t>
      </w:r>
      <w:r w:rsidRPr="0081220B">
        <w:rPr>
          <w:rFonts w:eastAsia="Franklin Gothic Medium" w:cs="Calibri"/>
          <w:sz w:val="24"/>
          <w:szCs w:val="24"/>
        </w:rPr>
        <w:t>ramach projektu zgodnie z zasadą konkurencyjności.</w:t>
      </w:r>
    </w:p>
    <w:p w14:paraId="7B6D3D53" w14:textId="1D636507" w:rsidR="00684019" w:rsidRPr="0081220B" w:rsidRDefault="00684019" w:rsidP="003326AF">
      <w:pPr>
        <w:pStyle w:val="Nagwek3"/>
        <w:numPr>
          <w:ilvl w:val="0"/>
          <w:numId w:val="32"/>
        </w:numPr>
        <w:spacing w:before="240" w:line="276" w:lineRule="auto"/>
        <w:ind w:left="714" w:hanging="357"/>
        <w:rPr>
          <w:rFonts w:ascii="Calibri" w:hAnsi="Calibri" w:cs="Calibri"/>
          <w:sz w:val="24"/>
        </w:rPr>
      </w:pPr>
      <w:bookmarkStart w:id="18" w:name="_Toc41043722"/>
      <w:r w:rsidRPr="0081220B">
        <w:rPr>
          <w:rFonts w:ascii="Calibri" w:hAnsi="Calibri" w:cs="Calibri"/>
          <w:sz w:val="24"/>
        </w:rPr>
        <w:t>ŚT - Koszty środków trwałych i WNiP</w:t>
      </w:r>
      <w:bookmarkEnd w:id="18"/>
    </w:p>
    <w:p w14:paraId="28D69C47" w14:textId="77777777" w:rsidR="00684019" w:rsidRPr="0081220B" w:rsidRDefault="00684019" w:rsidP="00BF5890">
      <w:pPr>
        <w:spacing w:after="0"/>
        <w:rPr>
          <w:rFonts w:eastAsia="Franklin Gothic Medium" w:cs="Calibri"/>
          <w:sz w:val="24"/>
          <w:szCs w:val="24"/>
        </w:rPr>
      </w:pPr>
      <w:r w:rsidRPr="0081220B">
        <w:rPr>
          <w:rFonts w:eastAsia="Franklin Gothic Medium" w:cs="Calibri"/>
          <w:sz w:val="24"/>
          <w:szCs w:val="24"/>
        </w:rPr>
        <w:t>Łączna kwota kosztów środków trwałych i WNiP nie może przekroczyć 10% całkowitych kosztów kwalifikowalnych projektu.</w:t>
      </w:r>
    </w:p>
    <w:p w14:paraId="543005CD" w14:textId="77777777" w:rsidR="00684019" w:rsidRPr="0081220B" w:rsidRDefault="00684019" w:rsidP="003326AF">
      <w:pPr>
        <w:spacing w:before="240" w:after="0"/>
        <w:rPr>
          <w:rFonts w:eastAsia="Franklin Gothic Medium" w:cs="Calibri"/>
          <w:sz w:val="24"/>
          <w:szCs w:val="24"/>
        </w:rPr>
      </w:pPr>
      <w:r w:rsidRPr="0081220B">
        <w:rPr>
          <w:rFonts w:eastAsia="Franklin Gothic Medium" w:cs="Calibri"/>
          <w:sz w:val="24"/>
          <w:szCs w:val="24"/>
        </w:rPr>
        <w:t xml:space="preserve">W ramach kosztów inwestycyjnych wykazywane są koszty dotyczące środków trwałych, wartości niematerialnych i prawnych, których wartość początkowa przekracza 10.000 zł, </w:t>
      </w:r>
      <w:r w:rsidRPr="0081220B">
        <w:rPr>
          <w:rFonts w:eastAsia="Franklin Gothic Medium" w:cs="Calibri"/>
          <w:sz w:val="24"/>
          <w:szCs w:val="24"/>
        </w:rPr>
        <w:br/>
        <w:t>a przewidywalny okres ich ekonomicznej użyteczności jest dłuższy niż 1 rok.</w:t>
      </w:r>
    </w:p>
    <w:p w14:paraId="515B5E11" w14:textId="77777777" w:rsidR="00684019" w:rsidRPr="0081220B" w:rsidRDefault="00684019" w:rsidP="00BF5890">
      <w:pPr>
        <w:spacing w:before="120" w:after="0"/>
        <w:rPr>
          <w:rFonts w:eastAsia="Franklin Gothic Medium" w:cs="Calibri"/>
          <w:sz w:val="24"/>
          <w:szCs w:val="24"/>
        </w:rPr>
      </w:pPr>
      <w:r w:rsidRPr="0081220B">
        <w:rPr>
          <w:rFonts w:eastAsia="Franklin Gothic Medium" w:cs="Calibri"/>
          <w:sz w:val="24"/>
          <w:szCs w:val="24"/>
        </w:rPr>
        <w:t>W ramach tej kategorii kwalifikowalne są:</w:t>
      </w:r>
    </w:p>
    <w:p w14:paraId="39348ECA" w14:textId="77777777" w:rsidR="00684019" w:rsidRPr="0081220B" w:rsidRDefault="00684019" w:rsidP="003326AF">
      <w:pPr>
        <w:numPr>
          <w:ilvl w:val="0"/>
          <w:numId w:val="3"/>
        </w:numPr>
        <w:autoSpaceDE w:val="0"/>
        <w:autoSpaceDN w:val="0"/>
        <w:adjustRightInd w:val="0"/>
        <w:spacing w:after="120"/>
        <w:ind w:left="426" w:hanging="426"/>
        <w:rPr>
          <w:rFonts w:eastAsia="Franklin Gothic Medium" w:cs="Calibri"/>
          <w:sz w:val="24"/>
          <w:szCs w:val="24"/>
        </w:rPr>
      </w:pPr>
      <w:r w:rsidRPr="0081220B">
        <w:rPr>
          <w:rFonts w:eastAsia="Franklin Gothic Medium" w:cs="Calibri"/>
          <w:sz w:val="24"/>
          <w:szCs w:val="24"/>
        </w:rPr>
        <w:t>koszty aparatury naukowo-badawczej i innych urządzeń służących celom badawczym,</w:t>
      </w:r>
    </w:p>
    <w:p w14:paraId="3056A257" w14:textId="3FF297E0" w:rsidR="00684019" w:rsidRPr="0081220B" w:rsidRDefault="00684019" w:rsidP="003326AF">
      <w:pPr>
        <w:numPr>
          <w:ilvl w:val="0"/>
          <w:numId w:val="3"/>
        </w:numPr>
        <w:autoSpaceDE w:val="0"/>
        <w:autoSpaceDN w:val="0"/>
        <w:adjustRightInd w:val="0"/>
        <w:ind w:left="426" w:hanging="426"/>
        <w:rPr>
          <w:rFonts w:eastAsia="Franklin Gothic Medium" w:cs="Calibri"/>
          <w:sz w:val="24"/>
          <w:szCs w:val="24"/>
        </w:rPr>
      </w:pPr>
      <w:r w:rsidRPr="0081220B">
        <w:rPr>
          <w:rFonts w:eastAsia="Franklin Gothic Medium" w:cs="Calibri"/>
          <w:sz w:val="24"/>
          <w:szCs w:val="24"/>
        </w:rPr>
        <w:t>koszty wartości niematerialnych i prawnych (WNiP) w formie patentów, licencji, know-how i nieopatentowanej wiedzy technicznej. Jeżeli zakupione wartości niematerialne i</w:t>
      </w:r>
      <w:r w:rsidR="003326AF">
        <w:rPr>
          <w:rFonts w:eastAsia="Franklin Gothic Medium" w:cs="Calibri"/>
          <w:sz w:val="24"/>
          <w:szCs w:val="24"/>
        </w:rPr>
        <w:t> </w:t>
      </w:r>
      <w:r w:rsidRPr="0081220B">
        <w:rPr>
          <w:rFonts w:eastAsia="Franklin Gothic Medium" w:cs="Calibri"/>
          <w:sz w:val="24"/>
          <w:szCs w:val="24"/>
        </w:rPr>
        <w:t>prawne (</w:t>
      </w:r>
      <w:proofErr w:type="spellStart"/>
      <w:r w:rsidRPr="0081220B">
        <w:rPr>
          <w:rFonts w:eastAsia="Franklin Gothic Medium" w:cs="Calibri"/>
          <w:sz w:val="24"/>
          <w:szCs w:val="24"/>
        </w:rPr>
        <w:t>WNiP</w:t>
      </w:r>
      <w:proofErr w:type="spellEnd"/>
      <w:r w:rsidRPr="0081220B">
        <w:rPr>
          <w:rFonts w:eastAsia="Franklin Gothic Medium" w:cs="Calibri"/>
          <w:sz w:val="24"/>
          <w:szCs w:val="24"/>
        </w:rPr>
        <w:t xml:space="preserve">) nie są wykorzystywane w 100% na potrzeby projektu i/lub ich całkowity okres dokonywania odpisów amortyzacyjnych nie pokrywa się z okresem realizacji projektu, kosztem kwalifikowalnym są odpisy amortyzacyjne z tytułu spadku wartości danej </w:t>
      </w:r>
      <w:proofErr w:type="spellStart"/>
      <w:r w:rsidRPr="0081220B">
        <w:rPr>
          <w:rFonts w:eastAsia="Franklin Gothic Medium" w:cs="Calibri"/>
          <w:sz w:val="24"/>
          <w:szCs w:val="24"/>
        </w:rPr>
        <w:t>WNiP</w:t>
      </w:r>
      <w:proofErr w:type="spellEnd"/>
      <w:r w:rsidRPr="0081220B">
        <w:rPr>
          <w:rFonts w:eastAsia="Franklin Gothic Medium" w:cs="Calibri"/>
          <w:sz w:val="24"/>
          <w:szCs w:val="24"/>
        </w:rPr>
        <w:t>.</w:t>
      </w:r>
    </w:p>
    <w:p w14:paraId="069EBDF9"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Koszt zakupu lub wytworzenia aparatury/urządzeń służących celom badawczym jest kosztem kwalifikowalnym projektu jeżeli koszt ten dotyczy środka, który jest niezbędny do prawidłowej realizacji projektu i jest bezpośrednio wykorzystywany do jego realizacji oraz są spełnione łącznie następujące warunki:</w:t>
      </w:r>
    </w:p>
    <w:p w14:paraId="12EAAF2F" w14:textId="77777777" w:rsidR="00684019" w:rsidRPr="0081220B" w:rsidRDefault="00684019" w:rsidP="003326AF">
      <w:pPr>
        <w:numPr>
          <w:ilvl w:val="0"/>
          <w:numId w:val="4"/>
        </w:numPr>
        <w:autoSpaceDE w:val="0"/>
        <w:autoSpaceDN w:val="0"/>
        <w:adjustRightInd w:val="0"/>
        <w:spacing w:after="120"/>
        <w:ind w:left="426" w:hanging="426"/>
        <w:rPr>
          <w:rFonts w:eastAsia="Franklin Gothic Medium" w:cs="Calibri"/>
          <w:color w:val="000000"/>
          <w:sz w:val="24"/>
          <w:szCs w:val="24"/>
        </w:rPr>
      </w:pPr>
      <w:r w:rsidRPr="0081220B">
        <w:rPr>
          <w:rFonts w:eastAsia="Franklin Gothic Medium" w:cs="Calibri"/>
          <w:color w:val="000000"/>
          <w:sz w:val="24"/>
          <w:szCs w:val="24"/>
        </w:rPr>
        <w:t>środek trwały jest włączony w rejestr środków trwałych podmiotu dokonującego zakupu,</w:t>
      </w:r>
    </w:p>
    <w:p w14:paraId="504F5A9E" w14:textId="77777777" w:rsidR="00684019" w:rsidRPr="0081220B" w:rsidRDefault="00684019" w:rsidP="003326AF">
      <w:pPr>
        <w:numPr>
          <w:ilvl w:val="0"/>
          <w:numId w:val="4"/>
        </w:numPr>
        <w:autoSpaceDE w:val="0"/>
        <w:autoSpaceDN w:val="0"/>
        <w:adjustRightInd w:val="0"/>
        <w:spacing w:after="120"/>
        <w:ind w:left="426" w:hanging="426"/>
        <w:rPr>
          <w:rFonts w:eastAsia="Franklin Gothic Medium" w:cs="Calibri"/>
          <w:color w:val="000000"/>
          <w:sz w:val="24"/>
          <w:szCs w:val="24"/>
        </w:rPr>
      </w:pPr>
      <w:r w:rsidRPr="0081220B">
        <w:rPr>
          <w:rFonts w:eastAsia="Franklin Gothic Medium" w:cs="Calibri"/>
          <w:color w:val="000000"/>
          <w:sz w:val="24"/>
          <w:szCs w:val="24"/>
        </w:rPr>
        <w:t>zakup został zaplanowany we wniosku wraz z merytorycznym uzasadnieniem,</w:t>
      </w:r>
    </w:p>
    <w:p w14:paraId="0F543040" w14:textId="77777777" w:rsidR="00684019" w:rsidRPr="0081220B" w:rsidRDefault="00684019" w:rsidP="003326AF">
      <w:pPr>
        <w:numPr>
          <w:ilvl w:val="0"/>
          <w:numId w:val="4"/>
        </w:numPr>
        <w:autoSpaceDE w:val="0"/>
        <w:autoSpaceDN w:val="0"/>
        <w:adjustRightInd w:val="0"/>
        <w:spacing w:after="0"/>
        <w:ind w:left="426" w:hanging="426"/>
        <w:rPr>
          <w:rFonts w:eastAsia="Franklin Gothic Medium" w:cs="Calibri"/>
          <w:color w:val="000000"/>
          <w:sz w:val="24"/>
          <w:szCs w:val="24"/>
        </w:rPr>
      </w:pPr>
      <w:r w:rsidRPr="0081220B">
        <w:rPr>
          <w:rFonts w:eastAsia="Franklin Gothic Medium" w:cs="Calibri"/>
          <w:color w:val="000000"/>
          <w:sz w:val="24"/>
          <w:szCs w:val="24"/>
        </w:rPr>
        <w:lastRenderedPageBreak/>
        <w:t>Wnioskodawca nie dysponuje aparaturą/środkiem trwałym, który mógłby zostać użyty zamiennie.</w:t>
      </w:r>
    </w:p>
    <w:p w14:paraId="41B8E3E4" w14:textId="77777777" w:rsidR="00684019" w:rsidRPr="0081220B" w:rsidRDefault="00684019" w:rsidP="00B227AE">
      <w:pPr>
        <w:autoSpaceDE w:val="0"/>
        <w:autoSpaceDN w:val="0"/>
        <w:adjustRightInd w:val="0"/>
        <w:spacing w:before="240" w:after="0"/>
        <w:rPr>
          <w:rFonts w:eastAsia="Franklin Gothic Medium" w:cs="Calibri"/>
          <w:sz w:val="24"/>
          <w:szCs w:val="24"/>
        </w:rPr>
      </w:pPr>
      <w:r w:rsidRPr="0081220B">
        <w:rPr>
          <w:rFonts w:eastAsia="Franklin Gothic Medium" w:cs="Calibri"/>
          <w:sz w:val="24"/>
          <w:szCs w:val="24"/>
        </w:rPr>
        <w:t>Odpisy amortyzacyjne z tytułu spadku wartości aparatury stanowią koszt kwalifikowalny, jeżeli spełnione są łącznie następujące warunki:</w:t>
      </w:r>
    </w:p>
    <w:p w14:paraId="6D0B6975" w14:textId="77777777" w:rsidR="00684019" w:rsidRPr="0081220B" w:rsidRDefault="00684019" w:rsidP="003326AF">
      <w:pPr>
        <w:numPr>
          <w:ilvl w:val="0"/>
          <w:numId w:val="5"/>
        </w:numPr>
        <w:autoSpaceDE w:val="0"/>
        <w:autoSpaceDN w:val="0"/>
        <w:adjustRightInd w:val="0"/>
        <w:spacing w:after="120"/>
        <w:ind w:left="426" w:hanging="426"/>
        <w:rPr>
          <w:rFonts w:eastAsia="Franklin Gothic Medium" w:cs="Calibri"/>
          <w:sz w:val="24"/>
          <w:szCs w:val="24"/>
        </w:rPr>
      </w:pPr>
      <w:r w:rsidRPr="0081220B">
        <w:rPr>
          <w:rFonts w:eastAsia="Franklin Gothic Medium" w:cs="Calibri"/>
          <w:sz w:val="24"/>
          <w:szCs w:val="24"/>
        </w:rPr>
        <w:t>aparatura jest niezbędna do prawidłowej realizacji projektu i bezpośrednio wykorzystywana w związku z projektem,</w:t>
      </w:r>
    </w:p>
    <w:p w14:paraId="69D9A038" w14:textId="77777777" w:rsidR="00684019" w:rsidRPr="0081220B" w:rsidRDefault="00684019" w:rsidP="003326AF">
      <w:pPr>
        <w:numPr>
          <w:ilvl w:val="0"/>
          <w:numId w:val="5"/>
        </w:numPr>
        <w:autoSpaceDE w:val="0"/>
        <w:autoSpaceDN w:val="0"/>
        <w:adjustRightInd w:val="0"/>
        <w:spacing w:after="120"/>
        <w:ind w:left="426" w:hanging="426"/>
        <w:rPr>
          <w:rFonts w:eastAsia="Franklin Gothic Medium" w:cs="Calibri"/>
          <w:sz w:val="24"/>
          <w:szCs w:val="24"/>
        </w:rPr>
      </w:pPr>
      <w:r w:rsidRPr="0081220B">
        <w:rPr>
          <w:rFonts w:eastAsia="Franklin Gothic Medium" w:cs="Calibri"/>
          <w:sz w:val="24"/>
          <w:szCs w:val="24"/>
        </w:rPr>
        <w:t>aparatura, inne urządzenia (sprzęt), służące celom badawczym są ewidencjonowane w</w:t>
      </w:r>
      <w:r w:rsidR="00C1215C" w:rsidRPr="0081220B">
        <w:rPr>
          <w:rFonts w:eastAsia="Franklin Gothic Medium" w:cs="Calibri"/>
          <w:sz w:val="24"/>
          <w:szCs w:val="24"/>
        </w:rPr>
        <w:t xml:space="preserve"> </w:t>
      </w:r>
      <w:r w:rsidRPr="0081220B">
        <w:rPr>
          <w:rFonts w:eastAsia="Franklin Gothic Medium" w:cs="Calibri"/>
          <w:sz w:val="24"/>
          <w:szCs w:val="24"/>
        </w:rPr>
        <w:t>rejestrze środków trwałych podmiotów dokonujących ich zakupu.</w:t>
      </w:r>
    </w:p>
    <w:p w14:paraId="5CE461C7" w14:textId="77777777" w:rsidR="00684019" w:rsidRPr="0081220B" w:rsidRDefault="00684019" w:rsidP="00BF5890">
      <w:pPr>
        <w:autoSpaceDE w:val="0"/>
        <w:autoSpaceDN w:val="0"/>
        <w:adjustRightInd w:val="0"/>
        <w:spacing w:after="0"/>
        <w:rPr>
          <w:rFonts w:eastAsia="Franklin Gothic Medium" w:cs="Calibri"/>
          <w:sz w:val="24"/>
          <w:szCs w:val="24"/>
        </w:rPr>
      </w:pPr>
      <w:r w:rsidRPr="0081220B">
        <w:rPr>
          <w:rFonts w:eastAsia="Franklin Gothic Medium" w:cs="Calibri"/>
          <w:sz w:val="24"/>
          <w:szCs w:val="24"/>
        </w:rPr>
        <w:t xml:space="preserve">Kwalifikowalna wartość odpisów amortyzacyjnych odnosi się wyłącznie do okresu realizacji projektu oraz proporcji wykorzystania środka przy realizacji projektu. </w:t>
      </w:r>
    </w:p>
    <w:p w14:paraId="3BF00D87" w14:textId="77777777" w:rsidR="00684019" w:rsidRPr="0081220B" w:rsidRDefault="00684019" w:rsidP="00B227AE">
      <w:pPr>
        <w:autoSpaceDE w:val="0"/>
        <w:autoSpaceDN w:val="0"/>
        <w:adjustRightInd w:val="0"/>
        <w:spacing w:before="240" w:after="0"/>
        <w:rPr>
          <w:rFonts w:eastAsia="Franklin Gothic Medium" w:cs="Calibri"/>
          <w:sz w:val="24"/>
          <w:szCs w:val="24"/>
        </w:rPr>
      </w:pPr>
      <w:r w:rsidRPr="0081220B">
        <w:rPr>
          <w:rFonts w:eastAsia="Franklin Gothic Medium" w:cs="Calibri"/>
          <w:sz w:val="24"/>
          <w:szCs w:val="24"/>
        </w:rPr>
        <w:t>Koszty ponoszone w ramach odpłatnego korzystania z aparatury stanowią koszty kwalifikowalne w zakresie niezbędnym i przez okres niezbędny do realizacji projektu objętego pomocą.</w:t>
      </w:r>
    </w:p>
    <w:p w14:paraId="5C327DC8" w14:textId="77777777" w:rsidR="00684019" w:rsidRPr="0081220B" w:rsidRDefault="00684019" w:rsidP="00B227AE">
      <w:pPr>
        <w:autoSpaceDE w:val="0"/>
        <w:autoSpaceDN w:val="0"/>
        <w:adjustRightInd w:val="0"/>
        <w:spacing w:before="240" w:after="240"/>
        <w:rPr>
          <w:rFonts w:eastAsia="Franklin Gothic Medium" w:cs="Calibri"/>
          <w:sz w:val="24"/>
          <w:szCs w:val="24"/>
        </w:rPr>
      </w:pPr>
      <w:r w:rsidRPr="0081220B">
        <w:rPr>
          <w:rFonts w:eastAsia="Franklin Gothic Medium" w:cs="Calibri"/>
          <w:sz w:val="24"/>
          <w:szCs w:val="24"/>
        </w:rPr>
        <w:t>W przypadku leasingu operacyjnego kwalifikowalne są tylko raty kapitałowe (bez części odsetkowej i innych opłat), zaś w przypadku leasingu finansowego odpisy amortyzacyjne.</w:t>
      </w:r>
    </w:p>
    <w:p w14:paraId="18103608" w14:textId="77777777" w:rsidR="00BF02D4" w:rsidRPr="0081220B" w:rsidRDefault="00BF02D4" w:rsidP="00B227AE">
      <w:pPr>
        <w:pStyle w:val="Nagwek3"/>
        <w:numPr>
          <w:ilvl w:val="0"/>
          <w:numId w:val="32"/>
        </w:numPr>
        <w:spacing w:line="276" w:lineRule="auto"/>
        <w:ind w:left="709" w:hanging="283"/>
        <w:rPr>
          <w:rFonts w:ascii="Calibri" w:hAnsi="Calibri" w:cs="Calibri"/>
          <w:sz w:val="24"/>
          <w:szCs w:val="24"/>
        </w:rPr>
      </w:pPr>
      <w:bookmarkStart w:id="19" w:name="_Toc41043723"/>
      <w:bookmarkStart w:id="20" w:name="_Hlk40996395"/>
      <w:r w:rsidRPr="0081220B">
        <w:rPr>
          <w:rFonts w:ascii="Calibri" w:hAnsi="Calibri" w:cs="Calibri"/>
          <w:sz w:val="24"/>
          <w:szCs w:val="24"/>
        </w:rPr>
        <w:t>UWP - Koszty upowszechnienia wyników projektu</w:t>
      </w:r>
      <w:bookmarkEnd w:id="19"/>
    </w:p>
    <w:p w14:paraId="40F58941" w14:textId="6C4288AA" w:rsidR="00BF02D4" w:rsidRPr="0081220B" w:rsidRDefault="00BF02D4" w:rsidP="00BF5890">
      <w:pPr>
        <w:autoSpaceDE w:val="0"/>
        <w:autoSpaceDN w:val="0"/>
        <w:adjustRightInd w:val="0"/>
        <w:spacing w:before="120" w:after="0"/>
        <w:rPr>
          <w:rFonts w:eastAsia="Franklin Gothic Medium" w:cs="Calibri"/>
          <w:sz w:val="24"/>
          <w:szCs w:val="24"/>
        </w:rPr>
      </w:pPr>
      <w:r w:rsidRPr="0081220B">
        <w:rPr>
          <w:rFonts w:eastAsia="Franklin Gothic Medium" w:cs="Calibri"/>
          <w:sz w:val="24"/>
          <w:szCs w:val="24"/>
        </w:rPr>
        <w:t xml:space="preserve">W ramach </w:t>
      </w:r>
      <w:r w:rsidR="00CE6948" w:rsidRPr="0081220B">
        <w:rPr>
          <w:rFonts w:eastAsia="Franklin Gothic Medium" w:cs="Calibri"/>
          <w:sz w:val="24"/>
          <w:szCs w:val="24"/>
        </w:rPr>
        <w:t xml:space="preserve">tej </w:t>
      </w:r>
      <w:r w:rsidRPr="0081220B">
        <w:rPr>
          <w:rFonts w:eastAsia="Franklin Gothic Medium" w:cs="Calibri"/>
          <w:sz w:val="24"/>
          <w:szCs w:val="24"/>
        </w:rPr>
        <w:t>kategorii kwalifikowalne są koszty związane z:</w:t>
      </w:r>
    </w:p>
    <w:p w14:paraId="269F4CDE" w14:textId="3E815653" w:rsidR="00BF02D4" w:rsidRPr="0081220B" w:rsidRDefault="00BF02D4" w:rsidP="00B227AE">
      <w:pPr>
        <w:pStyle w:val="Akapitzlist"/>
        <w:numPr>
          <w:ilvl w:val="0"/>
          <w:numId w:val="31"/>
        </w:numPr>
        <w:autoSpaceDE w:val="0"/>
        <w:autoSpaceDN w:val="0"/>
        <w:adjustRightInd w:val="0"/>
        <w:spacing w:before="120" w:after="0"/>
        <w:ind w:left="426" w:hanging="426"/>
        <w:rPr>
          <w:rFonts w:eastAsia="Franklin Gothic Medium" w:cs="Calibri"/>
          <w:sz w:val="24"/>
          <w:szCs w:val="24"/>
        </w:rPr>
      </w:pPr>
      <w:r w:rsidRPr="0081220B">
        <w:rPr>
          <w:rFonts w:eastAsia="Franklin Gothic Medium" w:cs="Calibri"/>
          <w:sz w:val="24"/>
          <w:szCs w:val="24"/>
        </w:rPr>
        <w:t xml:space="preserve">organizacją konferencji upowszechniającej wyniki projektu, w tym wynagrodzenie prelegentów, </w:t>
      </w:r>
      <w:r w:rsidR="00CE6948" w:rsidRPr="0081220B">
        <w:rPr>
          <w:rFonts w:eastAsia="Franklin Gothic Medium" w:cs="Calibri"/>
          <w:sz w:val="24"/>
          <w:szCs w:val="24"/>
        </w:rPr>
        <w:t xml:space="preserve">wynajem sali, </w:t>
      </w:r>
      <w:r w:rsidRPr="0081220B">
        <w:rPr>
          <w:rFonts w:eastAsia="Franklin Gothic Medium" w:cs="Calibri"/>
          <w:sz w:val="24"/>
          <w:szCs w:val="24"/>
        </w:rPr>
        <w:t xml:space="preserve">catering, </w:t>
      </w:r>
      <w:r w:rsidR="006B7A2E" w:rsidRPr="0081220B">
        <w:rPr>
          <w:rFonts w:eastAsia="Franklin Gothic Medium" w:cs="Calibri"/>
          <w:sz w:val="24"/>
          <w:szCs w:val="24"/>
        </w:rPr>
        <w:t>dostosowania konferencji do potrzeb osób z</w:t>
      </w:r>
      <w:r w:rsidR="00B227AE">
        <w:rPr>
          <w:rFonts w:eastAsia="Franklin Gothic Medium" w:cs="Calibri"/>
          <w:sz w:val="24"/>
          <w:szCs w:val="24"/>
        </w:rPr>
        <w:t> </w:t>
      </w:r>
      <w:r w:rsidR="006B7A2E" w:rsidRPr="0081220B">
        <w:rPr>
          <w:rFonts w:eastAsia="Franklin Gothic Medium" w:cs="Calibri"/>
          <w:sz w:val="24"/>
          <w:szCs w:val="24"/>
        </w:rPr>
        <w:t>różnymi rodzajami niepełnosprawności</w:t>
      </w:r>
      <w:r w:rsidRPr="0081220B">
        <w:rPr>
          <w:rFonts w:eastAsia="Franklin Gothic Medium" w:cs="Calibri"/>
          <w:sz w:val="24"/>
          <w:szCs w:val="24"/>
        </w:rPr>
        <w:t xml:space="preserve"> itp.</w:t>
      </w:r>
      <w:r w:rsidR="00EB3C92" w:rsidRPr="0081220B">
        <w:rPr>
          <w:rFonts w:eastAsia="Franklin Gothic Medium" w:cs="Calibri"/>
          <w:sz w:val="24"/>
          <w:szCs w:val="24"/>
        </w:rPr>
        <w:t xml:space="preserve"> (niedopuszczalne jest pobieranie opłat od uczestników konferencji)</w:t>
      </w:r>
      <w:r w:rsidRPr="0081220B">
        <w:rPr>
          <w:rFonts w:eastAsia="Franklin Gothic Medium" w:cs="Calibri"/>
          <w:sz w:val="24"/>
          <w:szCs w:val="24"/>
        </w:rPr>
        <w:t xml:space="preserve">, </w:t>
      </w:r>
    </w:p>
    <w:p w14:paraId="4854BAB6" w14:textId="6B910BFB" w:rsidR="00641053" w:rsidRPr="0081220B" w:rsidRDefault="00BF02D4" w:rsidP="00B227AE">
      <w:pPr>
        <w:pStyle w:val="Akapitzlist"/>
        <w:numPr>
          <w:ilvl w:val="0"/>
          <w:numId w:val="31"/>
        </w:numPr>
        <w:autoSpaceDE w:val="0"/>
        <w:autoSpaceDN w:val="0"/>
        <w:adjustRightInd w:val="0"/>
        <w:spacing w:before="60" w:after="0"/>
        <w:ind w:left="426" w:hanging="426"/>
        <w:contextualSpacing w:val="0"/>
        <w:rPr>
          <w:rFonts w:eastAsia="Franklin Gothic Medium" w:cs="Calibri"/>
          <w:sz w:val="24"/>
          <w:szCs w:val="24"/>
        </w:rPr>
      </w:pPr>
      <w:r w:rsidRPr="0081220B">
        <w:rPr>
          <w:rFonts w:eastAsia="Franklin Gothic Medium" w:cs="Calibri"/>
          <w:sz w:val="24"/>
          <w:szCs w:val="24"/>
        </w:rPr>
        <w:t xml:space="preserve">opracowaniem materiałów upowszechniających </w:t>
      </w:r>
      <w:r w:rsidR="006B7A2E" w:rsidRPr="0081220B">
        <w:rPr>
          <w:rFonts w:eastAsia="Franklin Gothic Medium" w:cs="Calibri"/>
          <w:sz w:val="24"/>
          <w:szCs w:val="24"/>
        </w:rPr>
        <w:t>w zakresie dostępności dla osób z</w:t>
      </w:r>
      <w:r w:rsidR="00B227AE">
        <w:rPr>
          <w:rFonts w:eastAsia="Franklin Gothic Medium" w:cs="Calibri"/>
          <w:sz w:val="24"/>
          <w:szCs w:val="24"/>
        </w:rPr>
        <w:t> </w:t>
      </w:r>
      <w:r w:rsidR="006B7A2E" w:rsidRPr="0081220B">
        <w:rPr>
          <w:rFonts w:eastAsia="Franklin Gothic Medium" w:cs="Calibri"/>
          <w:sz w:val="24"/>
          <w:szCs w:val="24"/>
        </w:rPr>
        <w:t>różnymi rodzajami niepełnosprawności (</w:t>
      </w:r>
      <w:r w:rsidR="00F06D05" w:rsidRPr="0081220B">
        <w:rPr>
          <w:rFonts w:eastAsia="Franklin Gothic Medium" w:cs="Calibri"/>
          <w:sz w:val="24"/>
          <w:szCs w:val="24"/>
        </w:rPr>
        <w:t xml:space="preserve">np. </w:t>
      </w:r>
      <w:r w:rsidR="006B7A2E" w:rsidRPr="0081220B">
        <w:rPr>
          <w:rFonts w:eastAsia="Franklin Gothic Medium" w:cs="Calibri"/>
          <w:sz w:val="24"/>
          <w:szCs w:val="24"/>
        </w:rPr>
        <w:t>zgodnie w WCAG itd.)</w:t>
      </w:r>
      <w:r w:rsidR="00FF2EF0" w:rsidRPr="0081220B">
        <w:rPr>
          <w:rFonts w:eastAsia="Franklin Gothic Medium" w:cs="Calibri"/>
          <w:sz w:val="24"/>
          <w:szCs w:val="24"/>
        </w:rPr>
        <w:t>,</w:t>
      </w:r>
    </w:p>
    <w:p w14:paraId="758BBEB1" w14:textId="1CECF3C2" w:rsidR="00FF2EF0" w:rsidRPr="0081220B" w:rsidRDefault="005D5D2C" w:rsidP="00BF5890">
      <w:pPr>
        <w:autoSpaceDE w:val="0"/>
        <w:autoSpaceDN w:val="0"/>
        <w:adjustRightInd w:val="0"/>
        <w:spacing w:before="60" w:after="0"/>
        <w:rPr>
          <w:rFonts w:eastAsia="Franklin Gothic Medium" w:cs="Calibri"/>
          <w:sz w:val="24"/>
          <w:szCs w:val="24"/>
        </w:rPr>
      </w:pPr>
      <w:r w:rsidRPr="0081220B">
        <w:rPr>
          <w:rFonts w:eastAsia="Franklin Gothic Medium" w:cs="Calibri"/>
          <w:sz w:val="24"/>
          <w:szCs w:val="24"/>
        </w:rPr>
        <w:t xml:space="preserve">oraz inne koszty dot. </w:t>
      </w:r>
      <w:r w:rsidR="007217F5" w:rsidRPr="0081220B">
        <w:rPr>
          <w:rFonts w:eastAsia="Franklin Gothic Medium" w:cs="Calibri"/>
          <w:sz w:val="24"/>
          <w:szCs w:val="24"/>
        </w:rPr>
        <w:t>promocj</w:t>
      </w:r>
      <w:r w:rsidRPr="0081220B">
        <w:rPr>
          <w:rFonts w:eastAsia="Franklin Gothic Medium" w:cs="Calibri"/>
          <w:sz w:val="24"/>
          <w:szCs w:val="24"/>
        </w:rPr>
        <w:t>i</w:t>
      </w:r>
      <w:r w:rsidR="007217F5" w:rsidRPr="0081220B">
        <w:rPr>
          <w:rFonts w:eastAsia="Franklin Gothic Medium" w:cs="Calibri"/>
          <w:sz w:val="24"/>
          <w:szCs w:val="24"/>
        </w:rPr>
        <w:t xml:space="preserve"> wyników projektu.</w:t>
      </w:r>
    </w:p>
    <w:p w14:paraId="0D1F7FB2" w14:textId="26DFC7B0" w:rsidR="00684019" w:rsidRPr="0081220B" w:rsidRDefault="00684019" w:rsidP="00CC2E87">
      <w:pPr>
        <w:pStyle w:val="Nagwek2"/>
      </w:pPr>
      <w:bookmarkStart w:id="21" w:name="_Toc41043724"/>
      <w:bookmarkEnd w:id="20"/>
      <w:r w:rsidRPr="0081220B">
        <w:t>Koszty ogólne</w:t>
      </w:r>
      <w:bookmarkEnd w:id="21"/>
    </w:p>
    <w:p w14:paraId="0C7278A7" w14:textId="1E417D26" w:rsidR="00684019" w:rsidRPr="0081220B" w:rsidRDefault="00684019" w:rsidP="00B227AE">
      <w:pPr>
        <w:pStyle w:val="Nagwek3"/>
        <w:numPr>
          <w:ilvl w:val="0"/>
          <w:numId w:val="12"/>
        </w:numPr>
        <w:spacing w:after="120" w:line="276" w:lineRule="auto"/>
        <w:ind w:left="714" w:hanging="288"/>
        <w:rPr>
          <w:rFonts w:ascii="Calibri" w:hAnsi="Calibri" w:cs="Calibri"/>
          <w:sz w:val="24"/>
        </w:rPr>
      </w:pPr>
      <w:bookmarkStart w:id="22" w:name="_Toc422399178"/>
      <w:bookmarkStart w:id="23" w:name="_Toc41043725"/>
      <w:r w:rsidRPr="0081220B">
        <w:rPr>
          <w:rFonts w:ascii="Calibri" w:hAnsi="Calibri" w:cs="Calibri"/>
          <w:sz w:val="24"/>
        </w:rPr>
        <w:t xml:space="preserve">WA - Koszty </w:t>
      </w:r>
      <w:bookmarkEnd w:id="22"/>
      <w:r w:rsidRPr="0081220B">
        <w:rPr>
          <w:rFonts w:ascii="Calibri" w:hAnsi="Calibri" w:cs="Calibri"/>
          <w:sz w:val="24"/>
        </w:rPr>
        <w:t>osobowe personelu administracyjnego</w:t>
      </w:r>
      <w:bookmarkEnd w:id="23"/>
    </w:p>
    <w:p w14:paraId="1E8B5FDC" w14:textId="77777777" w:rsidR="00684019" w:rsidRPr="0081220B" w:rsidRDefault="00684019" w:rsidP="00BF5890">
      <w:pPr>
        <w:spacing w:after="0"/>
        <w:rPr>
          <w:rFonts w:eastAsia="Franklin Gothic Medium" w:cs="Calibri"/>
          <w:sz w:val="24"/>
          <w:szCs w:val="24"/>
        </w:rPr>
      </w:pPr>
      <w:r w:rsidRPr="0081220B">
        <w:rPr>
          <w:rFonts w:eastAsia="Franklin Gothic Medium" w:cs="Calibri"/>
          <w:sz w:val="24"/>
          <w:szCs w:val="24"/>
        </w:rPr>
        <w:t>Łączna kwota kosztów osobowych personelu administracyjnego nie może przekroczyć 10% całkowitych kosztów kwalifikowalnych projektu.</w:t>
      </w:r>
    </w:p>
    <w:p w14:paraId="63E92F72" w14:textId="77777777" w:rsidR="00684019" w:rsidRPr="0081220B" w:rsidRDefault="00684019" w:rsidP="00BF5890">
      <w:pPr>
        <w:spacing w:after="0"/>
        <w:rPr>
          <w:rFonts w:eastAsia="Franklin Gothic Medium" w:cs="Calibri"/>
          <w:sz w:val="24"/>
          <w:szCs w:val="24"/>
        </w:rPr>
      </w:pPr>
    </w:p>
    <w:p w14:paraId="03CE0EEC" w14:textId="77777777" w:rsidR="00684019" w:rsidRPr="0081220B" w:rsidRDefault="00684019" w:rsidP="00BF5890">
      <w:pPr>
        <w:spacing w:after="0"/>
        <w:rPr>
          <w:rFonts w:eastAsia="Franklin Gothic Medium" w:cs="Calibri"/>
          <w:sz w:val="24"/>
          <w:szCs w:val="24"/>
        </w:rPr>
      </w:pPr>
      <w:r w:rsidRPr="0081220B">
        <w:rPr>
          <w:rFonts w:eastAsia="Franklin Gothic Medium" w:cs="Calibri"/>
          <w:sz w:val="24"/>
          <w:szCs w:val="24"/>
        </w:rPr>
        <w:t>W ramach kategorii kwalifikowalne są koszty wynagrodzeń wraz z pozapłacowymi kosztami pracy, w tym składkami na ubezpieczenia społeczne i zdrowotne, osób zatrudnionych przy realizacji części administracyjnej projektu (np. kierownik/koordynator projektu, osoby wykonujące zadania administracyjno-nadzorczo-kontrolne, księgowy), w części, w jakiej wynagrodzenia te są bezpośrednio związane z realizacją projektu objętego dofinansowaniem.</w:t>
      </w:r>
    </w:p>
    <w:p w14:paraId="2A39366F" w14:textId="77777777" w:rsidR="00684019" w:rsidRPr="0081220B" w:rsidRDefault="00684019" w:rsidP="00B227AE">
      <w:pPr>
        <w:spacing w:before="240" w:after="0"/>
        <w:rPr>
          <w:rFonts w:eastAsia="Franklin Gothic Medium" w:cs="Calibri"/>
          <w:sz w:val="24"/>
          <w:szCs w:val="24"/>
        </w:rPr>
      </w:pPr>
      <w:r w:rsidRPr="0081220B">
        <w:rPr>
          <w:rFonts w:eastAsia="Franklin Gothic Medium" w:cs="Calibri"/>
          <w:sz w:val="24"/>
          <w:szCs w:val="24"/>
        </w:rPr>
        <w:lastRenderedPageBreak/>
        <w:t>Koszt kwalifikowalny stanowią poniższe składniki płacowe i pozapłacowe wynagrodzenia personelu, proporcjonalnie do zaangażowania pracownika w projekcie:</w:t>
      </w:r>
    </w:p>
    <w:p w14:paraId="6FEA0122"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wynagrodzenie zasadnicze;</w:t>
      </w:r>
    </w:p>
    <w:p w14:paraId="7F3A7A1F"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narzuty na wynagrodzenia po stronie pracodawcy, w tym:</w:t>
      </w:r>
    </w:p>
    <w:p w14:paraId="016BF260"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emerytalna</w:t>
      </w:r>
    </w:p>
    <w:p w14:paraId="253DEAC6"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rentowa</w:t>
      </w:r>
    </w:p>
    <w:p w14:paraId="5364739D"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wypadkowa</w:t>
      </w:r>
    </w:p>
    <w:p w14:paraId="4FB43087"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na Fundusz Gwarantowanych Świadczeń Pracowniczych</w:t>
      </w:r>
    </w:p>
    <w:p w14:paraId="4EB68F26"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na Fundusz Pracy</w:t>
      </w:r>
    </w:p>
    <w:p w14:paraId="4C9E720E"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narzuty na wynagrodzenia po stronie pracownika, w tym:</w:t>
      </w:r>
    </w:p>
    <w:p w14:paraId="758A6756"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na ubezpieczenie emerytalne</w:t>
      </w:r>
    </w:p>
    <w:p w14:paraId="59AB4FCB"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na ubezpieczenie rentowe</w:t>
      </w:r>
    </w:p>
    <w:p w14:paraId="1C20FAD6"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na ubezpieczenie chorobowe</w:t>
      </w:r>
    </w:p>
    <w:p w14:paraId="3843A049" w14:textId="77777777" w:rsidR="00684019" w:rsidRPr="0081220B" w:rsidRDefault="00684019" w:rsidP="00B227AE">
      <w:pPr>
        <w:numPr>
          <w:ilvl w:val="0"/>
          <w:numId w:val="2"/>
        </w:numPr>
        <w:tabs>
          <w:tab w:val="left" w:pos="851"/>
        </w:tabs>
        <w:autoSpaceDE w:val="0"/>
        <w:autoSpaceDN w:val="0"/>
        <w:adjustRightInd w:val="0"/>
        <w:spacing w:before="40" w:after="40"/>
        <w:ind w:left="993" w:hanging="567"/>
        <w:rPr>
          <w:rFonts w:eastAsia="Franklin Gothic Medium" w:cs="Calibri"/>
          <w:color w:val="000000"/>
          <w:sz w:val="24"/>
          <w:szCs w:val="24"/>
        </w:rPr>
      </w:pPr>
      <w:r w:rsidRPr="0081220B">
        <w:rPr>
          <w:rFonts w:eastAsia="Franklin Gothic Medium" w:cs="Calibri"/>
          <w:color w:val="000000"/>
          <w:sz w:val="24"/>
          <w:szCs w:val="24"/>
        </w:rPr>
        <w:t>składka zdrowotna</w:t>
      </w:r>
    </w:p>
    <w:p w14:paraId="1568E15F"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zaliczka na podatek dochodowy</w:t>
      </w:r>
    </w:p>
    <w:p w14:paraId="739AAC9C"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wynagrodzenie za czas niezdolności do pracy, zgodnie z obowiązującymi przepisami w zakresie ubezpieczeń społecznych;</w:t>
      </w:r>
    </w:p>
    <w:p w14:paraId="0FDCD83B"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wynagrodzenie za okres urlopu wypoczynkowego;</w:t>
      </w:r>
    </w:p>
    <w:p w14:paraId="26601724"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dodatek stażowy;</w:t>
      </w:r>
    </w:p>
    <w:p w14:paraId="4F649366"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odpisy na Zakładowy Fundusz Świadczeń Socjalnych;</w:t>
      </w:r>
    </w:p>
    <w:p w14:paraId="6077894B" w14:textId="77777777" w:rsidR="00684019" w:rsidRPr="0081220B" w:rsidRDefault="00684019" w:rsidP="00B227AE">
      <w:pPr>
        <w:numPr>
          <w:ilvl w:val="0"/>
          <w:numId w:val="1"/>
        </w:numPr>
        <w:autoSpaceDE w:val="0"/>
        <w:autoSpaceDN w:val="0"/>
        <w:adjustRightInd w:val="0"/>
        <w:spacing w:before="40" w:after="40"/>
        <w:ind w:left="426" w:hanging="426"/>
        <w:rPr>
          <w:rFonts w:eastAsia="Franklin Gothic Medium" w:cs="Calibri"/>
          <w:color w:val="000000"/>
          <w:sz w:val="24"/>
          <w:szCs w:val="24"/>
        </w:rPr>
      </w:pPr>
      <w:r w:rsidRPr="0081220B">
        <w:rPr>
          <w:rFonts w:eastAsia="Franklin Gothic Medium" w:cs="Calibri"/>
          <w:color w:val="000000"/>
          <w:sz w:val="24"/>
          <w:szCs w:val="24"/>
        </w:rPr>
        <w:t>dodatek funkcyjny za sprawowanie stanowiska kierowniczego, wypłacany w stałej wysokości, o ile dotyczy funkcji sprawowanej w ramach projektu.</w:t>
      </w:r>
    </w:p>
    <w:p w14:paraId="3D25938D" w14:textId="77777777" w:rsidR="00684019" w:rsidRPr="0081220B" w:rsidRDefault="00684019" w:rsidP="00B227AE">
      <w:pPr>
        <w:spacing w:before="240" w:after="0"/>
        <w:rPr>
          <w:rFonts w:eastAsia="Franklin Gothic Medium" w:cs="Calibri"/>
          <w:sz w:val="24"/>
          <w:szCs w:val="24"/>
        </w:rPr>
      </w:pPr>
      <w:r w:rsidRPr="0081220B">
        <w:rPr>
          <w:rFonts w:eastAsia="Franklin Gothic Medium" w:cs="Calibri"/>
          <w:sz w:val="24"/>
          <w:szCs w:val="24"/>
        </w:rPr>
        <w:t>Koszty wynagrodzenia pracownika zatrudnionego na podstawie stosunku pracy, są kwalifikowalne o ile pracownik jest zatrudniony lub oddelegowany w celu realizacji zadań związanych bezpośrednio z realizacją projektu (pod pojęciem „oddelegowania” należy rozumieć zmianę obowiązków służbowych pracownika na okres realizacji projektu), co jest odpowiednio udokumentowane postanowieniami umowy o pracę lub zakresem czynności służbowych pracownika lub opisem stanowiska pracy (przez odpowiednie udokumentowanie należy rozumieć m.in. wskazanie w ww. dokumentach nazwy projektu oraz wszystkich zadań, które dana osoba będzie wykonywała</w:t>
      </w:r>
      <w:r w:rsidR="007C38D0" w:rsidRPr="0081220B">
        <w:rPr>
          <w:rFonts w:eastAsia="Franklin Gothic Medium" w:cs="Calibri"/>
          <w:sz w:val="24"/>
          <w:szCs w:val="24"/>
        </w:rPr>
        <w:t xml:space="preserve"> </w:t>
      </w:r>
      <w:r w:rsidRPr="0081220B">
        <w:rPr>
          <w:rFonts w:eastAsia="Franklin Gothic Medium" w:cs="Calibri"/>
          <w:sz w:val="24"/>
          <w:szCs w:val="24"/>
        </w:rPr>
        <w:t>w ramach tego projektu).</w:t>
      </w:r>
    </w:p>
    <w:p w14:paraId="6C804AB3" w14:textId="77777777" w:rsidR="00684019" w:rsidRPr="0081220B" w:rsidRDefault="00684019" w:rsidP="00BF5890">
      <w:pPr>
        <w:spacing w:after="0"/>
        <w:rPr>
          <w:rFonts w:eastAsia="Franklin Gothic Medium" w:cs="Calibri"/>
          <w:sz w:val="24"/>
          <w:szCs w:val="24"/>
        </w:rPr>
      </w:pPr>
      <w:r w:rsidRPr="0081220B">
        <w:rPr>
          <w:rFonts w:eastAsia="Franklin Gothic Medium" w:cs="Calibri"/>
          <w:sz w:val="24"/>
          <w:szCs w:val="24"/>
        </w:rPr>
        <w:t>W sytuacji, gdy Wnioskodawca zatrudnia do realizacji projektu osobę niepełnosprawną, za kwalifikowalne uznaje się wynagrodzenie pomniejszone o miesięczne dofinansowanie do wynagrodzenia tego pracownika, uzyskane przez Wnioskodawcę w ramach art. 26a ustawy z</w:t>
      </w:r>
      <w:r w:rsidR="00136BCC" w:rsidRPr="0081220B">
        <w:rPr>
          <w:rFonts w:eastAsia="Franklin Gothic Medium" w:cs="Calibri"/>
          <w:sz w:val="24"/>
          <w:szCs w:val="24"/>
        </w:rPr>
        <w:t xml:space="preserve"> </w:t>
      </w:r>
      <w:r w:rsidRPr="0081220B">
        <w:rPr>
          <w:rFonts w:eastAsia="Franklin Gothic Medium" w:cs="Calibri"/>
          <w:sz w:val="24"/>
          <w:szCs w:val="24"/>
        </w:rPr>
        <w:t>dnia 27 sierpnia 1997 r. o rehabilitacji zawodowej i społecznej oraz zatrudnianiu osób niepełnosprawnych.</w:t>
      </w:r>
    </w:p>
    <w:p w14:paraId="7EDC8E85" w14:textId="77777777" w:rsidR="00684019" w:rsidRPr="0081220B" w:rsidRDefault="00684019" w:rsidP="00B227AE">
      <w:pPr>
        <w:spacing w:before="240" w:after="0"/>
        <w:rPr>
          <w:rFonts w:eastAsia="Franklin Gothic Medium" w:cs="Calibri"/>
          <w:sz w:val="24"/>
          <w:szCs w:val="24"/>
        </w:rPr>
      </w:pPr>
      <w:r w:rsidRPr="0081220B">
        <w:rPr>
          <w:rFonts w:eastAsia="Franklin Gothic Medium" w:cs="Calibri"/>
          <w:sz w:val="24"/>
          <w:szCs w:val="24"/>
        </w:rPr>
        <w:t xml:space="preserve">Koszty wynagrodzenia pracowników Wnioskodawcy, jednocześnie zatrudnionych w ramach umowy o dzieło lub umowy zlecenia na potrzeby realizacji projektu, są kwalifikowalne o ile: </w:t>
      </w:r>
    </w:p>
    <w:p w14:paraId="6E54808C" w14:textId="77777777" w:rsidR="00684019" w:rsidRPr="0081220B" w:rsidRDefault="00684019" w:rsidP="00BF7F0B">
      <w:pPr>
        <w:numPr>
          <w:ilvl w:val="0"/>
          <w:numId w:val="43"/>
        </w:numPr>
        <w:spacing w:after="0"/>
        <w:rPr>
          <w:rFonts w:eastAsia="Franklin Gothic Medium" w:cs="Calibri"/>
          <w:sz w:val="24"/>
          <w:szCs w:val="24"/>
        </w:rPr>
      </w:pPr>
      <w:r w:rsidRPr="0081220B">
        <w:rPr>
          <w:rFonts w:eastAsia="Franklin Gothic Medium" w:cs="Calibri"/>
          <w:sz w:val="24"/>
          <w:szCs w:val="24"/>
        </w:rPr>
        <w:lastRenderedPageBreak/>
        <w:t xml:space="preserve">zakres zadań zleconych w formie umowy o dzieło lub umowy zlecenia dotyczy bezpośrednio realizacji projektu, </w:t>
      </w:r>
    </w:p>
    <w:p w14:paraId="3AD45AFE" w14:textId="77777777" w:rsidR="00684019" w:rsidRPr="0081220B" w:rsidRDefault="00684019" w:rsidP="00BF7F0B">
      <w:pPr>
        <w:numPr>
          <w:ilvl w:val="0"/>
          <w:numId w:val="43"/>
        </w:numPr>
        <w:spacing w:after="0"/>
        <w:rPr>
          <w:rFonts w:eastAsia="Franklin Gothic Medium" w:cs="Calibri"/>
          <w:sz w:val="24"/>
          <w:szCs w:val="24"/>
        </w:rPr>
      </w:pPr>
      <w:r w:rsidRPr="0081220B">
        <w:rPr>
          <w:rFonts w:eastAsia="Franklin Gothic Medium" w:cs="Calibri"/>
          <w:sz w:val="24"/>
          <w:szCs w:val="24"/>
        </w:rPr>
        <w:t xml:space="preserve">w ramach czynności służbowych wynikających ze stosunku pracy pracownik nie realizuje żadnych zadań związanych z projektem, co musi zostać udokumentowane postanowieniami umowy o pracę lub zakresem czynności służbowych pracownika lub opisem stanowiska pracy. </w:t>
      </w:r>
    </w:p>
    <w:p w14:paraId="28BDD31B" w14:textId="77777777" w:rsidR="00244569" w:rsidRPr="0081220B" w:rsidRDefault="00244569" w:rsidP="00B227AE">
      <w:pPr>
        <w:spacing w:before="240" w:after="120"/>
        <w:rPr>
          <w:rFonts w:eastAsia="Franklin Gothic Medium" w:cs="Calibri"/>
          <w:sz w:val="24"/>
          <w:szCs w:val="24"/>
        </w:rPr>
      </w:pPr>
      <w:r w:rsidRPr="0081220B">
        <w:rPr>
          <w:rFonts w:eastAsia="Franklin Gothic Medium" w:cs="Calibri"/>
          <w:sz w:val="24"/>
          <w:szCs w:val="24"/>
        </w:rPr>
        <w:t xml:space="preserve">Koszty wynagrodzenia osoby zaangażowanej w realizację projektu są kwalifikowalne, o ile: </w:t>
      </w:r>
    </w:p>
    <w:p w14:paraId="1558762C" w14:textId="77777777" w:rsidR="00244569" w:rsidRPr="0081220B" w:rsidRDefault="00244569" w:rsidP="00BF7F0B">
      <w:pPr>
        <w:numPr>
          <w:ilvl w:val="0"/>
          <w:numId w:val="44"/>
        </w:numPr>
        <w:spacing w:after="0"/>
        <w:rPr>
          <w:rFonts w:eastAsia="Franklin Gothic Medium" w:cs="Calibri"/>
          <w:sz w:val="24"/>
          <w:szCs w:val="24"/>
        </w:rPr>
      </w:pPr>
      <w:r w:rsidRPr="0081220B">
        <w:rPr>
          <w:rFonts w:eastAsia="Franklin Gothic Medium" w:cs="Calibri"/>
          <w:sz w:val="24"/>
          <w:szCs w:val="24"/>
        </w:rPr>
        <w:t xml:space="preserve">obciążenie z tego wynikające nie wyklucza możliwości prawidłowej i efektywnej realizacji wszystkich zadań powierzonych danej osobie, </w:t>
      </w:r>
    </w:p>
    <w:p w14:paraId="7DBA34C5" w14:textId="11A13687" w:rsidR="00244569" w:rsidRPr="0081220B" w:rsidRDefault="00244569" w:rsidP="00BF7F0B">
      <w:pPr>
        <w:numPr>
          <w:ilvl w:val="0"/>
          <w:numId w:val="44"/>
        </w:numPr>
        <w:spacing w:after="0"/>
        <w:rPr>
          <w:rFonts w:eastAsia="Franklin Gothic Medium" w:cs="Calibri"/>
          <w:sz w:val="24"/>
          <w:szCs w:val="24"/>
        </w:rPr>
      </w:pPr>
      <w:r w:rsidRPr="0081220B">
        <w:rPr>
          <w:rFonts w:eastAsia="Franklin Gothic Medium" w:cs="Calibri"/>
          <w:sz w:val="24"/>
          <w:szCs w:val="24"/>
        </w:rPr>
        <w:t>łączne zaangażowanie osoby (niezależnie od formy zaangażowania, w tym umowa o</w:t>
      </w:r>
      <w:r w:rsidR="00A747D1" w:rsidRPr="0081220B">
        <w:rPr>
          <w:rFonts w:eastAsia="Franklin Gothic Medium" w:cs="Calibri"/>
          <w:sz w:val="24"/>
          <w:szCs w:val="24"/>
        </w:rPr>
        <w:t> </w:t>
      </w:r>
      <w:r w:rsidRPr="0081220B">
        <w:rPr>
          <w:rFonts w:eastAsia="Franklin Gothic Medium" w:cs="Calibri"/>
          <w:sz w:val="24"/>
          <w:szCs w:val="24"/>
        </w:rPr>
        <w:t>pracę, umowa cywilnoprawna, wolontariat) , w realizację wszystkich projektów /zadań finansowanych z PFRON oraz działań finansowanych z innych źródeł, w tym środków własnych Wnioskodawcy, nie przekracza 276 godzin miesięcznie. Do limitu godzin wlicza się czas nieobecności pracownika związanej ze zwolnieniami lekarskimi i urlopem wypoczynkowym, nie wlicza się natomiast czasu nieobecności pracownika związanej z</w:t>
      </w:r>
      <w:r w:rsidR="00B227AE">
        <w:rPr>
          <w:rFonts w:eastAsia="Franklin Gothic Medium" w:cs="Calibri"/>
          <w:sz w:val="24"/>
          <w:szCs w:val="24"/>
        </w:rPr>
        <w:t> </w:t>
      </w:r>
      <w:r w:rsidRPr="0081220B">
        <w:rPr>
          <w:rFonts w:eastAsia="Franklin Gothic Medium" w:cs="Calibri"/>
          <w:sz w:val="24"/>
          <w:szCs w:val="24"/>
        </w:rPr>
        <w:t>urlopem bezpłatnym.</w:t>
      </w:r>
    </w:p>
    <w:p w14:paraId="6B877202" w14:textId="77777777" w:rsidR="00244569" w:rsidRPr="0081220B" w:rsidRDefault="00244569" w:rsidP="00BF5890">
      <w:pPr>
        <w:spacing w:before="120" w:after="0"/>
        <w:rPr>
          <w:rFonts w:eastAsia="Times New Roman" w:cs="Calibri"/>
          <w:sz w:val="24"/>
          <w:szCs w:val="24"/>
          <w:lang w:eastAsia="pl-PL"/>
        </w:rPr>
      </w:pPr>
      <w:r w:rsidRPr="0081220B">
        <w:rPr>
          <w:rFonts w:eastAsia="Times New Roman" w:cs="Calibri"/>
          <w:sz w:val="24"/>
          <w:szCs w:val="24"/>
          <w:lang w:eastAsia="pl-PL"/>
        </w:rPr>
        <w:t>Osoba zaangażowana w realizację projektu prowadzi ewidencję godzin oraz zadań wykonanych w ramach tego projektu. Ewidencja może podlegać weryfikacji przez PFRON</w:t>
      </w:r>
    </w:p>
    <w:p w14:paraId="462DAE16" w14:textId="0227019C" w:rsidR="00244569" w:rsidRPr="0081220B" w:rsidRDefault="00244569" w:rsidP="00BF5890">
      <w:pPr>
        <w:spacing w:before="60" w:after="0"/>
        <w:rPr>
          <w:rFonts w:eastAsia="Times New Roman" w:cs="Calibri"/>
          <w:sz w:val="24"/>
          <w:szCs w:val="24"/>
          <w:lang w:eastAsia="pl-PL"/>
        </w:rPr>
      </w:pPr>
      <w:r w:rsidRPr="0081220B">
        <w:rPr>
          <w:rFonts w:eastAsia="Times New Roman" w:cs="Calibri"/>
          <w:sz w:val="24"/>
          <w:szCs w:val="24"/>
          <w:lang w:eastAsia="pl-PL"/>
        </w:rPr>
        <w:t>Ewidencja może podlegać weryfikacji przez PFRON. Z ewidencji musi wynikać jakie zadania, w ramach jakiej umowy i w jakich godzinach wykonywała dana osoba każdego dnia (nie jest wymagane szczegółowe wykazywanie poszczególnych czynności w ramach danej umowy). Osoby zatrudnione w więcej niż jednym projekcie dofinansowanym ze środków PFRON zobowiązane są udostępnić PFRON ewidencję godzin oraz zadań wykonywanych w</w:t>
      </w:r>
      <w:r w:rsidR="00B227AE">
        <w:rPr>
          <w:rFonts w:eastAsia="Times New Roman" w:cs="Calibri"/>
          <w:sz w:val="24"/>
          <w:szCs w:val="24"/>
          <w:lang w:eastAsia="pl-PL"/>
        </w:rPr>
        <w:t> </w:t>
      </w:r>
      <w:r w:rsidRPr="0081220B">
        <w:rPr>
          <w:rFonts w:eastAsia="Times New Roman" w:cs="Calibri"/>
          <w:sz w:val="24"/>
          <w:szCs w:val="24"/>
          <w:lang w:eastAsia="pl-PL"/>
        </w:rPr>
        <w:t>projektach, których realizatorem nie jest Wnioskodawca (w odniesieniu do okresu realizacji projektu Wnioskodawcy).</w:t>
      </w:r>
    </w:p>
    <w:p w14:paraId="7CE6F483" w14:textId="77777777" w:rsidR="00684019" w:rsidRPr="0081220B" w:rsidRDefault="00684019" w:rsidP="00B227AE">
      <w:pPr>
        <w:spacing w:before="240" w:after="0"/>
        <w:rPr>
          <w:rFonts w:eastAsia="Times New Roman" w:cs="Calibri"/>
          <w:sz w:val="24"/>
          <w:szCs w:val="24"/>
          <w:lang w:eastAsia="pl-PL"/>
        </w:rPr>
      </w:pPr>
      <w:r w:rsidRPr="0081220B">
        <w:rPr>
          <w:rFonts w:eastAsia="Times New Roman" w:cs="Calibri"/>
          <w:sz w:val="24"/>
          <w:szCs w:val="24"/>
          <w:lang w:eastAsia="pl-PL"/>
        </w:rPr>
        <w:t xml:space="preserve">Do kategorii kosztów osobowych nie są zaliczane koszty związane ze zleceniem usług podmiotom prowadzącym działalność gospodarczą. Warunek ten nie dotyczy osób fizycznych prowadzących działalność gospodarczą (nie będących Wnioskodawcą), wykonujących osobiście zadania w ramach projektu. Osoby fizyczne prowadzące działalność gospodarczą traktowane są jako personel projektu, a koszty ich wynagrodzenia wykazywane są w kosztach osobowych. </w:t>
      </w:r>
    </w:p>
    <w:p w14:paraId="6A2973BD" w14:textId="5AAE7BC3" w:rsidR="00684019" w:rsidRPr="0081220B" w:rsidRDefault="00684019" w:rsidP="00B227AE">
      <w:pPr>
        <w:pStyle w:val="Nagwek3"/>
        <w:numPr>
          <w:ilvl w:val="0"/>
          <w:numId w:val="12"/>
        </w:numPr>
        <w:spacing w:after="120" w:line="276" w:lineRule="auto"/>
        <w:ind w:left="714" w:hanging="288"/>
        <w:rPr>
          <w:rFonts w:ascii="Calibri" w:hAnsi="Calibri" w:cs="Calibri"/>
          <w:sz w:val="24"/>
        </w:rPr>
      </w:pPr>
      <w:bookmarkStart w:id="24" w:name="_Toc41043726"/>
      <w:r w:rsidRPr="0081220B">
        <w:rPr>
          <w:rFonts w:ascii="Calibri" w:hAnsi="Calibri" w:cs="Calibri"/>
          <w:sz w:val="24"/>
        </w:rPr>
        <w:t>KA - Koszty administracyjne</w:t>
      </w:r>
      <w:bookmarkEnd w:id="24"/>
    </w:p>
    <w:p w14:paraId="5349F79F" w14:textId="77777777" w:rsidR="00684019" w:rsidRPr="0081220B" w:rsidRDefault="00684019" w:rsidP="00BF5890">
      <w:pPr>
        <w:autoSpaceDE w:val="0"/>
        <w:autoSpaceDN w:val="0"/>
        <w:adjustRightInd w:val="0"/>
        <w:spacing w:after="0"/>
        <w:rPr>
          <w:rFonts w:eastAsia="Franklin Gothic Medium" w:cs="Calibri"/>
          <w:sz w:val="24"/>
          <w:szCs w:val="24"/>
        </w:rPr>
      </w:pPr>
      <w:r w:rsidRPr="0081220B">
        <w:rPr>
          <w:rFonts w:eastAsia="Franklin Gothic Medium" w:cs="Calibri"/>
          <w:sz w:val="24"/>
          <w:szCs w:val="24"/>
        </w:rPr>
        <w:t>Suma kosztów w tej kategorii nie może przekroczyć 5% całkowitych kosztów kwalifikowalnych projektu.</w:t>
      </w:r>
    </w:p>
    <w:p w14:paraId="314AFC5D" w14:textId="6A4B7576" w:rsidR="00684019" w:rsidRPr="0081220B" w:rsidRDefault="00684019" w:rsidP="00B227AE">
      <w:pPr>
        <w:autoSpaceDE w:val="0"/>
        <w:autoSpaceDN w:val="0"/>
        <w:adjustRightInd w:val="0"/>
        <w:spacing w:before="240" w:after="120"/>
        <w:rPr>
          <w:rFonts w:eastAsia="Franklin Gothic Medium" w:cs="Calibri"/>
          <w:sz w:val="24"/>
          <w:szCs w:val="24"/>
        </w:rPr>
      </w:pPr>
      <w:r w:rsidRPr="0081220B">
        <w:rPr>
          <w:rFonts w:eastAsia="Franklin Gothic Medium" w:cs="Calibri"/>
          <w:sz w:val="24"/>
          <w:szCs w:val="24"/>
        </w:rPr>
        <w:t>W ramach tej kategorii kwalifikowalne są koszty ogólne ponoszone w związku z realizacją projektu, w części dotyczącej realizacji tego projektu.</w:t>
      </w:r>
    </w:p>
    <w:p w14:paraId="24C03841" w14:textId="77777777" w:rsidR="00684019" w:rsidRPr="0081220B" w:rsidRDefault="00684019" w:rsidP="00BF5890">
      <w:pPr>
        <w:autoSpaceDE w:val="0"/>
        <w:autoSpaceDN w:val="0"/>
        <w:adjustRightInd w:val="0"/>
        <w:spacing w:after="120"/>
        <w:rPr>
          <w:rFonts w:eastAsia="Franklin Gothic Medium" w:cs="Calibri"/>
          <w:sz w:val="24"/>
          <w:szCs w:val="24"/>
        </w:rPr>
      </w:pPr>
      <w:r w:rsidRPr="0081220B">
        <w:rPr>
          <w:rFonts w:eastAsia="Franklin Gothic Medium" w:cs="Calibri"/>
          <w:sz w:val="24"/>
          <w:szCs w:val="24"/>
        </w:rPr>
        <w:t>W ramach kategorii kwalifikowalne są m.in. następujące rodzaje kosztów:</w:t>
      </w:r>
    </w:p>
    <w:p w14:paraId="7D3ADF7D" w14:textId="00D6F428"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lastRenderedPageBreak/>
        <w:t>koszty wynajmu lub utrzymania budynków, w tym: koszty wynajmu, czynszu, sprzątania i</w:t>
      </w:r>
      <w:r w:rsidR="00B227AE">
        <w:rPr>
          <w:rFonts w:eastAsia="Franklin Gothic Medium" w:cs="Calibri"/>
          <w:color w:val="000000"/>
          <w:sz w:val="24"/>
          <w:szCs w:val="24"/>
        </w:rPr>
        <w:t> </w:t>
      </w:r>
      <w:r w:rsidRPr="0081220B">
        <w:rPr>
          <w:rFonts w:eastAsia="Franklin Gothic Medium" w:cs="Calibri"/>
          <w:color w:val="000000"/>
          <w:sz w:val="24"/>
          <w:szCs w:val="24"/>
        </w:rPr>
        <w:t>ochrony pomieszczeń,</w:t>
      </w:r>
    </w:p>
    <w:p w14:paraId="569CC25C" w14:textId="77777777"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t xml:space="preserve">koszty utrzymania infrastruktury – koszty mediów (elektryczności, gazu, ogrzewania, wody), </w:t>
      </w:r>
    </w:p>
    <w:p w14:paraId="56D91851" w14:textId="77777777"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t>usługi pocztowe, telefoniczne, internetowe, kurierskie,</w:t>
      </w:r>
    </w:p>
    <w:p w14:paraId="6186AD8C" w14:textId="77777777"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t>koszty materiałów biurowych i piśmienniczych, usług drukarskich i ksero,</w:t>
      </w:r>
    </w:p>
    <w:p w14:paraId="06BCB0B3" w14:textId="77777777"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t>koszty urządzeń i sprzętu biurowego,</w:t>
      </w:r>
    </w:p>
    <w:p w14:paraId="0FD37888" w14:textId="77777777"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t>koszty uzyskania zabezpieczeń prawidłowej realizacji umowy zawartej z PFRON,</w:t>
      </w:r>
    </w:p>
    <w:p w14:paraId="3EC3A10B" w14:textId="77777777"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t>koszty ubezpieczeń majątkowych,</w:t>
      </w:r>
    </w:p>
    <w:p w14:paraId="72060034" w14:textId="77777777" w:rsidR="00684019" w:rsidRPr="0081220B" w:rsidRDefault="00684019" w:rsidP="00BF5890">
      <w:pPr>
        <w:numPr>
          <w:ilvl w:val="0"/>
          <w:numId w:val="16"/>
        </w:numPr>
        <w:autoSpaceDE w:val="0"/>
        <w:autoSpaceDN w:val="0"/>
        <w:adjustRightInd w:val="0"/>
        <w:spacing w:before="40" w:after="40"/>
        <w:ind w:left="357" w:hanging="357"/>
        <w:rPr>
          <w:rFonts w:eastAsia="Franklin Gothic Medium" w:cs="Calibri"/>
          <w:color w:val="000000"/>
          <w:sz w:val="24"/>
          <w:szCs w:val="24"/>
        </w:rPr>
      </w:pPr>
      <w:r w:rsidRPr="0081220B">
        <w:rPr>
          <w:rFonts w:eastAsia="Franklin Gothic Medium" w:cs="Calibri"/>
          <w:color w:val="000000"/>
          <w:sz w:val="24"/>
          <w:szCs w:val="24"/>
        </w:rPr>
        <w:t>koszty prowadzenia wyodrębnionego rachunku bankowego (prowizje i inne opłaty).</w:t>
      </w:r>
    </w:p>
    <w:p w14:paraId="7C3CAC0C" w14:textId="77777777" w:rsidR="00684019" w:rsidRPr="0081220B" w:rsidRDefault="00684019" w:rsidP="00B227AE">
      <w:pPr>
        <w:spacing w:before="240" w:after="0"/>
        <w:rPr>
          <w:rFonts w:eastAsia="Franklin Gothic Medium" w:cs="Calibri"/>
          <w:sz w:val="24"/>
          <w:szCs w:val="24"/>
        </w:rPr>
      </w:pPr>
      <w:r w:rsidRPr="0081220B">
        <w:rPr>
          <w:rFonts w:eastAsia="Franklin Gothic Medium" w:cs="Calibri"/>
          <w:sz w:val="24"/>
          <w:szCs w:val="24"/>
        </w:rPr>
        <w:t>Koszty eksploatacji pomieszczeń (wraz z mediami) wskazanych przez Wnioskodawcę do realizacji projektu, w których Wnioskodawca prowadzi również inne zadania i projekty, mogą zostać uznane za kwalifikowalne w części przypadającej na projekt badawczy.</w:t>
      </w:r>
    </w:p>
    <w:p w14:paraId="4E40F8D9" w14:textId="77777777" w:rsidR="00684019" w:rsidRPr="0081220B" w:rsidRDefault="00684019" w:rsidP="00B227AE">
      <w:pPr>
        <w:spacing w:before="240" w:after="0"/>
        <w:rPr>
          <w:rFonts w:eastAsia="Franklin Gothic Medium" w:cs="Calibri"/>
          <w:sz w:val="24"/>
          <w:szCs w:val="24"/>
        </w:rPr>
      </w:pPr>
      <w:r w:rsidRPr="0081220B">
        <w:rPr>
          <w:rFonts w:eastAsia="Franklin Gothic Medium" w:cs="Calibri"/>
          <w:sz w:val="24"/>
          <w:szCs w:val="24"/>
        </w:rPr>
        <w:t>Wnioskodawca zobowiązany jest przedstawić we wniosku informacje pozwalające na dokonanie oceny kwalifikowalności kosztów, w tym informacje odnoszące się do podstawy wyliczenia kosztów.</w:t>
      </w:r>
    </w:p>
    <w:p w14:paraId="29DDF18F" w14:textId="5720D308" w:rsidR="00684019" w:rsidRPr="0081220B" w:rsidRDefault="00684019" w:rsidP="00B227AE">
      <w:pPr>
        <w:pStyle w:val="Nagwek3"/>
        <w:numPr>
          <w:ilvl w:val="0"/>
          <w:numId w:val="12"/>
        </w:numPr>
        <w:spacing w:before="240" w:line="276" w:lineRule="auto"/>
        <w:ind w:left="714" w:hanging="288"/>
        <w:rPr>
          <w:rFonts w:ascii="Calibri" w:hAnsi="Calibri" w:cs="Calibri"/>
          <w:sz w:val="24"/>
        </w:rPr>
      </w:pPr>
      <w:bookmarkStart w:id="25" w:name="_Toc41043727"/>
      <w:r w:rsidRPr="0081220B">
        <w:rPr>
          <w:rFonts w:ascii="Calibri" w:hAnsi="Calibri" w:cs="Calibri"/>
          <w:sz w:val="24"/>
        </w:rPr>
        <w:t>ZO – koszty usług zlecanych w zakresie zadań innych niż merytoryczne</w:t>
      </w:r>
      <w:bookmarkEnd w:id="25"/>
    </w:p>
    <w:p w14:paraId="4288C4FB" w14:textId="77777777" w:rsidR="00684019" w:rsidRPr="0081220B" w:rsidRDefault="00684019" w:rsidP="00BF5890">
      <w:pPr>
        <w:autoSpaceDE w:val="0"/>
        <w:autoSpaceDN w:val="0"/>
        <w:adjustRightInd w:val="0"/>
        <w:spacing w:before="120" w:after="0"/>
        <w:rPr>
          <w:rFonts w:eastAsia="Franklin Gothic Medium" w:cs="Calibri"/>
          <w:color w:val="333333"/>
          <w:sz w:val="24"/>
          <w:szCs w:val="24"/>
        </w:rPr>
      </w:pPr>
      <w:r w:rsidRPr="0081220B">
        <w:rPr>
          <w:rFonts w:eastAsia="Franklin Gothic Medium" w:cs="Calibri"/>
          <w:color w:val="333333"/>
          <w:sz w:val="24"/>
          <w:szCs w:val="24"/>
        </w:rPr>
        <w:t xml:space="preserve">W ramach tej kategorii kwalifikowalne są koszty podwykonawstwa, rozumianego jako zlecanie stronie trzeciej zadań innych niż merytoryczne (np. koszty usług prawnych </w:t>
      </w:r>
      <w:r w:rsidRPr="0081220B">
        <w:rPr>
          <w:rFonts w:eastAsia="Franklin Gothic Medium" w:cs="Calibri"/>
          <w:color w:val="333333"/>
          <w:sz w:val="24"/>
          <w:szCs w:val="24"/>
        </w:rPr>
        <w:br/>
        <w:t>i księgowych), które nie są wykonywane na terenie i pod bezpośrednim nadzorem Wnioskodawcy.</w:t>
      </w:r>
    </w:p>
    <w:p w14:paraId="69097A8B" w14:textId="77777777" w:rsidR="00684019" w:rsidRPr="0081220B" w:rsidRDefault="00684019" w:rsidP="00B227AE">
      <w:pPr>
        <w:autoSpaceDE w:val="0"/>
        <w:autoSpaceDN w:val="0"/>
        <w:adjustRightInd w:val="0"/>
        <w:spacing w:before="240" w:after="0"/>
        <w:rPr>
          <w:rFonts w:eastAsia="Franklin Gothic Medium" w:cs="Calibri"/>
          <w:color w:val="333333"/>
          <w:sz w:val="24"/>
          <w:szCs w:val="24"/>
        </w:rPr>
      </w:pPr>
      <w:r w:rsidRPr="0081220B">
        <w:rPr>
          <w:rFonts w:eastAsia="Franklin Gothic Medium" w:cs="Calibri"/>
          <w:color w:val="333333"/>
          <w:sz w:val="24"/>
          <w:szCs w:val="24"/>
        </w:rPr>
        <w:t>Przy wyborze podwykonawcy obowiązuje wymóg przestrzegania przepisów dotyczących zamówień publicznych/zasady konkurencyjności. Dopuszczalny jest tylko jeden poziom zlecania zadań.</w:t>
      </w:r>
    </w:p>
    <w:p w14:paraId="7755CAC0" w14:textId="2B8FB803" w:rsidR="00684019" w:rsidRPr="0081220B" w:rsidRDefault="00684019" w:rsidP="00226148">
      <w:pPr>
        <w:pStyle w:val="Nagwek3"/>
        <w:numPr>
          <w:ilvl w:val="0"/>
          <w:numId w:val="12"/>
        </w:numPr>
        <w:spacing w:before="240" w:line="276" w:lineRule="auto"/>
        <w:ind w:left="714" w:hanging="288"/>
        <w:rPr>
          <w:rFonts w:ascii="Calibri" w:hAnsi="Calibri" w:cs="Calibri"/>
          <w:sz w:val="24"/>
        </w:rPr>
      </w:pPr>
      <w:bookmarkStart w:id="26" w:name="_Toc41043728"/>
      <w:r w:rsidRPr="0081220B">
        <w:rPr>
          <w:rFonts w:ascii="Calibri" w:hAnsi="Calibri" w:cs="Calibri"/>
          <w:sz w:val="24"/>
        </w:rPr>
        <w:t>PA - Koszty podróży służbowych personelu administracyjnego</w:t>
      </w:r>
      <w:bookmarkEnd w:id="26"/>
    </w:p>
    <w:p w14:paraId="315026C1" w14:textId="77777777" w:rsidR="00684019" w:rsidRPr="0081220B" w:rsidRDefault="00684019" w:rsidP="00BF5890">
      <w:pPr>
        <w:spacing w:before="120" w:after="0"/>
        <w:rPr>
          <w:rFonts w:eastAsia="Franklin Gothic Medium" w:cs="Calibri"/>
          <w:color w:val="000000"/>
          <w:sz w:val="24"/>
          <w:szCs w:val="24"/>
        </w:rPr>
      </w:pPr>
      <w:r w:rsidRPr="0081220B">
        <w:rPr>
          <w:rFonts w:eastAsia="Franklin Gothic Medium" w:cs="Calibri"/>
          <w:color w:val="000000"/>
          <w:sz w:val="24"/>
          <w:szCs w:val="24"/>
        </w:rPr>
        <w:t>W ramach kategorii kwalifikowalne są związane z realizacją projektu koszty podróży służbowych poza miejscowością, w której znajduje się siedziba pracodawcy lub poza stałym miejscem pracy pracownika administracyjnego oraz związane z tymi podróżami koszty wyżywienia i zakwaterowania.</w:t>
      </w:r>
    </w:p>
    <w:p w14:paraId="69EB5112" w14:textId="107FAB84" w:rsidR="00684019" w:rsidRPr="0081220B" w:rsidRDefault="00684019" w:rsidP="00226148">
      <w:pPr>
        <w:pStyle w:val="Nagwek3"/>
        <w:numPr>
          <w:ilvl w:val="0"/>
          <w:numId w:val="12"/>
        </w:numPr>
        <w:spacing w:before="240" w:line="276" w:lineRule="auto"/>
        <w:ind w:left="714" w:hanging="288"/>
        <w:rPr>
          <w:rFonts w:ascii="Calibri" w:hAnsi="Calibri" w:cs="Calibri"/>
          <w:sz w:val="24"/>
        </w:rPr>
      </w:pPr>
      <w:bookmarkStart w:id="27" w:name="_Toc41043729"/>
      <w:r w:rsidRPr="0081220B">
        <w:rPr>
          <w:rFonts w:ascii="Calibri" w:hAnsi="Calibri" w:cs="Calibri"/>
          <w:sz w:val="24"/>
        </w:rPr>
        <w:t>A - Koszty audytu zewnętrznego</w:t>
      </w:r>
      <w:bookmarkEnd w:id="27"/>
    </w:p>
    <w:p w14:paraId="03920A2B" w14:textId="77777777" w:rsidR="00684019" w:rsidRPr="0081220B" w:rsidRDefault="00684019" w:rsidP="00BF5890">
      <w:pPr>
        <w:spacing w:before="120" w:after="0"/>
        <w:rPr>
          <w:rFonts w:eastAsia="Franklin Gothic Medium" w:cs="Calibri"/>
          <w:color w:val="000000"/>
          <w:sz w:val="24"/>
          <w:szCs w:val="24"/>
        </w:rPr>
      </w:pPr>
      <w:r w:rsidRPr="0081220B">
        <w:rPr>
          <w:rFonts w:eastAsia="Franklin Gothic Medium" w:cs="Calibri"/>
          <w:color w:val="000000"/>
          <w:sz w:val="24"/>
          <w:szCs w:val="24"/>
        </w:rPr>
        <w:t>W ramach kategorii kwalifikowalne są koszty audytu zewnętrznego wymaganego przez PFRON, zgodnie z wytycznymi określonymi przez Zarząd PFRON, przy czym za kwalifikowalny uznawany jest koszt audytu nie przekraczający 2% całkowitych kosztów kwalifikowalnych projektu.</w:t>
      </w:r>
    </w:p>
    <w:p w14:paraId="149CB2F2" w14:textId="7C36A1FA" w:rsidR="00684019" w:rsidRPr="0081220B" w:rsidRDefault="00684019" w:rsidP="00226148">
      <w:pPr>
        <w:pStyle w:val="Nagwek1"/>
      </w:pPr>
      <w:bookmarkStart w:id="28" w:name="_Toc41043730"/>
      <w:r w:rsidRPr="0081220B">
        <w:lastRenderedPageBreak/>
        <w:t>Zasada konkurencyjności</w:t>
      </w:r>
      <w:bookmarkEnd w:id="28"/>
    </w:p>
    <w:p w14:paraId="5A899E8B" w14:textId="77777777" w:rsidR="00F9073A" w:rsidRPr="0081220B" w:rsidRDefault="00F9073A" w:rsidP="00BF5890">
      <w:pPr>
        <w:spacing w:before="120" w:after="0"/>
        <w:rPr>
          <w:rFonts w:eastAsia="Times New Roman" w:cs="Calibri"/>
          <w:sz w:val="24"/>
          <w:szCs w:val="24"/>
          <w:lang w:eastAsia="pl-PL"/>
        </w:rPr>
      </w:pPr>
      <w:r w:rsidRPr="0081220B">
        <w:rPr>
          <w:rFonts w:eastAsia="Times New Roman" w:cs="Calibri"/>
          <w:sz w:val="24"/>
          <w:szCs w:val="24"/>
          <w:lang w:eastAsia="pl-PL"/>
        </w:rPr>
        <w:t xml:space="preserve">Zasada konkurencyjności dotyczy wszystkich zamówień wykonywanych przez wykonawcę na rzecz Wnioskodawcy w ramach projektu, których wartość przekracza wyrażoną w złotych </w:t>
      </w:r>
      <w:r w:rsidR="00014935" w:rsidRPr="0081220B">
        <w:rPr>
          <w:rFonts w:eastAsia="Times New Roman" w:cs="Calibri"/>
          <w:sz w:val="24"/>
          <w:szCs w:val="24"/>
          <w:lang w:eastAsia="pl-PL"/>
        </w:rPr>
        <w:t>kwotę 20 tys. zł</w:t>
      </w:r>
      <w:r w:rsidRPr="0081220B">
        <w:rPr>
          <w:rFonts w:eastAsia="Times New Roman" w:cs="Calibri"/>
          <w:sz w:val="24"/>
          <w:szCs w:val="24"/>
          <w:lang w:eastAsia="pl-PL"/>
        </w:rPr>
        <w:t xml:space="preserve"> netto (tj. bez podatku VAT). Pod pojęciem „zamówienia” należy rozumieć odpłatną umowę zawieraną pomiędzy Wnioskodawcą a wykonawcą, której przedmiotem są usługi, dostawy lub roboty budowlane. Zasady konkurencyjności nie stosuje się do zamówień dotyczących zadań wykonywanych przez personel zarządzający projektu, a także do zamówień dotyczących zadań wykonywanych przez personel projektu, z którym Wnioskodawca w okresie co najmniej jednego roku przed złożeniem wniosku współpracował w sposób ciągły lub powtarzalny.</w:t>
      </w:r>
    </w:p>
    <w:p w14:paraId="0733608C" w14:textId="77777777" w:rsidR="00684019" w:rsidRPr="0081220B" w:rsidRDefault="00684019" w:rsidP="00226148">
      <w:pPr>
        <w:spacing w:before="240" w:after="0"/>
        <w:rPr>
          <w:rFonts w:eastAsia="Times New Roman" w:cs="Calibri"/>
          <w:sz w:val="24"/>
          <w:szCs w:val="24"/>
          <w:lang w:eastAsia="pl-PL"/>
        </w:rPr>
      </w:pPr>
      <w:r w:rsidRPr="0081220B">
        <w:rPr>
          <w:rFonts w:eastAsia="Times New Roman" w:cs="Calibri"/>
          <w:sz w:val="24"/>
          <w:szCs w:val="24"/>
          <w:lang w:eastAsia="pl-PL"/>
        </w:rPr>
        <w:t>Koszty usług zlecanych sumowane są w ramach danego projektu realizowanego przez Wnioskodawcę. Wnioskodawca zobowiązany jest przeanalizować budżet projektu w celu zidentyfikowania tych usług, które mogą skutkować przekroczeniem progu, dla którego zasada konkurencyjności jest obowiązkowa.</w:t>
      </w:r>
    </w:p>
    <w:p w14:paraId="2D433530" w14:textId="77777777" w:rsidR="00684019" w:rsidRPr="0081220B" w:rsidRDefault="00684019" w:rsidP="00226148">
      <w:pPr>
        <w:spacing w:before="240" w:after="0"/>
        <w:rPr>
          <w:rFonts w:eastAsia="Franklin Gothic Medium" w:cs="Calibri"/>
          <w:sz w:val="24"/>
          <w:szCs w:val="24"/>
        </w:rPr>
      </w:pPr>
      <w:r w:rsidRPr="0081220B">
        <w:rPr>
          <w:rFonts w:eastAsia="Franklin Gothic Medium" w:cs="Calibri"/>
          <w:sz w:val="24"/>
          <w:szCs w:val="24"/>
        </w:rPr>
        <w:t>Łączne spełnienie następujących kryteriów pozwala na ustalenie przez Wnioskodawcę, czy w</w:t>
      </w:r>
      <w:r w:rsidR="0015158B" w:rsidRPr="0081220B">
        <w:rPr>
          <w:rFonts w:eastAsia="Franklin Gothic Medium" w:cs="Calibri"/>
          <w:sz w:val="24"/>
          <w:szCs w:val="24"/>
        </w:rPr>
        <w:t xml:space="preserve"> </w:t>
      </w:r>
      <w:r w:rsidRPr="0081220B">
        <w:rPr>
          <w:rFonts w:eastAsia="Franklin Gothic Medium" w:cs="Calibri"/>
          <w:sz w:val="24"/>
          <w:szCs w:val="24"/>
        </w:rPr>
        <w:t>przypadku zlecenia usług występuje jedno zamówienie, czy też odrębne zamówienia:</w:t>
      </w:r>
    </w:p>
    <w:p w14:paraId="065C4A08" w14:textId="77777777" w:rsidR="00684019" w:rsidRPr="0081220B" w:rsidRDefault="00684019" w:rsidP="00226148">
      <w:pPr>
        <w:numPr>
          <w:ilvl w:val="0"/>
          <w:numId w:val="13"/>
        </w:numPr>
        <w:spacing w:before="40" w:after="0"/>
        <w:ind w:left="357" w:hanging="357"/>
        <w:rPr>
          <w:rFonts w:eastAsia="Times New Roman" w:cs="Calibri"/>
          <w:sz w:val="24"/>
          <w:szCs w:val="24"/>
          <w:lang w:eastAsia="pl-PL"/>
        </w:rPr>
      </w:pPr>
      <w:r w:rsidRPr="0081220B">
        <w:rPr>
          <w:rFonts w:eastAsia="Times New Roman" w:cs="Calibri"/>
          <w:sz w:val="24"/>
          <w:szCs w:val="24"/>
          <w:lang w:eastAsia="pl-PL"/>
        </w:rPr>
        <w:t>tożsamość przedmiotowa zamówienia – usługi tego samego rodzaju i o tym samym przeznaczeniu,</w:t>
      </w:r>
    </w:p>
    <w:p w14:paraId="1D90D559" w14:textId="77777777" w:rsidR="00684019" w:rsidRPr="0081220B" w:rsidRDefault="00684019" w:rsidP="00226148">
      <w:pPr>
        <w:numPr>
          <w:ilvl w:val="0"/>
          <w:numId w:val="13"/>
        </w:numPr>
        <w:spacing w:before="40" w:after="0"/>
        <w:ind w:left="357" w:hanging="357"/>
        <w:rPr>
          <w:rFonts w:eastAsia="Times New Roman" w:cs="Calibri"/>
          <w:sz w:val="24"/>
          <w:szCs w:val="24"/>
          <w:lang w:eastAsia="pl-PL"/>
        </w:rPr>
      </w:pPr>
      <w:r w:rsidRPr="0081220B">
        <w:rPr>
          <w:rFonts w:eastAsia="Times New Roman" w:cs="Calibri"/>
          <w:sz w:val="24"/>
          <w:szCs w:val="24"/>
          <w:lang w:eastAsia="pl-PL"/>
        </w:rPr>
        <w:t>tożsamość czasowa zamówienia – możliwe udzielenie zamówienia w tym samym czasie,</w:t>
      </w:r>
    </w:p>
    <w:p w14:paraId="585572E6" w14:textId="77777777" w:rsidR="00684019" w:rsidRPr="0081220B" w:rsidRDefault="00684019" w:rsidP="00226148">
      <w:pPr>
        <w:numPr>
          <w:ilvl w:val="0"/>
          <w:numId w:val="13"/>
        </w:numPr>
        <w:spacing w:before="40" w:after="0"/>
        <w:ind w:left="357" w:hanging="357"/>
        <w:rPr>
          <w:rFonts w:eastAsia="Times New Roman" w:cs="Calibri"/>
          <w:sz w:val="24"/>
          <w:szCs w:val="24"/>
          <w:lang w:eastAsia="pl-PL"/>
        </w:rPr>
      </w:pPr>
      <w:r w:rsidRPr="0081220B">
        <w:rPr>
          <w:rFonts w:eastAsia="Times New Roman" w:cs="Calibri"/>
          <w:sz w:val="24"/>
          <w:szCs w:val="24"/>
          <w:lang w:eastAsia="pl-PL"/>
        </w:rPr>
        <w:t>tożsamość podmiotowa zamówienia – możliwość wykonania zamówienia przez jednego wykonawcę.</w:t>
      </w:r>
    </w:p>
    <w:p w14:paraId="6125CAE7" w14:textId="77777777" w:rsidR="00684019" w:rsidRPr="0081220B" w:rsidRDefault="00684019" w:rsidP="00226148">
      <w:pPr>
        <w:spacing w:before="120" w:after="0"/>
        <w:rPr>
          <w:rFonts w:eastAsia="Franklin Gothic Medium" w:cs="Calibri"/>
          <w:sz w:val="24"/>
          <w:szCs w:val="24"/>
        </w:rPr>
      </w:pPr>
      <w:r w:rsidRPr="0081220B">
        <w:rPr>
          <w:rFonts w:eastAsia="Franklin Gothic Medium" w:cs="Calibri"/>
          <w:sz w:val="24"/>
          <w:szCs w:val="24"/>
        </w:rPr>
        <w:t>Zgodnie z zasadą konkurencyjności Wnioskodawca zobowiązany jest do:</w:t>
      </w:r>
    </w:p>
    <w:p w14:paraId="01E5E899" w14:textId="77777777" w:rsidR="00684019" w:rsidRPr="0081220B" w:rsidRDefault="00684019" w:rsidP="00BF5890">
      <w:pPr>
        <w:numPr>
          <w:ilvl w:val="0"/>
          <w:numId w:val="13"/>
        </w:numPr>
        <w:spacing w:after="40"/>
        <w:ind w:left="357" w:hanging="357"/>
        <w:rPr>
          <w:rFonts w:eastAsia="Times New Roman" w:cs="Calibri"/>
          <w:sz w:val="24"/>
          <w:szCs w:val="24"/>
          <w:lang w:eastAsia="pl-PL"/>
        </w:rPr>
      </w:pPr>
      <w:r w:rsidRPr="0081220B">
        <w:rPr>
          <w:rFonts w:eastAsia="Times New Roman" w:cs="Calibri"/>
          <w:sz w:val="24"/>
          <w:szCs w:val="24"/>
          <w:lang w:eastAsia="pl-PL"/>
        </w:rPr>
        <w:t xml:space="preserve">upublicznienia zapytania ofertowego – jeżeli Wnioskodawca posiada stronę internetową zobowiązany jest do zamieszczenia zapytania ofertowego na swojej stronie internetowej, </w:t>
      </w:r>
    </w:p>
    <w:p w14:paraId="6C18DF8A" w14:textId="77777777" w:rsidR="00684019" w:rsidRPr="0081220B" w:rsidRDefault="00684019" w:rsidP="00BF5890">
      <w:pPr>
        <w:numPr>
          <w:ilvl w:val="0"/>
          <w:numId w:val="13"/>
        </w:numPr>
        <w:spacing w:after="240"/>
        <w:ind w:left="357" w:hanging="357"/>
        <w:rPr>
          <w:rFonts w:eastAsia="Times New Roman" w:cs="Calibri"/>
          <w:sz w:val="24"/>
          <w:szCs w:val="24"/>
          <w:lang w:eastAsia="pl-PL"/>
        </w:rPr>
      </w:pPr>
      <w:r w:rsidRPr="0081220B">
        <w:rPr>
          <w:rFonts w:eastAsia="Times New Roman" w:cs="Calibri"/>
          <w:sz w:val="24"/>
          <w:szCs w:val="24"/>
          <w:lang w:eastAsia="pl-PL"/>
        </w:rPr>
        <w:t>wysłania zapytania ofertowego do co najmniej trzech potencjalnych wykonawców o</w:t>
      </w:r>
      <w:r w:rsidR="0015158B" w:rsidRPr="0081220B">
        <w:rPr>
          <w:rFonts w:eastAsia="Times New Roman" w:cs="Calibri"/>
          <w:sz w:val="24"/>
          <w:szCs w:val="24"/>
          <w:lang w:eastAsia="pl-PL"/>
        </w:rPr>
        <w:t xml:space="preserve"> </w:t>
      </w:r>
      <w:r w:rsidRPr="0081220B">
        <w:rPr>
          <w:rFonts w:eastAsia="Times New Roman" w:cs="Calibri"/>
          <w:sz w:val="24"/>
          <w:szCs w:val="24"/>
          <w:lang w:eastAsia="pl-PL"/>
        </w:rPr>
        <w:t>ile na rynku istnieje trzech potencjalnych wykonawców danego zamówienia.</w:t>
      </w:r>
    </w:p>
    <w:p w14:paraId="11B62B8B" w14:textId="77777777" w:rsidR="00684019" w:rsidRPr="0081220B" w:rsidRDefault="00684019" w:rsidP="00226148">
      <w:pPr>
        <w:spacing w:after="0"/>
        <w:rPr>
          <w:rFonts w:eastAsia="Franklin Gothic Medium" w:cs="Calibri"/>
          <w:sz w:val="24"/>
          <w:szCs w:val="24"/>
        </w:rPr>
      </w:pPr>
      <w:r w:rsidRPr="0081220B">
        <w:rPr>
          <w:rFonts w:eastAsia="Franklin Gothic Medium" w:cs="Calibri"/>
          <w:sz w:val="24"/>
          <w:szCs w:val="24"/>
        </w:rPr>
        <w:t>Zapytanie ofertowe powinno zawierać w szczególności:</w:t>
      </w:r>
    </w:p>
    <w:p w14:paraId="14B12F71" w14:textId="77777777" w:rsidR="00684019" w:rsidRPr="0081220B" w:rsidRDefault="00684019" w:rsidP="00226148">
      <w:pPr>
        <w:numPr>
          <w:ilvl w:val="0"/>
          <w:numId w:val="13"/>
        </w:numPr>
        <w:spacing w:after="0"/>
        <w:ind w:left="357" w:hanging="357"/>
        <w:rPr>
          <w:rFonts w:eastAsia="Times New Roman" w:cs="Calibri"/>
          <w:sz w:val="24"/>
          <w:szCs w:val="24"/>
          <w:lang w:eastAsia="pl-PL"/>
        </w:rPr>
      </w:pPr>
      <w:r w:rsidRPr="0081220B">
        <w:rPr>
          <w:rFonts w:eastAsia="Times New Roman" w:cs="Calibri"/>
          <w:sz w:val="24"/>
          <w:szCs w:val="24"/>
          <w:lang w:eastAsia="pl-PL"/>
        </w:rPr>
        <w:t>opis przedmiotu zamówienia,</w:t>
      </w:r>
    </w:p>
    <w:p w14:paraId="6C75C183" w14:textId="77777777" w:rsidR="00684019" w:rsidRPr="0081220B" w:rsidRDefault="00684019" w:rsidP="00226148">
      <w:pPr>
        <w:numPr>
          <w:ilvl w:val="0"/>
          <w:numId w:val="13"/>
        </w:numPr>
        <w:spacing w:after="0"/>
        <w:ind w:left="357" w:hanging="357"/>
        <w:rPr>
          <w:rFonts w:eastAsia="Times New Roman" w:cs="Calibri"/>
          <w:sz w:val="24"/>
          <w:szCs w:val="24"/>
          <w:lang w:eastAsia="pl-PL"/>
        </w:rPr>
      </w:pPr>
      <w:r w:rsidRPr="0081220B">
        <w:rPr>
          <w:rFonts w:eastAsia="Times New Roman" w:cs="Calibri"/>
          <w:sz w:val="24"/>
          <w:szCs w:val="24"/>
          <w:lang w:eastAsia="pl-PL"/>
        </w:rPr>
        <w:t>kryteria oceny oferty,</w:t>
      </w:r>
    </w:p>
    <w:p w14:paraId="7C8DB905" w14:textId="77777777" w:rsidR="00F9073A" w:rsidRPr="0081220B" w:rsidRDefault="00F9073A" w:rsidP="00226148">
      <w:pPr>
        <w:numPr>
          <w:ilvl w:val="0"/>
          <w:numId w:val="13"/>
        </w:numPr>
        <w:spacing w:after="0"/>
        <w:ind w:left="357" w:hanging="357"/>
        <w:rPr>
          <w:rFonts w:eastAsia="Times New Roman" w:cs="Calibri"/>
          <w:sz w:val="24"/>
          <w:szCs w:val="24"/>
          <w:lang w:eastAsia="pl-PL"/>
        </w:rPr>
      </w:pPr>
      <w:r w:rsidRPr="0081220B">
        <w:rPr>
          <w:rFonts w:eastAsia="Times New Roman" w:cs="Calibri"/>
          <w:sz w:val="24"/>
          <w:szCs w:val="24"/>
          <w:lang w:eastAsia="pl-PL"/>
        </w:rPr>
        <w:t>informację na temat wag punktowych lub procentowych przypisanych do poszczególnych kryteriów oceny oferty;</w:t>
      </w:r>
    </w:p>
    <w:p w14:paraId="63FFED86" w14:textId="77777777" w:rsidR="00684019" w:rsidRPr="0081220B" w:rsidRDefault="00684019" w:rsidP="00226148">
      <w:pPr>
        <w:numPr>
          <w:ilvl w:val="0"/>
          <w:numId w:val="13"/>
        </w:numPr>
        <w:spacing w:after="0"/>
        <w:ind w:left="357" w:hanging="357"/>
        <w:rPr>
          <w:rFonts w:eastAsia="Times New Roman" w:cs="Calibri"/>
          <w:sz w:val="24"/>
          <w:szCs w:val="24"/>
          <w:lang w:eastAsia="pl-PL"/>
        </w:rPr>
      </w:pPr>
      <w:r w:rsidRPr="0081220B">
        <w:rPr>
          <w:rFonts w:eastAsia="Times New Roman" w:cs="Calibri"/>
          <w:sz w:val="24"/>
          <w:szCs w:val="24"/>
          <w:lang w:eastAsia="pl-PL"/>
        </w:rPr>
        <w:t xml:space="preserve">informację na temat skali ocen przyznawanych za spełnienie danego kryterium, </w:t>
      </w:r>
    </w:p>
    <w:p w14:paraId="6C481F7E" w14:textId="77777777" w:rsidR="00684019" w:rsidRPr="0081220B" w:rsidRDefault="00684019" w:rsidP="00226148">
      <w:pPr>
        <w:numPr>
          <w:ilvl w:val="0"/>
          <w:numId w:val="13"/>
        </w:numPr>
        <w:spacing w:after="0"/>
        <w:ind w:left="357" w:hanging="357"/>
        <w:rPr>
          <w:rFonts w:eastAsia="Times New Roman" w:cs="Calibri"/>
          <w:sz w:val="24"/>
          <w:szCs w:val="24"/>
          <w:lang w:eastAsia="pl-PL"/>
        </w:rPr>
      </w:pPr>
      <w:r w:rsidRPr="0081220B">
        <w:rPr>
          <w:rFonts w:eastAsia="Times New Roman" w:cs="Calibri"/>
          <w:sz w:val="24"/>
          <w:szCs w:val="24"/>
          <w:lang w:eastAsia="pl-PL"/>
        </w:rPr>
        <w:t>informację na temat zakresu wykluczenia z możliwości realizacji zamówienia,</w:t>
      </w:r>
    </w:p>
    <w:p w14:paraId="25ED219B" w14:textId="77777777" w:rsidR="00684019" w:rsidRPr="0081220B" w:rsidRDefault="00684019" w:rsidP="00226148">
      <w:pPr>
        <w:numPr>
          <w:ilvl w:val="0"/>
          <w:numId w:val="13"/>
        </w:numPr>
        <w:spacing w:after="0"/>
        <w:ind w:left="357" w:hanging="357"/>
        <w:rPr>
          <w:rFonts w:eastAsia="Times New Roman" w:cs="Calibri"/>
          <w:sz w:val="24"/>
          <w:szCs w:val="24"/>
          <w:lang w:eastAsia="pl-PL"/>
        </w:rPr>
      </w:pPr>
      <w:r w:rsidRPr="0081220B">
        <w:rPr>
          <w:rFonts w:eastAsia="Times New Roman" w:cs="Calibri"/>
          <w:sz w:val="24"/>
          <w:szCs w:val="24"/>
          <w:lang w:eastAsia="pl-PL"/>
        </w:rPr>
        <w:t>tryb składania ofert oraz powiadamiania oferentów o wynikach prowadzonego postępowania w sprawie zamówienia,</w:t>
      </w:r>
    </w:p>
    <w:p w14:paraId="152F0277" w14:textId="6BC7AAD4" w:rsidR="00684019" w:rsidRPr="0081220B" w:rsidRDefault="00684019" w:rsidP="00226148">
      <w:pPr>
        <w:numPr>
          <w:ilvl w:val="0"/>
          <w:numId w:val="13"/>
        </w:numPr>
        <w:spacing w:after="0"/>
        <w:ind w:left="357" w:hanging="357"/>
        <w:rPr>
          <w:rFonts w:eastAsia="Times New Roman" w:cs="Calibri"/>
          <w:sz w:val="24"/>
          <w:szCs w:val="24"/>
          <w:lang w:eastAsia="pl-PL"/>
        </w:rPr>
      </w:pPr>
      <w:r w:rsidRPr="0081220B">
        <w:rPr>
          <w:rFonts w:eastAsia="Times New Roman" w:cs="Calibri"/>
          <w:sz w:val="24"/>
          <w:szCs w:val="24"/>
          <w:lang w:eastAsia="pl-PL"/>
        </w:rPr>
        <w:lastRenderedPageBreak/>
        <w:t>termin składania ofert, termin ten nie może być krótszy niż 5 dni roboczych od dnia upublicznienia zapytania ofertowego (w przypadku ofert składanych drogą pocztową powinna decydować data stempla pocztowego)</w:t>
      </w:r>
      <w:r w:rsidR="0015158B" w:rsidRPr="0081220B">
        <w:rPr>
          <w:rFonts w:eastAsia="Times New Roman" w:cs="Calibri"/>
          <w:sz w:val="24"/>
          <w:szCs w:val="24"/>
          <w:lang w:eastAsia="pl-PL"/>
        </w:rPr>
        <w:t>.</w:t>
      </w:r>
    </w:p>
    <w:p w14:paraId="52E2FF24" w14:textId="77777777" w:rsidR="00684019" w:rsidRPr="0081220B" w:rsidRDefault="00684019" w:rsidP="006F787C">
      <w:pPr>
        <w:spacing w:before="120"/>
        <w:rPr>
          <w:rFonts w:eastAsia="Franklin Gothic Medium" w:cs="Calibri"/>
          <w:sz w:val="24"/>
          <w:szCs w:val="24"/>
        </w:rPr>
      </w:pPr>
      <w:r w:rsidRPr="0081220B">
        <w:rPr>
          <w:rFonts w:eastAsia="Franklin Gothic Medium" w:cs="Calibri"/>
          <w:sz w:val="24"/>
          <w:szCs w:val="24"/>
        </w:rPr>
        <w:t xml:space="preserve">Dopuszcza się możliwość dzielenia zamówienia, tj. powierzenia wykonania danej usługi kilku wykonawcom. Jeżeli suma części zamówienia przekracza </w:t>
      </w:r>
      <w:r w:rsidR="00014935" w:rsidRPr="0081220B">
        <w:rPr>
          <w:rFonts w:eastAsia="Franklin Gothic Medium" w:cs="Calibri"/>
          <w:sz w:val="24"/>
          <w:szCs w:val="24"/>
        </w:rPr>
        <w:t>kwotę 20 tys</w:t>
      </w:r>
      <w:r w:rsidR="00F90331" w:rsidRPr="0081220B">
        <w:rPr>
          <w:rFonts w:eastAsia="Franklin Gothic Medium" w:cs="Calibri"/>
          <w:sz w:val="24"/>
          <w:szCs w:val="24"/>
        </w:rPr>
        <w:t xml:space="preserve">. </w:t>
      </w:r>
      <w:r w:rsidR="00014935" w:rsidRPr="0081220B">
        <w:rPr>
          <w:rFonts w:eastAsia="Franklin Gothic Medium" w:cs="Calibri"/>
          <w:sz w:val="24"/>
          <w:szCs w:val="24"/>
        </w:rPr>
        <w:t>zł</w:t>
      </w:r>
      <w:r w:rsidRPr="0081220B">
        <w:rPr>
          <w:rFonts w:eastAsia="Franklin Gothic Medium" w:cs="Calibri"/>
          <w:sz w:val="24"/>
          <w:szCs w:val="24"/>
        </w:rPr>
        <w:t xml:space="preserve">, Wnioskodawca zobowiązany jest do stosowania zasady konkurencyjności oraz powinien wskazać </w:t>
      </w:r>
      <w:r w:rsidRPr="0081220B">
        <w:rPr>
          <w:rFonts w:eastAsia="Franklin Gothic Medium" w:cs="Calibri"/>
          <w:sz w:val="24"/>
          <w:szCs w:val="24"/>
        </w:rPr>
        <w:br/>
        <w:t>w zapytaniu ofertowym, że dotyczy ono realizacji częściowych zamówień przez wykonawców. W przypadku gdy możliwe jest składanie ofert częściowych postępowanie może zakończyć się wyborem kilku wykonawców.</w:t>
      </w:r>
    </w:p>
    <w:p w14:paraId="6962D999" w14:textId="77777777" w:rsidR="00684019" w:rsidRPr="0081220B" w:rsidRDefault="00684019" w:rsidP="00226148">
      <w:pPr>
        <w:spacing w:after="0"/>
        <w:rPr>
          <w:rFonts w:eastAsia="Franklin Gothic Medium" w:cs="Calibri"/>
          <w:sz w:val="24"/>
          <w:szCs w:val="24"/>
        </w:rPr>
      </w:pPr>
      <w:r w:rsidRPr="0081220B">
        <w:rPr>
          <w:rFonts w:eastAsia="Franklin Gothic Medium" w:cs="Calibri"/>
          <w:sz w:val="24"/>
          <w:szCs w:val="24"/>
        </w:rPr>
        <w:t>Zamówienie nie może zostać udzielone podmiotom powiązanym osobowo lub kapitałowo z</w:t>
      </w:r>
      <w:r w:rsidR="00A747D1" w:rsidRPr="0081220B">
        <w:rPr>
          <w:rFonts w:eastAsia="Franklin Gothic Medium" w:cs="Calibri"/>
          <w:sz w:val="24"/>
          <w:szCs w:val="24"/>
        </w:rPr>
        <w:t> </w:t>
      </w:r>
      <w:r w:rsidRPr="0081220B">
        <w:rPr>
          <w:rFonts w:eastAsia="Franklin Gothic Medium" w:cs="Calibri"/>
          <w:sz w:val="24"/>
          <w:szCs w:val="24"/>
        </w:rPr>
        <w:t>Wnioskodawcą lub osobami upoważnionymi do zaciągania zobowiązań w imieniu Wnioskodawcy lub osobami wykonującymi w imieniu Wnioskodawcy czynności związane z</w:t>
      </w:r>
      <w:r w:rsidR="00A747D1" w:rsidRPr="0081220B">
        <w:rPr>
          <w:rFonts w:eastAsia="Franklin Gothic Medium" w:cs="Calibri"/>
          <w:sz w:val="24"/>
          <w:szCs w:val="24"/>
        </w:rPr>
        <w:t> </w:t>
      </w:r>
      <w:r w:rsidRPr="0081220B">
        <w:rPr>
          <w:rFonts w:eastAsia="Franklin Gothic Medium" w:cs="Calibri"/>
          <w:sz w:val="24"/>
          <w:szCs w:val="24"/>
        </w:rPr>
        <w:t>przygotowaniem i przeprowadzeniem procedury wyboru wykonawcy, w szczególności poprzez:</w:t>
      </w:r>
    </w:p>
    <w:p w14:paraId="1042B467" w14:textId="77777777" w:rsidR="00F9073A" w:rsidRPr="0081220B" w:rsidRDefault="00F9073A" w:rsidP="00BF5890">
      <w:pPr>
        <w:numPr>
          <w:ilvl w:val="0"/>
          <w:numId w:val="13"/>
        </w:numPr>
        <w:spacing w:before="40" w:after="40"/>
        <w:ind w:left="357" w:hanging="357"/>
        <w:rPr>
          <w:rFonts w:eastAsia="Times New Roman" w:cs="Calibri"/>
          <w:sz w:val="24"/>
          <w:szCs w:val="24"/>
          <w:lang w:eastAsia="pl-PL"/>
        </w:rPr>
      </w:pPr>
      <w:r w:rsidRPr="0081220B">
        <w:rPr>
          <w:rFonts w:eastAsia="Times New Roman" w:cs="Calibri"/>
          <w:sz w:val="24"/>
          <w:szCs w:val="24"/>
          <w:lang w:eastAsia="pl-PL"/>
        </w:rPr>
        <w:t>uczestnictwo w spółce jako wspólnik spółki cywilnej lub spółki osobowej;</w:t>
      </w:r>
    </w:p>
    <w:p w14:paraId="6A0F8385" w14:textId="77777777" w:rsidR="00684019" w:rsidRPr="0081220B" w:rsidRDefault="00684019" w:rsidP="00BF5890">
      <w:pPr>
        <w:numPr>
          <w:ilvl w:val="0"/>
          <w:numId w:val="13"/>
        </w:numPr>
        <w:spacing w:before="40" w:after="40"/>
        <w:ind w:left="357" w:hanging="357"/>
        <w:rPr>
          <w:rFonts w:eastAsia="Times New Roman" w:cs="Calibri"/>
          <w:sz w:val="24"/>
          <w:szCs w:val="24"/>
          <w:lang w:eastAsia="pl-PL"/>
        </w:rPr>
      </w:pPr>
      <w:r w:rsidRPr="0081220B">
        <w:rPr>
          <w:rFonts w:eastAsia="Times New Roman" w:cs="Calibri"/>
          <w:sz w:val="24"/>
          <w:szCs w:val="24"/>
          <w:lang w:eastAsia="pl-PL"/>
        </w:rPr>
        <w:t>posiadanie udziałów lub co najmniej 10% akcji w innym podmiocie,</w:t>
      </w:r>
    </w:p>
    <w:p w14:paraId="703576AE" w14:textId="77777777" w:rsidR="00684019" w:rsidRPr="0081220B" w:rsidRDefault="00684019" w:rsidP="00BF5890">
      <w:pPr>
        <w:numPr>
          <w:ilvl w:val="0"/>
          <w:numId w:val="13"/>
        </w:numPr>
        <w:spacing w:before="40" w:after="40"/>
        <w:ind w:left="357" w:hanging="357"/>
        <w:rPr>
          <w:rFonts w:eastAsia="Times New Roman" w:cs="Calibri"/>
          <w:sz w:val="24"/>
          <w:szCs w:val="24"/>
          <w:lang w:eastAsia="pl-PL"/>
        </w:rPr>
      </w:pPr>
      <w:r w:rsidRPr="0081220B">
        <w:rPr>
          <w:rFonts w:eastAsia="Times New Roman" w:cs="Calibri"/>
          <w:sz w:val="24"/>
          <w:szCs w:val="24"/>
          <w:lang w:eastAsia="pl-PL"/>
        </w:rPr>
        <w:t>pełnienie funkcji członka organu nadzorczego lub zarządzającego, prokurenta, pełnomocnika,</w:t>
      </w:r>
    </w:p>
    <w:p w14:paraId="4E16EA98" w14:textId="5EA44D4E" w:rsidR="00684019" w:rsidRPr="0081220B" w:rsidRDefault="00684019" w:rsidP="00BF5890">
      <w:pPr>
        <w:numPr>
          <w:ilvl w:val="0"/>
          <w:numId w:val="13"/>
        </w:numPr>
        <w:spacing w:after="120"/>
        <w:ind w:left="357" w:hanging="357"/>
        <w:rPr>
          <w:rFonts w:eastAsia="Times New Roman" w:cs="Calibri"/>
          <w:sz w:val="24"/>
          <w:szCs w:val="24"/>
          <w:lang w:eastAsia="pl-PL"/>
        </w:rPr>
      </w:pPr>
      <w:r w:rsidRPr="0081220B">
        <w:rPr>
          <w:rFonts w:eastAsia="Times New Roman" w:cs="Calibri"/>
          <w:sz w:val="24"/>
          <w:szCs w:val="24"/>
          <w:lang w:eastAsia="pl-PL"/>
        </w:rPr>
        <w:t>pozostawanie w związku małżeńskim, w stosunku pokrewieństwa lub powinowactwa w</w:t>
      </w:r>
      <w:r w:rsidR="00226148">
        <w:rPr>
          <w:rFonts w:eastAsia="Times New Roman" w:cs="Calibri"/>
          <w:sz w:val="24"/>
          <w:szCs w:val="24"/>
          <w:lang w:eastAsia="pl-PL"/>
        </w:rPr>
        <w:t> </w:t>
      </w:r>
      <w:r w:rsidRPr="0081220B">
        <w:rPr>
          <w:rFonts w:eastAsia="Times New Roman" w:cs="Calibri"/>
          <w:sz w:val="24"/>
          <w:szCs w:val="24"/>
          <w:lang w:eastAsia="pl-PL"/>
        </w:rPr>
        <w:t>linii prostej, pokrewieństwa lub powinowactwa w linii bocznej do drugiego stopnia lub w stosunku przysposobienia, opieki lub kurateli.</w:t>
      </w:r>
    </w:p>
    <w:p w14:paraId="6032ACF2" w14:textId="77777777" w:rsidR="00684019" w:rsidRPr="0081220B" w:rsidRDefault="00684019" w:rsidP="00BF5890">
      <w:pPr>
        <w:spacing w:after="0"/>
        <w:rPr>
          <w:rFonts w:eastAsia="Franklin Gothic Medium" w:cs="Calibri"/>
          <w:sz w:val="24"/>
          <w:szCs w:val="24"/>
        </w:rPr>
      </w:pPr>
      <w:r w:rsidRPr="0081220B">
        <w:rPr>
          <w:rFonts w:eastAsia="Franklin Gothic Medium" w:cs="Calibri"/>
          <w:sz w:val="24"/>
          <w:szCs w:val="24"/>
        </w:rPr>
        <w:t>Potencjalny wykonawca zobowiązany jest załączyć do oferty oświadczenie o braku powiązań kapitałowych lub osobowych z Wnioskodawcą.</w:t>
      </w:r>
    </w:p>
    <w:p w14:paraId="0F784039" w14:textId="77777777" w:rsidR="00684019" w:rsidRPr="0081220B" w:rsidRDefault="00684019" w:rsidP="00226148">
      <w:pPr>
        <w:spacing w:before="240" w:after="0"/>
        <w:rPr>
          <w:rFonts w:eastAsia="Franklin Gothic Medium" w:cs="Calibri"/>
          <w:sz w:val="24"/>
          <w:szCs w:val="24"/>
        </w:rPr>
      </w:pPr>
      <w:r w:rsidRPr="0081220B">
        <w:rPr>
          <w:rFonts w:eastAsia="Franklin Gothic Medium" w:cs="Calibri"/>
          <w:sz w:val="24"/>
          <w:szCs w:val="24"/>
        </w:rPr>
        <w:t>Wybór najkorzystniejszej oferty dokonywany jest w oparciu o ustalone w zapytaniu ofertowym kryteria. Wybór oferty musi zostać udokumentowany protokołem, sporządzonym w formie pisemnej. Protokół jest dokumentem potwierdzającym prawidłowość wyboru wykonawcy zgodnie z zasadą konkurencyjności i powinien zawierać co najmniej:</w:t>
      </w:r>
    </w:p>
    <w:p w14:paraId="13447DA9" w14:textId="77777777" w:rsidR="00684019" w:rsidRPr="0081220B" w:rsidRDefault="00684019" w:rsidP="00BF5890">
      <w:pPr>
        <w:numPr>
          <w:ilvl w:val="0"/>
          <w:numId w:val="17"/>
        </w:numPr>
        <w:tabs>
          <w:tab w:val="clear" w:pos="737"/>
          <w:tab w:val="num" w:pos="709"/>
        </w:tabs>
        <w:autoSpaceDE w:val="0"/>
        <w:autoSpaceDN w:val="0"/>
        <w:adjustRightInd w:val="0"/>
        <w:spacing w:after="120"/>
        <w:ind w:left="357" w:hanging="357"/>
        <w:rPr>
          <w:rFonts w:eastAsia="Franklin Gothic Medium" w:cs="Calibri"/>
          <w:sz w:val="24"/>
          <w:szCs w:val="24"/>
        </w:rPr>
      </w:pPr>
      <w:r w:rsidRPr="0081220B">
        <w:rPr>
          <w:rFonts w:eastAsia="Franklin Gothic Medium" w:cs="Calibri"/>
          <w:sz w:val="24"/>
          <w:szCs w:val="24"/>
        </w:rPr>
        <w:t>informację do jakich co najmniej trzech potencjalnych wykonawców Wnioskodawca wysłał zapytanie ofertowe lub informację o tym, że na rynku nie istnieje trzech potencjalnych wykonawców wraz z uzasadnieniem wskazującym na obiektywne przesłanki potwierdzające ten fakt,</w:t>
      </w:r>
    </w:p>
    <w:p w14:paraId="459583A7" w14:textId="77777777" w:rsidR="00684019" w:rsidRPr="0081220B" w:rsidRDefault="00684019" w:rsidP="00226148">
      <w:pPr>
        <w:numPr>
          <w:ilvl w:val="0"/>
          <w:numId w:val="17"/>
        </w:numPr>
        <w:tabs>
          <w:tab w:val="clear" w:pos="737"/>
          <w:tab w:val="num" w:pos="709"/>
        </w:tabs>
        <w:autoSpaceDE w:val="0"/>
        <w:autoSpaceDN w:val="0"/>
        <w:adjustRightInd w:val="0"/>
        <w:spacing w:after="0"/>
        <w:ind w:left="357" w:hanging="357"/>
        <w:rPr>
          <w:rFonts w:eastAsia="Franklin Gothic Medium" w:cs="Calibri"/>
          <w:sz w:val="24"/>
          <w:szCs w:val="24"/>
        </w:rPr>
      </w:pPr>
      <w:r w:rsidRPr="0081220B">
        <w:rPr>
          <w:rFonts w:eastAsia="Franklin Gothic Medium" w:cs="Calibri"/>
          <w:sz w:val="24"/>
          <w:szCs w:val="24"/>
        </w:rPr>
        <w:t>informację o sposobie upublicznienia zapytania ofertowego,</w:t>
      </w:r>
    </w:p>
    <w:p w14:paraId="13E86D8B" w14:textId="77777777" w:rsidR="00684019" w:rsidRPr="0081220B" w:rsidRDefault="00684019" w:rsidP="00226148">
      <w:pPr>
        <w:numPr>
          <w:ilvl w:val="0"/>
          <w:numId w:val="17"/>
        </w:numPr>
        <w:tabs>
          <w:tab w:val="clear" w:pos="737"/>
          <w:tab w:val="num" w:pos="709"/>
        </w:tabs>
        <w:autoSpaceDE w:val="0"/>
        <w:autoSpaceDN w:val="0"/>
        <w:adjustRightInd w:val="0"/>
        <w:spacing w:after="0"/>
        <w:ind w:left="357" w:hanging="357"/>
        <w:rPr>
          <w:rFonts w:eastAsia="Franklin Gothic Medium" w:cs="Calibri"/>
          <w:sz w:val="24"/>
          <w:szCs w:val="24"/>
        </w:rPr>
      </w:pPr>
      <w:r w:rsidRPr="0081220B">
        <w:rPr>
          <w:rFonts w:eastAsia="Franklin Gothic Medium" w:cs="Calibri"/>
          <w:sz w:val="24"/>
          <w:szCs w:val="24"/>
        </w:rPr>
        <w:t>wykaz ofert, które wpłynęły w odpowiedzi na zapytanie ofertowe wraz ze wskazaniem daty wpływu oferty oraz z podaniem tych danych z ofert, które stanowią odpowiedź na kryteria oceny ofert,</w:t>
      </w:r>
    </w:p>
    <w:p w14:paraId="56BF3919" w14:textId="77777777" w:rsidR="00684019" w:rsidRPr="0081220B" w:rsidRDefault="00684019" w:rsidP="00226148">
      <w:pPr>
        <w:numPr>
          <w:ilvl w:val="0"/>
          <w:numId w:val="17"/>
        </w:numPr>
        <w:tabs>
          <w:tab w:val="clear" w:pos="737"/>
          <w:tab w:val="num" w:pos="709"/>
        </w:tabs>
        <w:autoSpaceDE w:val="0"/>
        <w:autoSpaceDN w:val="0"/>
        <w:adjustRightInd w:val="0"/>
        <w:spacing w:after="0"/>
        <w:ind w:left="357" w:hanging="357"/>
        <w:rPr>
          <w:rFonts w:eastAsia="Franklin Gothic Medium" w:cs="Calibri"/>
          <w:sz w:val="24"/>
          <w:szCs w:val="24"/>
        </w:rPr>
      </w:pPr>
      <w:r w:rsidRPr="0081220B">
        <w:rPr>
          <w:rFonts w:eastAsia="Franklin Gothic Medium" w:cs="Calibri"/>
          <w:sz w:val="24"/>
          <w:szCs w:val="24"/>
        </w:rPr>
        <w:t>informację o</w:t>
      </w:r>
      <w:r w:rsidR="00F9073A" w:rsidRPr="0081220B">
        <w:rPr>
          <w:rFonts w:eastAsia="Franklin Gothic Medium" w:cs="Calibri"/>
          <w:sz w:val="24"/>
          <w:szCs w:val="24"/>
        </w:rPr>
        <w:t xml:space="preserve"> wagach punktowych lub procentowych przypisanych do poszczególnych kryteriów oceny,</w:t>
      </w:r>
      <w:r w:rsidRPr="0081220B">
        <w:rPr>
          <w:rFonts w:eastAsia="Franklin Gothic Medium" w:cs="Calibri"/>
          <w:sz w:val="24"/>
          <w:szCs w:val="24"/>
        </w:rPr>
        <w:t xml:space="preserve"> skali ocen w poszczególnych kryteriach oceny, sposobie przyznawania punktacji za spełnienie danego kryterium,</w:t>
      </w:r>
    </w:p>
    <w:p w14:paraId="00FE587D" w14:textId="77777777" w:rsidR="00684019" w:rsidRPr="0081220B" w:rsidRDefault="00684019" w:rsidP="00226148">
      <w:pPr>
        <w:numPr>
          <w:ilvl w:val="0"/>
          <w:numId w:val="17"/>
        </w:numPr>
        <w:tabs>
          <w:tab w:val="clear" w:pos="737"/>
          <w:tab w:val="num" w:pos="709"/>
        </w:tabs>
        <w:autoSpaceDE w:val="0"/>
        <w:autoSpaceDN w:val="0"/>
        <w:adjustRightInd w:val="0"/>
        <w:spacing w:after="0"/>
        <w:ind w:left="357" w:hanging="357"/>
        <w:rPr>
          <w:rFonts w:eastAsia="Franklin Gothic Medium" w:cs="Calibri"/>
          <w:sz w:val="24"/>
          <w:szCs w:val="24"/>
        </w:rPr>
      </w:pPr>
      <w:r w:rsidRPr="0081220B">
        <w:rPr>
          <w:rFonts w:eastAsia="Franklin Gothic Medium" w:cs="Calibri"/>
          <w:sz w:val="24"/>
          <w:szCs w:val="24"/>
        </w:rPr>
        <w:lastRenderedPageBreak/>
        <w:t>wskazanie wybranej oferty wraz z uzasadnieniem wyboru,</w:t>
      </w:r>
    </w:p>
    <w:p w14:paraId="3895762C" w14:textId="77777777" w:rsidR="00684019" w:rsidRPr="0081220B" w:rsidRDefault="00684019" w:rsidP="00226148">
      <w:pPr>
        <w:numPr>
          <w:ilvl w:val="0"/>
          <w:numId w:val="17"/>
        </w:numPr>
        <w:tabs>
          <w:tab w:val="clear" w:pos="737"/>
          <w:tab w:val="num" w:pos="709"/>
        </w:tabs>
        <w:autoSpaceDE w:val="0"/>
        <w:autoSpaceDN w:val="0"/>
        <w:adjustRightInd w:val="0"/>
        <w:spacing w:after="0"/>
        <w:ind w:left="357" w:hanging="357"/>
        <w:rPr>
          <w:rFonts w:eastAsia="Franklin Gothic Medium" w:cs="Calibri"/>
          <w:sz w:val="24"/>
          <w:szCs w:val="24"/>
        </w:rPr>
      </w:pPr>
      <w:r w:rsidRPr="0081220B">
        <w:rPr>
          <w:rFonts w:eastAsia="Franklin Gothic Medium" w:cs="Calibri"/>
          <w:sz w:val="24"/>
          <w:szCs w:val="24"/>
        </w:rPr>
        <w:t>datę sporządzenia protokołu i podpis Wnioskodawcy lub osoby upoważnionej przez Wnioskodawcę do podejmowania czynności w jego imieniu.</w:t>
      </w:r>
    </w:p>
    <w:p w14:paraId="22915944" w14:textId="77777777" w:rsidR="00684019" w:rsidRPr="0081220B" w:rsidRDefault="00684019" w:rsidP="00226148">
      <w:pPr>
        <w:keepNext/>
        <w:spacing w:before="120" w:after="0"/>
        <w:rPr>
          <w:rFonts w:eastAsia="Franklin Gothic Medium" w:cs="Calibri"/>
          <w:sz w:val="24"/>
          <w:szCs w:val="24"/>
        </w:rPr>
      </w:pPr>
      <w:r w:rsidRPr="0081220B">
        <w:rPr>
          <w:rFonts w:eastAsia="Franklin Gothic Medium" w:cs="Calibri"/>
          <w:sz w:val="24"/>
          <w:szCs w:val="24"/>
        </w:rPr>
        <w:t>Do protokołu Wnioskodawca załącza:</w:t>
      </w:r>
    </w:p>
    <w:p w14:paraId="3D1A4B9D" w14:textId="77777777" w:rsidR="00684019" w:rsidRPr="0081220B" w:rsidRDefault="00684019" w:rsidP="00226148">
      <w:pPr>
        <w:pStyle w:val="Akapitzlist"/>
        <w:numPr>
          <w:ilvl w:val="0"/>
          <w:numId w:val="28"/>
        </w:numPr>
        <w:autoSpaceDE w:val="0"/>
        <w:autoSpaceDN w:val="0"/>
        <w:adjustRightInd w:val="0"/>
        <w:spacing w:after="0"/>
        <w:ind w:left="357" w:hanging="357"/>
        <w:contextualSpacing w:val="0"/>
        <w:rPr>
          <w:rFonts w:eastAsia="Franklin Gothic Medium" w:cs="Calibri"/>
          <w:sz w:val="24"/>
          <w:szCs w:val="24"/>
        </w:rPr>
      </w:pPr>
      <w:r w:rsidRPr="0081220B">
        <w:rPr>
          <w:rFonts w:eastAsia="Franklin Gothic Medium" w:cs="Calibri"/>
          <w:sz w:val="24"/>
          <w:szCs w:val="24"/>
        </w:rPr>
        <w:t>potwierdzenie udokumentowania publikacji zapytania na stronie internetowej,</w:t>
      </w:r>
    </w:p>
    <w:p w14:paraId="34D38B92" w14:textId="77777777" w:rsidR="00684019" w:rsidRPr="0081220B" w:rsidRDefault="00684019" w:rsidP="00226148">
      <w:pPr>
        <w:pStyle w:val="Akapitzlist"/>
        <w:numPr>
          <w:ilvl w:val="0"/>
          <w:numId w:val="28"/>
        </w:numPr>
        <w:autoSpaceDE w:val="0"/>
        <w:autoSpaceDN w:val="0"/>
        <w:adjustRightInd w:val="0"/>
        <w:spacing w:after="0"/>
        <w:ind w:left="357" w:hanging="357"/>
        <w:contextualSpacing w:val="0"/>
        <w:rPr>
          <w:rFonts w:eastAsia="Franklin Gothic Medium" w:cs="Calibri"/>
          <w:sz w:val="24"/>
          <w:szCs w:val="24"/>
        </w:rPr>
      </w:pPr>
      <w:r w:rsidRPr="0081220B">
        <w:rPr>
          <w:rFonts w:eastAsia="Franklin Gothic Medium" w:cs="Calibri"/>
          <w:sz w:val="24"/>
          <w:szCs w:val="24"/>
        </w:rPr>
        <w:t>złożone oferty wraz z oświadczeniami wykonawców o braku powiązań kapitałowych lub osobowych</w:t>
      </w:r>
      <w:r w:rsidR="00F9073A" w:rsidRPr="0081220B">
        <w:rPr>
          <w:rFonts w:eastAsia="Franklin Gothic Medium" w:cs="Calibri"/>
          <w:sz w:val="24"/>
          <w:szCs w:val="24"/>
        </w:rPr>
        <w:t>,</w:t>
      </w:r>
    </w:p>
    <w:p w14:paraId="329E2918" w14:textId="77777777" w:rsidR="00F9073A" w:rsidRPr="0081220B" w:rsidRDefault="00F9073A" w:rsidP="00226148">
      <w:pPr>
        <w:pStyle w:val="Akapitzlist"/>
        <w:numPr>
          <w:ilvl w:val="0"/>
          <w:numId w:val="28"/>
        </w:numPr>
        <w:autoSpaceDE w:val="0"/>
        <w:autoSpaceDN w:val="0"/>
        <w:adjustRightInd w:val="0"/>
        <w:spacing w:after="0"/>
        <w:ind w:left="357" w:hanging="357"/>
        <w:contextualSpacing w:val="0"/>
        <w:rPr>
          <w:rFonts w:eastAsia="Franklin Gothic Medium" w:cs="Calibri"/>
          <w:sz w:val="24"/>
          <w:szCs w:val="24"/>
        </w:rPr>
      </w:pPr>
      <w:r w:rsidRPr="0081220B">
        <w:rPr>
          <w:rFonts w:eastAsia="Franklin Gothic Medium" w:cs="Calibri"/>
          <w:sz w:val="24"/>
          <w:szCs w:val="24"/>
        </w:rPr>
        <w:t>oświadczenie/oświadczenia Wnioskodawcy o braku powi</w:t>
      </w:r>
      <w:r w:rsidR="009D5F0D" w:rsidRPr="0081220B">
        <w:rPr>
          <w:rFonts w:eastAsia="Franklin Gothic Medium" w:cs="Calibri"/>
          <w:sz w:val="24"/>
          <w:szCs w:val="24"/>
        </w:rPr>
        <w:t>ąz</w:t>
      </w:r>
      <w:r w:rsidRPr="0081220B">
        <w:rPr>
          <w:rFonts w:eastAsia="Franklin Gothic Medium" w:cs="Calibri"/>
          <w:sz w:val="24"/>
          <w:szCs w:val="24"/>
        </w:rPr>
        <w:t>ań z wykonawcami, którzy złożyli oferty – podpisane przez Zleceniobiorcę lub osoby upoważnione do zaciągania zobowiązań w im</w:t>
      </w:r>
      <w:r w:rsidR="007D7EDB" w:rsidRPr="0081220B">
        <w:rPr>
          <w:rFonts w:eastAsia="Franklin Gothic Medium" w:cs="Calibri"/>
          <w:sz w:val="24"/>
          <w:szCs w:val="24"/>
        </w:rPr>
        <w:t>i</w:t>
      </w:r>
      <w:r w:rsidRPr="0081220B">
        <w:rPr>
          <w:rFonts w:eastAsia="Franklin Gothic Medium" w:cs="Calibri"/>
          <w:sz w:val="24"/>
          <w:szCs w:val="24"/>
        </w:rPr>
        <w:t>eniu Wykonawcy lub osoby wykonujące w im</w:t>
      </w:r>
      <w:r w:rsidR="007D7EDB" w:rsidRPr="0081220B">
        <w:rPr>
          <w:rFonts w:eastAsia="Franklin Gothic Medium" w:cs="Calibri"/>
          <w:sz w:val="24"/>
          <w:szCs w:val="24"/>
        </w:rPr>
        <w:t>i</w:t>
      </w:r>
      <w:r w:rsidRPr="0081220B">
        <w:rPr>
          <w:rFonts w:eastAsia="Franklin Gothic Medium" w:cs="Calibri"/>
          <w:sz w:val="24"/>
          <w:szCs w:val="24"/>
        </w:rPr>
        <w:t>eniu Wnioskodawcy czynności związane z przygotowaniem i przeprowadzeniem procedury wyboru wykonawcy.</w:t>
      </w:r>
    </w:p>
    <w:p w14:paraId="7B0D7406" w14:textId="77777777" w:rsidR="00684019" w:rsidRPr="0081220B" w:rsidRDefault="00684019" w:rsidP="006F787C">
      <w:pPr>
        <w:spacing w:before="120" w:after="120"/>
        <w:rPr>
          <w:rFonts w:eastAsia="Franklin Gothic Medium" w:cs="Calibri"/>
          <w:sz w:val="24"/>
          <w:szCs w:val="24"/>
        </w:rPr>
      </w:pPr>
      <w:r w:rsidRPr="0081220B">
        <w:rPr>
          <w:rFonts w:eastAsia="Franklin Gothic Medium" w:cs="Calibri"/>
          <w:sz w:val="24"/>
          <w:szCs w:val="24"/>
        </w:rPr>
        <w:t>Po zakończeniu postępowania Wnioskodawca bezzwłocznie informuje każdego wykonawcę, który złożył ofertę o wyniku postępowania. Jeżeli Wnioskodawca posiada stronę internetową – zobowiązany jest do zamieszczenia bezzwłocznie na stronie internetowej informacji dotyczących zakończonego postępowania (w tym o wyborze najkorzystniejszej oferty) oraz ogłoszenia o udzieleniu zamówienia.</w:t>
      </w:r>
    </w:p>
    <w:p w14:paraId="4E28F7A6" w14:textId="77777777" w:rsidR="00684019" w:rsidRPr="0081220B" w:rsidRDefault="00684019" w:rsidP="00BF5890">
      <w:pPr>
        <w:spacing w:after="120"/>
        <w:rPr>
          <w:rFonts w:eastAsia="Franklin Gothic Medium" w:cs="Calibri"/>
          <w:sz w:val="24"/>
          <w:szCs w:val="24"/>
        </w:rPr>
      </w:pPr>
      <w:r w:rsidRPr="0081220B">
        <w:rPr>
          <w:rFonts w:eastAsia="Franklin Gothic Medium" w:cs="Calibri"/>
          <w:sz w:val="24"/>
          <w:szCs w:val="24"/>
        </w:rPr>
        <w:t>Zasadę konkurencyjności uważa się za spełnioną w przypadku gdy Wnioskodawca pomimo wysłania zapytania ofertowego do trzech potencjalnych wykonawców i upublicznienia zapytania ofertowego otrzymał tylko jedną ważną ofertę.</w:t>
      </w:r>
    </w:p>
    <w:p w14:paraId="14B183AF" w14:textId="77777777" w:rsidR="00684019" w:rsidRPr="0081220B" w:rsidRDefault="00684019" w:rsidP="00BF5890">
      <w:pPr>
        <w:spacing w:after="120"/>
        <w:rPr>
          <w:rFonts w:eastAsia="Franklin Gothic Medium" w:cs="Calibri"/>
          <w:sz w:val="24"/>
          <w:szCs w:val="24"/>
        </w:rPr>
      </w:pPr>
      <w:r w:rsidRPr="0081220B">
        <w:rPr>
          <w:rFonts w:eastAsia="Franklin Gothic Medium" w:cs="Calibri"/>
          <w:sz w:val="24"/>
          <w:szCs w:val="24"/>
        </w:rPr>
        <w:t xml:space="preserve">W sytuacji, gdy Wnioskodawca nie otrzymał żadnej oferty (pomimo wysłania zapytania ofertowego do trzech potencjalnych wykonawców i upublicznienia zapytania ofertowego) dopuszcza się możliwość zawarcia umowy z wykonawcą wybranym bez zachowania procedury konkurencyjności. Realizacja zamówienia przez podmiot powiązany jest </w:t>
      </w:r>
      <w:r w:rsidRPr="0081220B">
        <w:rPr>
          <w:rFonts w:eastAsia="Franklin Gothic Medium" w:cs="Calibri"/>
          <w:sz w:val="24"/>
          <w:szCs w:val="24"/>
        </w:rPr>
        <w:br/>
        <w:t>w takim przypadku dopuszczalna wyłącznie za zgodą PFRON na wniosek Wnioskodawcy uzasadniający występowanie obiektywnych przesłanek, że na rynku nie istnieje inny potencjalny wykonawca danego zamówienia. Wnioskodawca zobowiązany jest do przechowywania dokumentacji potwierdzającej dokonanie powyższych czynności.</w:t>
      </w:r>
    </w:p>
    <w:p w14:paraId="79158505" w14:textId="107D0C85" w:rsidR="00684019" w:rsidRPr="0081220B" w:rsidRDefault="00684019" w:rsidP="00226148">
      <w:pPr>
        <w:pStyle w:val="Nagwek1"/>
      </w:pPr>
      <w:bookmarkStart w:id="29" w:name="_Toc41043731"/>
      <w:r w:rsidRPr="0081220B">
        <w:t>Podatek od towarów i usług (VAT)</w:t>
      </w:r>
      <w:bookmarkEnd w:id="29"/>
    </w:p>
    <w:p w14:paraId="499D16B7" w14:textId="0D9B5C9B"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Podatek VAT stanowi koszt kwalifikowalny jedynie wówczas, gdy został poniesiony przez Wykonawcę w związku z kosztami kwalifikowalnymi zaś Wnioskodawca nie ma prawnej możliwości odzyskania podatku VAT. Możliwość odzyskania podatku VAT rozpatruje się w</w:t>
      </w:r>
      <w:r w:rsidR="00226148">
        <w:rPr>
          <w:rFonts w:eastAsia="Franklin Gothic Medium" w:cs="Calibri"/>
          <w:color w:val="000000"/>
          <w:sz w:val="24"/>
          <w:szCs w:val="24"/>
        </w:rPr>
        <w:t> </w:t>
      </w:r>
      <w:r w:rsidRPr="0081220B">
        <w:rPr>
          <w:rFonts w:eastAsia="Franklin Gothic Medium" w:cs="Calibri"/>
          <w:color w:val="000000"/>
          <w:sz w:val="24"/>
          <w:szCs w:val="24"/>
        </w:rPr>
        <w:t>świetle ustawy o VAT.</w:t>
      </w:r>
    </w:p>
    <w:p w14:paraId="2A7D34BC" w14:textId="77777777"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Wnioskodawca zobowiązany jest złożyć oświadczenie o kwalifikowalności podatku VAT.</w:t>
      </w:r>
    </w:p>
    <w:p w14:paraId="205CEA5D" w14:textId="77777777"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 xml:space="preserve">Brak prawnej możliwości odzyskania podatku VAT zachodzi, jeżeli Wnioskodawcy nie przysługuje prawo do obniżenia kwoty podatku należnego (związanego z opodatkowanymi </w:t>
      </w:r>
      <w:r w:rsidRPr="0081220B">
        <w:rPr>
          <w:rFonts w:eastAsia="Franklin Gothic Medium" w:cs="Calibri"/>
          <w:color w:val="000000"/>
          <w:sz w:val="24"/>
          <w:szCs w:val="24"/>
        </w:rPr>
        <w:lastRenderedPageBreak/>
        <w:t>czynnościami w projekcie) o kwotę podatku naliczonego (związanego z kosztami nabytych towarów i usług oraz środków trwałych).</w:t>
      </w:r>
    </w:p>
    <w:p w14:paraId="2797B200" w14:textId="77777777"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W przypadku zaistnienia przesłanek umożliwiających odzyskanie podatku VAT, Wnioskodawca zobowiązuje się do poinformowania PFRON o tym fakcie oraz do dokonania korekty w zakresie rozliczeń, po zakończeniu realizacji projektu także do zwrotu podatku zrefundowanego ze środków dofinansowania.</w:t>
      </w:r>
    </w:p>
    <w:p w14:paraId="01947708" w14:textId="3C9BDCC9" w:rsidR="00684019" w:rsidRPr="0081220B" w:rsidRDefault="00684019" w:rsidP="00226148">
      <w:pPr>
        <w:pStyle w:val="Nagwek1"/>
      </w:pPr>
      <w:bookmarkStart w:id="30" w:name="_Toc41043732"/>
      <w:r w:rsidRPr="0081220B">
        <w:t>Dokumentowanie poniesionych kosztów</w:t>
      </w:r>
      <w:bookmarkEnd w:id="30"/>
    </w:p>
    <w:p w14:paraId="37A716E5" w14:textId="77777777"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Koszty powinny być udokumentowane w sposób umożliwiający ocenę realizacji projektu pod względem finansowym i merytorycznym.</w:t>
      </w:r>
    </w:p>
    <w:p w14:paraId="20261062" w14:textId="77777777"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 xml:space="preserve">Każdy z Wnioskodawców realizujących projekt zobowiązany jest do prowadzenia wyodrębnionej ewidencji księgowej dla projektu w sposób umożliwiający identyfikację poszczególnych operacji księgowych i bankowych. </w:t>
      </w:r>
    </w:p>
    <w:p w14:paraId="6F4F3F96" w14:textId="77777777"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Wnioskodawca niezobowiązany do prowadzenia jakiejkolwiek ewidencji księgowej na podstawie obowiązujących przepisów, ma obowiązek ewidencjonowania dokumentów dotyczących operacji związanych z realizacją projektu.</w:t>
      </w:r>
    </w:p>
    <w:p w14:paraId="4E476257" w14:textId="77777777" w:rsidR="00684019" w:rsidRPr="0081220B" w:rsidRDefault="00684019" w:rsidP="00226148">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 xml:space="preserve">Dowodem poniesienia kosztu jest wystawiona faktura lub inny dokument księgowy </w:t>
      </w:r>
      <w:r w:rsidRPr="0081220B">
        <w:rPr>
          <w:rFonts w:eastAsia="Franklin Gothic Medium" w:cs="Calibri"/>
          <w:color w:val="000000"/>
          <w:sz w:val="24"/>
          <w:szCs w:val="24"/>
        </w:rPr>
        <w:br/>
        <w:t>o równoważnej wartości dowodowej. Wszystkie oryginały dokumentów księgowych dotyczące ponoszonych kosztów bezpośrednich muszą być prawidłowo opisane, tak aby widoczny był ich związek z realizowanym projektem. W opisie dokumentu należy uwzględnić informacje takie jak:</w:t>
      </w:r>
    </w:p>
    <w:p w14:paraId="23947F65" w14:textId="77777777" w:rsidR="00684019" w:rsidRPr="0081220B" w:rsidRDefault="00684019" w:rsidP="003F0CBA">
      <w:pPr>
        <w:keepNext/>
        <w:numPr>
          <w:ilvl w:val="0"/>
          <w:numId w:val="10"/>
        </w:numPr>
        <w:autoSpaceDE w:val="0"/>
        <w:autoSpaceDN w:val="0"/>
        <w:adjustRightInd w:val="0"/>
        <w:spacing w:after="0"/>
        <w:ind w:left="340" w:hanging="340"/>
        <w:rPr>
          <w:rFonts w:eastAsia="Franklin Gothic Medium" w:cs="Calibri"/>
          <w:color w:val="000000"/>
          <w:sz w:val="24"/>
          <w:szCs w:val="24"/>
        </w:rPr>
      </w:pPr>
      <w:r w:rsidRPr="0081220B">
        <w:rPr>
          <w:rFonts w:eastAsia="Franklin Gothic Medium" w:cs="Calibri"/>
          <w:color w:val="000000"/>
          <w:sz w:val="24"/>
          <w:szCs w:val="24"/>
        </w:rPr>
        <w:t>nr Umowy,</w:t>
      </w:r>
    </w:p>
    <w:p w14:paraId="12E80CBA" w14:textId="77777777" w:rsidR="00684019" w:rsidRPr="0081220B" w:rsidRDefault="00684019" w:rsidP="003F0CBA">
      <w:pPr>
        <w:numPr>
          <w:ilvl w:val="0"/>
          <w:numId w:val="10"/>
        </w:numPr>
        <w:autoSpaceDE w:val="0"/>
        <w:autoSpaceDN w:val="0"/>
        <w:adjustRightInd w:val="0"/>
        <w:spacing w:after="0"/>
        <w:ind w:left="340" w:hanging="340"/>
        <w:rPr>
          <w:rFonts w:eastAsia="Franklin Gothic Medium" w:cs="Calibri"/>
          <w:color w:val="000000"/>
          <w:sz w:val="24"/>
          <w:szCs w:val="24"/>
        </w:rPr>
      </w:pPr>
      <w:r w:rsidRPr="0081220B">
        <w:rPr>
          <w:rFonts w:eastAsia="Franklin Gothic Medium" w:cs="Calibri"/>
          <w:color w:val="000000"/>
          <w:sz w:val="24"/>
          <w:szCs w:val="24"/>
        </w:rPr>
        <w:t xml:space="preserve">nr zadania zgodnie z Harmonogramem realizacji projektu, w ramach którego koszt został poniesiony, </w:t>
      </w:r>
    </w:p>
    <w:p w14:paraId="6B3CF689" w14:textId="77777777" w:rsidR="00684019" w:rsidRPr="0081220B" w:rsidRDefault="00684019" w:rsidP="003F0CBA">
      <w:pPr>
        <w:numPr>
          <w:ilvl w:val="0"/>
          <w:numId w:val="10"/>
        </w:numPr>
        <w:autoSpaceDE w:val="0"/>
        <w:autoSpaceDN w:val="0"/>
        <w:adjustRightInd w:val="0"/>
        <w:spacing w:after="0"/>
        <w:ind w:left="340" w:hanging="340"/>
        <w:rPr>
          <w:rFonts w:eastAsia="Franklin Gothic Medium" w:cs="Calibri"/>
          <w:color w:val="000000"/>
          <w:sz w:val="24"/>
          <w:szCs w:val="24"/>
        </w:rPr>
      </w:pPr>
      <w:r w:rsidRPr="0081220B">
        <w:rPr>
          <w:rFonts w:eastAsia="Franklin Gothic Medium" w:cs="Calibri"/>
          <w:color w:val="000000"/>
          <w:sz w:val="24"/>
          <w:szCs w:val="24"/>
        </w:rPr>
        <w:t>kwotę kwalifikowalną w odniesieniu do danego zadania, w podziale na środki własne i</w:t>
      </w:r>
      <w:r w:rsidR="00381847" w:rsidRPr="0081220B">
        <w:rPr>
          <w:rFonts w:eastAsia="Franklin Gothic Medium" w:cs="Calibri"/>
          <w:color w:val="000000"/>
          <w:sz w:val="24"/>
          <w:szCs w:val="24"/>
        </w:rPr>
        <w:t xml:space="preserve"> </w:t>
      </w:r>
      <w:r w:rsidRPr="0081220B">
        <w:rPr>
          <w:rFonts w:eastAsia="Franklin Gothic Medium" w:cs="Calibri"/>
          <w:color w:val="000000"/>
          <w:sz w:val="24"/>
          <w:szCs w:val="24"/>
        </w:rPr>
        <w:t xml:space="preserve">PFRON, </w:t>
      </w:r>
    </w:p>
    <w:p w14:paraId="1CCAE41A" w14:textId="77777777" w:rsidR="00684019" w:rsidRPr="0081220B" w:rsidRDefault="00684019" w:rsidP="003F0CBA">
      <w:pPr>
        <w:numPr>
          <w:ilvl w:val="0"/>
          <w:numId w:val="10"/>
        </w:numPr>
        <w:autoSpaceDE w:val="0"/>
        <w:autoSpaceDN w:val="0"/>
        <w:adjustRightInd w:val="0"/>
        <w:spacing w:after="0"/>
        <w:ind w:left="340" w:hanging="340"/>
        <w:rPr>
          <w:rFonts w:eastAsia="Franklin Gothic Medium" w:cs="Calibri"/>
          <w:color w:val="000000"/>
          <w:sz w:val="24"/>
          <w:szCs w:val="24"/>
        </w:rPr>
      </w:pPr>
      <w:r w:rsidRPr="0081220B">
        <w:rPr>
          <w:rFonts w:eastAsia="Franklin Gothic Medium" w:cs="Calibri"/>
          <w:color w:val="000000"/>
          <w:sz w:val="24"/>
          <w:szCs w:val="24"/>
        </w:rPr>
        <w:t>kategorię kosztu wraz z pozycją budżetową.</w:t>
      </w:r>
    </w:p>
    <w:p w14:paraId="69D85ADA" w14:textId="77777777" w:rsidR="00684019" w:rsidRPr="0081220B" w:rsidRDefault="00684019" w:rsidP="003F0CBA">
      <w:pPr>
        <w:autoSpaceDE w:val="0"/>
        <w:autoSpaceDN w:val="0"/>
        <w:adjustRightInd w:val="0"/>
        <w:spacing w:before="120" w:after="0"/>
        <w:rPr>
          <w:rFonts w:eastAsia="Franklin Gothic Medium" w:cs="Calibri"/>
          <w:color w:val="000000"/>
          <w:sz w:val="24"/>
          <w:szCs w:val="24"/>
        </w:rPr>
      </w:pPr>
      <w:r w:rsidRPr="0081220B">
        <w:rPr>
          <w:rFonts w:eastAsia="Franklin Gothic Medium" w:cs="Calibri"/>
          <w:color w:val="000000"/>
          <w:sz w:val="24"/>
          <w:szCs w:val="24"/>
        </w:rPr>
        <w:t>W przypadku umowy o pracę dowodem poniesienia kosztu jest lista płac. Jeżeli dany pracownik nie jest zaangażowany w projekt w wymiarze pełnego etatu, określenie kwalifikowalnej części wynagrodzenia dokonuje się na podstawie;</w:t>
      </w:r>
    </w:p>
    <w:p w14:paraId="2C22402D" w14:textId="77777777" w:rsidR="00684019" w:rsidRPr="0081220B" w:rsidRDefault="00684019" w:rsidP="003F0CBA">
      <w:pPr>
        <w:numPr>
          <w:ilvl w:val="0"/>
          <w:numId w:val="9"/>
        </w:numPr>
        <w:autoSpaceDE w:val="0"/>
        <w:autoSpaceDN w:val="0"/>
        <w:adjustRightInd w:val="0"/>
        <w:spacing w:after="0"/>
        <w:ind w:left="340" w:hanging="340"/>
        <w:rPr>
          <w:rFonts w:eastAsia="Franklin Gothic Medium" w:cs="Calibri"/>
          <w:color w:val="000000"/>
          <w:sz w:val="24"/>
          <w:szCs w:val="24"/>
        </w:rPr>
      </w:pPr>
      <w:r w:rsidRPr="0081220B">
        <w:rPr>
          <w:rFonts w:eastAsia="Franklin Gothic Medium" w:cs="Calibri"/>
          <w:color w:val="000000"/>
          <w:sz w:val="24"/>
          <w:szCs w:val="24"/>
        </w:rPr>
        <w:t>oddelegowania pracownika do projektu w częściowym wymiarze etatu, ze wskazaniem zakresu obowiązków w ramach projektu (najbardziej optymalne rozwiązanie),</w:t>
      </w:r>
    </w:p>
    <w:p w14:paraId="3904D62A" w14:textId="77777777" w:rsidR="00684019" w:rsidRPr="0081220B" w:rsidRDefault="00684019" w:rsidP="003F0CBA">
      <w:pPr>
        <w:numPr>
          <w:ilvl w:val="0"/>
          <w:numId w:val="9"/>
        </w:numPr>
        <w:autoSpaceDE w:val="0"/>
        <w:autoSpaceDN w:val="0"/>
        <w:adjustRightInd w:val="0"/>
        <w:spacing w:after="0"/>
        <w:ind w:left="340" w:hanging="340"/>
        <w:rPr>
          <w:rFonts w:eastAsia="Franklin Gothic Medium" w:cs="Calibri"/>
          <w:color w:val="000000"/>
          <w:sz w:val="24"/>
          <w:szCs w:val="24"/>
        </w:rPr>
      </w:pPr>
      <w:r w:rsidRPr="0081220B">
        <w:rPr>
          <w:rFonts w:eastAsia="Franklin Gothic Medium" w:cs="Calibri"/>
          <w:color w:val="000000"/>
          <w:sz w:val="24"/>
          <w:szCs w:val="24"/>
        </w:rPr>
        <w:t>karty czasu pracy z opisem wykonywanych zadań - dla osób, które pracują nieregularnie na rzecz projektu objętego dofinansowaniem.</w:t>
      </w:r>
    </w:p>
    <w:p w14:paraId="48A08F83" w14:textId="77777777" w:rsidR="00684019" w:rsidRPr="0081220B" w:rsidRDefault="00684019" w:rsidP="003F7302">
      <w:pPr>
        <w:autoSpaceDE w:val="0"/>
        <w:autoSpaceDN w:val="0"/>
        <w:adjustRightInd w:val="0"/>
        <w:spacing w:before="120" w:after="0"/>
        <w:rPr>
          <w:rFonts w:eastAsia="Franklin Gothic Medium" w:cs="Calibri"/>
          <w:color w:val="000000"/>
          <w:sz w:val="24"/>
          <w:szCs w:val="24"/>
        </w:rPr>
      </w:pPr>
      <w:r w:rsidRPr="0081220B">
        <w:rPr>
          <w:rFonts w:eastAsia="Franklin Gothic Medium" w:cs="Calibri"/>
          <w:color w:val="000000"/>
          <w:sz w:val="24"/>
          <w:szCs w:val="24"/>
        </w:rPr>
        <w:t>W przypadku umowy zlecenia dowodem poniesienia kosztu jest rachunek, ewidencja godzin oraz zadań wykonanych w ramach projektu, protokół odbioru.</w:t>
      </w:r>
    </w:p>
    <w:p w14:paraId="52AE7F10" w14:textId="77777777" w:rsidR="00684019" w:rsidRPr="0081220B" w:rsidRDefault="00684019" w:rsidP="00BF5890">
      <w:pPr>
        <w:autoSpaceDE w:val="0"/>
        <w:autoSpaceDN w:val="0"/>
        <w:adjustRightInd w:val="0"/>
        <w:spacing w:before="120" w:after="0"/>
        <w:rPr>
          <w:rFonts w:eastAsia="Franklin Gothic Medium" w:cs="Calibri"/>
          <w:color w:val="000000"/>
          <w:sz w:val="24"/>
          <w:szCs w:val="24"/>
        </w:rPr>
      </w:pPr>
      <w:r w:rsidRPr="0081220B">
        <w:rPr>
          <w:rFonts w:eastAsia="Franklin Gothic Medium" w:cs="Calibri"/>
          <w:color w:val="000000"/>
          <w:sz w:val="24"/>
          <w:szCs w:val="24"/>
        </w:rPr>
        <w:t>W przypadku umowy o dzieło dowodem poniesienia kosztu jest rachunek, ewidencja zadań wykonanych w ramach projektu, protokół odbioru.</w:t>
      </w:r>
    </w:p>
    <w:p w14:paraId="0B4D66ED" w14:textId="6F6C1997" w:rsidR="00684019" w:rsidRPr="0081220B" w:rsidRDefault="00684019" w:rsidP="00226148">
      <w:pPr>
        <w:pStyle w:val="Nagwek1"/>
      </w:pPr>
      <w:bookmarkStart w:id="31" w:name="_Toc41043733"/>
      <w:r w:rsidRPr="0081220B">
        <w:lastRenderedPageBreak/>
        <w:t>Zakaz podwójnego finansowania</w:t>
      </w:r>
      <w:bookmarkEnd w:id="31"/>
    </w:p>
    <w:p w14:paraId="33724AF8" w14:textId="77777777" w:rsidR="00684019" w:rsidRPr="0081220B" w:rsidRDefault="00684019" w:rsidP="00BF5890">
      <w:pPr>
        <w:autoSpaceDE w:val="0"/>
        <w:autoSpaceDN w:val="0"/>
        <w:adjustRightInd w:val="0"/>
        <w:spacing w:after="120"/>
        <w:rPr>
          <w:rFonts w:eastAsia="Franklin Gothic Medium" w:cs="Calibri"/>
          <w:color w:val="000000"/>
          <w:sz w:val="24"/>
          <w:szCs w:val="24"/>
        </w:rPr>
      </w:pPr>
      <w:r w:rsidRPr="0081220B">
        <w:rPr>
          <w:rFonts w:eastAsia="Franklin Gothic Medium" w:cs="Calibri"/>
          <w:color w:val="000000"/>
          <w:sz w:val="24"/>
          <w:szCs w:val="24"/>
        </w:rPr>
        <w:t>Podwójne sfinansowanie, całkowite lub częściowe danego kosztu jest niedozwolone.</w:t>
      </w:r>
    </w:p>
    <w:p w14:paraId="42B2E0C3" w14:textId="77777777" w:rsidR="00684019" w:rsidRPr="0081220B" w:rsidRDefault="00684019" w:rsidP="003F0CBA">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Podwójnym finansowaniem jest w szczególności:</w:t>
      </w:r>
    </w:p>
    <w:p w14:paraId="63657C6B"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wykazanie tego samego kosztu w ramach dwóch różnych projektów współfinansowanych ze środków publicznych,</w:t>
      </w:r>
    </w:p>
    <w:p w14:paraId="4762FE12"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sfinansowanie kosztów podatku VAT ze środków projektu, a następnie odzyskanie tego podatku ze środków budżetu państwa w oparciu o ustawę o podatku VAT,</w:t>
      </w:r>
    </w:p>
    <w:p w14:paraId="3BB9D347"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zakupienie środka trwałego z udziałem środków dotacji krajowej lub dofinansowania innego projektu, a następnie wykazanie kosztów amortyzacji tego środka w projekcie objętym dofinansowaniem.</w:t>
      </w:r>
    </w:p>
    <w:p w14:paraId="62EB235B" w14:textId="77777777" w:rsidR="00684019" w:rsidRPr="0081220B" w:rsidRDefault="00684019" w:rsidP="00226148">
      <w:pPr>
        <w:pStyle w:val="Nagwek1"/>
      </w:pPr>
      <w:bookmarkStart w:id="32" w:name="_Toc41043734"/>
      <w:r w:rsidRPr="0081220B">
        <w:t>Wkład własny</w:t>
      </w:r>
      <w:bookmarkEnd w:id="32"/>
    </w:p>
    <w:p w14:paraId="71B84EB8" w14:textId="77777777" w:rsidR="00684019" w:rsidRPr="0081220B" w:rsidRDefault="00684019" w:rsidP="00BF5890">
      <w:pPr>
        <w:autoSpaceDE w:val="0"/>
        <w:autoSpaceDN w:val="0"/>
        <w:adjustRightInd w:val="0"/>
        <w:spacing w:after="0"/>
        <w:rPr>
          <w:rFonts w:eastAsia="Franklin Gothic Medium" w:cs="Calibri"/>
          <w:color w:val="000000"/>
          <w:sz w:val="24"/>
          <w:szCs w:val="24"/>
        </w:rPr>
      </w:pPr>
      <w:r w:rsidRPr="0081220B">
        <w:rPr>
          <w:rFonts w:eastAsia="Franklin Gothic Medium" w:cs="Calibri"/>
          <w:color w:val="000000"/>
          <w:sz w:val="24"/>
          <w:szCs w:val="24"/>
        </w:rPr>
        <w:t xml:space="preserve">Beneficjent ma obowiązek wniesienia wkładu własnego w formie finansowej, </w:t>
      </w:r>
      <w:r w:rsidRPr="0081220B">
        <w:rPr>
          <w:rFonts w:eastAsia="Franklin Gothic Medium" w:cs="Calibri"/>
          <w:color w:val="000000"/>
          <w:sz w:val="24"/>
          <w:szCs w:val="24"/>
        </w:rPr>
        <w:br/>
        <w:t>w zadeklarowanej wysokości na pokrycie części kosztów kwalifikowalnych w realizowanym projekcie.</w:t>
      </w:r>
    </w:p>
    <w:p w14:paraId="0AD82F52" w14:textId="77777777" w:rsidR="00684019" w:rsidRPr="0081220B" w:rsidRDefault="00684019" w:rsidP="00226148">
      <w:pPr>
        <w:autoSpaceDE w:val="0"/>
        <w:autoSpaceDN w:val="0"/>
        <w:adjustRightInd w:val="0"/>
        <w:spacing w:before="120" w:after="0"/>
        <w:rPr>
          <w:rFonts w:eastAsia="Franklin Gothic Medium" w:cs="Calibri"/>
          <w:color w:val="000000"/>
          <w:sz w:val="24"/>
          <w:szCs w:val="24"/>
        </w:rPr>
      </w:pPr>
      <w:r w:rsidRPr="0081220B">
        <w:rPr>
          <w:rFonts w:eastAsia="Franklin Gothic Medium" w:cs="Calibri"/>
          <w:color w:val="000000"/>
          <w:sz w:val="24"/>
          <w:szCs w:val="24"/>
        </w:rPr>
        <w:t>Wkład własny:</w:t>
      </w:r>
    </w:p>
    <w:p w14:paraId="229C17AF"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powinien być skategoryzowany i mieć charakter nakładów kwalifikowalnych zgodnie z Przewodnikiem Kwalifikowalności Kosztów,</w:t>
      </w:r>
    </w:p>
    <w:p w14:paraId="59456592"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podlega ocenie merytorycznej pod kątem zasadności wniesienia do projektu;</w:t>
      </w:r>
    </w:p>
    <w:p w14:paraId="56567970"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podlega ocenie finansowej pod względem prawidłowości, rzetelności i wiarygodności przeprowadzonej wyceny.</w:t>
      </w:r>
    </w:p>
    <w:p w14:paraId="46FC3BBE" w14:textId="77777777" w:rsidR="00684019" w:rsidRPr="0081220B" w:rsidRDefault="00684019" w:rsidP="003F0CBA">
      <w:pPr>
        <w:autoSpaceDE w:val="0"/>
        <w:autoSpaceDN w:val="0"/>
        <w:adjustRightInd w:val="0"/>
        <w:spacing w:before="120" w:after="60"/>
        <w:rPr>
          <w:rFonts w:eastAsia="Franklin Gothic Medium" w:cs="Calibri"/>
          <w:color w:val="000000"/>
          <w:sz w:val="24"/>
          <w:szCs w:val="24"/>
        </w:rPr>
      </w:pPr>
      <w:r w:rsidRPr="0081220B">
        <w:rPr>
          <w:rFonts w:eastAsia="Franklin Gothic Medium" w:cs="Calibri"/>
          <w:color w:val="000000"/>
          <w:sz w:val="24"/>
          <w:szCs w:val="24"/>
        </w:rPr>
        <w:t xml:space="preserve">Za kwalifikowalne wyłącznie w ramach wkładu własnego uznawane są koszty: </w:t>
      </w:r>
    </w:p>
    <w:p w14:paraId="558CD3B2"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 xml:space="preserve">audytu zewnętrznego – jeżeli Wnioskodawca planuje przeprowadzenie takiego audytu podczas realizacji projektu, pomimo iż w danym projekcie audyt nie jest wymagany przez PFRON, </w:t>
      </w:r>
    </w:p>
    <w:p w14:paraId="16A22E2E" w14:textId="77777777" w:rsidR="00684019" w:rsidRPr="0081220B" w:rsidRDefault="00684019" w:rsidP="003F0CBA">
      <w:pPr>
        <w:numPr>
          <w:ilvl w:val="0"/>
          <w:numId w:val="11"/>
        </w:numPr>
        <w:autoSpaceDE w:val="0"/>
        <w:autoSpaceDN w:val="0"/>
        <w:adjustRightInd w:val="0"/>
        <w:spacing w:after="60"/>
        <w:ind w:left="284" w:hanging="284"/>
        <w:rPr>
          <w:rFonts w:eastAsia="Franklin Gothic Medium" w:cs="Calibri"/>
          <w:sz w:val="24"/>
          <w:szCs w:val="24"/>
        </w:rPr>
      </w:pPr>
      <w:r w:rsidRPr="0081220B">
        <w:rPr>
          <w:rFonts w:eastAsia="Franklin Gothic Medium" w:cs="Calibri"/>
          <w:sz w:val="24"/>
          <w:szCs w:val="24"/>
        </w:rPr>
        <w:t xml:space="preserve">zakupu praw autorskich, </w:t>
      </w:r>
    </w:p>
    <w:p w14:paraId="66D25E5F" w14:textId="77777777" w:rsidR="0082151F" w:rsidRPr="0081220B" w:rsidRDefault="00684019" w:rsidP="003F0CBA">
      <w:pPr>
        <w:numPr>
          <w:ilvl w:val="0"/>
          <w:numId w:val="11"/>
        </w:numPr>
        <w:autoSpaceDE w:val="0"/>
        <w:autoSpaceDN w:val="0"/>
        <w:adjustRightInd w:val="0"/>
        <w:spacing w:after="60"/>
        <w:ind w:left="284" w:hanging="284"/>
        <w:rPr>
          <w:rFonts w:cs="Calibri"/>
          <w:sz w:val="23"/>
        </w:rPr>
      </w:pPr>
      <w:r w:rsidRPr="0081220B">
        <w:rPr>
          <w:rFonts w:eastAsia="Franklin Gothic Medium" w:cs="Calibri"/>
          <w:sz w:val="24"/>
          <w:szCs w:val="24"/>
        </w:rPr>
        <w:t>tłumaczenia na język polski, przez tłumacza przysięgłego, dowodów księgowych wystawionych w języku innym niż język polski.</w:t>
      </w:r>
      <w:bookmarkStart w:id="33" w:name="RANGE!A1:E24"/>
      <w:bookmarkEnd w:id="33"/>
    </w:p>
    <w:sectPr w:rsidR="0082151F" w:rsidRPr="0081220B" w:rsidSect="0047375F">
      <w:footerReference w:type="default" r:id="rId10"/>
      <w:footerReference w:type="first" r:id="rId11"/>
      <w:pgSz w:w="11906" w:h="16838"/>
      <w:pgMar w:top="1417" w:right="1417" w:bottom="1417" w:left="1417" w:header="709" w:footer="53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72DC0" w14:textId="77777777" w:rsidR="00607625" w:rsidRDefault="00607625" w:rsidP="00DA28AC">
      <w:pPr>
        <w:spacing w:after="0" w:line="240" w:lineRule="auto"/>
      </w:pPr>
      <w:r>
        <w:separator/>
      </w:r>
    </w:p>
  </w:endnote>
  <w:endnote w:type="continuationSeparator" w:id="0">
    <w:p w14:paraId="7B3E492D" w14:textId="77777777" w:rsidR="00607625" w:rsidRDefault="00607625" w:rsidP="00DA28AC">
      <w:pPr>
        <w:spacing w:after="0" w:line="240" w:lineRule="auto"/>
      </w:pPr>
      <w:r>
        <w:continuationSeparator/>
      </w:r>
    </w:p>
  </w:endnote>
  <w:endnote w:type="continuationNotice" w:id="1">
    <w:p w14:paraId="1320CE7F" w14:textId="77777777" w:rsidR="00607625" w:rsidRDefault="00607625" w:rsidP="00DA2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77479"/>
      <w:docPartObj>
        <w:docPartGallery w:val="Page Numbers (Bottom of Page)"/>
        <w:docPartUnique/>
      </w:docPartObj>
    </w:sdtPr>
    <w:sdtEndPr/>
    <w:sdtContent>
      <w:p w14:paraId="0C51808D" w14:textId="3FE2940C" w:rsidR="00BF02D4" w:rsidRDefault="00BF02D4">
        <w:pPr>
          <w:pStyle w:val="Stopka"/>
          <w:jc w:val="right"/>
        </w:pPr>
        <w:r>
          <w:fldChar w:fldCharType="begin"/>
        </w:r>
        <w:r>
          <w:instrText>PAGE   \* MERGEFORMAT</w:instrText>
        </w:r>
        <w:r>
          <w:fldChar w:fldCharType="separate"/>
        </w:r>
        <w:r w:rsidR="00F43AF5">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285838"/>
      <w:docPartObj>
        <w:docPartGallery w:val="Page Numbers (Bottom of Page)"/>
        <w:docPartUnique/>
      </w:docPartObj>
    </w:sdtPr>
    <w:sdtEndPr/>
    <w:sdtContent>
      <w:p w14:paraId="4969E7A2" w14:textId="77777777" w:rsidR="00BF02D4" w:rsidRDefault="00BF02D4" w:rsidP="0047375F">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4D355" w14:textId="77777777" w:rsidR="00607625" w:rsidRDefault="00607625" w:rsidP="00DA28AC">
      <w:pPr>
        <w:spacing w:after="0" w:line="240" w:lineRule="auto"/>
      </w:pPr>
      <w:r>
        <w:separator/>
      </w:r>
    </w:p>
  </w:footnote>
  <w:footnote w:type="continuationSeparator" w:id="0">
    <w:p w14:paraId="7062874E" w14:textId="77777777" w:rsidR="00607625" w:rsidRDefault="00607625" w:rsidP="00DA28AC">
      <w:pPr>
        <w:spacing w:after="0" w:line="240" w:lineRule="auto"/>
      </w:pPr>
      <w:r>
        <w:continuationSeparator/>
      </w:r>
    </w:p>
  </w:footnote>
  <w:footnote w:type="continuationNotice" w:id="1">
    <w:p w14:paraId="50493A00" w14:textId="77777777" w:rsidR="00607625" w:rsidRDefault="00607625" w:rsidP="00DA28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1B5"/>
    <w:multiLevelType w:val="hybridMultilevel"/>
    <w:tmpl w:val="83BC5BDC"/>
    <w:lvl w:ilvl="0" w:tplc="6B003A46">
      <w:start w:val="1"/>
      <w:numFmt w:val="lowerLetter"/>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9A271C"/>
    <w:multiLevelType w:val="hybridMultilevel"/>
    <w:tmpl w:val="176019A8"/>
    <w:lvl w:ilvl="0" w:tplc="34DAF4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40780F"/>
    <w:multiLevelType w:val="hybridMultilevel"/>
    <w:tmpl w:val="332EEE34"/>
    <w:lvl w:ilvl="0" w:tplc="A14440CE">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 w15:restartNumberingAfterBreak="0">
    <w:nsid w:val="12F15C20"/>
    <w:multiLevelType w:val="hybridMultilevel"/>
    <w:tmpl w:val="00180BAA"/>
    <w:lvl w:ilvl="0" w:tplc="CAD847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7FA188A"/>
    <w:multiLevelType w:val="hybridMultilevel"/>
    <w:tmpl w:val="EFBCC6BA"/>
    <w:lvl w:ilvl="0" w:tplc="59A2FF2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730688"/>
    <w:multiLevelType w:val="hybridMultilevel"/>
    <w:tmpl w:val="1A4E80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80730C"/>
    <w:multiLevelType w:val="hybridMultilevel"/>
    <w:tmpl w:val="D20C9318"/>
    <w:lvl w:ilvl="0" w:tplc="3648ED98">
      <w:start w:val="1"/>
      <w:numFmt w:val="bullet"/>
      <w:lvlText w:val=""/>
      <w:lvlJc w:val="left"/>
      <w:pPr>
        <w:tabs>
          <w:tab w:val="num" w:pos="737"/>
        </w:tabs>
        <w:ind w:left="737" w:hanging="380"/>
      </w:pPr>
      <w:rPr>
        <w:rFonts w:ascii="Symbol" w:hAnsi="Symbol" w:hint="default"/>
        <w:b w:val="0"/>
        <w:i w:val="0"/>
        <w:sz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DBD199B"/>
    <w:multiLevelType w:val="hybridMultilevel"/>
    <w:tmpl w:val="1B447F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56D0D15"/>
    <w:multiLevelType w:val="hybridMultilevel"/>
    <w:tmpl w:val="1A4E80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5A145D3"/>
    <w:multiLevelType w:val="hybridMultilevel"/>
    <w:tmpl w:val="D4DA40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25CD67A1"/>
    <w:multiLevelType w:val="hybridMultilevel"/>
    <w:tmpl w:val="8D6286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D04149"/>
    <w:multiLevelType w:val="hybridMultilevel"/>
    <w:tmpl w:val="9E7EC2E2"/>
    <w:lvl w:ilvl="0" w:tplc="04150017">
      <w:start w:val="1"/>
      <w:numFmt w:val="lowerLetter"/>
      <w:lvlText w:val="%1)"/>
      <w:lvlJc w:val="left"/>
      <w:pPr>
        <w:ind w:left="1069"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130E6B"/>
    <w:multiLevelType w:val="hybridMultilevel"/>
    <w:tmpl w:val="B8C4D8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CA73E09"/>
    <w:multiLevelType w:val="hybridMultilevel"/>
    <w:tmpl w:val="63368ED8"/>
    <w:lvl w:ilvl="0" w:tplc="34DAF4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640069"/>
    <w:multiLevelType w:val="hybridMultilevel"/>
    <w:tmpl w:val="7DCA5282"/>
    <w:lvl w:ilvl="0" w:tplc="04150017">
      <w:start w:val="1"/>
      <w:numFmt w:val="lowerLetter"/>
      <w:lvlText w:val="%1)"/>
      <w:lvlJc w:val="left"/>
      <w:pPr>
        <w:ind w:left="644"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2EB05541"/>
    <w:multiLevelType w:val="hybridMultilevel"/>
    <w:tmpl w:val="E0026198"/>
    <w:lvl w:ilvl="0" w:tplc="120A4692">
      <w:start w:val="1"/>
      <w:numFmt w:val="bullet"/>
      <w:lvlText w:val=""/>
      <w:lvlJc w:val="left"/>
      <w:pPr>
        <w:ind w:left="786"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FF316E"/>
    <w:multiLevelType w:val="hybridMultilevel"/>
    <w:tmpl w:val="0874C76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9F201E"/>
    <w:multiLevelType w:val="hybridMultilevel"/>
    <w:tmpl w:val="6F30077C"/>
    <w:lvl w:ilvl="0" w:tplc="89F28B54">
      <w:start w:val="1"/>
      <w:numFmt w:val="decimal"/>
      <w:pStyle w:val="Nagwek2"/>
      <w:lvlText w:val="%1)"/>
      <w:lvlJc w:val="left"/>
      <w:pPr>
        <w:ind w:left="720" w:hanging="360"/>
      </w:pPr>
    </w:lvl>
    <w:lvl w:ilvl="1" w:tplc="58622DA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122A0"/>
    <w:multiLevelType w:val="hybridMultilevel"/>
    <w:tmpl w:val="86BC522A"/>
    <w:lvl w:ilvl="0" w:tplc="D21C1DF4">
      <w:start w:val="1"/>
      <w:numFmt w:val="lowerLetter"/>
      <w:pStyle w:val="Styl5"/>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BE5B2F"/>
    <w:multiLevelType w:val="hybridMultilevel"/>
    <w:tmpl w:val="25D02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D27AC0"/>
    <w:multiLevelType w:val="hybridMultilevel"/>
    <w:tmpl w:val="B7F2580C"/>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3B1F3A"/>
    <w:multiLevelType w:val="hybridMultilevel"/>
    <w:tmpl w:val="556206A4"/>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3B8F1F93"/>
    <w:multiLevelType w:val="hybridMultilevel"/>
    <w:tmpl w:val="FED4AB76"/>
    <w:lvl w:ilvl="0" w:tplc="3648E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E42620"/>
    <w:multiLevelType w:val="hybridMultilevel"/>
    <w:tmpl w:val="1BDAC1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9C5778"/>
    <w:multiLevelType w:val="hybridMultilevel"/>
    <w:tmpl w:val="BD4201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3821B16"/>
    <w:multiLevelType w:val="hybridMultilevel"/>
    <w:tmpl w:val="5FB40E12"/>
    <w:lvl w:ilvl="0" w:tplc="34DAF4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58772E"/>
    <w:multiLevelType w:val="hybridMultilevel"/>
    <w:tmpl w:val="E43C7D08"/>
    <w:lvl w:ilvl="0" w:tplc="120A4692">
      <w:start w:val="1"/>
      <w:numFmt w:val="bullet"/>
      <w:lvlText w:val=""/>
      <w:lvlJc w:val="left"/>
      <w:pPr>
        <w:ind w:left="360" w:hanging="360"/>
      </w:pPr>
      <w:rPr>
        <w:rFonts w:ascii="Symbol" w:hAnsi="Symbol" w:cs="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2926B11"/>
    <w:multiLevelType w:val="hybridMultilevel"/>
    <w:tmpl w:val="76CCEF00"/>
    <w:lvl w:ilvl="0" w:tplc="34DAF4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AE1A6A"/>
    <w:multiLevelType w:val="hybridMultilevel"/>
    <w:tmpl w:val="1AD837D6"/>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3C066F"/>
    <w:multiLevelType w:val="hybridMultilevel"/>
    <w:tmpl w:val="F94ECF50"/>
    <w:lvl w:ilvl="0" w:tplc="120A4692">
      <w:start w:val="1"/>
      <w:numFmt w:val="bullet"/>
      <w:lvlText w:val=""/>
      <w:lvlJc w:val="left"/>
      <w:pPr>
        <w:ind w:left="360" w:hanging="360"/>
      </w:pPr>
      <w:rPr>
        <w:rFonts w:ascii="Symbol" w:hAnsi="Symbol" w:cs="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A9830B2"/>
    <w:multiLevelType w:val="hybridMultilevel"/>
    <w:tmpl w:val="CAACC88C"/>
    <w:lvl w:ilvl="0" w:tplc="34DAF47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5AB479E9"/>
    <w:multiLevelType w:val="hybridMultilevel"/>
    <w:tmpl w:val="7914988A"/>
    <w:lvl w:ilvl="0" w:tplc="BB38C58C">
      <w:start w:val="1"/>
      <w:numFmt w:val="bullet"/>
      <w:lvlText w:val=""/>
      <w:lvlJc w:val="left"/>
      <w:pPr>
        <w:ind w:left="931" w:hanging="360"/>
      </w:pPr>
      <w:rPr>
        <w:rFonts w:ascii="Symbol" w:hAnsi="Symbol" w:hint="default"/>
      </w:rPr>
    </w:lvl>
    <w:lvl w:ilvl="1" w:tplc="04150003" w:tentative="1">
      <w:start w:val="1"/>
      <w:numFmt w:val="bullet"/>
      <w:lvlText w:val="o"/>
      <w:lvlJc w:val="left"/>
      <w:pPr>
        <w:ind w:left="1651" w:hanging="360"/>
      </w:pPr>
      <w:rPr>
        <w:rFonts w:ascii="Courier New" w:hAnsi="Courier New" w:cs="Courier New" w:hint="default"/>
      </w:rPr>
    </w:lvl>
    <w:lvl w:ilvl="2" w:tplc="04150005" w:tentative="1">
      <w:start w:val="1"/>
      <w:numFmt w:val="bullet"/>
      <w:lvlText w:val=""/>
      <w:lvlJc w:val="left"/>
      <w:pPr>
        <w:ind w:left="2371" w:hanging="360"/>
      </w:pPr>
      <w:rPr>
        <w:rFonts w:ascii="Wingdings" w:hAnsi="Wingdings" w:hint="default"/>
      </w:rPr>
    </w:lvl>
    <w:lvl w:ilvl="3" w:tplc="04150001" w:tentative="1">
      <w:start w:val="1"/>
      <w:numFmt w:val="bullet"/>
      <w:lvlText w:val=""/>
      <w:lvlJc w:val="left"/>
      <w:pPr>
        <w:ind w:left="3091" w:hanging="360"/>
      </w:pPr>
      <w:rPr>
        <w:rFonts w:ascii="Symbol" w:hAnsi="Symbol" w:hint="default"/>
      </w:rPr>
    </w:lvl>
    <w:lvl w:ilvl="4" w:tplc="04150003" w:tentative="1">
      <w:start w:val="1"/>
      <w:numFmt w:val="bullet"/>
      <w:lvlText w:val="o"/>
      <w:lvlJc w:val="left"/>
      <w:pPr>
        <w:ind w:left="3811" w:hanging="360"/>
      </w:pPr>
      <w:rPr>
        <w:rFonts w:ascii="Courier New" w:hAnsi="Courier New" w:cs="Courier New" w:hint="default"/>
      </w:rPr>
    </w:lvl>
    <w:lvl w:ilvl="5" w:tplc="04150005" w:tentative="1">
      <w:start w:val="1"/>
      <w:numFmt w:val="bullet"/>
      <w:lvlText w:val=""/>
      <w:lvlJc w:val="left"/>
      <w:pPr>
        <w:ind w:left="4531" w:hanging="360"/>
      </w:pPr>
      <w:rPr>
        <w:rFonts w:ascii="Wingdings" w:hAnsi="Wingdings" w:hint="default"/>
      </w:rPr>
    </w:lvl>
    <w:lvl w:ilvl="6" w:tplc="04150001" w:tentative="1">
      <w:start w:val="1"/>
      <w:numFmt w:val="bullet"/>
      <w:lvlText w:val=""/>
      <w:lvlJc w:val="left"/>
      <w:pPr>
        <w:ind w:left="5251" w:hanging="360"/>
      </w:pPr>
      <w:rPr>
        <w:rFonts w:ascii="Symbol" w:hAnsi="Symbol" w:hint="default"/>
      </w:rPr>
    </w:lvl>
    <w:lvl w:ilvl="7" w:tplc="04150003" w:tentative="1">
      <w:start w:val="1"/>
      <w:numFmt w:val="bullet"/>
      <w:lvlText w:val="o"/>
      <w:lvlJc w:val="left"/>
      <w:pPr>
        <w:ind w:left="5971" w:hanging="360"/>
      </w:pPr>
      <w:rPr>
        <w:rFonts w:ascii="Courier New" w:hAnsi="Courier New" w:cs="Courier New" w:hint="default"/>
      </w:rPr>
    </w:lvl>
    <w:lvl w:ilvl="8" w:tplc="04150005" w:tentative="1">
      <w:start w:val="1"/>
      <w:numFmt w:val="bullet"/>
      <w:lvlText w:val=""/>
      <w:lvlJc w:val="left"/>
      <w:pPr>
        <w:ind w:left="6691" w:hanging="360"/>
      </w:pPr>
      <w:rPr>
        <w:rFonts w:ascii="Wingdings" w:hAnsi="Wingdings" w:hint="default"/>
      </w:rPr>
    </w:lvl>
  </w:abstractNum>
  <w:abstractNum w:abstractNumId="32" w15:restartNumberingAfterBreak="0">
    <w:nsid w:val="5D222248"/>
    <w:multiLevelType w:val="hybridMultilevel"/>
    <w:tmpl w:val="94EE0E68"/>
    <w:lvl w:ilvl="0" w:tplc="A14440CE">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3" w15:restartNumberingAfterBreak="0">
    <w:nsid w:val="5F656534"/>
    <w:multiLevelType w:val="hybridMultilevel"/>
    <w:tmpl w:val="93E657FC"/>
    <w:lvl w:ilvl="0" w:tplc="120A4692">
      <w:start w:val="1"/>
      <w:numFmt w:val="bullet"/>
      <w:lvlText w:val=""/>
      <w:lvlJc w:val="left"/>
      <w:pPr>
        <w:ind w:left="360" w:hanging="360"/>
      </w:pPr>
      <w:rPr>
        <w:rFonts w:ascii="Symbol" w:hAnsi="Symbol" w:cs="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04909"/>
    <w:multiLevelType w:val="multilevel"/>
    <w:tmpl w:val="0C6C0E1C"/>
    <w:lvl w:ilvl="0">
      <w:start w:val="1"/>
      <w:numFmt w:val="lowerLetter"/>
      <w:pStyle w:val="poziom2"/>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40B4597"/>
    <w:multiLevelType w:val="hybridMultilevel"/>
    <w:tmpl w:val="EFEE23C2"/>
    <w:lvl w:ilvl="0" w:tplc="257C5840">
      <w:start w:val="1"/>
      <w:numFmt w:val="decimal"/>
      <w:pStyle w:val="poziom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ED07E1"/>
    <w:multiLevelType w:val="hybridMultilevel"/>
    <w:tmpl w:val="E5A4656C"/>
    <w:lvl w:ilvl="0" w:tplc="34DAF4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E72284"/>
    <w:multiLevelType w:val="hybridMultilevel"/>
    <w:tmpl w:val="A8D8DC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DD31572"/>
    <w:multiLevelType w:val="hybridMultilevel"/>
    <w:tmpl w:val="D5E68098"/>
    <w:lvl w:ilvl="0" w:tplc="34DAF4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7B2B52"/>
    <w:multiLevelType w:val="hybridMultilevel"/>
    <w:tmpl w:val="5EF68F54"/>
    <w:lvl w:ilvl="0" w:tplc="04150017">
      <w:start w:val="1"/>
      <w:numFmt w:val="lowerLetter"/>
      <w:lvlText w:val="%1)"/>
      <w:lvlJc w:val="left"/>
      <w:pPr>
        <w:ind w:left="1152" w:hanging="360"/>
      </w:pPr>
      <w:rPr>
        <w:rFonts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40" w15:restartNumberingAfterBreak="0">
    <w:nsid w:val="72B42A1B"/>
    <w:multiLevelType w:val="hybridMultilevel"/>
    <w:tmpl w:val="13D63BD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75FD41A7"/>
    <w:multiLevelType w:val="multilevel"/>
    <w:tmpl w:val="B96CE07C"/>
    <w:lvl w:ilvl="0">
      <w:start w:val="1"/>
      <w:numFmt w:val="decimal"/>
      <w:lvlText w:val="%1."/>
      <w:lvlJc w:val="left"/>
      <w:pPr>
        <w:ind w:left="360" w:hanging="360"/>
      </w:pPr>
      <w:rPr>
        <w:rFonts w:hint="default"/>
      </w:rPr>
    </w:lvl>
    <w:lvl w:ilvl="1">
      <w:start w:val="1"/>
      <w:numFmt w:val="decimal"/>
      <w:pStyle w:val="Styl3"/>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1C2EC4"/>
    <w:multiLevelType w:val="hybridMultilevel"/>
    <w:tmpl w:val="C88EAB82"/>
    <w:lvl w:ilvl="0" w:tplc="3648ED9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7D98083E"/>
    <w:multiLevelType w:val="hybridMultilevel"/>
    <w:tmpl w:val="A14446B6"/>
    <w:lvl w:ilvl="0" w:tplc="34DAF470">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num w:numId="1">
    <w:abstractNumId w:val="27"/>
  </w:num>
  <w:num w:numId="2">
    <w:abstractNumId w:val="40"/>
  </w:num>
  <w:num w:numId="3">
    <w:abstractNumId w:val="36"/>
  </w:num>
  <w:num w:numId="4">
    <w:abstractNumId w:val="25"/>
  </w:num>
  <w:num w:numId="5">
    <w:abstractNumId w:val="30"/>
  </w:num>
  <w:num w:numId="6">
    <w:abstractNumId w:val="38"/>
  </w:num>
  <w:num w:numId="7">
    <w:abstractNumId w:val="7"/>
  </w:num>
  <w:num w:numId="8">
    <w:abstractNumId w:val="43"/>
  </w:num>
  <w:num w:numId="9">
    <w:abstractNumId w:val="1"/>
  </w:num>
  <w:num w:numId="10">
    <w:abstractNumId w:val="32"/>
  </w:num>
  <w:num w:numId="11">
    <w:abstractNumId w:val="2"/>
  </w:num>
  <w:num w:numId="12">
    <w:abstractNumId w:val="23"/>
  </w:num>
  <w:num w:numId="13">
    <w:abstractNumId w:val="31"/>
  </w:num>
  <w:num w:numId="14">
    <w:abstractNumId w:val="8"/>
  </w:num>
  <w:num w:numId="15">
    <w:abstractNumId w:val="12"/>
  </w:num>
  <w:num w:numId="16">
    <w:abstractNumId w:val="42"/>
  </w:num>
  <w:num w:numId="17">
    <w:abstractNumId w:val="6"/>
  </w:num>
  <w:num w:numId="18">
    <w:abstractNumId w:val="14"/>
  </w:num>
  <w:num w:numId="19">
    <w:abstractNumId w:val="41"/>
  </w:num>
  <w:num w:numId="20">
    <w:abstractNumId w:val="34"/>
  </w:num>
  <w:num w:numId="21">
    <w:abstractNumId w:val="35"/>
  </w:num>
  <w:num w:numId="22">
    <w:abstractNumId w:val="18"/>
  </w:num>
  <w:num w:numId="23">
    <w:abstractNumId w:val="4"/>
  </w:num>
  <w:num w:numId="24">
    <w:abstractNumId w:val="17"/>
  </w:num>
  <w:num w:numId="25">
    <w:abstractNumId w:val="0"/>
  </w:num>
  <w:num w:numId="26">
    <w:abstractNumId w:val="5"/>
  </w:num>
  <w:num w:numId="27">
    <w:abstractNumId w:val="22"/>
  </w:num>
  <w:num w:numId="28">
    <w:abstractNumId w:val="3"/>
  </w:num>
  <w:num w:numId="29">
    <w:abstractNumId w:val="37"/>
  </w:num>
  <w:num w:numId="30">
    <w:abstractNumId w:val="19"/>
  </w:num>
  <w:num w:numId="31">
    <w:abstractNumId w:val="13"/>
  </w:num>
  <w:num w:numId="32">
    <w:abstractNumId w:val="11"/>
  </w:num>
  <w:num w:numId="33">
    <w:abstractNumId w:val="24"/>
  </w:num>
  <w:num w:numId="34">
    <w:abstractNumId w:val="28"/>
  </w:num>
  <w:num w:numId="35">
    <w:abstractNumId w:val="20"/>
  </w:num>
  <w:num w:numId="36">
    <w:abstractNumId w:val="9"/>
  </w:num>
  <w:num w:numId="37">
    <w:abstractNumId w:val="26"/>
  </w:num>
  <w:num w:numId="38">
    <w:abstractNumId w:val="15"/>
  </w:num>
  <w:num w:numId="39">
    <w:abstractNumId w:val="10"/>
  </w:num>
  <w:num w:numId="40">
    <w:abstractNumId w:val="39"/>
  </w:num>
  <w:num w:numId="41">
    <w:abstractNumId w:val="16"/>
  </w:num>
  <w:num w:numId="42">
    <w:abstractNumId w:val="21"/>
  </w:num>
  <w:num w:numId="43">
    <w:abstractNumId w:val="33"/>
  </w:num>
  <w:num w:numId="44">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noPunctuationKerning/>
  <w:characterSpacingControl w:val="doNotCompress"/>
  <w:hdrShapeDefaults>
    <o:shapedefaults v:ext="edit" spidmax="6145" style="v-text-anchor:middle" fillcolor="none [3206]" strokecolor="none [1606]">
      <v:fill color="none [3206]"/>
      <v:stroke color="none [1606]" weight="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5E"/>
    <w:rsid w:val="00002245"/>
    <w:rsid w:val="00004D62"/>
    <w:rsid w:val="000054E6"/>
    <w:rsid w:val="000060FD"/>
    <w:rsid w:val="00014935"/>
    <w:rsid w:val="000150AD"/>
    <w:rsid w:val="00022E12"/>
    <w:rsid w:val="00023867"/>
    <w:rsid w:val="00024318"/>
    <w:rsid w:val="00025FC7"/>
    <w:rsid w:val="00026E7D"/>
    <w:rsid w:val="0002716D"/>
    <w:rsid w:val="00027703"/>
    <w:rsid w:val="000278A6"/>
    <w:rsid w:val="00032517"/>
    <w:rsid w:val="0003351E"/>
    <w:rsid w:val="000355F8"/>
    <w:rsid w:val="00045291"/>
    <w:rsid w:val="00046CAA"/>
    <w:rsid w:val="000514BD"/>
    <w:rsid w:val="00052CBA"/>
    <w:rsid w:val="00066930"/>
    <w:rsid w:val="00067A9B"/>
    <w:rsid w:val="00071564"/>
    <w:rsid w:val="0007554E"/>
    <w:rsid w:val="00076B31"/>
    <w:rsid w:val="00081298"/>
    <w:rsid w:val="000912F8"/>
    <w:rsid w:val="0009608F"/>
    <w:rsid w:val="000A2834"/>
    <w:rsid w:val="000A40A1"/>
    <w:rsid w:val="000B5529"/>
    <w:rsid w:val="000B572C"/>
    <w:rsid w:val="000C212F"/>
    <w:rsid w:val="000C2F85"/>
    <w:rsid w:val="000C3094"/>
    <w:rsid w:val="000C5200"/>
    <w:rsid w:val="000D7377"/>
    <w:rsid w:val="000E01DB"/>
    <w:rsid w:val="000E33C5"/>
    <w:rsid w:val="000E45B4"/>
    <w:rsid w:val="000E6188"/>
    <w:rsid w:val="000F08BF"/>
    <w:rsid w:val="000F2980"/>
    <w:rsid w:val="000F3D59"/>
    <w:rsid w:val="000F4DFF"/>
    <w:rsid w:val="000F73B6"/>
    <w:rsid w:val="000F7676"/>
    <w:rsid w:val="001016B6"/>
    <w:rsid w:val="00101BE0"/>
    <w:rsid w:val="001035EB"/>
    <w:rsid w:val="00105F82"/>
    <w:rsid w:val="001067E1"/>
    <w:rsid w:val="001141F9"/>
    <w:rsid w:val="0012028B"/>
    <w:rsid w:val="0012370E"/>
    <w:rsid w:val="0013357D"/>
    <w:rsid w:val="00136BCC"/>
    <w:rsid w:val="00137F65"/>
    <w:rsid w:val="00143C50"/>
    <w:rsid w:val="00144785"/>
    <w:rsid w:val="00144B6B"/>
    <w:rsid w:val="0014654C"/>
    <w:rsid w:val="00150C19"/>
    <w:rsid w:val="0015158B"/>
    <w:rsid w:val="001533FB"/>
    <w:rsid w:val="00155F98"/>
    <w:rsid w:val="00156C22"/>
    <w:rsid w:val="00156D10"/>
    <w:rsid w:val="00157B8C"/>
    <w:rsid w:val="0016135A"/>
    <w:rsid w:val="00162AA3"/>
    <w:rsid w:val="001631B8"/>
    <w:rsid w:val="00164B80"/>
    <w:rsid w:val="00166312"/>
    <w:rsid w:val="00166F6E"/>
    <w:rsid w:val="00170479"/>
    <w:rsid w:val="00175C0A"/>
    <w:rsid w:val="00184173"/>
    <w:rsid w:val="001914AC"/>
    <w:rsid w:val="00192A44"/>
    <w:rsid w:val="00194803"/>
    <w:rsid w:val="00194EC9"/>
    <w:rsid w:val="001951BA"/>
    <w:rsid w:val="001A115B"/>
    <w:rsid w:val="001A1FFA"/>
    <w:rsid w:val="001A395E"/>
    <w:rsid w:val="001A4BA8"/>
    <w:rsid w:val="001B00B5"/>
    <w:rsid w:val="001B3BFD"/>
    <w:rsid w:val="001B57B8"/>
    <w:rsid w:val="001B7BE7"/>
    <w:rsid w:val="001D2E46"/>
    <w:rsid w:val="001D77A7"/>
    <w:rsid w:val="001E142E"/>
    <w:rsid w:val="001E3901"/>
    <w:rsid w:val="001E7A49"/>
    <w:rsid w:val="001F1EFC"/>
    <w:rsid w:val="001F2CE8"/>
    <w:rsid w:val="001F3035"/>
    <w:rsid w:val="001F30F7"/>
    <w:rsid w:val="001F3692"/>
    <w:rsid w:val="001F3DC5"/>
    <w:rsid w:val="001F708E"/>
    <w:rsid w:val="00202D00"/>
    <w:rsid w:val="00205C4F"/>
    <w:rsid w:val="00205E70"/>
    <w:rsid w:val="00212FCA"/>
    <w:rsid w:val="0021538A"/>
    <w:rsid w:val="00222AA0"/>
    <w:rsid w:val="0022382C"/>
    <w:rsid w:val="00223B51"/>
    <w:rsid w:val="00226148"/>
    <w:rsid w:val="002261EC"/>
    <w:rsid w:val="00231182"/>
    <w:rsid w:val="00234D63"/>
    <w:rsid w:val="00244569"/>
    <w:rsid w:val="00246483"/>
    <w:rsid w:val="00251168"/>
    <w:rsid w:val="00256729"/>
    <w:rsid w:val="00264B00"/>
    <w:rsid w:val="00264EA8"/>
    <w:rsid w:val="002743D1"/>
    <w:rsid w:val="00277CA9"/>
    <w:rsid w:val="002835AD"/>
    <w:rsid w:val="00283B84"/>
    <w:rsid w:val="002848EB"/>
    <w:rsid w:val="00285A73"/>
    <w:rsid w:val="00290200"/>
    <w:rsid w:val="00290F31"/>
    <w:rsid w:val="00294A62"/>
    <w:rsid w:val="00295FA5"/>
    <w:rsid w:val="00297DAF"/>
    <w:rsid w:val="002A02DD"/>
    <w:rsid w:val="002A1BC7"/>
    <w:rsid w:val="002A30D0"/>
    <w:rsid w:val="002B28F2"/>
    <w:rsid w:val="002B6645"/>
    <w:rsid w:val="002B6D82"/>
    <w:rsid w:val="002C1643"/>
    <w:rsid w:val="002C43CA"/>
    <w:rsid w:val="002C4411"/>
    <w:rsid w:val="002D2209"/>
    <w:rsid w:val="002D4CE9"/>
    <w:rsid w:val="002D6C79"/>
    <w:rsid w:val="002E14AA"/>
    <w:rsid w:val="002E1913"/>
    <w:rsid w:val="002E1D6A"/>
    <w:rsid w:val="002E2C7D"/>
    <w:rsid w:val="002E5CA5"/>
    <w:rsid w:val="002E7223"/>
    <w:rsid w:val="002F107F"/>
    <w:rsid w:val="002F18DA"/>
    <w:rsid w:val="002F2FD1"/>
    <w:rsid w:val="002F66D1"/>
    <w:rsid w:val="002F729E"/>
    <w:rsid w:val="002F7449"/>
    <w:rsid w:val="00300309"/>
    <w:rsid w:val="00302DED"/>
    <w:rsid w:val="00304422"/>
    <w:rsid w:val="0030456C"/>
    <w:rsid w:val="003102F2"/>
    <w:rsid w:val="00313605"/>
    <w:rsid w:val="00316330"/>
    <w:rsid w:val="00317714"/>
    <w:rsid w:val="00323066"/>
    <w:rsid w:val="00323879"/>
    <w:rsid w:val="0032451F"/>
    <w:rsid w:val="00330CD8"/>
    <w:rsid w:val="0033147F"/>
    <w:rsid w:val="003326AF"/>
    <w:rsid w:val="003372DE"/>
    <w:rsid w:val="003378AD"/>
    <w:rsid w:val="00340347"/>
    <w:rsid w:val="00346486"/>
    <w:rsid w:val="0035098B"/>
    <w:rsid w:val="00351E2A"/>
    <w:rsid w:val="0035388A"/>
    <w:rsid w:val="00353B03"/>
    <w:rsid w:val="0035540A"/>
    <w:rsid w:val="00357020"/>
    <w:rsid w:val="00357E5D"/>
    <w:rsid w:val="0036096D"/>
    <w:rsid w:val="00360E8D"/>
    <w:rsid w:val="00361041"/>
    <w:rsid w:val="00361304"/>
    <w:rsid w:val="0036794C"/>
    <w:rsid w:val="00370163"/>
    <w:rsid w:val="00372BDC"/>
    <w:rsid w:val="00375C31"/>
    <w:rsid w:val="003800D9"/>
    <w:rsid w:val="0038158B"/>
    <w:rsid w:val="00381847"/>
    <w:rsid w:val="003827AB"/>
    <w:rsid w:val="003846B5"/>
    <w:rsid w:val="00384C22"/>
    <w:rsid w:val="00387E86"/>
    <w:rsid w:val="00391F44"/>
    <w:rsid w:val="003925A1"/>
    <w:rsid w:val="003A0BF2"/>
    <w:rsid w:val="003A0DF1"/>
    <w:rsid w:val="003A1600"/>
    <w:rsid w:val="003A2F23"/>
    <w:rsid w:val="003A48F7"/>
    <w:rsid w:val="003A5B4C"/>
    <w:rsid w:val="003A5F5B"/>
    <w:rsid w:val="003A6D62"/>
    <w:rsid w:val="003B3060"/>
    <w:rsid w:val="003B4631"/>
    <w:rsid w:val="003C2D59"/>
    <w:rsid w:val="003C4131"/>
    <w:rsid w:val="003C782B"/>
    <w:rsid w:val="003D6EAA"/>
    <w:rsid w:val="003D751D"/>
    <w:rsid w:val="003D7C80"/>
    <w:rsid w:val="003E0851"/>
    <w:rsid w:val="003E1790"/>
    <w:rsid w:val="003E1920"/>
    <w:rsid w:val="003E4DAF"/>
    <w:rsid w:val="003E5DE0"/>
    <w:rsid w:val="003E75F3"/>
    <w:rsid w:val="003F0CBA"/>
    <w:rsid w:val="003F1CBB"/>
    <w:rsid w:val="003F32D4"/>
    <w:rsid w:val="003F36E4"/>
    <w:rsid w:val="003F5441"/>
    <w:rsid w:val="003F5DF7"/>
    <w:rsid w:val="003F66E9"/>
    <w:rsid w:val="003F6F75"/>
    <w:rsid w:val="003F7302"/>
    <w:rsid w:val="003F7B81"/>
    <w:rsid w:val="00404699"/>
    <w:rsid w:val="00405D9F"/>
    <w:rsid w:val="00407A90"/>
    <w:rsid w:val="004124DB"/>
    <w:rsid w:val="0042419A"/>
    <w:rsid w:val="00425D58"/>
    <w:rsid w:val="00426484"/>
    <w:rsid w:val="00427B4C"/>
    <w:rsid w:val="00433766"/>
    <w:rsid w:val="00433865"/>
    <w:rsid w:val="00434A26"/>
    <w:rsid w:val="00434CB8"/>
    <w:rsid w:val="004357A7"/>
    <w:rsid w:val="00444DA4"/>
    <w:rsid w:val="00450866"/>
    <w:rsid w:val="0046088F"/>
    <w:rsid w:val="00472630"/>
    <w:rsid w:val="0047375F"/>
    <w:rsid w:val="00474B25"/>
    <w:rsid w:val="00475A28"/>
    <w:rsid w:val="00482162"/>
    <w:rsid w:val="004828E0"/>
    <w:rsid w:val="004829BE"/>
    <w:rsid w:val="00484606"/>
    <w:rsid w:val="00484861"/>
    <w:rsid w:val="0048560E"/>
    <w:rsid w:val="00485C7A"/>
    <w:rsid w:val="00486B5A"/>
    <w:rsid w:val="00487F02"/>
    <w:rsid w:val="00491084"/>
    <w:rsid w:val="004966F7"/>
    <w:rsid w:val="004A0C0B"/>
    <w:rsid w:val="004A1388"/>
    <w:rsid w:val="004A2D28"/>
    <w:rsid w:val="004A57FA"/>
    <w:rsid w:val="004A5C35"/>
    <w:rsid w:val="004B08EA"/>
    <w:rsid w:val="004B3C14"/>
    <w:rsid w:val="004B567E"/>
    <w:rsid w:val="004B58EF"/>
    <w:rsid w:val="004B7136"/>
    <w:rsid w:val="004C1947"/>
    <w:rsid w:val="004C5F46"/>
    <w:rsid w:val="004D5681"/>
    <w:rsid w:val="004D72D2"/>
    <w:rsid w:val="004E09EA"/>
    <w:rsid w:val="004E2007"/>
    <w:rsid w:val="004E5E70"/>
    <w:rsid w:val="004E6DC3"/>
    <w:rsid w:val="004F309F"/>
    <w:rsid w:val="004F4D96"/>
    <w:rsid w:val="004F5FEA"/>
    <w:rsid w:val="004F7FB5"/>
    <w:rsid w:val="005006CF"/>
    <w:rsid w:val="005019A9"/>
    <w:rsid w:val="005115E6"/>
    <w:rsid w:val="00512930"/>
    <w:rsid w:val="0051710F"/>
    <w:rsid w:val="0052002B"/>
    <w:rsid w:val="0052050E"/>
    <w:rsid w:val="005209BC"/>
    <w:rsid w:val="00521EA1"/>
    <w:rsid w:val="00522296"/>
    <w:rsid w:val="0052387B"/>
    <w:rsid w:val="00527452"/>
    <w:rsid w:val="0053039F"/>
    <w:rsid w:val="00531213"/>
    <w:rsid w:val="00533869"/>
    <w:rsid w:val="00537E4E"/>
    <w:rsid w:val="00540FD9"/>
    <w:rsid w:val="00541CB4"/>
    <w:rsid w:val="0054650C"/>
    <w:rsid w:val="00546EE6"/>
    <w:rsid w:val="00547A03"/>
    <w:rsid w:val="005500D4"/>
    <w:rsid w:val="00551333"/>
    <w:rsid w:val="0055338B"/>
    <w:rsid w:val="00561923"/>
    <w:rsid w:val="00564177"/>
    <w:rsid w:val="00567286"/>
    <w:rsid w:val="0056753C"/>
    <w:rsid w:val="00570849"/>
    <w:rsid w:val="005742AF"/>
    <w:rsid w:val="00577C51"/>
    <w:rsid w:val="005802A0"/>
    <w:rsid w:val="005802EC"/>
    <w:rsid w:val="0058242A"/>
    <w:rsid w:val="0058644A"/>
    <w:rsid w:val="005876A1"/>
    <w:rsid w:val="005921E5"/>
    <w:rsid w:val="0059596B"/>
    <w:rsid w:val="005A0A2B"/>
    <w:rsid w:val="005A6313"/>
    <w:rsid w:val="005B0B7C"/>
    <w:rsid w:val="005B4052"/>
    <w:rsid w:val="005B42C2"/>
    <w:rsid w:val="005B6F0B"/>
    <w:rsid w:val="005C0DC2"/>
    <w:rsid w:val="005C1C58"/>
    <w:rsid w:val="005C3A9E"/>
    <w:rsid w:val="005C467D"/>
    <w:rsid w:val="005C53C3"/>
    <w:rsid w:val="005C6893"/>
    <w:rsid w:val="005C6C63"/>
    <w:rsid w:val="005C76D3"/>
    <w:rsid w:val="005D3D03"/>
    <w:rsid w:val="005D5D2C"/>
    <w:rsid w:val="005E5651"/>
    <w:rsid w:val="005E6C83"/>
    <w:rsid w:val="005F0A5C"/>
    <w:rsid w:val="005F0D4A"/>
    <w:rsid w:val="005F1A78"/>
    <w:rsid w:val="005F2CFC"/>
    <w:rsid w:val="005F3829"/>
    <w:rsid w:val="005F4C90"/>
    <w:rsid w:val="005F6B85"/>
    <w:rsid w:val="006007A9"/>
    <w:rsid w:val="00603553"/>
    <w:rsid w:val="00607625"/>
    <w:rsid w:val="00614A6C"/>
    <w:rsid w:val="0061731B"/>
    <w:rsid w:val="006173F6"/>
    <w:rsid w:val="00622254"/>
    <w:rsid w:val="0062426E"/>
    <w:rsid w:val="00626434"/>
    <w:rsid w:val="006276FA"/>
    <w:rsid w:val="00630C36"/>
    <w:rsid w:val="006312AF"/>
    <w:rsid w:val="00631CBD"/>
    <w:rsid w:val="0063240F"/>
    <w:rsid w:val="006329F4"/>
    <w:rsid w:val="00637075"/>
    <w:rsid w:val="006407B6"/>
    <w:rsid w:val="00641053"/>
    <w:rsid w:val="00642BC8"/>
    <w:rsid w:val="00643132"/>
    <w:rsid w:val="006467BE"/>
    <w:rsid w:val="00646E09"/>
    <w:rsid w:val="00651388"/>
    <w:rsid w:val="006515A8"/>
    <w:rsid w:val="00652B21"/>
    <w:rsid w:val="0065470F"/>
    <w:rsid w:val="006549C9"/>
    <w:rsid w:val="0065560F"/>
    <w:rsid w:val="006571EB"/>
    <w:rsid w:val="006644A9"/>
    <w:rsid w:val="00665CD9"/>
    <w:rsid w:val="0066797F"/>
    <w:rsid w:val="00667D4A"/>
    <w:rsid w:val="0067162C"/>
    <w:rsid w:val="00675E28"/>
    <w:rsid w:val="00681D14"/>
    <w:rsid w:val="00684019"/>
    <w:rsid w:val="00687046"/>
    <w:rsid w:val="006877FE"/>
    <w:rsid w:val="00690BE6"/>
    <w:rsid w:val="00690D69"/>
    <w:rsid w:val="006A0C0D"/>
    <w:rsid w:val="006A45CC"/>
    <w:rsid w:val="006A7DF0"/>
    <w:rsid w:val="006B13D9"/>
    <w:rsid w:val="006B15F9"/>
    <w:rsid w:val="006B667F"/>
    <w:rsid w:val="006B7A2E"/>
    <w:rsid w:val="006C1752"/>
    <w:rsid w:val="006C6B14"/>
    <w:rsid w:val="006C6DFB"/>
    <w:rsid w:val="006C7AF7"/>
    <w:rsid w:val="006D0BB5"/>
    <w:rsid w:val="006D14ED"/>
    <w:rsid w:val="006D1735"/>
    <w:rsid w:val="006D19E6"/>
    <w:rsid w:val="006D2384"/>
    <w:rsid w:val="006D4845"/>
    <w:rsid w:val="006D5326"/>
    <w:rsid w:val="006D693D"/>
    <w:rsid w:val="006D6DC6"/>
    <w:rsid w:val="006E0007"/>
    <w:rsid w:val="006E195F"/>
    <w:rsid w:val="006E2AB2"/>
    <w:rsid w:val="006E4E88"/>
    <w:rsid w:val="006F1479"/>
    <w:rsid w:val="006F4AFF"/>
    <w:rsid w:val="006F787C"/>
    <w:rsid w:val="0070181B"/>
    <w:rsid w:val="00703219"/>
    <w:rsid w:val="0070630D"/>
    <w:rsid w:val="007119DC"/>
    <w:rsid w:val="00712330"/>
    <w:rsid w:val="007127D6"/>
    <w:rsid w:val="0071359F"/>
    <w:rsid w:val="0071722B"/>
    <w:rsid w:val="00717437"/>
    <w:rsid w:val="00717E56"/>
    <w:rsid w:val="00720A09"/>
    <w:rsid w:val="0072172D"/>
    <w:rsid w:val="007217F5"/>
    <w:rsid w:val="00721C1B"/>
    <w:rsid w:val="0072385D"/>
    <w:rsid w:val="00724DAE"/>
    <w:rsid w:val="00725591"/>
    <w:rsid w:val="007263E0"/>
    <w:rsid w:val="00732319"/>
    <w:rsid w:val="007329A3"/>
    <w:rsid w:val="00736CAA"/>
    <w:rsid w:val="007422C7"/>
    <w:rsid w:val="00743605"/>
    <w:rsid w:val="00743D60"/>
    <w:rsid w:val="007443C8"/>
    <w:rsid w:val="00744AC8"/>
    <w:rsid w:val="00745410"/>
    <w:rsid w:val="00745E11"/>
    <w:rsid w:val="00747675"/>
    <w:rsid w:val="007550B8"/>
    <w:rsid w:val="00756490"/>
    <w:rsid w:val="007605CD"/>
    <w:rsid w:val="007614BA"/>
    <w:rsid w:val="007635FB"/>
    <w:rsid w:val="00765FCD"/>
    <w:rsid w:val="00777768"/>
    <w:rsid w:val="00777AE3"/>
    <w:rsid w:val="0078237F"/>
    <w:rsid w:val="00782BD5"/>
    <w:rsid w:val="00786005"/>
    <w:rsid w:val="00786803"/>
    <w:rsid w:val="00786B09"/>
    <w:rsid w:val="007918C6"/>
    <w:rsid w:val="00791CBA"/>
    <w:rsid w:val="00791F46"/>
    <w:rsid w:val="00793213"/>
    <w:rsid w:val="00797844"/>
    <w:rsid w:val="007A6ACD"/>
    <w:rsid w:val="007A75B2"/>
    <w:rsid w:val="007B4285"/>
    <w:rsid w:val="007C0D32"/>
    <w:rsid w:val="007C2296"/>
    <w:rsid w:val="007C38D0"/>
    <w:rsid w:val="007D7EDB"/>
    <w:rsid w:val="007E0B85"/>
    <w:rsid w:val="007E47DB"/>
    <w:rsid w:val="007F3ADB"/>
    <w:rsid w:val="007F4FD7"/>
    <w:rsid w:val="00805B98"/>
    <w:rsid w:val="00806AF4"/>
    <w:rsid w:val="00811110"/>
    <w:rsid w:val="00811983"/>
    <w:rsid w:val="0081220B"/>
    <w:rsid w:val="00812C0B"/>
    <w:rsid w:val="00813381"/>
    <w:rsid w:val="00813CD4"/>
    <w:rsid w:val="00815AB6"/>
    <w:rsid w:val="0081735E"/>
    <w:rsid w:val="0082151F"/>
    <w:rsid w:val="008216B0"/>
    <w:rsid w:val="00822956"/>
    <w:rsid w:val="0082344E"/>
    <w:rsid w:val="00823AC2"/>
    <w:rsid w:val="00827A9D"/>
    <w:rsid w:val="008339D8"/>
    <w:rsid w:val="00833C90"/>
    <w:rsid w:val="00833EB5"/>
    <w:rsid w:val="00834711"/>
    <w:rsid w:val="00841D22"/>
    <w:rsid w:val="00844CD0"/>
    <w:rsid w:val="008507E0"/>
    <w:rsid w:val="00851788"/>
    <w:rsid w:val="00853774"/>
    <w:rsid w:val="00861B3A"/>
    <w:rsid w:val="00865484"/>
    <w:rsid w:val="00865AB6"/>
    <w:rsid w:val="00871843"/>
    <w:rsid w:val="00871AED"/>
    <w:rsid w:val="00891238"/>
    <w:rsid w:val="00895E05"/>
    <w:rsid w:val="008B01D0"/>
    <w:rsid w:val="008B1146"/>
    <w:rsid w:val="008B1F28"/>
    <w:rsid w:val="008B224E"/>
    <w:rsid w:val="008B366A"/>
    <w:rsid w:val="008B55AF"/>
    <w:rsid w:val="008B737C"/>
    <w:rsid w:val="008C19F9"/>
    <w:rsid w:val="008C2635"/>
    <w:rsid w:val="008D68BD"/>
    <w:rsid w:val="008D7AC7"/>
    <w:rsid w:val="008E0022"/>
    <w:rsid w:val="008E0E34"/>
    <w:rsid w:val="008E285B"/>
    <w:rsid w:val="008E29E7"/>
    <w:rsid w:val="008E3C35"/>
    <w:rsid w:val="008E63D3"/>
    <w:rsid w:val="008E77D0"/>
    <w:rsid w:val="008F0FDA"/>
    <w:rsid w:val="008F1979"/>
    <w:rsid w:val="008F3653"/>
    <w:rsid w:val="008F4786"/>
    <w:rsid w:val="008F6C77"/>
    <w:rsid w:val="009008AB"/>
    <w:rsid w:val="00900F39"/>
    <w:rsid w:val="00902DBB"/>
    <w:rsid w:val="00907C81"/>
    <w:rsid w:val="00911746"/>
    <w:rsid w:val="009126F9"/>
    <w:rsid w:val="00913064"/>
    <w:rsid w:val="0091307D"/>
    <w:rsid w:val="00914188"/>
    <w:rsid w:val="009141B9"/>
    <w:rsid w:val="00915937"/>
    <w:rsid w:val="009233A0"/>
    <w:rsid w:val="009250CD"/>
    <w:rsid w:val="009269BE"/>
    <w:rsid w:val="00937D8A"/>
    <w:rsid w:val="00943BE4"/>
    <w:rsid w:val="00943F10"/>
    <w:rsid w:val="009465B4"/>
    <w:rsid w:val="00952438"/>
    <w:rsid w:val="00953CB5"/>
    <w:rsid w:val="00954E75"/>
    <w:rsid w:val="009578A3"/>
    <w:rsid w:val="00961780"/>
    <w:rsid w:val="00962BC2"/>
    <w:rsid w:val="00963719"/>
    <w:rsid w:val="00963C11"/>
    <w:rsid w:val="00966B6E"/>
    <w:rsid w:val="00974AF8"/>
    <w:rsid w:val="00977F67"/>
    <w:rsid w:val="00977FF8"/>
    <w:rsid w:val="00980CD7"/>
    <w:rsid w:val="00986653"/>
    <w:rsid w:val="009901EF"/>
    <w:rsid w:val="00990CEE"/>
    <w:rsid w:val="009A2D2E"/>
    <w:rsid w:val="009A6452"/>
    <w:rsid w:val="009B1BDC"/>
    <w:rsid w:val="009B32B2"/>
    <w:rsid w:val="009B355F"/>
    <w:rsid w:val="009B5E9A"/>
    <w:rsid w:val="009B618C"/>
    <w:rsid w:val="009B77B4"/>
    <w:rsid w:val="009C30C5"/>
    <w:rsid w:val="009C3623"/>
    <w:rsid w:val="009C58FE"/>
    <w:rsid w:val="009C7FA7"/>
    <w:rsid w:val="009D0C38"/>
    <w:rsid w:val="009D38E1"/>
    <w:rsid w:val="009D4925"/>
    <w:rsid w:val="009D5F0D"/>
    <w:rsid w:val="009E1940"/>
    <w:rsid w:val="009E2EC2"/>
    <w:rsid w:val="009E45C5"/>
    <w:rsid w:val="009F4AF7"/>
    <w:rsid w:val="009F4D72"/>
    <w:rsid w:val="00A009D0"/>
    <w:rsid w:val="00A029BF"/>
    <w:rsid w:val="00A11873"/>
    <w:rsid w:val="00A13F4D"/>
    <w:rsid w:val="00A15916"/>
    <w:rsid w:val="00A166AD"/>
    <w:rsid w:val="00A1772B"/>
    <w:rsid w:val="00A17BEA"/>
    <w:rsid w:val="00A211B3"/>
    <w:rsid w:val="00A21EBF"/>
    <w:rsid w:val="00A23045"/>
    <w:rsid w:val="00A245E9"/>
    <w:rsid w:val="00A253F9"/>
    <w:rsid w:val="00A314E0"/>
    <w:rsid w:val="00A3467F"/>
    <w:rsid w:val="00A36262"/>
    <w:rsid w:val="00A402D6"/>
    <w:rsid w:val="00A413E9"/>
    <w:rsid w:val="00A4670E"/>
    <w:rsid w:val="00A51097"/>
    <w:rsid w:val="00A54124"/>
    <w:rsid w:val="00A579F0"/>
    <w:rsid w:val="00A6304C"/>
    <w:rsid w:val="00A65530"/>
    <w:rsid w:val="00A709A8"/>
    <w:rsid w:val="00A72F04"/>
    <w:rsid w:val="00A7419B"/>
    <w:rsid w:val="00A747A0"/>
    <w:rsid w:val="00A747D1"/>
    <w:rsid w:val="00A914FA"/>
    <w:rsid w:val="00A92C4D"/>
    <w:rsid w:val="00AA38A3"/>
    <w:rsid w:val="00AA745F"/>
    <w:rsid w:val="00AB4AE7"/>
    <w:rsid w:val="00AB55C8"/>
    <w:rsid w:val="00AB602A"/>
    <w:rsid w:val="00AB6922"/>
    <w:rsid w:val="00AB6D2E"/>
    <w:rsid w:val="00AB75F4"/>
    <w:rsid w:val="00AB7C61"/>
    <w:rsid w:val="00AD24AF"/>
    <w:rsid w:val="00AD63FD"/>
    <w:rsid w:val="00AE1647"/>
    <w:rsid w:val="00AF0A1E"/>
    <w:rsid w:val="00AF2081"/>
    <w:rsid w:val="00AF2430"/>
    <w:rsid w:val="00AF5BF4"/>
    <w:rsid w:val="00B04C82"/>
    <w:rsid w:val="00B12027"/>
    <w:rsid w:val="00B12CE3"/>
    <w:rsid w:val="00B2079F"/>
    <w:rsid w:val="00B227AE"/>
    <w:rsid w:val="00B25780"/>
    <w:rsid w:val="00B331F0"/>
    <w:rsid w:val="00B3405C"/>
    <w:rsid w:val="00B355B0"/>
    <w:rsid w:val="00B43E06"/>
    <w:rsid w:val="00B46ABF"/>
    <w:rsid w:val="00B5647D"/>
    <w:rsid w:val="00B56F0E"/>
    <w:rsid w:val="00B57CA0"/>
    <w:rsid w:val="00B602BA"/>
    <w:rsid w:val="00B6052B"/>
    <w:rsid w:val="00B66096"/>
    <w:rsid w:val="00B7173F"/>
    <w:rsid w:val="00B722FD"/>
    <w:rsid w:val="00B74250"/>
    <w:rsid w:val="00B7586D"/>
    <w:rsid w:val="00B87FE5"/>
    <w:rsid w:val="00B91948"/>
    <w:rsid w:val="00B94EBC"/>
    <w:rsid w:val="00BA06CE"/>
    <w:rsid w:val="00BA1265"/>
    <w:rsid w:val="00BA358B"/>
    <w:rsid w:val="00BA53E9"/>
    <w:rsid w:val="00BA70BB"/>
    <w:rsid w:val="00BB0315"/>
    <w:rsid w:val="00BB108E"/>
    <w:rsid w:val="00BB2141"/>
    <w:rsid w:val="00BC5B2A"/>
    <w:rsid w:val="00BC60FA"/>
    <w:rsid w:val="00BC6F8A"/>
    <w:rsid w:val="00BD0121"/>
    <w:rsid w:val="00BD111E"/>
    <w:rsid w:val="00BD1E69"/>
    <w:rsid w:val="00BD520D"/>
    <w:rsid w:val="00BE15DA"/>
    <w:rsid w:val="00BE5B8B"/>
    <w:rsid w:val="00BF02D4"/>
    <w:rsid w:val="00BF4A8C"/>
    <w:rsid w:val="00BF5659"/>
    <w:rsid w:val="00BF5890"/>
    <w:rsid w:val="00BF6E33"/>
    <w:rsid w:val="00BF7F0B"/>
    <w:rsid w:val="00C06A24"/>
    <w:rsid w:val="00C07B35"/>
    <w:rsid w:val="00C1215C"/>
    <w:rsid w:val="00C128FE"/>
    <w:rsid w:val="00C14321"/>
    <w:rsid w:val="00C1711A"/>
    <w:rsid w:val="00C17C73"/>
    <w:rsid w:val="00C232E7"/>
    <w:rsid w:val="00C23794"/>
    <w:rsid w:val="00C31572"/>
    <w:rsid w:val="00C316B1"/>
    <w:rsid w:val="00C32459"/>
    <w:rsid w:val="00C32A73"/>
    <w:rsid w:val="00C32B7A"/>
    <w:rsid w:val="00C33FF6"/>
    <w:rsid w:val="00C34835"/>
    <w:rsid w:val="00C3589F"/>
    <w:rsid w:val="00C41A4E"/>
    <w:rsid w:val="00C41E4D"/>
    <w:rsid w:val="00C45F17"/>
    <w:rsid w:val="00C50659"/>
    <w:rsid w:val="00C512AA"/>
    <w:rsid w:val="00C53903"/>
    <w:rsid w:val="00C53E64"/>
    <w:rsid w:val="00C54DA9"/>
    <w:rsid w:val="00C55FA4"/>
    <w:rsid w:val="00C56A01"/>
    <w:rsid w:val="00C579A7"/>
    <w:rsid w:val="00C6446B"/>
    <w:rsid w:val="00C65B9B"/>
    <w:rsid w:val="00C72C72"/>
    <w:rsid w:val="00C755B4"/>
    <w:rsid w:val="00C76B7D"/>
    <w:rsid w:val="00C83AE9"/>
    <w:rsid w:val="00C85200"/>
    <w:rsid w:val="00C854F8"/>
    <w:rsid w:val="00C90EDC"/>
    <w:rsid w:val="00C91AF6"/>
    <w:rsid w:val="00C9449E"/>
    <w:rsid w:val="00C97A5D"/>
    <w:rsid w:val="00CA1376"/>
    <w:rsid w:val="00CA3D3E"/>
    <w:rsid w:val="00CA5332"/>
    <w:rsid w:val="00CA562E"/>
    <w:rsid w:val="00CB08E1"/>
    <w:rsid w:val="00CB1889"/>
    <w:rsid w:val="00CB1B39"/>
    <w:rsid w:val="00CB4BA3"/>
    <w:rsid w:val="00CB724B"/>
    <w:rsid w:val="00CC2E87"/>
    <w:rsid w:val="00CC3F59"/>
    <w:rsid w:val="00CD3BB2"/>
    <w:rsid w:val="00CE0289"/>
    <w:rsid w:val="00CE0872"/>
    <w:rsid w:val="00CE0C27"/>
    <w:rsid w:val="00CE253D"/>
    <w:rsid w:val="00CE2EF8"/>
    <w:rsid w:val="00CE44A7"/>
    <w:rsid w:val="00CE6948"/>
    <w:rsid w:val="00CF61C4"/>
    <w:rsid w:val="00D006ED"/>
    <w:rsid w:val="00D07056"/>
    <w:rsid w:val="00D07E82"/>
    <w:rsid w:val="00D119E2"/>
    <w:rsid w:val="00D11C53"/>
    <w:rsid w:val="00D12B77"/>
    <w:rsid w:val="00D150C4"/>
    <w:rsid w:val="00D167EB"/>
    <w:rsid w:val="00D17E61"/>
    <w:rsid w:val="00D17F0A"/>
    <w:rsid w:val="00D201DD"/>
    <w:rsid w:val="00D270BF"/>
    <w:rsid w:val="00D363FD"/>
    <w:rsid w:val="00D412B3"/>
    <w:rsid w:val="00D41A0B"/>
    <w:rsid w:val="00D421AA"/>
    <w:rsid w:val="00D4494B"/>
    <w:rsid w:val="00D46B77"/>
    <w:rsid w:val="00D479E4"/>
    <w:rsid w:val="00D51869"/>
    <w:rsid w:val="00D55123"/>
    <w:rsid w:val="00D63EF8"/>
    <w:rsid w:val="00D649A8"/>
    <w:rsid w:val="00D72CD8"/>
    <w:rsid w:val="00D74557"/>
    <w:rsid w:val="00D81579"/>
    <w:rsid w:val="00D82069"/>
    <w:rsid w:val="00D85026"/>
    <w:rsid w:val="00D850FF"/>
    <w:rsid w:val="00D92E23"/>
    <w:rsid w:val="00D94331"/>
    <w:rsid w:val="00DA28AC"/>
    <w:rsid w:val="00DA4B7B"/>
    <w:rsid w:val="00DA6592"/>
    <w:rsid w:val="00DA7BC2"/>
    <w:rsid w:val="00DB0820"/>
    <w:rsid w:val="00DB2FD1"/>
    <w:rsid w:val="00DB420C"/>
    <w:rsid w:val="00DB464E"/>
    <w:rsid w:val="00DB4E5E"/>
    <w:rsid w:val="00DB6546"/>
    <w:rsid w:val="00DB7B1F"/>
    <w:rsid w:val="00DC0842"/>
    <w:rsid w:val="00DD0443"/>
    <w:rsid w:val="00DD3413"/>
    <w:rsid w:val="00DE06F9"/>
    <w:rsid w:val="00DE4796"/>
    <w:rsid w:val="00DE6FC9"/>
    <w:rsid w:val="00DF1DC6"/>
    <w:rsid w:val="00DF6517"/>
    <w:rsid w:val="00DF759F"/>
    <w:rsid w:val="00E001F7"/>
    <w:rsid w:val="00E027A2"/>
    <w:rsid w:val="00E05A17"/>
    <w:rsid w:val="00E07347"/>
    <w:rsid w:val="00E11075"/>
    <w:rsid w:val="00E12D87"/>
    <w:rsid w:val="00E13A67"/>
    <w:rsid w:val="00E13EFE"/>
    <w:rsid w:val="00E27F7E"/>
    <w:rsid w:val="00E403D3"/>
    <w:rsid w:val="00E41268"/>
    <w:rsid w:val="00E417EB"/>
    <w:rsid w:val="00E42678"/>
    <w:rsid w:val="00E43CFF"/>
    <w:rsid w:val="00E4542F"/>
    <w:rsid w:val="00E46045"/>
    <w:rsid w:val="00E569D6"/>
    <w:rsid w:val="00E57A90"/>
    <w:rsid w:val="00E608CE"/>
    <w:rsid w:val="00E61361"/>
    <w:rsid w:val="00E647CB"/>
    <w:rsid w:val="00E70D7F"/>
    <w:rsid w:val="00E74BB5"/>
    <w:rsid w:val="00E85492"/>
    <w:rsid w:val="00E85DDA"/>
    <w:rsid w:val="00E91E85"/>
    <w:rsid w:val="00E965A3"/>
    <w:rsid w:val="00E96CFA"/>
    <w:rsid w:val="00EA0293"/>
    <w:rsid w:val="00EA0BFA"/>
    <w:rsid w:val="00EA255B"/>
    <w:rsid w:val="00EA3B9E"/>
    <w:rsid w:val="00EB1D9E"/>
    <w:rsid w:val="00EB3C92"/>
    <w:rsid w:val="00EB5CDC"/>
    <w:rsid w:val="00ED05C2"/>
    <w:rsid w:val="00ED0679"/>
    <w:rsid w:val="00ED124A"/>
    <w:rsid w:val="00ED3C0A"/>
    <w:rsid w:val="00ED4BF2"/>
    <w:rsid w:val="00ED73F7"/>
    <w:rsid w:val="00ED7870"/>
    <w:rsid w:val="00EE330D"/>
    <w:rsid w:val="00EE4400"/>
    <w:rsid w:val="00EF0302"/>
    <w:rsid w:val="00EF0F07"/>
    <w:rsid w:val="00EF4609"/>
    <w:rsid w:val="00EF4B0C"/>
    <w:rsid w:val="00EF574E"/>
    <w:rsid w:val="00EF6C79"/>
    <w:rsid w:val="00EF707A"/>
    <w:rsid w:val="00EF73AB"/>
    <w:rsid w:val="00EF7E72"/>
    <w:rsid w:val="00F030D8"/>
    <w:rsid w:val="00F06294"/>
    <w:rsid w:val="00F06D05"/>
    <w:rsid w:val="00F0762F"/>
    <w:rsid w:val="00F11CE3"/>
    <w:rsid w:val="00F14C8C"/>
    <w:rsid w:val="00F154A5"/>
    <w:rsid w:val="00F168C7"/>
    <w:rsid w:val="00F16948"/>
    <w:rsid w:val="00F221A1"/>
    <w:rsid w:val="00F25678"/>
    <w:rsid w:val="00F31476"/>
    <w:rsid w:val="00F31B59"/>
    <w:rsid w:val="00F320B2"/>
    <w:rsid w:val="00F321DC"/>
    <w:rsid w:val="00F3285E"/>
    <w:rsid w:val="00F34AC9"/>
    <w:rsid w:val="00F37169"/>
    <w:rsid w:val="00F43AF5"/>
    <w:rsid w:val="00F46366"/>
    <w:rsid w:val="00F46FAB"/>
    <w:rsid w:val="00F475A5"/>
    <w:rsid w:val="00F47B08"/>
    <w:rsid w:val="00F503DD"/>
    <w:rsid w:val="00F61BFC"/>
    <w:rsid w:val="00F62333"/>
    <w:rsid w:val="00F62FB5"/>
    <w:rsid w:val="00F64F1C"/>
    <w:rsid w:val="00F71951"/>
    <w:rsid w:val="00F725BE"/>
    <w:rsid w:val="00F741B0"/>
    <w:rsid w:val="00F761E6"/>
    <w:rsid w:val="00F80191"/>
    <w:rsid w:val="00F813EC"/>
    <w:rsid w:val="00F90331"/>
    <w:rsid w:val="00F9073A"/>
    <w:rsid w:val="00F929F4"/>
    <w:rsid w:val="00F96B50"/>
    <w:rsid w:val="00FA16C8"/>
    <w:rsid w:val="00FA502A"/>
    <w:rsid w:val="00FA5C0C"/>
    <w:rsid w:val="00FB07E7"/>
    <w:rsid w:val="00FB0B69"/>
    <w:rsid w:val="00FB23B4"/>
    <w:rsid w:val="00FB6A10"/>
    <w:rsid w:val="00FC20AC"/>
    <w:rsid w:val="00FC25B6"/>
    <w:rsid w:val="00FC3DDC"/>
    <w:rsid w:val="00FD22B7"/>
    <w:rsid w:val="00FD4D96"/>
    <w:rsid w:val="00FD5064"/>
    <w:rsid w:val="00FD6F92"/>
    <w:rsid w:val="00FD7CF1"/>
    <w:rsid w:val="00FE1183"/>
    <w:rsid w:val="00FE44B8"/>
    <w:rsid w:val="00FE691E"/>
    <w:rsid w:val="00FF2EF0"/>
    <w:rsid w:val="00FF70B7"/>
    <w:rsid w:val="00FF7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v-text-anchor:middle" fillcolor="none [3206]" strokecolor="none [1606]">
      <v:fill color="none [3206]"/>
      <v:stroke color="none [1606]" weight="2pt"/>
    </o:shapedefaults>
    <o:shapelayout v:ext="edit">
      <o:idmap v:ext="edit" data="1"/>
    </o:shapelayout>
  </w:shapeDefaults>
  <w:decimalSymbol w:val=","/>
  <w:listSeparator w:val=";"/>
  <w14:docId w14:val="61CA1367"/>
  <w15:docId w15:val="{74357659-6499-4499-9CD6-90CB9266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6F6E"/>
    <w:pPr>
      <w:spacing w:after="200" w:line="276" w:lineRule="auto"/>
    </w:pPr>
    <w:rPr>
      <w:rFonts w:ascii="Calibri" w:eastAsiaTheme="minorHAnsi" w:hAnsi="Calibri" w:cstheme="minorBidi"/>
      <w:szCs w:val="22"/>
      <w:lang w:eastAsia="en-US"/>
    </w:rPr>
  </w:style>
  <w:style w:type="paragraph" w:styleId="Nagwek1">
    <w:name w:val="heading 1"/>
    <w:basedOn w:val="Normalny"/>
    <w:next w:val="Normalny"/>
    <w:link w:val="Nagwek1Znak"/>
    <w:autoRedefine/>
    <w:uiPriority w:val="9"/>
    <w:qFormat/>
    <w:rsid w:val="00226148"/>
    <w:pPr>
      <w:keepNext/>
      <w:keepLines/>
      <w:numPr>
        <w:numId w:val="23"/>
      </w:numPr>
      <w:tabs>
        <w:tab w:val="left" w:pos="993"/>
      </w:tabs>
      <w:spacing w:before="360" w:after="120" w:line="240" w:lineRule="auto"/>
      <w:ind w:left="425" w:hanging="425"/>
      <w:outlineLvl w:val="0"/>
    </w:pPr>
    <w:rPr>
      <w:rFonts w:eastAsiaTheme="majorEastAsia" w:cs="Calibri"/>
      <w:b/>
      <w:bCs/>
      <w:color w:val="0070C0"/>
      <w:sz w:val="30"/>
      <w:szCs w:val="28"/>
    </w:rPr>
  </w:style>
  <w:style w:type="paragraph" w:styleId="Nagwek2">
    <w:name w:val="heading 2"/>
    <w:basedOn w:val="Normalny"/>
    <w:next w:val="Normalny"/>
    <w:link w:val="Nagwek2Znak"/>
    <w:autoRedefine/>
    <w:uiPriority w:val="9"/>
    <w:unhideWhenUsed/>
    <w:qFormat/>
    <w:rsid w:val="00CC2E87"/>
    <w:pPr>
      <w:keepNext/>
      <w:keepLines/>
      <w:numPr>
        <w:numId w:val="24"/>
      </w:numPr>
      <w:spacing w:before="240" w:after="120" w:line="240" w:lineRule="auto"/>
      <w:ind w:left="426" w:hanging="426"/>
      <w:outlineLvl w:val="1"/>
    </w:pPr>
    <w:rPr>
      <w:rFonts w:eastAsiaTheme="majorEastAsia" w:cs="Calibri"/>
      <w:b/>
      <w:bCs/>
      <w:color w:val="0070C0"/>
      <w:sz w:val="24"/>
      <w:szCs w:val="26"/>
    </w:rPr>
  </w:style>
  <w:style w:type="paragraph" w:styleId="Nagwek3">
    <w:name w:val="heading 3"/>
    <w:basedOn w:val="Normalny"/>
    <w:next w:val="Normalny"/>
    <w:link w:val="Nagwek3Znak"/>
    <w:uiPriority w:val="9"/>
    <w:unhideWhenUsed/>
    <w:qFormat/>
    <w:rsid w:val="00CA3D3E"/>
    <w:pPr>
      <w:keepNext/>
      <w:keepLines/>
      <w:numPr>
        <w:numId w:val="25"/>
      </w:numPr>
      <w:spacing w:after="0" w:line="288" w:lineRule="auto"/>
      <w:outlineLvl w:val="2"/>
    </w:pPr>
    <w:rPr>
      <w:rFonts w:ascii="Arial" w:eastAsiaTheme="majorEastAsia" w:hAnsi="Arial" w:cstheme="majorBidi"/>
      <w:b/>
      <w:bCs/>
      <w:color w:val="00B050"/>
      <w:sz w:val="23"/>
    </w:rPr>
  </w:style>
  <w:style w:type="paragraph" w:styleId="Nagwek4">
    <w:name w:val="heading 4"/>
    <w:basedOn w:val="Normalny"/>
    <w:next w:val="Normalny"/>
    <w:link w:val="Nagwek4Znak"/>
    <w:qFormat/>
    <w:rsid w:val="0063240F"/>
    <w:pPr>
      <w:keepNext/>
      <w:ind w:left="3969"/>
      <w:outlineLvl w:val="3"/>
    </w:pPr>
    <w:rPr>
      <w:rFonts w:cs="Times New Roman"/>
      <w:bCs/>
      <w:sz w:val="28"/>
    </w:rPr>
  </w:style>
  <w:style w:type="paragraph" w:styleId="Nagwek5">
    <w:name w:val="heading 5"/>
    <w:basedOn w:val="Normalny"/>
    <w:next w:val="Normalny"/>
    <w:link w:val="Nagwek5Znak"/>
    <w:qFormat/>
    <w:rsid w:val="008B737C"/>
    <w:pPr>
      <w:spacing w:before="240" w:after="60"/>
      <w:outlineLvl w:val="4"/>
    </w:pPr>
    <w:rPr>
      <w:rFonts w:cs="Times New Roman"/>
      <w:b/>
      <w:bCs/>
      <w:i/>
      <w:iCs/>
      <w:sz w:val="26"/>
      <w:szCs w:val="26"/>
    </w:rPr>
  </w:style>
  <w:style w:type="paragraph" w:styleId="Nagwek6">
    <w:name w:val="heading 6"/>
    <w:basedOn w:val="Normalny"/>
    <w:next w:val="Normalny"/>
    <w:link w:val="Nagwek6Znak"/>
    <w:qFormat/>
    <w:rsid w:val="008B737C"/>
    <w:pPr>
      <w:spacing w:before="240" w:after="60"/>
      <w:outlineLvl w:val="5"/>
    </w:pPr>
    <w:rPr>
      <w:rFonts w:cs="Times New Roman"/>
      <w:b/>
      <w:bCs/>
      <w:sz w:val="22"/>
    </w:rPr>
  </w:style>
  <w:style w:type="paragraph" w:styleId="Nagwek7">
    <w:name w:val="heading 7"/>
    <w:basedOn w:val="Normalny"/>
    <w:next w:val="Normalny"/>
    <w:link w:val="Nagwek7Znak"/>
    <w:uiPriority w:val="9"/>
    <w:semiHidden/>
    <w:unhideWhenUsed/>
    <w:qFormat/>
    <w:rsid w:val="00D07056"/>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0F73B6"/>
    <w:pPr>
      <w:keepNext/>
      <w:keepLines/>
      <w:spacing w:before="200"/>
      <w:outlineLvl w:val="7"/>
    </w:pPr>
    <w:rPr>
      <w:rFonts w:asciiTheme="majorHAnsi" w:eastAsiaTheme="majorEastAsia" w:hAnsiTheme="majorHAnsi" w:cstheme="majorBidi"/>
      <w:color w:val="404040" w:themeColor="text1" w:themeTint="BF"/>
      <w:szCs w:val="20"/>
    </w:rPr>
  </w:style>
  <w:style w:type="paragraph" w:styleId="Nagwek9">
    <w:name w:val="heading 9"/>
    <w:basedOn w:val="Normalny"/>
    <w:next w:val="Normalny"/>
    <w:link w:val="Nagwek9Znak"/>
    <w:uiPriority w:val="9"/>
    <w:semiHidden/>
    <w:unhideWhenUsed/>
    <w:qFormat/>
    <w:rsid w:val="008B737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6148"/>
    <w:rPr>
      <w:rFonts w:ascii="Calibri" w:eastAsiaTheme="majorEastAsia" w:hAnsi="Calibri" w:cs="Calibri"/>
      <w:b/>
      <w:bCs/>
      <w:color w:val="0070C0"/>
      <w:sz w:val="30"/>
      <w:szCs w:val="28"/>
      <w:lang w:eastAsia="en-US"/>
    </w:rPr>
  </w:style>
  <w:style w:type="character" w:customStyle="1" w:styleId="Nagwek4Znak">
    <w:name w:val="Nagłówek 4 Znak"/>
    <w:basedOn w:val="Domylnaczcionkaakapitu"/>
    <w:link w:val="Nagwek4"/>
    <w:rsid w:val="00D07056"/>
    <w:rPr>
      <w:bCs/>
      <w:sz w:val="28"/>
      <w:szCs w:val="24"/>
    </w:rPr>
  </w:style>
  <w:style w:type="character" w:customStyle="1" w:styleId="Nagwek5Znak">
    <w:name w:val="Nagłówek 5 Znak"/>
    <w:basedOn w:val="Domylnaczcionkaakapitu"/>
    <w:link w:val="Nagwek5"/>
    <w:rsid w:val="008B737C"/>
    <w:rPr>
      <w:rFonts w:ascii="Calibri" w:hAnsi="Calibri"/>
      <w:b/>
      <w:bCs/>
      <w:i/>
      <w:iCs/>
      <w:sz w:val="26"/>
      <w:szCs w:val="26"/>
    </w:rPr>
  </w:style>
  <w:style w:type="character" w:customStyle="1" w:styleId="Nagwek6Znak">
    <w:name w:val="Nagłówek 6 Znak"/>
    <w:basedOn w:val="Domylnaczcionkaakapitu"/>
    <w:link w:val="Nagwek6"/>
    <w:rsid w:val="008B737C"/>
    <w:rPr>
      <w:rFonts w:ascii="Calibri" w:hAnsi="Calibri"/>
      <w:b/>
      <w:bCs/>
      <w:sz w:val="22"/>
      <w:szCs w:val="22"/>
    </w:rPr>
  </w:style>
  <w:style w:type="character" w:customStyle="1" w:styleId="Nagwek7Znak">
    <w:name w:val="Nagłówek 7 Znak"/>
    <w:basedOn w:val="Domylnaczcionkaakapitu"/>
    <w:link w:val="Nagwek7"/>
    <w:uiPriority w:val="9"/>
    <w:semiHidden/>
    <w:rsid w:val="00D07056"/>
    <w:rPr>
      <w:rFonts w:asciiTheme="majorHAnsi" w:eastAsiaTheme="majorEastAsia" w:hAnsiTheme="majorHAnsi" w:cstheme="majorBidi"/>
      <w:i/>
      <w:iCs/>
      <w:color w:val="404040" w:themeColor="text1" w:themeTint="BF"/>
      <w:sz w:val="24"/>
      <w:szCs w:val="24"/>
    </w:rPr>
  </w:style>
  <w:style w:type="character" w:customStyle="1" w:styleId="Nagwek8Znak">
    <w:name w:val="Nagłówek 8 Znak"/>
    <w:basedOn w:val="Domylnaczcionkaakapitu"/>
    <w:link w:val="Nagwek8"/>
    <w:rsid w:val="000F73B6"/>
    <w:rPr>
      <w:rFonts w:asciiTheme="majorHAnsi" w:eastAsiaTheme="majorEastAsia" w:hAnsiTheme="majorHAnsi" w:cstheme="majorBidi"/>
      <w:color w:val="404040" w:themeColor="text1" w:themeTint="BF"/>
    </w:rPr>
  </w:style>
  <w:style w:type="character" w:customStyle="1" w:styleId="Nagwek9Znak">
    <w:name w:val="Nagłówek 9 Znak"/>
    <w:basedOn w:val="Domylnaczcionkaakapitu"/>
    <w:link w:val="Nagwek9"/>
    <w:uiPriority w:val="9"/>
    <w:semiHidden/>
    <w:rsid w:val="008B737C"/>
    <w:rPr>
      <w:rFonts w:asciiTheme="majorHAnsi" w:eastAsiaTheme="majorEastAsia" w:hAnsiTheme="majorHAnsi" w:cstheme="majorBidi"/>
      <w:i/>
      <w:iCs/>
      <w:color w:val="404040" w:themeColor="text1" w:themeTint="BF"/>
    </w:rPr>
  </w:style>
  <w:style w:type="paragraph" w:styleId="Nagwek">
    <w:name w:val="header"/>
    <w:basedOn w:val="Normalny"/>
    <w:link w:val="NagwekZnak"/>
    <w:uiPriority w:val="99"/>
    <w:unhideWhenUsed/>
    <w:rsid w:val="0065470F"/>
    <w:pPr>
      <w:tabs>
        <w:tab w:val="center" w:pos="4536"/>
        <w:tab w:val="right" w:pos="9072"/>
      </w:tabs>
      <w:spacing w:after="0" w:line="240" w:lineRule="auto"/>
    </w:pPr>
  </w:style>
  <w:style w:type="character" w:customStyle="1" w:styleId="NagwekZnak">
    <w:name w:val="Nagłówek Znak"/>
    <w:link w:val="Nagwek"/>
    <w:uiPriority w:val="99"/>
    <w:rsid w:val="00144B6B"/>
    <w:rPr>
      <w:rFonts w:ascii="Calibri" w:eastAsiaTheme="minorHAnsi" w:hAnsi="Calibri" w:cstheme="minorBidi"/>
      <w:szCs w:val="22"/>
      <w:lang w:eastAsia="en-US"/>
    </w:rPr>
  </w:style>
  <w:style w:type="paragraph" w:styleId="Stopka">
    <w:name w:val="footer"/>
    <w:basedOn w:val="Normalny"/>
    <w:link w:val="StopkaZnak"/>
    <w:uiPriority w:val="99"/>
    <w:unhideWhenUsed/>
    <w:rsid w:val="006547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7056"/>
    <w:rPr>
      <w:rFonts w:ascii="Calibri" w:eastAsiaTheme="minorHAnsi" w:hAnsi="Calibri" w:cstheme="minorBidi"/>
      <w:szCs w:val="22"/>
      <w:lang w:eastAsia="en-US"/>
    </w:rPr>
  </w:style>
  <w:style w:type="character" w:styleId="Numerstrony">
    <w:name w:val="page number"/>
    <w:basedOn w:val="Domylnaczcionkaakapitu"/>
    <w:semiHidden/>
    <w:rsid w:val="0063240F"/>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semiHidden/>
    <w:rsid w:val="0063240F"/>
    <w:pPr>
      <w:spacing w:before="60"/>
      <w:jc w:val="both"/>
    </w:pPr>
    <w:rPr>
      <w:rFonts w:ascii="Arial" w:hAnsi="Arial"/>
    </w:rPr>
  </w:style>
  <w:style w:type="paragraph" w:customStyle="1" w:styleId="Tekstpodstawowy21">
    <w:name w:val="Tekst podstawowy 21"/>
    <w:basedOn w:val="Normalny"/>
    <w:rsid w:val="0063240F"/>
    <w:pPr>
      <w:ind w:firstLine="708"/>
      <w:jc w:val="both"/>
    </w:pPr>
    <w:rPr>
      <w:rFonts w:ascii="Arial" w:hAnsi="Arial"/>
      <w:spacing w:val="20"/>
      <w:szCs w:val="20"/>
    </w:rPr>
  </w:style>
  <w:style w:type="paragraph" w:styleId="Tekstpodstawowy2">
    <w:name w:val="Body Text 2"/>
    <w:basedOn w:val="Normalny"/>
    <w:link w:val="Tekstpodstawowy2Znak"/>
    <w:uiPriority w:val="99"/>
    <w:semiHidden/>
    <w:rsid w:val="0063240F"/>
    <w:pPr>
      <w:spacing w:before="60"/>
      <w:jc w:val="both"/>
    </w:pPr>
    <w:rPr>
      <w:rFonts w:ascii="Arial" w:hAnsi="Arial"/>
      <w:spacing w:val="10"/>
      <w:sz w:val="22"/>
    </w:rPr>
  </w:style>
  <w:style w:type="character" w:customStyle="1" w:styleId="Tekstpodstawowy2Znak">
    <w:name w:val="Tekst podstawowy 2 Znak"/>
    <w:basedOn w:val="Domylnaczcionkaakapitu"/>
    <w:link w:val="Tekstpodstawowy2"/>
    <w:uiPriority w:val="99"/>
    <w:semiHidden/>
    <w:rsid w:val="00D07056"/>
    <w:rPr>
      <w:rFonts w:ascii="Arial" w:hAnsi="Arial" w:cs="Arial"/>
      <w:spacing w:val="10"/>
      <w:sz w:val="22"/>
      <w:szCs w:val="24"/>
    </w:rPr>
  </w:style>
  <w:style w:type="paragraph" w:styleId="Tekstpodstawowywcity3">
    <w:name w:val="Body Text Indent 3"/>
    <w:basedOn w:val="Normalny"/>
    <w:link w:val="Tekstpodstawowywcity3Znak"/>
    <w:semiHidden/>
    <w:unhideWhenUsed/>
    <w:rsid w:val="00961780"/>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D07056"/>
    <w:rPr>
      <w:sz w:val="16"/>
      <w:szCs w:val="16"/>
    </w:rPr>
  </w:style>
  <w:style w:type="paragraph" w:styleId="Tekstpodstawowy3">
    <w:name w:val="Body Text 3"/>
    <w:basedOn w:val="Normalny"/>
    <w:semiHidden/>
    <w:rsid w:val="0063240F"/>
    <w:pPr>
      <w:jc w:val="both"/>
    </w:pPr>
    <w:rPr>
      <w:rFonts w:ascii="Arial" w:hAnsi="Arial"/>
      <w:i/>
      <w:iCs/>
    </w:rPr>
  </w:style>
  <w:style w:type="paragraph" w:styleId="NormalnyWeb">
    <w:name w:val="Normal (Web)"/>
    <w:basedOn w:val="Normalny"/>
    <w:semiHidden/>
    <w:rsid w:val="0063240F"/>
    <w:pPr>
      <w:spacing w:before="100" w:beforeAutospacing="1" w:after="100" w:afterAutospacing="1"/>
    </w:pPr>
    <w:rPr>
      <w:rFonts w:cs="Times New Roman"/>
    </w:rPr>
  </w:style>
  <w:style w:type="paragraph" w:styleId="Tekstpodstawowywcity">
    <w:name w:val="Body Text Indent"/>
    <w:basedOn w:val="Normalny"/>
    <w:semiHidden/>
    <w:rsid w:val="0063240F"/>
    <w:pPr>
      <w:spacing w:before="60"/>
      <w:ind w:left="357"/>
      <w:jc w:val="both"/>
    </w:pPr>
    <w:rPr>
      <w:rFonts w:ascii="Arial" w:hAnsi="Arial"/>
    </w:rPr>
  </w:style>
  <w:style w:type="character" w:styleId="Pogrubienie">
    <w:name w:val="Strong"/>
    <w:qFormat/>
    <w:rsid w:val="0063240F"/>
    <w:rPr>
      <w:b/>
      <w:bCs/>
    </w:rPr>
  </w:style>
  <w:style w:type="paragraph" w:styleId="Tekstprzypisudolnego">
    <w:name w:val="footnote text"/>
    <w:aliases w:val="Podrozdział,Fußnote,Footnote,Podrozdzia3,-E Fuﬂnotentext,Fuﬂnotentext Ursprung,Fußnotentext Ursprung,-E Fußnotentext,Footnote text,Tekst przypisu Znak Znak Znak Znak,Tekst przypisu Znak Znak Znak Znak Znak,footnote text"/>
    <w:basedOn w:val="Normalny"/>
    <w:link w:val="TekstprzypisudolnegoZnak"/>
    <w:semiHidden/>
    <w:rsid w:val="0063240F"/>
    <w:rPr>
      <w:szCs w:val="20"/>
    </w:rPr>
  </w:style>
  <w:style w:type="character" w:customStyle="1" w:styleId="TekstprzypisudolnegoZnak">
    <w:name w:val="Tekst przypisu dolnego Znak"/>
    <w:aliases w:val="Podrozdział Znak,Fußnote Znak,Footnote Znak,Podrozdzia3 Znak,-E Fuﬂnotentext Znak,Fuﬂnotentext Ursprung Znak,Fußnotentext Ursprung Znak,-E Fußnotentext Znak,Footnote text Znak,Tekst przypisu Znak Znak Znak Znak Znak1"/>
    <w:basedOn w:val="Domylnaczcionkaakapitu"/>
    <w:link w:val="Tekstprzypisudolnego"/>
    <w:semiHidden/>
    <w:rsid w:val="00D07056"/>
    <w:rPr>
      <w:rFonts w:cs="Arial"/>
    </w:rPr>
  </w:style>
  <w:style w:type="character" w:styleId="Odwoanieprzypisudolnego">
    <w:name w:val="footnote reference"/>
    <w:aliases w:val="Footnote Reference Number,Odwołanie przypisu"/>
    <w:rsid w:val="0063240F"/>
    <w:rPr>
      <w:vertAlign w:val="superscript"/>
    </w:rPr>
  </w:style>
  <w:style w:type="paragraph" w:styleId="Tekstpodstawowywcity2">
    <w:name w:val="Body Text Indent 2"/>
    <w:basedOn w:val="Normalny"/>
    <w:link w:val="Tekstpodstawowywcity2Znak"/>
    <w:unhideWhenUsed/>
    <w:rsid w:val="00961780"/>
    <w:pPr>
      <w:spacing w:after="120" w:line="480" w:lineRule="auto"/>
      <w:ind w:left="283"/>
    </w:pPr>
    <w:rPr>
      <w:rFonts w:ascii="Times New Roman" w:eastAsia="Times New Roman" w:hAnsi="Times New Roman" w:cs="Arial"/>
      <w:sz w:val="24"/>
      <w:szCs w:val="24"/>
      <w:lang w:eastAsia="pl-PL"/>
    </w:rPr>
  </w:style>
  <w:style w:type="character" w:customStyle="1" w:styleId="Tekstpodstawowywcity2Znak">
    <w:name w:val="Tekst podstawowy wcięty 2 Znak"/>
    <w:link w:val="Tekstpodstawowywcity2"/>
    <w:rsid w:val="0063240F"/>
    <w:rPr>
      <w:rFonts w:cs="Arial"/>
      <w:sz w:val="24"/>
      <w:szCs w:val="24"/>
    </w:rPr>
  </w:style>
  <w:style w:type="paragraph" w:styleId="Akapitzlist">
    <w:name w:val="List Paragraph"/>
    <w:basedOn w:val="Normalny"/>
    <w:link w:val="AkapitzlistZnak"/>
    <w:uiPriority w:val="34"/>
    <w:qFormat/>
    <w:rsid w:val="00BA53E9"/>
    <w:pPr>
      <w:ind w:left="720"/>
      <w:contextualSpacing/>
    </w:pPr>
  </w:style>
  <w:style w:type="character" w:styleId="Hipercze">
    <w:name w:val="Hyperlink"/>
    <w:basedOn w:val="Domylnaczcionkaakapitu"/>
    <w:uiPriority w:val="99"/>
    <w:unhideWhenUsed/>
    <w:rsid w:val="00290F31"/>
    <w:rPr>
      <w:color w:val="0000FF" w:themeColor="hyperlink"/>
      <w:u w:val="single"/>
    </w:rPr>
  </w:style>
  <w:style w:type="paragraph" w:customStyle="1" w:styleId="Default">
    <w:name w:val="Default"/>
    <w:rsid w:val="00032517"/>
    <w:pPr>
      <w:autoSpaceDE w:val="0"/>
      <w:autoSpaceDN w:val="0"/>
      <w:adjustRightInd w:val="0"/>
    </w:pPr>
    <w:rPr>
      <w:rFonts w:ascii="Arial" w:eastAsiaTheme="minorHAnsi" w:hAnsi="Arial" w:cs="Arial"/>
      <w:color w:val="000000"/>
      <w:sz w:val="24"/>
      <w:szCs w:val="24"/>
      <w:lang w:eastAsia="en-US"/>
    </w:rPr>
  </w:style>
  <w:style w:type="character" w:styleId="Odwoaniedokomentarza">
    <w:name w:val="annotation reference"/>
    <w:uiPriority w:val="99"/>
    <w:semiHidden/>
    <w:unhideWhenUsed/>
    <w:rsid w:val="00B722FD"/>
    <w:rPr>
      <w:sz w:val="16"/>
      <w:szCs w:val="16"/>
    </w:rPr>
  </w:style>
  <w:style w:type="paragraph" w:styleId="Tekstkomentarza">
    <w:name w:val="annotation text"/>
    <w:basedOn w:val="Normalny"/>
    <w:link w:val="TekstkomentarzaZnak"/>
    <w:uiPriority w:val="99"/>
    <w:semiHidden/>
    <w:unhideWhenUsed/>
    <w:rsid w:val="004E09EA"/>
    <w:pPr>
      <w:spacing w:line="240" w:lineRule="auto"/>
    </w:pPr>
    <w:rPr>
      <w:rFonts w:asciiTheme="minorHAnsi" w:hAnsiTheme="minorHAnsi"/>
      <w:szCs w:val="20"/>
    </w:rPr>
  </w:style>
  <w:style w:type="character" w:customStyle="1" w:styleId="TekstkomentarzaZnak">
    <w:name w:val="Tekst komentarza Znak"/>
    <w:link w:val="Tekstkomentarza"/>
    <w:uiPriority w:val="99"/>
    <w:semiHidden/>
    <w:rsid w:val="00B722FD"/>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36096D"/>
    <w:rPr>
      <w:rFonts w:ascii="Calibri" w:hAnsi="Calibri"/>
      <w:b/>
      <w:bCs/>
    </w:rPr>
  </w:style>
  <w:style w:type="character" w:customStyle="1" w:styleId="TematkomentarzaZnak">
    <w:name w:val="Temat komentarza Znak"/>
    <w:link w:val="Tematkomentarza"/>
    <w:uiPriority w:val="99"/>
    <w:semiHidden/>
    <w:rsid w:val="00B722FD"/>
    <w:rPr>
      <w:rFonts w:ascii="Calibri" w:eastAsiaTheme="minorHAnsi" w:hAnsi="Calibri" w:cstheme="minorBidi"/>
      <w:b/>
      <w:bCs/>
      <w:lang w:eastAsia="en-US"/>
    </w:rPr>
  </w:style>
  <w:style w:type="paragraph" w:styleId="Tekstdymka">
    <w:name w:val="Balloon Text"/>
    <w:basedOn w:val="Normalny"/>
    <w:link w:val="TekstdymkaZnak"/>
    <w:uiPriority w:val="99"/>
    <w:semiHidden/>
    <w:unhideWhenUsed/>
    <w:rsid w:val="00290F3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722FD"/>
    <w:rPr>
      <w:rFonts w:ascii="Tahoma" w:eastAsiaTheme="minorHAnsi" w:hAnsi="Tahoma" w:cs="Tahoma"/>
      <w:sz w:val="16"/>
      <w:szCs w:val="16"/>
      <w:lang w:eastAsia="en-US"/>
    </w:rPr>
  </w:style>
  <w:style w:type="paragraph" w:customStyle="1" w:styleId="PFRON">
    <w:name w:val="PFRON"/>
    <w:basedOn w:val="Normalny"/>
    <w:rsid w:val="000F73B6"/>
    <w:rPr>
      <w:rFonts w:cs="Times New Roman"/>
      <w:szCs w:val="20"/>
    </w:rPr>
  </w:style>
  <w:style w:type="character" w:customStyle="1" w:styleId="FontStyle14">
    <w:name w:val="Font Style14"/>
    <w:uiPriority w:val="99"/>
    <w:rsid w:val="000F73B6"/>
    <w:rPr>
      <w:rFonts w:ascii="Times New Roman" w:hAnsi="Times New Roman" w:cs="Times New Roman" w:hint="default"/>
      <w:sz w:val="20"/>
      <w:szCs w:val="20"/>
    </w:rPr>
  </w:style>
  <w:style w:type="table" w:styleId="Tabela-Siatka">
    <w:name w:val="Table Grid"/>
    <w:basedOn w:val="Standardowy"/>
    <w:uiPriority w:val="59"/>
    <w:rsid w:val="001F3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D07056"/>
    <w:pPr>
      <w:overflowPunct w:val="0"/>
      <w:autoSpaceDE w:val="0"/>
      <w:autoSpaceDN w:val="0"/>
      <w:adjustRightInd w:val="0"/>
      <w:spacing w:before="120"/>
      <w:ind w:left="284"/>
    </w:pPr>
    <w:rPr>
      <w:rFonts w:ascii="Arial" w:hAnsi="Arial" w:cs="Times New Roman"/>
      <w:sz w:val="18"/>
      <w:szCs w:val="20"/>
    </w:rPr>
  </w:style>
  <w:style w:type="paragraph" w:customStyle="1" w:styleId="TableText">
    <w:name w:val="Table Text"/>
    <w:basedOn w:val="Normalny"/>
    <w:rsid w:val="00D07056"/>
    <w:pPr>
      <w:autoSpaceDE w:val="0"/>
      <w:autoSpaceDN w:val="0"/>
    </w:pPr>
    <w:rPr>
      <w:rFonts w:cs="Times New Roman"/>
      <w:noProof/>
      <w:szCs w:val="20"/>
      <w:lang w:val="en-US"/>
    </w:rPr>
  </w:style>
  <w:style w:type="paragraph" w:customStyle="1" w:styleId="poziom1">
    <w:name w:val="poziom1"/>
    <w:basedOn w:val="Normalny"/>
    <w:link w:val="poziom1Znak"/>
    <w:autoRedefine/>
    <w:qFormat/>
    <w:rsid w:val="006F1479"/>
    <w:pPr>
      <w:numPr>
        <w:numId w:val="21"/>
      </w:numPr>
      <w:autoSpaceDE w:val="0"/>
      <w:autoSpaceDN w:val="0"/>
      <w:adjustRightInd w:val="0"/>
      <w:spacing w:before="480" w:after="120" w:line="288" w:lineRule="auto"/>
      <w:ind w:left="714" w:hanging="357"/>
      <w:jc w:val="both"/>
      <w:outlineLvl w:val="0"/>
    </w:pPr>
    <w:rPr>
      <w:rFonts w:ascii="Arial" w:hAnsi="Arial" w:cs="Arial"/>
      <w:b/>
      <w:color w:val="0070C0"/>
      <w:sz w:val="24"/>
      <w:szCs w:val="24"/>
    </w:rPr>
  </w:style>
  <w:style w:type="character" w:customStyle="1" w:styleId="poziom1Znak">
    <w:name w:val="poziom1 Znak"/>
    <w:basedOn w:val="Domylnaczcionkaakapitu"/>
    <w:link w:val="poziom1"/>
    <w:rsid w:val="00D07056"/>
    <w:rPr>
      <w:rFonts w:ascii="Arial" w:eastAsiaTheme="minorHAnsi" w:hAnsi="Arial" w:cs="Arial"/>
      <w:b/>
      <w:color w:val="0070C0"/>
      <w:sz w:val="24"/>
      <w:szCs w:val="24"/>
      <w:lang w:eastAsia="en-US"/>
    </w:rPr>
  </w:style>
  <w:style w:type="paragraph" w:customStyle="1" w:styleId="Tekstpodstawowy22">
    <w:name w:val="Tekst podstawowy 22"/>
    <w:basedOn w:val="Normalny"/>
    <w:rsid w:val="0082151F"/>
    <w:pPr>
      <w:spacing w:before="60"/>
      <w:ind w:left="568" w:hanging="284"/>
    </w:pPr>
    <w:rPr>
      <w:rFonts w:cs="Times New Roman"/>
      <w:b/>
      <w:i/>
      <w:szCs w:val="20"/>
    </w:rPr>
  </w:style>
  <w:style w:type="paragraph" w:customStyle="1" w:styleId="Ust">
    <w:name w:val="Ust."/>
    <w:basedOn w:val="Normalny"/>
    <w:rsid w:val="0082151F"/>
    <w:pPr>
      <w:ind w:left="284" w:hanging="284"/>
      <w:jc w:val="both"/>
    </w:pPr>
    <w:rPr>
      <w:rFonts w:cs="Times New Roman"/>
      <w:szCs w:val="20"/>
    </w:rPr>
  </w:style>
  <w:style w:type="paragraph" w:customStyle="1" w:styleId="ust1">
    <w:name w:val="ust 1"/>
    <w:basedOn w:val="Ust"/>
    <w:rsid w:val="0082151F"/>
    <w:pPr>
      <w:ind w:left="567" w:hanging="227"/>
    </w:pPr>
    <w:rPr>
      <w:sz w:val="26"/>
    </w:rPr>
  </w:style>
  <w:style w:type="character" w:customStyle="1" w:styleId="Teksttreci2">
    <w:name w:val="Tekst treści (2)_"/>
    <w:link w:val="Teksttreci20"/>
    <w:uiPriority w:val="99"/>
    <w:locked/>
    <w:rsid w:val="0082151F"/>
    <w:rPr>
      <w:b/>
      <w:bCs/>
      <w:sz w:val="26"/>
      <w:szCs w:val="26"/>
    </w:rPr>
  </w:style>
  <w:style w:type="paragraph" w:customStyle="1" w:styleId="Teksttreci20">
    <w:name w:val="Tekst treści (2)"/>
    <w:basedOn w:val="Normalny"/>
    <w:link w:val="Teksttreci2"/>
    <w:uiPriority w:val="99"/>
    <w:rsid w:val="0082151F"/>
    <w:pPr>
      <w:widowControl w:val="0"/>
      <w:spacing w:line="320" w:lineRule="exact"/>
      <w:jc w:val="center"/>
    </w:pPr>
    <w:rPr>
      <w:rFonts w:cs="Times New Roman"/>
      <w:b/>
      <w:bCs/>
      <w:sz w:val="26"/>
      <w:szCs w:val="26"/>
    </w:rPr>
  </w:style>
  <w:style w:type="paragraph" w:customStyle="1" w:styleId="xl65">
    <w:name w:val="xl65"/>
    <w:basedOn w:val="Normalny"/>
    <w:rsid w:val="0035388A"/>
    <w:pPr>
      <w:spacing w:before="100" w:beforeAutospacing="1" w:after="100" w:afterAutospacing="1"/>
    </w:pPr>
    <w:rPr>
      <w:rFonts w:ascii="Arial CE" w:hAnsi="Arial CE" w:cs="Times New Roman"/>
    </w:rPr>
  </w:style>
  <w:style w:type="paragraph" w:customStyle="1" w:styleId="xl66">
    <w:name w:val="xl66"/>
    <w:basedOn w:val="Normalny"/>
    <w:rsid w:val="0035388A"/>
    <w:pPr>
      <w:spacing w:before="100" w:beforeAutospacing="1" w:after="100" w:afterAutospacing="1"/>
    </w:pPr>
    <w:rPr>
      <w:rFonts w:ascii="Arial CE" w:hAnsi="Arial CE" w:cs="Times New Roman"/>
      <w:sz w:val="18"/>
      <w:szCs w:val="18"/>
    </w:rPr>
  </w:style>
  <w:style w:type="paragraph" w:customStyle="1" w:styleId="xl67">
    <w:name w:val="xl67"/>
    <w:basedOn w:val="Normalny"/>
    <w:rsid w:val="0035388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CE" w:hAnsi="Arial CE" w:cs="Times New Roman"/>
      <w:sz w:val="18"/>
      <w:szCs w:val="18"/>
    </w:rPr>
  </w:style>
  <w:style w:type="paragraph" w:customStyle="1" w:styleId="xl68">
    <w:name w:val="xl68"/>
    <w:basedOn w:val="Normalny"/>
    <w:rsid w:val="0035388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69">
    <w:name w:val="xl69"/>
    <w:basedOn w:val="Normalny"/>
    <w:rsid w:val="0035388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70">
    <w:name w:val="xl70"/>
    <w:basedOn w:val="Normalny"/>
    <w:rsid w:val="0035388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jc w:val="center"/>
      <w:textAlignment w:val="center"/>
    </w:pPr>
    <w:rPr>
      <w:rFonts w:ascii="Arial CE" w:hAnsi="Arial CE" w:cs="Times New Roman"/>
      <w:b/>
      <w:bCs/>
      <w:sz w:val="18"/>
      <w:szCs w:val="18"/>
    </w:rPr>
  </w:style>
  <w:style w:type="paragraph" w:customStyle="1" w:styleId="xl71">
    <w:name w:val="xl71"/>
    <w:basedOn w:val="Normalny"/>
    <w:rsid w:val="0035388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2">
    <w:name w:val="xl72"/>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sz w:val="12"/>
      <w:szCs w:val="12"/>
    </w:rPr>
  </w:style>
  <w:style w:type="paragraph" w:customStyle="1" w:styleId="xl73">
    <w:name w:val="xl73"/>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74">
    <w:name w:val="xl74"/>
    <w:basedOn w:val="Normalny"/>
    <w:rsid w:val="0035388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5">
    <w:name w:val="xl75"/>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6">
    <w:name w:val="xl76"/>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7">
    <w:name w:val="xl77"/>
    <w:basedOn w:val="Normalny"/>
    <w:rsid w:val="0035388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8">
    <w:name w:val="xl78"/>
    <w:basedOn w:val="Normalny"/>
    <w:rsid w:val="0035388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9">
    <w:name w:val="xl79"/>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80">
    <w:name w:val="xl80"/>
    <w:basedOn w:val="Normalny"/>
    <w:rsid w:val="0035388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81">
    <w:name w:val="xl81"/>
    <w:basedOn w:val="Normalny"/>
    <w:rsid w:val="0035388A"/>
    <w:pPr>
      <w:spacing w:before="100" w:beforeAutospacing="1" w:after="100" w:afterAutospacing="1"/>
      <w:textAlignment w:val="center"/>
    </w:pPr>
    <w:rPr>
      <w:rFonts w:ascii="Arial CE" w:hAnsi="Arial CE" w:cs="Times New Roman"/>
      <w:b/>
      <w:bCs/>
    </w:rPr>
  </w:style>
  <w:style w:type="paragraph" w:customStyle="1" w:styleId="xl82">
    <w:name w:val="xl82"/>
    <w:basedOn w:val="Normalny"/>
    <w:rsid w:val="0035388A"/>
    <w:pPr>
      <w:spacing w:before="100" w:beforeAutospacing="1" w:after="100" w:afterAutospacing="1"/>
      <w:textAlignment w:val="center"/>
    </w:pPr>
    <w:rPr>
      <w:rFonts w:ascii="Arial CE" w:hAnsi="Arial CE" w:cs="Times New Roman"/>
    </w:rPr>
  </w:style>
  <w:style w:type="paragraph" w:customStyle="1" w:styleId="xl83">
    <w:name w:val="xl83"/>
    <w:basedOn w:val="Normalny"/>
    <w:rsid w:val="0035388A"/>
    <w:pPr>
      <w:spacing w:before="100" w:beforeAutospacing="1" w:after="100" w:afterAutospacing="1"/>
      <w:textAlignment w:val="center"/>
    </w:pPr>
    <w:rPr>
      <w:rFonts w:cs="Times New Roman"/>
    </w:rPr>
  </w:style>
  <w:style w:type="paragraph" w:customStyle="1" w:styleId="xl84">
    <w:name w:val="xl84"/>
    <w:basedOn w:val="Normalny"/>
    <w:rsid w:val="0035388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85">
    <w:name w:val="xl85"/>
    <w:basedOn w:val="Normalny"/>
    <w:rsid w:val="0035388A"/>
    <w:pPr>
      <w:pBdr>
        <w:top w:val="single" w:sz="4" w:space="0" w:color="auto"/>
        <w:left w:val="single" w:sz="8" w:space="0" w:color="auto"/>
        <w:right w:val="single" w:sz="8" w:space="0" w:color="auto"/>
      </w:pBdr>
      <w:shd w:val="clear" w:color="000000" w:fill="CCFFCC"/>
      <w:spacing w:before="100" w:beforeAutospacing="1" w:after="100" w:afterAutospacing="1"/>
      <w:jc w:val="center"/>
      <w:textAlignment w:val="center"/>
    </w:pPr>
    <w:rPr>
      <w:rFonts w:ascii="Arial CE" w:hAnsi="Arial CE" w:cs="Times New Roman"/>
      <w:sz w:val="18"/>
      <w:szCs w:val="18"/>
    </w:rPr>
  </w:style>
  <w:style w:type="paragraph" w:customStyle="1" w:styleId="xl86">
    <w:name w:val="xl86"/>
    <w:basedOn w:val="Normalny"/>
    <w:rsid w:val="0035388A"/>
    <w:pPr>
      <w:pBdr>
        <w:top w:val="single" w:sz="4" w:space="0" w:color="auto"/>
      </w:pBdr>
      <w:shd w:val="clear" w:color="000000" w:fill="CCFFCC"/>
      <w:spacing w:before="100" w:beforeAutospacing="1" w:after="100" w:afterAutospacing="1"/>
    </w:pPr>
    <w:rPr>
      <w:rFonts w:cs="Times New Roman"/>
    </w:rPr>
  </w:style>
  <w:style w:type="paragraph" w:customStyle="1" w:styleId="xl87">
    <w:name w:val="xl87"/>
    <w:basedOn w:val="Normalny"/>
    <w:rsid w:val="0035388A"/>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88">
    <w:name w:val="xl88"/>
    <w:basedOn w:val="Normalny"/>
    <w:rsid w:val="0035388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89">
    <w:name w:val="xl89"/>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90">
    <w:name w:val="xl90"/>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cs="Times New Roman"/>
      <w:b/>
      <w:bCs/>
      <w:sz w:val="16"/>
      <w:szCs w:val="16"/>
    </w:rPr>
  </w:style>
  <w:style w:type="paragraph" w:customStyle="1" w:styleId="xl91">
    <w:name w:val="xl91"/>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6"/>
      <w:szCs w:val="16"/>
    </w:rPr>
  </w:style>
  <w:style w:type="paragraph" w:customStyle="1" w:styleId="xl92">
    <w:name w:val="xl92"/>
    <w:basedOn w:val="Normalny"/>
    <w:rsid w:val="0035388A"/>
    <w:pPr>
      <w:pBdr>
        <w:top w:val="single" w:sz="4" w:space="0" w:color="auto"/>
        <w:left w:val="single" w:sz="8" w:space="0" w:color="auto"/>
        <w:bottom w:val="single" w:sz="4" w:space="0" w:color="auto"/>
      </w:pBdr>
      <w:shd w:val="clear" w:color="000000" w:fill="CCFFCC"/>
      <w:spacing w:before="100" w:beforeAutospacing="1" w:after="100" w:afterAutospacing="1"/>
    </w:pPr>
    <w:rPr>
      <w:rFonts w:cs="Times New Roman"/>
    </w:rPr>
  </w:style>
  <w:style w:type="paragraph" w:customStyle="1" w:styleId="xl93">
    <w:name w:val="xl93"/>
    <w:basedOn w:val="Normalny"/>
    <w:rsid w:val="0035388A"/>
    <w:pPr>
      <w:pBdr>
        <w:top w:val="single" w:sz="4" w:space="0" w:color="auto"/>
        <w:left w:val="single" w:sz="8" w:space="0" w:color="auto"/>
      </w:pBdr>
      <w:shd w:val="clear" w:color="000000" w:fill="CCFFCC"/>
      <w:spacing w:before="100" w:beforeAutospacing="1" w:after="100" w:afterAutospacing="1"/>
    </w:pPr>
    <w:rPr>
      <w:rFonts w:cs="Times New Roman"/>
    </w:rPr>
  </w:style>
  <w:style w:type="paragraph" w:customStyle="1" w:styleId="xl94">
    <w:name w:val="xl94"/>
    <w:basedOn w:val="Normalny"/>
    <w:rsid w:val="0035388A"/>
    <w:pPr>
      <w:pBdr>
        <w:top w:val="single" w:sz="4" w:space="0" w:color="auto"/>
        <w:right w:val="single" w:sz="8" w:space="0" w:color="auto"/>
      </w:pBdr>
      <w:shd w:val="clear" w:color="000000" w:fill="CCFFCC"/>
      <w:spacing w:before="100" w:beforeAutospacing="1" w:after="100" w:afterAutospacing="1"/>
    </w:pPr>
    <w:rPr>
      <w:rFonts w:cs="Times New Roman"/>
    </w:rPr>
  </w:style>
  <w:style w:type="paragraph" w:customStyle="1" w:styleId="xl95">
    <w:name w:val="xl95"/>
    <w:basedOn w:val="Normalny"/>
    <w:rsid w:val="0035388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96">
    <w:name w:val="xl96"/>
    <w:basedOn w:val="Normalny"/>
    <w:rsid w:val="0035388A"/>
    <w:pPr>
      <w:pBdr>
        <w:top w:val="single" w:sz="4" w:space="0" w:color="auto"/>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97">
    <w:name w:val="xl97"/>
    <w:basedOn w:val="Normalny"/>
    <w:rsid w:val="0035388A"/>
    <w:pPr>
      <w:pBdr>
        <w:top w:val="single" w:sz="4" w:space="0" w:color="auto"/>
        <w:bottom w:val="single" w:sz="8" w:space="0" w:color="auto"/>
      </w:pBdr>
      <w:shd w:val="clear" w:color="000000" w:fill="CCFFCC"/>
      <w:spacing w:before="100" w:beforeAutospacing="1" w:after="100" w:afterAutospacing="1"/>
    </w:pPr>
    <w:rPr>
      <w:rFonts w:cs="Times New Roman"/>
    </w:rPr>
  </w:style>
  <w:style w:type="paragraph" w:customStyle="1" w:styleId="xl98">
    <w:name w:val="xl98"/>
    <w:basedOn w:val="Normalny"/>
    <w:rsid w:val="0035388A"/>
    <w:pPr>
      <w:pBdr>
        <w:top w:val="single" w:sz="4" w:space="0" w:color="auto"/>
        <w:bottom w:val="single" w:sz="8" w:space="0" w:color="auto"/>
        <w:right w:val="single" w:sz="8" w:space="0" w:color="auto"/>
      </w:pBdr>
      <w:shd w:val="clear" w:color="000000" w:fill="CCFFCC"/>
      <w:spacing w:before="100" w:beforeAutospacing="1" w:after="100" w:afterAutospacing="1"/>
    </w:pPr>
    <w:rPr>
      <w:rFonts w:cs="Times New Roman"/>
    </w:rPr>
  </w:style>
  <w:style w:type="paragraph" w:customStyle="1" w:styleId="xl99">
    <w:name w:val="xl99"/>
    <w:basedOn w:val="Normalny"/>
    <w:rsid w:val="0035388A"/>
    <w:pPr>
      <w:pBdr>
        <w:top w:val="single" w:sz="4" w:space="0" w:color="auto"/>
        <w:left w:val="single" w:sz="8" w:space="0" w:color="auto"/>
        <w:right w:val="single" w:sz="4" w:space="0" w:color="auto"/>
      </w:pBdr>
      <w:spacing w:before="100" w:beforeAutospacing="1" w:after="100" w:afterAutospacing="1"/>
    </w:pPr>
    <w:rPr>
      <w:rFonts w:cs="Times New Roman"/>
    </w:rPr>
  </w:style>
  <w:style w:type="paragraph" w:customStyle="1" w:styleId="xl100">
    <w:name w:val="xl100"/>
    <w:basedOn w:val="Normalny"/>
    <w:rsid w:val="0035388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01">
    <w:name w:val="xl101"/>
    <w:basedOn w:val="Normalny"/>
    <w:rsid w:val="0035388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02">
    <w:name w:val="xl102"/>
    <w:basedOn w:val="Normalny"/>
    <w:rsid w:val="0035388A"/>
    <w:pPr>
      <w:pBdr>
        <w:top w:val="single" w:sz="4" w:space="0" w:color="auto"/>
        <w:left w:val="single" w:sz="8"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103">
    <w:name w:val="xl103"/>
    <w:basedOn w:val="Normalny"/>
    <w:rsid w:val="0035388A"/>
    <w:pPr>
      <w:pBdr>
        <w:top w:val="single" w:sz="4" w:space="0" w:color="auto"/>
        <w:left w:val="single" w:sz="8" w:space="0" w:color="auto"/>
        <w:righ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04">
    <w:name w:val="xl104"/>
    <w:basedOn w:val="Normalny"/>
    <w:rsid w:val="0035388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105">
    <w:name w:val="xl105"/>
    <w:basedOn w:val="Normalny"/>
    <w:rsid w:val="0035388A"/>
    <w:pPr>
      <w:spacing w:before="100" w:beforeAutospacing="1" w:after="100" w:afterAutospacing="1"/>
      <w:textAlignment w:val="center"/>
    </w:pPr>
    <w:rPr>
      <w:rFonts w:ascii="Arial CE" w:hAnsi="Arial CE" w:cs="Times New Roman"/>
      <w:b/>
      <w:bCs/>
    </w:rPr>
  </w:style>
  <w:style w:type="paragraph" w:customStyle="1" w:styleId="xl106">
    <w:name w:val="xl106"/>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107">
    <w:name w:val="xl107"/>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108">
    <w:name w:val="xl108"/>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E" w:hAnsi="Arial CE" w:cs="Times New Roman"/>
      <w:szCs w:val="20"/>
    </w:rPr>
  </w:style>
  <w:style w:type="paragraph" w:customStyle="1" w:styleId="xl109">
    <w:name w:val="xl109"/>
    <w:basedOn w:val="Normalny"/>
    <w:rsid w:val="0035388A"/>
    <w:pPr>
      <w:pBdr>
        <w:top w:val="single" w:sz="4" w:space="0" w:color="auto"/>
        <w:left w:val="single" w:sz="4" w:space="0" w:color="auto"/>
        <w:right w:val="single" w:sz="8" w:space="0" w:color="auto"/>
      </w:pBdr>
      <w:spacing w:before="100" w:beforeAutospacing="1" w:after="100" w:afterAutospacing="1"/>
    </w:pPr>
    <w:rPr>
      <w:rFonts w:ascii="Arial CE" w:hAnsi="Arial CE" w:cs="Times New Roman"/>
      <w:szCs w:val="20"/>
    </w:rPr>
  </w:style>
  <w:style w:type="paragraph" w:customStyle="1" w:styleId="xl110">
    <w:name w:val="xl110"/>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E" w:hAnsi="Arial CE" w:cs="Times New Roman"/>
      <w:szCs w:val="20"/>
    </w:rPr>
  </w:style>
  <w:style w:type="paragraph" w:customStyle="1" w:styleId="xl111">
    <w:name w:val="xl111"/>
    <w:basedOn w:val="Normalny"/>
    <w:rsid w:val="0035388A"/>
    <w:pPr>
      <w:pBdr>
        <w:bottom w:val="single" w:sz="8" w:space="0" w:color="auto"/>
      </w:pBdr>
      <w:shd w:val="clear" w:color="000000" w:fill="FFCC99"/>
      <w:spacing w:before="100" w:beforeAutospacing="1" w:after="100" w:afterAutospacing="1"/>
    </w:pPr>
    <w:rPr>
      <w:rFonts w:cs="Times New Roman"/>
    </w:rPr>
  </w:style>
  <w:style w:type="paragraph" w:customStyle="1" w:styleId="xl112">
    <w:name w:val="xl112"/>
    <w:basedOn w:val="Normalny"/>
    <w:rsid w:val="0035388A"/>
    <w:pPr>
      <w:spacing w:before="100" w:beforeAutospacing="1" w:after="100" w:afterAutospacing="1"/>
      <w:textAlignment w:val="center"/>
    </w:pPr>
    <w:rPr>
      <w:rFonts w:ascii="Arial CE" w:hAnsi="Arial CE" w:cs="Times New Roman"/>
    </w:rPr>
  </w:style>
  <w:style w:type="paragraph" w:customStyle="1" w:styleId="xl113">
    <w:name w:val="xl113"/>
    <w:basedOn w:val="Normalny"/>
    <w:rsid w:val="0035388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114">
    <w:name w:val="xl114"/>
    <w:basedOn w:val="Normalny"/>
    <w:rsid w:val="0035388A"/>
    <w:pPr>
      <w:pBdr>
        <w:bottom w:val="single" w:sz="4" w:space="0" w:color="auto"/>
      </w:pBdr>
      <w:spacing w:before="100" w:beforeAutospacing="1" w:after="100" w:afterAutospacing="1"/>
    </w:pPr>
    <w:rPr>
      <w:rFonts w:cs="Times New Roman"/>
    </w:rPr>
  </w:style>
  <w:style w:type="paragraph" w:customStyle="1" w:styleId="xl115">
    <w:name w:val="xl115"/>
    <w:basedOn w:val="Normalny"/>
    <w:rsid w:val="0035388A"/>
    <w:pPr>
      <w:pBdr>
        <w:top w:val="single" w:sz="4" w:space="0" w:color="auto"/>
      </w:pBdr>
      <w:spacing w:before="100" w:beforeAutospacing="1" w:after="100" w:afterAutospacing="1"/>
    </w:pPr>
    <w:rPr>
      <w:rFonts w:cs="Times New Roman"/>
    </w:rPr>
  </w:style>
  <w:style w:type="paragraph" w:customStyle="1" w:styleId="xl116">
    <w:name w:val="xl116"/>
    <w:basedOn w:val="Normalny"/>
    <w:rsid w:val="0035388A"/>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Arial CE" w:hAnsi="Arial CE" w:cs="Times New Roman"/>
      <w:sz w:val="18"/>
      <w:szCs w:val="18"/>
    </w:rPr>
  </w:style>
  <w:style w:type="paragraph" w:customStyle="1" w:styleId="xl117">
    <w:name w:val="xl117"/>
    <w:basedOn w:val="Normalny"/>
    <w:rsid w:val="0035388A"/>
    <w:pPr>
      <w:pBdr>
        <w:top w:val="single" w:sz="4" w:space="0" w:color="auto"/>
        <w:left w:val="single" w:sz="8" w:space="0" w:color="auto"/>
      </w:pBdr>
      <w:shd w:val="clear" w:color="000000" w:fill="FFFF00"/>
      <w:spacing w:before="100" w:beforeAutospacing="1" w:after="100" w:afterAutospacing="1"/>
    </w:pPr>
    <w:rPr>
      <w:rFonts w:cs="Times New Roman"/>
    </w:rPr>
  </w:style>
  <w:style w:type="paragraph" w:customStyle="1" w:styleId="xl118">
    <w:name w:val="xl118"/>
    <w:basedOn w:val="Normalny"/>
    <w:rsid w:val="0035388A"/>
    <w:pPr>
      <w:pBdr>
        <w:top w:val="single" w:sz="4" w:space="0" w:color="auto"/>
      </w:pBdr>
      <w:shd w:val="clear" w:color="000000" w:fill="FFFF00"/>
      <w:spacing w:before="100" w:beforeAutospacing="1" w:after="100" w:afterAutospacing="1"/>
    </w:pPr>
    <w:rPr>
      <w:rFonts w:cs="Times New Roman"/>
    </w:rPr>
  </w:style>
  <w:style w:type="paragraph" w:customStyle="1" w:styleId="xl119">
    <w:name w:val="xl119"/>
    <w:basedOn w:val="Normalny"/>
    <w:rsid w:val="0035388A"/>
    <w:pPr>
      <w:pBdr>
        <w:top w:val="single" w:sz="4" w:space="0" w:color="auto"/>
        <w:right w:val="single" w:sz="8" w:space="0" w:color="auto"/>
      </w:pBdr>
      <w:shd w:val="clear" w:color="000000" w:fill="FFFF00"/>
      <w:spacing w:before="100" w:beforeAutospacing="1" w:after="100" w:afterAutospacing="1"/>
    </w:pPr>
    <w:rPr>
      <w:rFonts w:cs="Times New Roman"/>
    </w:rPr>
  </w:style>
  <w:style w:type="paragraph" w:customStyle="1" w:styleId="xl120">
    <w:name w:val="xl120"/>
    <w:basedOn w:val="Normalny"/>
    <w:rsid w:val="0035388A"/>
    <w:pPr>
      <w:pBdr>
        <w:top w:val="single" w:sz="4" w:space="0" w:color="auto"/>
        <w:left w:val="single" w:sz="8" w:space="0" w:color="auto"/>
        <w:right w:val="single" w:sz="8" w:space="0" w:color="auto"/>
      </w:pBdr>
      <w:shd w:val="clear" w:color="000000" w:fill="FFFF00"/>
      <w:spacing w:before="100" w:beforeAutospacing="1" w:after="100" w:afterAutospacing="1"/>
      <w:textAlignment w:val="center"/>
    </w:pPr>
    <w:rPr>
      <w:rFonts w:ascii="Arial CE" w:hAnsi="Arial CE" w:cs="Times New Roman"/>
      <w:sz w:val="18"/>
      <w:szCs w:val="18"/>
    </w:rPr>
  </w:style>
  <w:style w:type="paragraph" w:customStyle="1" w:styleId="xl121">
    <w:name w:val="xl121"/>
    <w:basedOn w:val="Normalny"/>
    <w:rsid w:val="0035388A"/>
    <w:pPr>
      <w:spacing w:before="100" w:beforeAutospacing="1" w:after="100" w:afterAutospacing="1"/>
    </w:pPr>
    <w:rPr>
      <w:rFonts w:cs="Times New Roman"/>
      <w:sz w:val="18"/>
      <w:szCs w:val="18"/>
    </w:rPr>
  </w:style>
  <w:style w:type="paragraph" w:customStyle="1" w:styleId="xl122">
    <w:name w:val="xl122"/>
    <w:basedOn w:val="Normalny"/>
    <w:rsid w:val="0035388A"/>
    <w:pPr>
      <w:pBdr>
        <w:left w:val="single" w:sz="8" w:space="0" w:color="auto"/>
        <w:bottom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123">
    <w:name w:val="xl123"/>
    <w:basedOn w:val="Normalny"/>
    <w:rsid w:val="0035388A"/>
    <w:pPr>
      <w:shd w:val="clear" w:color="000000" w:fill="FFFFFF"/>
      <w:spacing w:before="100" w:beforeAutospacing="1" w:after="100" w:afterAutospacing="1"/>
    </w:pPr>
    <w:rPr>
      <w:rFonts w:cs="Times New Roman"/>
    </w:rPr>
  </w:style>
  <w:style w:type="paragraph" w:customStyle="1" w:styleId="xl124">
    <w:name w:val="xl124"/>
    <w:basedOn w:val="Normalny"/>
    <w:rsid w:val="0035388A"/>
    <w:pPr>
      <w:pBdr>
        <w:top w:val="single" w:sz="4" w:space="0" w:color="auto"/>
        <w:left w:val="single" w:sz="8" w:space="0" w:color="auto"/>
      </w:pBdr>
      <w:shd w:val="clear" w:color="000000" w:fill="FFFFFF"/>
      <w:spacing w:before="100" w:beforeAutospacing="1" w:after="100" w:afterAutospacing="1"/>
    </w:pPr>
    <w:rPr>
      <w:rFonts w:cs="Times New Roman"/>
    </w:rPr>
  </w:style>
  <w:style w:type="paragraph" w:customStyle="1" w:styleId="xl125">
    <w:name w:val="xl125"/>
    <w:basedOn w:val="Normalny"/>
    <w:rsid w:val="0035388A"/>
    <w:pPr>
      <w:pBdr>
        <w:top w:val="single" w:sz="4" w:space="0" w:color="auto"/>
        <w:left w:val="single" w:sz="4" w:space="0" w:color="auto"/>
        <w:right w:val="single" w:sz="8" w:space="0" w:color="auto"/>
      </w:pBdr>
      <w:spacing w:before="100" w:beforeAutospacing="1" w:after="100" w:afterAutospacing="1"/>
    </w:pPr>
    <w:rPr>
      <w:rFonts w:cs="Times New Roman"/>
      <w:b/>
      <w:bCs/>
      <w:szCs w:val="20"/>
    </w:rPr>
  </w:style>
  <w:style w:type="paragraph" w:customStyle="1" w:styleId="xl126">
    <w:name w:val="xl126"/>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b/>
      <w:bCs/>
      <w:szCs w:val="20"/>
    </w:rPr>
  </w:style>
  <w:style w:type="paragraph" w:customStyle="1" w:styleId="xl127">
    <w:name w:val="xl127"/>
    <w:basedOn w:val="Normalny"/>
    <w:rsid w:val="0035388A"/>
    <w:pPr>
      <w:pBdr>
        <w:top w:val="single" w:sz="8" w:space="0" w:color="auto"/>
        <w:left w:val="single" w:sz="8" w:space="0" w:color="auto"/>
        <w:bottom w:val="single" w:sz="4" w:space="0" w:color="auto"/>
        <w:right w:val="single" w:sz="4" w:space="0" w:color="auto"/>
      </w:pBdr>
      <w:spacing w:before="100" w:beforeAutospacing="1" w:after="100" w:afterAutospacing="1"/>
    </w:pPr>
    <w:rPr>
      <w:rFonts w:cs="Times New Roman"/>
      <w:b/>
      <w:bCs/>
      <w:sz w:val="22"/>
    </w:rPr>
  </w:style>
  <w:style w:type="paragraph" w:customStyle="1" w:styleId="xl128">
    <w:name w:val="xl128"/>
    <w:basedOn w:val="Normalny"/>
    <w:rsid w:val="0035388A"/>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cs="Times New Roman"/>
      <w:b/>
      <w:bCs/>
      <w:sz w:val="18"/>
      <w:szCs w:val="18"/>
    </w:rPr>
  </w:style>
  <w:style w:type="paragraph" w:customStyle="1" w:styleId="xl129">
    <w:name w:val="xl129"/>
    <w:basedOn w:val="Normalny"/>
    <w:rsid w:val="0035388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jc w:val="right"/>
      <w:textAlignment w:val="center"/>
    </w:pPr>
    <w:rPr>
      <w:rFonts w:ascii="Arial CE" w:hAnsi="Arial CE" w:cs="Times New Roman"/>
      <w:b/>
      <w:bCs/>
      <w:sz w:val="18"/>
      <w:szCs w:val="18"/>
    </w:rPr>
  </w:style>
  <w:style w:type="paragraph" w:customStyle="1" w:styleId="xl130">
    <w:name w:val="xl130"/>
    <w:basedOn w:val="Normalny"/>
    <w:rsid w:val="0035388A"/>
    <w:pPr>
      <w:pBdr>
        <w:left w:val="single" w:sz="8" w:space="0" w:color="auto"/>
        <w:bottom w:val="single" w:sz="4" w:space="0" w:color="auto"/>
      </w:pBdr>
      <w:shd w:val="clear" w:color="000000" w:fill="CCFFCC"/>
      <w:spacing w:before="100" w:beforeAutospacing="1" w:after="100" w:afterAutospacing="1"/>
      <w:jc w:val="right"/>
      <w:textAlignment w:val="center"/>
    </w:pPr>
    <w:rPr>
      <w:rFonts w:ascii="Arial CE" w:hAnsi="Arial CE" w:cs="Times New Roman"/>
      <w:sz w:val="18"/>
      <w:szCs w:val="18"/>
    </w:rPr>
  </w:style>
  <w:style w:type="paragraph" w:customStyle="1" w:styleId="xl131">
    <w:name w:val="xl131"/>
    <w:basedOn w:val="Normalny"/>
    <w:rsid w:val="0035388A"/>
    <w:pPr>
      <w:pBdr>
        <w:top w:val="single" w:sz="4" w:space="0" w:color="auto"/>
        <w:left w:val="single" w:sz="8" w:space="0" w:color="auto"/>
      </w:pBdr>
      <w:spacing w:before="100" w:beforeAutospacing="1" w:after="100" w:afterAutospacing="1"/>
      <w:jc w:val="right"/>
      <w:textAlignment w:val="center"/>
    </w:pPr>
    <w:rPr>
      <w:rFonts w:ascii="Arial CE" w:hAnsi="Arial CE" w:cs="Times New Roman"/>
      <w:sz w:val="18"/>
      <w:szCs w:val="18"/>
    </w:rPr>
  </w:style>
  <w:style w:type="paragraph" w:customStyle="1" w:styleId="xl132">
    <w:name w:val="xl132"/>
    <w:basedOn w:val="Normalny"/>
    <w:rsid w:val="0035388A"/>
    <w:pPr>
      <w:pBdr>
        <w:top w:val="single" w:sz="4" w:space="0" w:color="auto"/>
        <w:left w:val="single" w:sz="8" w:space="0" w:color="auto"/>
      </w:pBdr>
      <w:shd w:val="clear" w:color="000000" w:fill="CCFFCC"/>
      <w:spacing w:before="100" w:beforeAutospacing="1" w:after="100" w:afterAutospacing="1"/>
      <w:jc w:val="right"/>
      <w:textAlignment w:val="center"/>
    </w:pPr>
    <w:rPr>
      <w:rFonts w:ascii="Arial CE" w:hAnsi="Arial CE" w:cs="Times New Roman"/>
      <w:sz w:val="18"/>
      <w:szCs w:val="18"/>
    </w:rPr>
  </w:style>
  <w:style w:type="paragraph" w:customStyle="1" w:styleId="xl133">
    <w:name w:val="xl133"/>
    <w:basedOn w:val="Normalny"/>
    <w:rsid w:val="0035388A"/>
    <w:pPr>
      <w:pBdr>
        <w:top w:val="single" w:sz="4" w:space="0" w:color="auto"/>
        <w:left w:val="single" w:sz="8" w:space="0" w:color="auto"/>
      </w:pBdr>
      <w:shd w:val="clear" w:color="000000" w:fill="FFFF00"/>
      <w:spacing w:before="100" w:beforeAutospacing="1" w:after="100" w:afterAutospacing="1"/>
      <w:jc w:val="right"/>
      <w:textAlignment w:val="center"/>
    </w:pPr>
    <w:rPr>
      <w:rFonts w:ascii="Arial CE" w:hAnsi="Arial CE" w:cs="Times New Roman"/>
      <w:sz w:val="18"/>
      <w:szCs w:val="18"/>
    </w:rPr>
  </w:style>
  <w:style w:type="paragraph" w:customStyle="1" w:styleId="xl134">
    <w:name w:val="xl134"/>
    <w:basedOn w:val="Normalny"/>
    <w:rsid w:val="0035388A"/>
    <w:pPr>
      <w:pBdr>
        <w:top w:val="single" w:sz="8" w:space="0" w:color="auto"/>
        <w:left w:val="single" w:sz="8" w:space="0" w:color="auto"/>
        <w:bottom w:val="single" w:sz="4" w:space="0" w:color="auto"/>
      </w:pBdr>
      <w:shd w:val="clear" w:color="000000" w:fill="FFCC99"/>
      <w:spacing w:before="100" w:beforeAutospacing="1" w:after="100" w:afterAutospacing="1"/>
      <w:jc w:val="right"/>
      <w:textAlignment w:val="center"/>
    </w:pPr>
    <w:rPr>
      <w:rFonts w:ascii="Arial CE" w:hAnsi="Arial CE" w:cs="Times New Roman"/>
      <w:b/>
      <w:bCs/>
      <w:sz w:val="18"/>
      <w:szCs w:val="18"/>
    </w:rPr>
  </w:style>
  <w:style w:type="paragraph" w:customStyle="1" w:styleId="xl135">
    <w:name w:val="xl135"/>
    <w:basedOn w:val="Normalny"/>
    <w:rsid w:val="0035388A"/>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E" w:hAnsi="Arial CE" w:cs="Times New Roman"/>
      <w:sz w:val="18"/>
      <w:szCs w:val="18"/>
    </w:rPr>
  </w:style>
  <w:style w:type="paragraph" w:customStyle="1" w:styleId="xl136">
    <w:name w:val="xl136"/>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137">
    <w:name w:val="xl137"/>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138">
    <w:name w:val="xl138"/>
    <w:basedOn w:val="Normalny"/>
    <w:rsid w:val="0035388A"/>
    <w:pPr>
      <w:pBdr>
        <w:top w:val="single" w:sz="8" w:space="0" w:color="auto"/>
        <w:left w:val="single" w:sz="8" w:space="0" w:color="auto"/>
        <w:bottom w:val="single" w:sz="4" w:space="0" w:color="auto"/>
      </w:pBdr>
      <w:spacing w:before="100" w:beforeAutospacing="1" w:after="100" w:afterAutospacing="1"/>
    </w:pPr>
    <w:rPr>
      <w:rFonts w:cs="Times New Roman"/>
      <w:b/>
      <w:bCs/>
      <w:sz w:val="22"/>
    </w:rPr>
  </w:style>
  <w:style w:type="paragraph" w:customStyle="1" w:styleId="xl139">
    <w:name w:val="xl139"/>
    <w:basedOn w:val="Normalny"/>
    <w:rsid w:val="0035388A"/>
    <w:pPr>
      <w:pBdr>
        <w:top w:val="single" w:sz="4" w:space="0" w:color="auto"/>
        <w:left w:val="single" w:sz="4" w:space="0" w:color="auto"/>
        <w:bottom w:val="single" w:sz="4" w:space="0" w:color="auto"/>
      </w:pBdr>
      <w:spacing w:before="100" w:beforeAutospacing="1" w:after="100" w:afterAutospacing="1"/>
    </w:pPr>
    <w:rPr>
      <w:rFonts w:cs="Times New Roman"/>
      <w:b/>
      <w:bCs/>
      <w:szCs w:val="20"/>
    </w:rPr>
  </w:style>
  <w:style w:type="paragraph" w:customStyle="1" w:styleId="xl140">
    <w:name w:val="xl140"/>
    <w:basedOn w:val="Normalny"/>
    <w:rsid w:val="0035388A"/>
    <w:pPr>
      <w:pBdr>
        <w:top w:val="single" w:sz="4" w:space="0" w:color="auto"/>
        <w:left w:val="single" w:sz="4" w:space="0" w:color="auto"/>
      </w:pBdr>
      <w:spacing w:before="100" w:beforeAutospacing="1" w:after="100" w:afterAutospacing="1"/>
    </w:pPr>
    <w:rPr>
      <w:rFonts w:ascii="Arial CE" w:hAnsi="Arial CE" w:cs="Times New Roman"/>
      <w:szCs w:val="20"/>
    </w:rPr>
  </w:style>
  <w:style w:type="paragraph" w:customStyle="1" w:styleId="xl141">
    <w:name w:val="xl141"/>
    <w:basedOn w:val="Normalny"/>
    <w:rsid w:val="0035388A"/>
    <w:pPr>
      <w:pBdr>
        <w:top w:val="single" w:sz="4" w:space="0" w:color="auto"/>
        <w:left w:val="single" w:sz="4" w:space="0" w:color="auto"/>
      </w:pBdr>
      <w:spacing w:before="100" w:beforeAutospacing="1" w:after="100" w:afterAutospacing="1"/>
    </w:pPr>
    <w:rPr>
      <w:rFonts w:cs="Times New Roman"/>
      <w:b/>
      <w:bCs/>
      <w:szCs w:val="20"/>
    </w:rPr>
  </w:style>
  <w:style w:type="paragraph" w:customStyle="1" w:styleId="xl142">
    <w:name w:val="xl142"/>
    <w:basedOn w:val="Normalny"/>
    <w:rsid w:val="0035388A"/>
    <w:pPr>
      <w:pBdr>
        <w:top w:val="single" w:sz="4" w:space="0" w:color="auto"/>
        <w:left w:val="single" w:sz="8" w:space="0" w:color="auto"/>
        <w:bottom w:val="single" w:sz="4" w:space="0" w:color="auto"/>
      </w:pBdr>
      <w:spacing w:before="100" w:beforeAutospacing="1" w:after="100" w:afterAutospacing="1"/>
    </w:pPr>
    <w:rPr>
      <w:rFonts w:cs="Times New Roman"/>
      <w:b/>
      <w:bCs/>
      <w:szCs w:val="20"/>
    </w:rPr>
  </w:style>
  <w:style w:type="paragraph" w:customStyle="1" w:styleId="xl143">
    <w:name w:val="xl143"/>
    <w:basedOn w:val="Normalny"/>
    <w:rsid w:val="0035388A"/>
    <w:pPr>
      <w:pBdr>
        <w:top w:val="single" w:sz="4" w:space="0" w:color="auto"/>
        <w:left w:val="single" w:sz="8" w:space="0" w:color="auto"/>
      </w:pBdr>
      <w:spacing w:before="100" w:beforeAutospacing="1" w:after="100" w:afterAutospacing="1"/>
    </w:pPr>
    <w:rPr>
      <w:rFonts w:ascii="Arial CE" w:hAnsi="Arial CE" w:cs="Times New Roman"/>
      <w:szCs w:val="20"/>
    </w:rPr>
  </w:style>
  <w:style w:type="paragraph" w:customStyle="1" w:styleId="xl144">
    <w:name w:val="xl144"/>
    <w:basedOn w:val="Normalny"/>
    <w:rsid w:val="0035388A"/>
    <w:pPr>
      <w:pBdr>
        <w:top w:val="single" w:sz="4" w:space="0" w:color="auto"/>
        <w:left w:val="single" w:sz="8" w:space="0" w:color="auto"/>
        <w:bottom w:val="single" w:sz="4" w:space="0" w:color="auto"/>
      </w:pBdr>
      <w:spacing w:before="100" w:beforeAutospacing="1" w:after="100" w:afterAutospacing="1"/>
    </w:pPr>
    <w:rPr>
      <w:rFonts w:ascii="Arial CE" w:hAnsi="Arial CE" w:cs="Times New Roman"/>
      <w:szCs w:val="20"/>
    </w:rPr>
  </w:style>
  <w:style w:type="paragraph" w:customStyle="1" w:styleId="xl145">
    <w:name w:val="xl145"/>
    <w:basedOn w:val="Normalny"/>
    <w:rsid w:val="0035388A"/>
    <w:pPr>
      <w:pBdr>
        <w:top w:val="single" w:sz="4" w:space="0" w:color="auto"/>
        <w:left w:val="single" w:sz="8" w:space="0" w:color="auto"/>
      </w:pBdr>
      <w:spacing w:before="100" w:beforeAutospacing="1" w:after="100" w:afterAutospacing="1"/>
    </w:pPr>
    <w:rPr>
      <w:rFonts w:cs="Times New Roman"/>
      <w:b/>
      <w:bCs/>
      <w:szCs w:val="20"/>
    </w:rPr>
  </w:style>
  <w:style w:type="paragraph" w:customStyle="1" w:styleId="xl146">
    <w:name w:val="xl146"/>
    <w:basedOn w:val="Normalny"/>
    <w:rsid w:val="0035388A"/>
    <w:pPr>
      <w:pBdr>
        <w:top w:val="single" w:sz="4" w:space="0" w:color="auto"/>
        <w:left w:val="single" w:sz="8" w:space="0" w:color="auto"/>
        <w:bottom w:val="single" w:sz="8" w:space="0" w:color="auto"/>
      </w:pBdr>
      <w:spacing w:before="100" w:beforeAutospacing="1" w:after="100" w:afterAutospacing="1"/>
    </w:pPr>
    <w:rPr>
      <w:rFonts w:ascii="Arial CE" w:hAnsi="Arial CE" w:cs="Times New Roman"/>
      <w:szCs w:val="20"/>
    </w:rPr>
  </w:style>
  <w:style w:type="paragraph" w:customStyle="1" w:styleId="xl147">
    <w:name w:val="xl147"/>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pPr>
    <w:rPr>
      <w:rFonts w:cs="Times New Roman"/>
      <w:b/>
      <w:bCs/>
      <w:sz w:val="22"/>
    </w:rPr>
  </w:style>
  <w:style w:type="paragraph" w:customStyle="1" w:styleId="xl148">
    <w:name w:val="xl148"/>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pPr>
    <w:rPr>
      <w:rFonts w:cs="Times New Roman"/>
      <w:b/>
      <w:bCs/>
      <w:sz w:val="22"/>
    </w:rPr>
  </w:style>
  <w:style w:type="paragraph" w:customStyle="1" w:styleId="xl149">
    <w:name w:val="xl149"/>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szCs w:val="20"/>
    </w:rPr>
  </w:style>
  <w:style w:type="paragraph" w:customStyle="1" w:styleId="xl150">
    <w:name w:val="xl150"/>
    <w:basedOn w:val="Normalny"/>
    <w:rsid w:val="0035388A"/>
    <w:pPr>
      <w:pBdr>
        <w:top w:val="single" w:sz="4" w:space="0" w:color="auto"/>
        <w:left w:val="single" w:sz="4" w:space="0" w:color="auto"/>
        <w:right w:val="single" w:sz="4" w:space="0" w:color="auto"/>
      </w:pBdr>
      <w:spacing w:before="100" w:beforeAutospacing="1" w:after="100" w:afterAutospacing="1"/>
    </w:pPr>
    <w:rPr>
      <w:rFonts w:ascii="Arial CE" w:hAnsi="Arial CE" w:cs="Times New Roman"/>
      <w:szCs w:val="20"/>
    </w:rPr>
  </w:style>
  <w:style w:type="paragraph" w:customStyle="1" w:styleId="xl151">
    <w:name w:val="xl151"/>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cs="Times New Roman"/>
      <w:szCs w:val="20"/>
    </w:rPr>
  </w:style>
  <w:style w:type="paragraph" w:customStyle="1" w:styleId="xl152">
    <w:name w:val="xl152"/>
    <w:basedOn w:val="Normalny"/>
    <w:rsid w:val="0035388A"/>
    <w:pPr>
      <w:pBdr>
        <w:top w:val="single" w:sz="4" w:space="0" w:color="auto"/>
        <w:left w:val="single" w:sz="4" w:space="0" w:color="auto"/>
        <w:right w:val="single" w:sz="4" w:space="0" w:color="auto"/>
      </w:pBdr>
      <w:spacing w:before="100" w:beforeAutospacing="1" w:after="100" w:afterAutospacing="1"/>
    </w:pPr>
    <w:rPr>
      <w:rFonts w:cs="Times New Roman"/>
      <w:b/>
      <w:bCs/>
      <w:szCs w:val="20"/>
    </w:rPr>
  </w:style>
  <w:style w:type="paragraph" w:customStyle="1" w:styleId="xl153">
    <w:name w:val="xl153"/>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cs="Times New Roman"/>
      <w:szCs w:val="20"/>
    </w:rPr>
  </w:style>
  <w:style w:type="paragraph" w:customStyle="1" w:styleId="xl154">
    <w:name w:val="xl154"/>
    <w:basedOn w:val="Normalny"/>
    <w:rsid w:val="0035388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155">
    <w:name w:val="xl155"/>
    <w:basedOn w:val="Normalny"/>
    <w:rsid w:val="0035388A"/>
    <w:pPr>
      <w:pBdr>
        <w:top w:val="single" w:sz="8" w:space="0" w:color="auto"/>
        <w:bottom w:val="single" w:sz="4" w:space="0" w:color="auto"/>
        <w:right w:val="single" w:sz="4" w:space="0" w:color="auto"/>
      </w:pBdr>
      <w:spacing w:before="100" w:beforeAutospacing="1" w:after="100" w:afterAutospacing="1"/>
    </w:pPr>
    <w:rPr>
      <w:rFonts w:cs="Times New Roman"/>
      <w:b/>
      <w:bCs/>
      <w:sz w:val="22"/>
    </w:rPr>
  </w:style>
  <w:style w:type="paragraph" w:customStyle="1" w:styleId="xl156">
    <w:name w:val="xl156"/>
    <w:basedOn w:val="Normalny"/>
    <w:rsid w:val="0035388A"/>
    <w:pPr>
      <w:pBdr>
        <w:top w:val="single" w:sz="4" w:space="0" w:color="auto"/>
        <w:bottom w:val="single" w:sz="4" w:space="0" w:color="auto"/>
        <w:right w:val="single" w:sz="8" w:space="0" w:color="auto"/>
      </w:pBdr>
      <w:spacing w:before="100" w:beforeAutospacing="1" w:after="100" w:afterAutospacing="1"/>
    </w:pPr>
    <w:rPr>
      <w:rFonts w:cs="Times New Roman"/>
      <w:b/>
      <w:bCs/>
      <w:szCs w:val="20"/>
    </w:rPr>
  </w:style>
  <w:style w:type="paragraph" w:customStyle="1" w:styleId="xl157">
    <w:name w:val="xl157"/>
    <w:basedOn w:val="Normalny"/>
    <w:rsid w:val="0035388A"/>
    <w:pPr>
      <w:pBdr>
        <w:top w:val="single" w:sz="4" w:space="0" w:color="auto"/>
        <w:right w:val="single" w:sz="8" w:space="0" w:color="auto"/>
      </w:pBdr>
      <w:spacing w:before="100" w:beforeAutospacing="1" w:after="100" w:afterAutospacing="1"/>
    </w:pPr>
    <w:rPr>
      <w:rFonts w:ascii="Arial CE" w:hAnsi="Arial CE" w:cs="Times New Roman"/>
      <w:szCs w:val="20"/>
    </w:rPr>
  </w:style>
  <w:style w:type="paragraph" w:customStyle="1" w:styleId="xl158">
    <w:name w:val="xl158"/>
    <w:basedOn w:val="Normalny"/>
    <w:rsid w:val="0035388A"/>
    <w:pPr>
      <w:pBdr>
        <w:top w:val="single" w:sz="4" w:space="0" w:color="auto"/>
        <w:right w:val="single" w:sz="8" w:space="0" w:color="auto"/>
      </w:pBdr>
      <w:spacing w:before="100" w:beforeAutospacing="1" w:after="100" w:afterAutospacing="1"/>
    </w:pPr>
    <w:rPr>
      <w:rFonts w:cs="Times New Roman"/>
      <w:b/>
      <w:bCs/>
      <w:szCs w:val="20"/>
    </w:rPr>
  </w:style>
  <w:style w:type="paragraph" w:customStyle="1" w:styleId="xl159">
    <w:name w:val="xl159"/>
    <w:basedOn w:val="Normalny"/>
    <w:rsid w:val="0035388A"/>
    <w:pPr>
      <w:pBdr>
        <w:top w:val="single" w:sz="4" w:space="0" w:color="auto"/>
        <w:bottom w:val="single" w:sz="4" w:space="0" w:color="auto"/>
        <w:right w:val="single" w:sz="4" w:space="0" w:color="auto"/>
      </w:pBdr>
      <w:spacing w:before="100" w:beforeAutospacing="1" w:after="100" w:afterAutospacing="1"/>
    </w:pPr>
    <w:rPr>
      <w:rFonts w:cs="Times New Roman"/>
      <w:b/>
      <w:bCs/>
      <w:szCs w:val="20"/>
    </w:rPr>
  </w:style>
  <w:style w:type="paragraph" w:customStyle="1" w:styleId="xl160">
    <w:name w:val="xl160"/>
    <w:basedOn w:val="Normalny"/>
    <w:rsid w:val="0035388A"/>
    <w:pPr>
      <w:pBdr>
        <w:top w:val="single" w:sz="4" w:space="0" w:color="auto"/>
        <w:right w:val="single" w:sz="4" w:space="0" w:color="auto"/>
      </w:pBdr>
      <w:spacing w:before="100" w:beforeAutospacing="1" w:after="100" w:afterAutospacing="1"/>
    </w:pPr>
    <w:rPr>
      <w:rFonts w:ascii="Arial CE" w:hAnsi="Arial CE" w:cs="Times New Roman"/>
      <w:szCs w:val="20"/>
    </w:rPr>
  </w:style>
  <w:style w:type="paragraph" w:customStyle="1" w:styleId="xl161">
    <w:name w:val="xl161"/>
    <w:basedOn w:val="Normalny"/>
    <w:rsid w:val="0035388A"/>
    <w:pPr>
      <w:pBdr>
        <w:top w:val="single" w:sz="4" w:space="0" w:color="auto"/>
        <w:bottom w:val="single" w:sz="4" w:space="0" w:color="auto"/>
        <w:right w:val="single" w:sz="4" w:space="0" w:color="auto"/>
      </w:pBdr>
      <w:spacing w:before="100" w:beforeAutospacing="1" w:after="100" w:afterAutospacing="1"/>
    </w:pPr>
    <w:rPr>
      <w:rFonts w:ascii="Arial CE" w:hAnsi="Arial CE" w:cs="Times New Roman"/>
      <w:szCs w:val="20"/>
    </w:rPr>
  </w:style>
  <w:style w:type="paragraph" w:customStyle="1" w:styleId="xl162">
    <w:name w:val="xl162"/>
    <w:basedOn w:val="Normalny"/>
    <w:rsid w:val="0035388A"/>
    <w:pPr>
      <w:pBdr>
        <w:top w:val="single" w:sz="4" w:space="0" w:color="auto"/>
        <w:right w:val="single" w:sz="4" w:space="0" w:color="auto"/>
      </w:pBdr>
      <w:spacing w:before="100" w:beforeAutospacing="1" w:after="100" w:afterAutospacing="1"/>
    </w:pPr>
    <w:rPr>
      <w:rFonts w:cs="Times New Roman"/>
      <w:b/>
      <w:bCs/>
      <w:szCs w:val="20"/>
    </w:rPr>
  </w:style>
  <w:style w:type="paragraph" w:customStyle="1" w:styleId="xl163">
    <w:name w:val="xl163"/>
    <w:basedOn w:val="Normalny"/>
    <w:rsid w:val="0035388A"/>
    <w:pPr>
      <w:pBdr>
        <w:top w:val="single" w:sz="4" w:space="0" w:color="auto"/>
        <w:bottom w:val="single" w:sz="8" w:space="0" w:color="auto"/>
        <w:right w:val="single" w:sz="4" w:space="0" w:color="auto"/>
      </w:pBdr>
      <w:spacing w:before="100" w:beforeAutospacing="1" w:after="100" w:afterAutospacing="1"/>
    </w:pPr>
    <w:rPr>
      <w:rFonts w:ascii="Arial CE" w:hAnsi="Arial CE" w:cs="Times New Roman"/>
      <w:szCs w:val="20"/>
    </w:rPr>
  </w:style>
  <w:style w:type="paragraph" w:customStyle="1" w:styleId="xl164">
    <w:name w:val="xl164"/>
    <w:basedOn w:val="Normalny"/>
    <w:rsid w:val="0035388A"/>
    <w:pPr>
      <w:pBdr>
        <w:bottom w:val="single" w:sz="4" w:space="0" w:color="auto"/>
        <w:right w:val="single" w:sz="4" w:space="0" w:color="auto"/>
      </w:pBdr>
      <w:spacing w:before="100" w:beforeAutospacing="1" w:after="100" w:afterAutospacing="1"/>
    </w:pPr>
    <w:rPr>
      <w:rFonts w:cs="Times New Roman"/>
      <w:b/>
      <w:bCs/>
      <w:sz w:val="22"/>
    </w:rPr>
  </w:style>
  <w:style w:type="paragraph" w:customStyle="1" w:styleId="xl165">
    <w:name w:val="xl165"/>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rFonts w:ascii="Arial CE" w:hAnsi="Arial CE" w:cs="Times New Roman"/>
      <w:sz w:val="18"/>
      <w:szCs w:val="18"/>
    </w:rPr>
  </w:style>
  <w:style w:type="paragraph" w:customStyle="1" w:styleId="xl166">
    <w:name w:val="xl166"/>
    <w:basedOn w:val="Normalny"/>
    <w:rsid w:val="0035388A"/>
    <w:pPr>
      <w:pBdr>
        <w:top w:val="single" w:sz="8" w:space="0" w:color="auto"/>
        <w:left w:val="single" w:sz="8" w:space="0" w:color="auto"/>
        <w:bottom w:val="single" w:sz="8" w:space="0" w:color="auto"/>
      </w:pBdr>
      <w:shd w:val="clear" w:color="000000" w:fill="FABF8F"/>
      <w:spacing w:before="100" w:beforeAutospacing="1" w:after="100" w:afterAutospacing="1"/>
    </w:pPr>
    <w:rPr>
      <w:rFonts w:cs="Times New Roman"/>
    </w:rPr>
  </w:style>
  <w:style w:type="paragraph" w:customStyle="1" w:styleId="xl167">
    <w:name w:val="xl167"/>
    <w:basedOn w:val="Normalny"/>
    <w:rsid w:val="0035388A"/>
    <w:pPr>
      <w:pBdr>
        <w:top w:val="single" w:sz="8" w:space="0" w:color="auto"/>
        <w:bottom w:val="single" w:sz="8" w:space="0" w:color="auto"/>
      </w:pBdr>
      <w:shd w:val="clear" w:color="000000" w:fill="FABF8F"/>
      <w:spacing w:before="100" w:beforeAutospacing="1" w:after="100" w:afterAutospacing="1"/>
    </w:pPr>
    <w:rPr>
      <w:rFonts w:cs="Times New Roman"/>
    </w:rPr>
  </w:style>
  <w:style w:type="paragraph" w:customStyle="1" w:styleId="xl168">
    <w:name w:val="xl168"/>
    <w:basedOn w:val="Normalny"/>
    <w:rsid w:val="0035388A"/>
    <w:pPr>
      <w:pBdr>
        <w:top w:val="single" w:sz="8" w:space="0" w:color="auto"/>
        <w:bottom w:val="single" w:sz="8" w:space="0" w:color="auto"/>
        <w:right w:val="single" w:sz="8" w:space="0" w:color="auto"/>
      </w:pBdr>
      <w:shd w:val="clear" w:color="000000" w:fill="FABF8F"/>
      <w:spacing w:before="100" w:beforeAutospacing="1" w:after="100" w:afterAutospacing="1"/>
    </w:pPr>
    <w:rPr>
      <w:rFonts w:cs="Times New Roman"/>
    </w:rPr>
  </w:style>
  <w:style w:type="paragraph" w:customStyle="1" w:styleId="xl169">
    <w:name w:val="xl169"/>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rFonts w:ascii="Arial CE" w:hAnsi="Arial CE" w:cs="Times New Roman"/>
      <w:sz w:val="18"/>
      <w:szCs w:val="18"/>
    </w:rPr>
  </w:style>
  <w:style w:type="paragraph" w:customStyle="1" w:styleId="xl170">
    <w:name w:val="xl170"/>
    <w:basedOn w:val="Normalny"/>
    <w:rsid w:val="0035388A"/>
    <w:pPr>
      <w:pBdr>
        <w:top w:val="single" w:sz="8" w:space="0" w:color="auto"/>
        <w:left w:val="single" w:sz="8" w:space="0" w:color="auto"/>
        <w:bottom w:val="single" w:sz="8" w:space="0" w:color="auto"/>
      </w:pBdr>
      <w:shd w:val="clear" w:color="000000" w:fill="FFFF00"/>
      <w:spacing w:before="100" w:beforeAutospacing="1" w:after="100" w:afterAutospacing="1"/>
    </w:pPr>
    <w:rPr>
      <w:rFonts w:cs="Times New Roman"/>
    </w:rPr>
  </w:style>
  <w:style w:type="paragraph" w:customStyle="1" w:styleId="xl171">
    <w:name w:val="xl171"/>
    <w:basedOn w:val="Normalny"/>
    <w:rsid w:val="0035388A"/>
    <w:pPr>
      <w:pBdr>
        <w:top w:val="single" w:sz="8" w:space="0" w:color="auto"/>
        <w:bottom w:val="single" w:sz="8" w:space="0" w:color="auto"/>
      </w:pBdr>
      <w:shd w:val="clear" w:color="000000" w:fill="FFFF00"/>
      <w:spacing w:before="100" w:beforeAutospacing="1" w:after="100" w:afterAutospacing="1"/>
    </w:pPr>
    <w:rPr>
      <w:rFonts w:cs="Times New Roman"/>
    </w:rPr>
  </w:style>
  <w:style w:type="paragraph" w:customStyle="1" w:styleId="xl172">
    <w:name w:val="xl172"/>
    <w:basedOn w:val="Normalny"/>
    <w:rsid w:val="0035388A"/>
    <w:pPr>
      <w:pBdr>
        <w:top w:val="single" w:sz="8" w:space="0" w:color="auto"/>
        <w:bottom w:val="single" w:sz="8" w:space="0" w:color="auto"/>
        <w:right w:val="single" w:sz="8" w:space="0" w:color="auto"/>
      </w:pBdr>
      <w:shd w:val="clear" w:color="000000" w:fill="FFFF00"/>
      <w:spacing w:before="100" w:beforeAutospacing="1" w:after="100" w:afterAutospacing="1"/>
    </w:pPr>
    <w:rPr>
      <w:rFonts w:cs="Times New Roman"/>
    </w:rPr>
  </w:style>
  <w:style w:type="paragraph" w:customStyle="1" w:styleId="xl173">
    <w:name w:val="xl173"/>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rFonts w:ascii="Arial CE" w:hAnsi="Arial CE" w:cs="Times New Roman"/>
      <w:szCs w:val="20"/>
    </w:rPr>
  </w:style>
  <w:style w:type="paragraph" w:customStyle="1" w:styleId="xl174">
    <w:name w:val="xl174"/>
    <w:basedOn w:val="Normalny"/>
    <w:rsid w:val="0035388A"/>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pPr>
    <w:rPr>
      <w:rFonts w:ascii="Arial CE" w:hAnsi="Arial CE" w:cs="Times New Roman"/>
      <w:szCs w:val="20"/>
    </w:rPr>
  </w:style>
  <w:style w:type="paragraph" w:customStyle="1" w:styleId="xl175">
    <w:name w:val="xl175"/>
    <w:basedOn w:val="Normalny"/>
    <w:rsid w:val="0035388A"/>
    <w:pPr>
      <w:pBdr>
        <w:top w:val="single" w:sz="8" w:space="0" w:color="auto"/>
        <w:bottom w:val="single" w:sz="8" w:space="0" w:color="auto"/>
        <w:right w:val="single" w:sz="8" w:space="0" w:color="auto"/>
      </w:pBdr>
      <w:shd w:val="clear" w:color="000000" w:fill="FABF8F"/>
      <w:spacing w:before="100" w:beforeAutospacing="1" w:after="100" w:afterAutospacing="1"/>
    </w:pPr>
    <w:rPr>
      <w:rFonts w:ascii="Arial CE" w:hAnsi="Arial CE" w:cs="Times New Roman"/>
      <w:szCs w:val="20"/>
    </w:rPr>
  </w:style>
  <w:style w:type="paragraph" w:customStyle="1" w:styleId="xl176">
    <w:name w:val="xl176"/>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CE" w:hAnsi="Arial CE" w:cs="Times New Roman"/>
      <w:szCs w:val="20"/>
    </w:rPr>
  </w:style>
  <w:style w:type="paragraph" w:customStyle="1" w:styleId="xl177">
    <w:name w:val="xl177"/>
    <w:basedOn w:val="Normalny"/>
    <w:rsid w:val="0035388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rFonts w:ascii="Arial CE" w:hAnsi="Arial CE" w:cs="Times New Roman"/>
      <w:szCs w:val="20"/>
    </w:rPr>
  </w:style>
  <w:style w:type="paragraph" w:customStyle="1" w:styleId="xl178">
    <w:name w:val="xl178"/>
    <w:basedOn w:val="Normalny"/>
    <w:rsid w:val="0035388A"/>
    <w:pPr>
      <w:pBdr>
        <w:top w:val="single" w:sz="8" w:space="0" w:color="auto"/>
        <w:bottom w:val="single" w:sz="8" w:space="0" w:color="auto"/>
        <w:right w:val="single" w:sz="8" w:space="0" w:color="auto"/>
      </w:pBdr>
      <w:shd w:val="clear" w:color="000000" w:fill="FFFF00"/>
      <w:spacing w:before="100" w:beforeAutospacing="1" w:after="100" w:afterAutospacing="1"/>
    </w:pPr>
    <w:rPr>
      <w:rFonts w:ascii="Arial CE" w:hAnsi="Arial CE" w:cs="Times New Roman"/>
      <w:szCs w:val="20"/>
    </w:rPr>
  </w:style>
  <w:style w:type="paragraph" w:customStyle="1" w:styleId="xl179">
    <w:name w:val="xl179"/>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rFonts w:cs="Times New Roman"/>
      <w:b/>
      <w:bCs/>
      <w:sz w:val="18"/>
      <w:szCs w:val="18"/>
    </w:rPr>
  </w:style>
  <w:style w:type="paragraph" w:customStyle="1" w:styleId="xl180">
    <w:name w:val="xl180"/>
    <w:basedOn w:val="Normalny"/>
    <w:rsid w:val="0035388A"/>
    <w:pPr>
      <w:pBdr>
        <w:top w:val="single" w:sz="4" w:space="0" w:color="auto"/>
        <w:left w:val="single" w:sz="8" w:space="0" w:color="auto"/>
      </w:pBdr>
      <w:spacing w:before="100" w:beforeAutospacing="1" w:after="100" w:afterAutospacing="1"/>
    </w:pPr>
    <w:rPr>
      <w:rFonts w:cs="Times New Roman"/>
    </w:rPr>
  </w:style>
  <w:style w:type="paragraph" w:customStyle="1" w:styleId="xl181">
    <w:name w:val="xl181"/>
    <w:basedOn w:val="Normalny"/>
    <w:rsid w:val="0035388A"/>
    <w:pPr>
      <w:pBdr>
        <w:top w:val="single" w:sz="4" w:space="0" w:color="auto"/>
        <w:left w:val="single" w:sz="4" w:space="0" w:color="auto"/>
        <w:bottom w:val="single" w:sz="4" w:space="0" w:color="auto"/>
      </w:pBdr>
      <w:shd w:val="clear" w:color="000000" w:fill="CCFFCC"/>
      <w:spacing w:before="100" w:beforeAutospacing="1" w:after="100" w:afterAutospacing="1"/>
    </w:pPr>
    <w:rPr>
      <w:rFonts w:cs="Times New Roman"/>
    </w:rPr>
  </w:style>
  <w:style w:type="paragraph" w:customStyle="1" w:styleId="xl182">
    <w:name w:val="xl182"/>
    <w:basedOn w:val="Normalny"/>
    <w:rsid w:val="0035388A"/>
    <w:pPr>
      <w:pBdr>
        <w:top w:val="single" w:sz="8" w:space="0" w:color="auto"/>
      </w:pBdr>
      <w:spacing w:before="100" w:beforeAutospacing="1" w:after="100" w:afterAutospacing="1"/>
      <w:jc w:val="center"/>
    </w:pPr>
    <w:rPr>
      <w:rFonts w:ascii="Arial CE" w:hAnsi="Arial CE" w:cs="Times New Roman"/>
      <w:b/>
      <w:bCs/>
    </w:rPr>
  </w:style>
  <w:style w:type="paragraph" w:customStyle="1" w:styleId="xl183">
    <w:name w:val="xl183"/>
    <w:basedOn w:val="Normalny"/>
    <w:rsid w:val="0035388A"/>
    <w:pPr>
      <w:pBdr>
        <w:top w:val="single" w:sz="8" w:space="0" w:color="auto"/>
        <w:right w:val="single" w:sz="8" w:space="0" w:color="auto"/>
      </w:pBdr>
      <w:spacing w:before="100" w:beforeAutospacing="1" w:after="100" w:afterAutospacing="1"/>
      <w:jc w:val="center"/>
    </w:pPr>
    <w:rPr>
      <w:rFonts w:ascii="Arial CE" w:hAnsi="Arial CE" w:cs="Times New Roman"/>
      <w:b/>
      <w:bCs/>
    </w:rPr>
  </w:style>
  <w:style w:type="paragraph" w:customStyle="1" w:styleId="xl184">
    <w:name w:val="xl184"/>
    <w:basedOn w:val="Normalny"/>
    <w:rsid w:val="0035388A"/>
    <w:pPr>
      <w:pBdr>
        <w:left w:val="single" w:sz="8" w:space="0" w:color="auto"/>
        <w:bottom w:val="single" w:sz="4"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85">
    <w:name w:val="xl185"/>
    <w:basedOn w:val="Normalny"/>
    <w:rsid w:val="0035388A"/>
    <w:pPr>
      <w:pBdr>
        <w:top w:val="single" w:sz="4" w:space="0" w:color="auto"/>
        <w:lef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86">
    <w:name w:val="xl186"/>
    <w:basedOn w:val="Normalny"/>
    <w:rsid w:val="0035388A"/>
    <w:pPr>
      <w:pBdr>
        <w:top w:val="single" w:sz="4" w:space="0" w:color="auto"/>
        <w:left w:val="single" w:sz="8" w:space="0" w:color="auto"/>
      </w:pBdr>
      <w:shd w:val="clear" w:color="000000" w:fill="FFFF00"/>
      <w:spacing w:before="100" w:beforeAutospacing="1" w:after="100" w:afterAutospacing="1"/>
      <w:textAlignment w:val="center"/>
    </w:pPr>
    <w:rPr>
      <w:rFonts w:ascii="Arial CE" w:hAnsi="Arial CE" w:cs="Times New Roman"/>
      <w:sz w:val="18"/>
      <w:szCs w:val="18"/>
    </w:rPr>
  </w:style>
  <w:style w:type="paragraph" w:customStyle="1" w:styleId="xl187">
    <w:name w:val="xl187"/>
    <w:basedOn w:val="Normalny"/>
    <w:rsid w:val="0035388A"/>
    <w:pPr>
      <w:pBdr>
        <w:top w:val="single" w:sz="8" w:space="0" w:color="auto"/>
        <w:left w:val="single" w:sz="8" w:space="0" w:color="auto"/>
        <w:bottom w:val="single" w:sz="4"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88">
    <w:name w:val="xl188"/>
    <w:basedOn w:val="Normalny"/>
    <w:rsid w:val="0035388A"/>
    <w:pPr>
      <w:pBdr>
        <w:left w:val="single" w:sz="8" w:space="0" w:color="auto"/>
        <w:bottom w:val="single" w:sz="4" w:space="0" w:color="auto"/>
        <w:right w:val="single" w:sz="8" w:space="0" w:color="auto"/>
      </w:pBdr>
      <w:shd w:val="clear" w:color="000000" w:fill="FFCC99"/>
      <w:spacing w:before="100" w:beforeAutospacing="1" w:after="100" w:afterAutospacing="1"/>
      <w:jc w:val="center"/>
      <w:textAlignment w:val="center"/>
    </w:pPr>
    <w:rPr>
      <w:rFonts w:ascii="Arial CE" w:hAnsi="Arial CE" w:cs="Times New Roman"/>
      <w:b/>
      <w:bCs/>
      <w:sz w:val="18"/>
      <w:szCs w:val="18"/>
    </w:rPr>
  </w:style>
  <w:style w:type="paragraph" w:customStyle="1" w:styleId="xl189">
    <w:name w:val="xl189"/>
    <w:basedOn w:val="Normalny"/>
    <w:rsid w:val="0035388A"/>
    <w:pPr>
      <w:pBdr>
        <w:left w:val="single" w:sz="8" w:space="0" w:color="auto"/>
        <w:bottom w:val="single" w:sz="4" w:space="0" w:color="auto"/>
      </w:pBdr>
      <w:shd w:val="clear" w:color="000000" w:fill="FFCC99"/>
      <w:spacing w:before="100" w:beforeAutospacing="1" w:after="100" w:afterAutospacing="1"/>
      <w:jc w:val="right"/>
      <w:textAlignment w:val="center"/>
    </w:pPr>
    <w:rPr>
      <w:rFonts w:ascii="Arial CE" w:hAnsi="Arial CE" w:cs="Times New Roman"/>
      <w:b/>
      <w:bCs/>
      <w:sz w:val="18"/>
      <w:szCs w:val="18"/>
    </w:rPr>
  </w:style>
  <w:style w:type="paragraph" w:customStyle="1" w:styleId="xl190">
    <w:name w:val="xl190"/>
    <w:basedOn w:val="Normalny"/>
    <w:rsid w:val="0035388A"/>
    <w:pPr>
      <w:pBdr>
        <w:left w:val="single" w:sz="8" w:space="0" w:color="auto"/>
        <w:bottom w:val="single" w:sz="4"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91">
    <w:name w:val="xl191"/>
    <w:basedOn w:val="Normalny"/>
    <w:rsid w:val="0035388A"/>
    <w:pPr>
      <w:pBdr>
        <w:left w:val="single" w:sz="8" w:space="0" w:color="auto"/>
        <w:bottom w:val="single" w:sz="4" w:space="0" w:color="auto"/>
        <w:right w:val="single" w:sz="8"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192">
    <w:name w:val="xl192"/>
    <w:basedOn w:val="Normalny"/>
    <w:rsid w:val="0035388A"/>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93">
    <w:name w:val="xl193"/>
    <w:basedOn w:val="Normalny"/>
    <w:rsid w:val="0035388A"/>
    <w:pPr>
      <w:pBdr>
        <w:left w:val="single" w:sz="8" w:space="0" w:color="auto"/>
        <w:bottom w:val="single" w:sz="8" w:space="0" w:color="auto"/>
        <w:right w:val="single" w:sz="8"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194">
    <w:name w:val="xl194"/>
    <w:basedOn w:val="Normalny"/>
    <w:rsid w:val="0035388A"/>
    <w:pPr>
      <w:pBdr>
        <w:left w:val="single" w:sz="8" w:space="0" w:color="auto"/>
        <w:bottom w:val="single" w:sz="4" w:space="0" w:color="auto"/>
      </w:pBdr>
      <w:shd w:val="clear" w:color="000000" w:fill="CCFFCC"/>
      <w:spacing w:before="100" w:beforeAutospacing="1" w:after="100" w:afterAutospacing="1"/>
    </w:pPr>
    <w:rPr>
      <w:rFonts w:cs="Times New Roman"/>
    </w:rPr>
  </w:style>
  <w:style w:type="paragraph" w:customStyle="1" w:styleId="xl195">
    <w:name w:val="xl195"/>
    <w:basedOn w:val="Normalny"/>
    <w:rsid w:val="0035388A"/>
    <w:pPr>
      <w:pBdr>
        <w:bottom w:val="single" w:sz="4" w:space="0" w:color="auto"/>
      </w:pBdr>
      <w:shd w:val="clear" w:color="000000" w:fill="CCFFCC"/>
      <w:spacing w:before="100" w:beforeAutospacing="1" w:after="100" w:afterAutospacing="1"/>
    </w:pPr>
    <w:rPr>
      <w:rFonts w:cs="Times New Roman"/>
    </w:rPr>
  </w:style>
  <w:style w:type="paragraph" w:customStyle="1" w:styleId="xl196">
    <w:name w:val="xl196"/>
    <w:basedOn w:val="Normalny"/>
    <w:rsid w:val="0035388A"/>
    <w:pPr>
      <w:pBdr>
        <w:bottom w:val="single" w:sz="4" w:space="0" w:color="auto"/>
        <w:right w:val="single" w:sz="8" w:space="0" w:color="auto"/>
      </w:pBdr>
      <w:shd w:val="clear" w:color="000000" w:fill="CCFFCC"/>
      <w:spacing w:before="100" w:beforeAutospacing="1" w:after="100" w:afterAutospacing="1"/>
    </w:pPr>
    <w:rPr>
      <w:rFonts w:cs="Times New Roman"/>
    </w:rPr>
  </w:style>
  <w:style w:type="paragraph" w:customStyle="1" w:styleId="xl197">
    <w:name w:val="xl197"/>
    <w:basedOn w:val="Normalny"/>
    <w:rsid w:val="0035388A"/>
    <w:pPr>
      <w:pBdr>
        <w:top w:val="single" w:sz="8" w:space="0" w:color="auto"/>
        <w:left w:val="single" w:sz="8" w:space="0" w:color="auto"/>
        <w:bottom w:val="single" w:sz="4"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98">
    <w:name w:val="xl198"/>
    <w:basedOn w:val="Normalny"/>
    <w:rsid w:val="0035388A"/>
    <w:pPr>
      <w:pBdr>
        <w:left w:val="single" w:sz="8" w:space="0" w:color="auto"/>
        <w:bottom w:val="single" w:sz="4"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199">
    <w:name w:val="xl199"/>
    <w:basedOn w:val="Normalny"/>
    <w:rsid w:val="0035388A"/>
    <w:pPr>
      <w:pBdr>
        <w:left w:val="single" w:sz="8" w:space="0" w:color="auto"/>
        <w:bottom w:val="single" w:sz="4" w:space="0" w:color="auto"/>
      </w:pBdr>
      <w:shd w:val="clear" w:color="000000" w:fill="FFCC99"/>
      <w:spacing w:before="100" w:beforeAutospacing="1" w:after="100" w:afterAutospacing="1"/>
      <w:jc w:val="right"/>
      <w:textAlignment w:val="center"/>
    </w:pPr>
    <w:rPr>
      <w:rFonts w:cs="Times New Roman"/>
      <w:b/>
      <w:bCs/>
      <w:i/>
      <w:iCs/>
      <w:sz w:val="16"/>
      <w:szCs w:val="16"/>
    </w:rPr>
  </w:style>
  <w:style w:type="paragraph" w:customStyle="1" w:styleId="xl200">
    <w:name w:val="xl200"/>
    <w:basedOn w:val="Normalny"/>
    <w:rsid w:val="0035388A"/>
    <w:pPr>
      <w:pBdr>
        <w:left w:val="single" w:sz="8" w:space="0" w:color="auto"/>
        <w:bottom w:val="single" w:sz="8"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201">
    <w:name w:val="xl201"/>
    <w:basedOn w:val="Normalny"/>
    <w:rsid w:val="0035388A"/>
    <w:pPr>
      <w:pBdr>
        <w:left w:val="single" w:sz="8" w:space="0" w:color="auto"/>
        <w:bottom w:val="single" w:sz="8" w:space="0" w:color="auto"/>
      </w:pBdr>
      <w:shd w:val="clear" w:color="000000" w:fill="FFCC99"/>
      <w:spacing w:before="100" w:beforeAutospacing="1" w:after="100" w:afterAutospacing="1"/>
      <w:jc w:val="right"/>
      <w:textAlignment w:val="center"/>
    </w:pPr>
    <w:rPr>
      <w:rFonts w:cs="Times New Roman"/>
      <w:b/>
      <w:bCs/>
      <w:i/>
      <w:iCs/>
      <w:sz w:val="16"/>
      <w:szCs w:val="16"/>
    </w:rPr>
  </w:style>
  <w:style w:type="paragraph" w:customStyle="1" w:styleId="xl202">
    <w:name w:val="xl202"/>
    <w:basedOn w:val="Normalny"/>
    <w:rsid w:val="0035388A"/>
    <w:pPr>
      <w:pBdr>
        <w:left w:val="single" w:sz="8" w:space="0" w:color="auto"/>
        <w:bottom w:val="single" w:sz="4"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203">
    <w:name w:val="xl203"/>
    <w:basedOn w:val="Normalny"/>
    <w:rsid w:val="0035388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b/>
      <w:bCs/>
      <w:sz w:val="18"/>
      <w:szCs w:val="18"/>
    </w:rPr>
  </w:style>
  <w:style w:type="paragraph" w:customStyle="1" w:styleId="xl204">
    <w:name w:val="xl204"/>
    <w:basedOn w:val="Normalny"/>
    <w:rsid w:val="0035388A"/>
    <w:pPr>
      <w:pBdr>
        <w:top w:val="single" w:sz="4" w:space="0" w:color="auto"/>
        <w:left w:val="single" w:sz="8" w:space="0" w:color="auto"/>
        <w:right w:val="single" w:sz="4" w:space="0" w:color="auto"/>
      </w:pBdr>
      <w:spacing w:before="100" w:beforeAutospacing="1" w:after="100" w:afterAutospacing="1"/>
    </w:pPr>
    <w:rPr>
      <w:rFonts w:cs="Times New Roman"/>
      <w:sz w:val="18"/>
      <w:szCs w:val="18"/>
    </w:rPr>
  </w:style>
  <w:style w:type="paragraph" w:customStyle="1" w:styleId="xl205">
    <w:name w:val="xl205"/>
    <w:basedOn w:val="Normalny"/>
    <w:rsid w:val="0035388A"/>
    <w:pPr>
      <w:pBdr>
        <w:top w:val="single" w:sz="4" w:space="0" w:color="auto"/>
        <w:left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206">
    <w:name w:val="xl206"/>
    <w:basedOn w:val="Normalny"/>
    <w:rsid w:val="0035388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207">
    <w:name w:val="xl207"/>
    <w:basedOn w:val="Normalny"/>
    <w:rsid w:val="0035388A"/>
    <w:pPr>
      <w:pBdr>
        <w:top w:val="single" w:sz="4"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208">
    <w:name w:val="xl208"/>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rFonts w:cs="Times New Roman"/>
      <w:sz w:val="18"/>
      <w:szCs w:val="18"/>
    </w:rPr>
  </w:style>
  <w:style w:type="paragraph" w:customStyle="1" w:styleId="xl209">
    <w:name w:val="xl209"/>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cs="Times New Roman"/>
      <w:sz w:val="18"/>
      <w:szCs w:val="18"/>
    </w:rPr>
  </w:style>
  <w:style w:type="paragraph" w:customStyle="1" w:styleId="xl210">
    <w:name w:val="xl210"/>
    <w:basedOn w:val="Normalny"/>
    <w:rsid w:val="0035388A"/>
    <w:pPr>
      <w:pBdr>
        <w:left w:val="single" w:sz="8" w:space="0" w:color="auto"/>
        <w:bottom w:val="single" w:sz="4" w:space="0" w:color="auto"/>
        <w:right w:val="single" w:sz="4" w:space="0" w:color="auto"/>
      </w:pBdr>
      <w:spacing w:before="100" w:beforeAutospacing="1" w:after="100" w:afterAutospacing="1"/>
    </w:pPr>
    <w:rPr>
      <w:rFonts w:cs="Times New Roman"/>
      <w:b/>
      <w:bCs/>
      <w:i/>
      <w:iCs/>
      <w:sz w:val="16"/>
      <w:szCs w:val="16"/>
    </w:rPr>
  </w:style>
  <w:style w:type="paragraph" w:customStyle="1" w:styleId="xl211">
    <w:name w:val="xl211"/>
    <w:basedOn w:val="Normalny"/>
    <w:rsid w:val="0035388A"/>
    <w:pPr>
      <w:pBdr>
        <w:bottom w:val="single" w:sz="4" w:space="0" w:color="auto"/>
        <w:right w:val="single" w:sz="4" w:space="0" w:color="auto"/>
      </w:pBdr>
      <w:spacing w:before="100" w:beforeAutospacing="1" w:after="100" w:afterAutospacing="1"/>
    </w:pPr>
    <w:rPr>
      <w:rFonts w:cs="Times New Roman"/>
      <w:b/>
      <w:bCs/>
      <w:i/>
      <w:iCs/>
      <w:sz w:val="16"/>
      <w:szCs w:val="16"/>
    </w:rPr>
  </w:style>
  <w:style w:type="paragraph" w:customStyle="1" w:styleId="xl212">
    <w:name w:val="xl212"/>
    <w:basedOn w:val="Normalny"/>
    <w:rsid w:val="0035388A"/>
    <w:pPr>
      <w:pBdr>
        <w:top w:val="single" w:sz="4" w:space="0" w:color="auto"/>
        <w:lef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213">
    <w:name w:val="xl213"/>
    <w:basedOn w:val="Normalny"/>
    <w:rsid w:val="0035388A"/>
    <w:pPr>
      <w:pBdr>
        <w:left w:val="single" w:sz="8"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CE" w:hAnsi="Arial CE" w:cs="Times New Roman"/>
      <w:sz w:val="18"/>
      <w:szCs w:val="18"/>
    </w:rPr>
  </w:style>
  <w:style w:type="paragraph" w:customStyle="1" w:styleId="xl214">
    <w:name w:val="xl214"/>
    <w:basedOn w:val="Normalny"/>
    <w:rsid w:val="0035388A"/>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ascii="Arial CE" w:hAnsi="Arial CE" w:cs="Times New Roman"/>
      <w:b/>
      <w:bCs/>
      <w:sz w:val="18"/>
      <w:szCs w:val="18"/>
    </w:rPr>
  </w:style>
  <w:style w:type="paragraph" w:customStyle="1" w:styleId="xl215">
    <w:name w:val="xl215"/>
    <w:basedOn w:val="Normalny"/>
    <w:rsid w:val="0035388A"/>
    <w:pPr>
      <w:pBdr>
        <w:left w:val="single" w:sz="4" w:space="0" w:color="auto"/>
        <w:bottom w:val="single" w:sz="4" w:space="0" w:color="auto"/>
        <w:right w:val="single" w:sz="8" w:space="0" w:color="auto"/>
      </w:pBdr>
      <w:spacing w:before="100" w:beforeAutospacing="1" w:after="100" w:afterAutospacing="1"/>
    </w:pPr>
    <w:rPr>
      <w:rFonts w:cs="Times New Roman"/>
      <w:b/>
      <w:bCs/>
      <w:i/>
      <w:iCs/>
      <w:sz w:val="16"/>
      <w:szCs w:val="16"/>
    </w:rPr>
  </w:style>
  <w:style w:type="paragraph" w:customStyle="1" w:styleId="xl216">
    <w:name w:val="xl216"/>
    <w:basedOn w:val="Normalny"/>
    <w:rsid w:val="0035388A"/>
    <w:pPr>
      <w:pBdr>
        <w:top w:val="single" w:sz="8" w:space="0" w:color="auto"/>
        <w:bottom w:val="single" w:sz="4" w:space="0" w:color="auto"/>
      </w:pBdr>
      <w:spacing w:before="100" w:beforeAutospacing="1" w:after="100" w:afterAutospacing="1"/>
    </w:pPr>
    <w:rPr>
      <w:rFonts w:cs="Times New Roman"/>
      <w:b/>
      <w:bCs/>
      <w:sz w:val="22"/>
    </w:rPr>
  </w:style>
  <w:style w:type="paragraph" w:customStyle="1" w:styleId="xl217">
    <w:name w:val="xl217"/>
    <w:basedOn w:val="Normalny"/>
    <w:rsid w:val="0035388A"/>
    <w:pPr>
      <w:pBdr>
        <w:left w:val="single" w:sz="8" w:space="0" w:color="auto"/>
        <w:bottom w:val="single" w:sz="8" w:space="0" w:color="auto"/>
      </w:pBdr>
      <w:shd w:val="clear" w:color="000000" w:fill="FABF8F"/>
      <w:spacing w:before="100" w:beforeAutospacing="1" w:after="100" w:afterAutospacing="1"/>
    </w:pPr>
    <w:rPr>
      <w:rFonts w:cs="Times New Roman"/>
      <w:b/>
      <w:bCs/>
      <w:sz w:val="22"/>
    </w:rPr>
  </w:style>
  <w:style w:type="paragraph" w:customStyle="1" w:styleId="xl218">
    <w:name w:val="xl218"/>
    <w:basedOn w:val="Normalny"/>
    <w:rsid w:val="0035388A"/>
    <w:pPr>
      <w:pBdr>
        <w:bottom w:val="single" w:sz="8" w:space="0" w:color="auto"/>
        <w:right w:val="single" w:sz="4" w:space="0" w:color="auto"/>
      </w:pBdr>
      <w:shd w:val="clear" w:color="000000" w:fill="FABF8F"/>
      <w:spacing w:before="100" w:beforeAutospacing="1" w:after="100" w:afterAutospacing="1"/>
    </w:pPr>
    <w:rPr>
      <w:rFonts w:cs="Times New Roman"/>
      <w:b/>
      <w:bCs/>
      <w:sz w:val="22"/>
    </w:rPr>
  </w:style>
  <w:style w:type="paragraph" w:customStyle="1" w:styleId="xl219">
    <w:name w:val="xl219"/>
    <w:basedOn w:val="Normalny"/>
    <w:rsid w:val="0035388A"/>
    <w:pPr>
      <w:pBdr>
        <w:left w:val="single" w:sz="4" w:space="0" w:color="auto"/>
        <w:bottom w:val="single" w:sz="8" w:space="0" w:color="auto"/>
        <w:right w:val="single" w:sz="8" w:space="0" w:color="auto"/>
      </w:pBdr>
      <w:shd w:val="clear" w:color="000000" w:fill="FABF8F"/>
      <w:spacing w:before="100" w:beforeAutospacing="1" w:after="100" w:afterAutospacing="1"/>
    </w:pPr>
    <w:rPr>
      <w:rFonts w:cs="Times New Roman"/>
      <w:b/>
      <w:bCs/>
      <w:sz w:val="22"/>
    </w:rPr>
  </w:style>
  <w:style w:type="paragraph" w:customStyle="1" w:styleId="xl220">
    <w:name w:val="xl220"/>
    <w:basedOn w:val="Normalny"/>
    <w:rsid w:val="0035388A"/>
    <w:pPr>
      <w:pBdr>
        <w:left w:val="single" w:sz="4" w:space="0" w:color="auto"/>
        <w:bottom w:val="single" w:sz="8" w:space="0" w:color="auto"/>
        <w:right w:val="single" w:sz="4" w:space="0" w:color="auto"/>
      </w:pBdr>
      <w:shd w:val="clear" w:color="000000" w:fill="FABF8F"/>
      <w:spacing w:before="100" w:beforeAutospacing="1" w:after="100" w:afterAutospacing="1"/>
    </w:pPr>
    <w:rPr>
      <w:rFonts w:cs="Times New Roman"/>
      <w:b/>
      <w:bCs/>
      <w:sz w:val="22"/>
    </w:rPr>
  </w:style>
  <w:style w:type="paragraph" w:customStyle="1" w:styleId="xl221">
    <w:name w:val="xl221"/>
    <w:basedOn w:val="Normalny"/>
    <w:rsid w:val="0035388A"/>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cs="Times New Roman"/>
      <w:b/>
      <w:bCs/>
      <w:sz w:val="22"/>
    </w:rPr>
  </w:style>
  <w:style w:type="paragraph" w:customStyle="1" w:styleId="xl222">
    <w:name w:val="xl222"/>
    <w:basedOn w:val="Normalny"/>
    <w:rsid w:val="0035388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cs="Times New Roman"/>
      <w:b/>
      <w:bCs/>
      <w:sz w:val="18"/>
      <w:szCs w:val="18"/>
    </w:rPr>
  </w:style>
  <w:style w:type="paragraph" w:customStyle="1" w:styleId="xl223">
    <w:name w:val="xl223"/>
    <w:basedOn w:val="Normalny"/>
    <w:rsid w:val="0035388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cs="Times New Roman"/>
      <w:b/>
      <w:bCs/>
      <w:sz w:val="22"/>
    </w:rPr>
  </w:style>
  <w:style w:type="paragraph" w:customStyle="1" w:styleId="xl224">
    <w:name w:val="xl224"/>
    <w:basedOn w:val="Normalny"/>
    <w:rsid w:val="0035388A"/>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cs="Times New Roman"/>
      <w:b/>
      <w:bCs/>
      <w:sz w:val="18"/>
      <w:szCs w:val="18"/>
    </w:rPr>
  </w:style>
  <w:style w:type="paragraph" w:customStyle="1" w:styleId="xl225">
    <w:name w:val="xl225"/>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cs="Times New Roman"/>
      <w:b/>
      <w:bCs/>
      <w:sz w:val="18"/>
      <w:szCs w:val="18"/>
    </w:rPr>
  </w:style>
  <w:style w:type="paragraph" w:customStyle="1" w:styleId="xl226">
    <w:name w:val="xl226"/>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cs="Times New Roman"/>
      <w:b/>
      <w:bCs/>
      <w:sz w:val="18"/>
      <w:szCs w:val="18"/>
    </w:rPr>
  </w:style>
  <w:style w:type="paragraph" w:customStyle="1" w:styleId="xl227">
    <w:name w:val="xl227"/>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cs="Times New Roman"/>
      <w:b/>
      <w:bCs/>
      <w:sz w:val="22"/>
    </w:rPr>
  </w:style>
  <w:style w:type="paragraph" w:customStyle="1" w:styleId="xl228">
    <w:name w:val="xl228"/>
    <w:basedOn w:val="Normalny"/>
    <w:rsid w:val="0035388A"/>
    <w:pPr>
      <w:pBdr>
        <w:top w:val="single" w:sz="4" w:space="0" w:color="auto"/>
      </w:pBdr>
      <w:spacing w:before="100" w:beforeAutospacing="1" w:after="100" w:afterAutospacing="1"/>
    </w:pPr>
    <w:rPr>
      <w:rFonts w:ascii="Arial CE" w:hAnsi="Arial CE" w:cs="Times New Roman"/>
      <w:szCs w:val="20"/>
    </w:rPr>
  </w:style>
  <w:style w:type="paragraph" w:customStyle="1" w:styleId="xl229">
    <w:name w:val="xl229"/>
    <w:basedOn w:val="Normalny"/>
    <w:rsid w:val="0035388A"/>
    <w:pPr>
      <w:pBdr>
        <w:top w:val="single" w:sz="4" w:space="0" w:color="auto"/>
        <w:bottom w:val="single" w:sz="8"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30">
    <w:name w:val="xl230"/>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31">
    <w:name w:val="xl231"/>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xl232">
    <w:name w:val="xl232"/>
    <w:basedOn w:val="Normalny"/>
    <w:rsid w:val="0035388A"/>
    <w:pPr>
      <w:pBdr>
        <w:top w:val="single" w:sz="4" w:space="0" w:color="auto"/>
        <w:left w:val="single" w:sz="8"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33">
    <w:name w:val="xl233"/>
    <w:basedOn w:val="Normalny"/>
    <w:rsid w:val="0035388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2"/>
      <w:szCs w:val="12"/>
    </w:rPr>
  </w:style>
  <w:style w:type="paragraph" w:customStyle="1" w:styleId="xl234">
    <w:name w:val="xl234"/>
    <w:basedOn w:val="Normalny"/>
    <w:rsid w:val="0035388A"/>
    <w:pPr>
      <w:pBdr>
        <w:top w:val="single" w:sz="4" w:space="0" w:color="auto"/>
        <w:left w:val="single" w:sz="4"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35">
    <w:name w:val="xl235"/>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rFonts w:cs="Times New Roman"/>
      <w:sz w:val="18"/>
      <w:szCs w:val="18"/>
    </w:rPr>
  </w:style>
  <w:style w:type="paragraph" w:customStyle="1" w:styleId="xl236">
    <w:name w:val="xl236"/>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cs="Times New Roman"/>
      <w:sz w:val="18"/>
      <w:szCs w:val="18"/>
    </w:rPr>
  </w:style>
  <w:style w:type="paragraph" w:customStyle="1" w:styleId="xl237">
    <w:name w:val="xl237"/>
    <w:basedOn w:val="Normalny"/>
    <w:rsid w:val="0035388A"/>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textAlignment w:val="center"/>
    </w:pPr>
    <w:rPr>
      <w:rFonts w:cs="Times New Roman"/>
      <w:b/>
      <w:bCs/>
      <w:sz w:val="18"/>
      <w:szCs w:val="18"/>
    </w:rPr>
  </w:style>
  <w:style w:type="paragraph" w:customStyle="1" w:styleId="xl238">
    <w:name w:val="xl238"/>
    <w:basedOn w:val="Normalny"/>
    <w:rsid w:val="0035388A"/>
    <w:pPr>
      <w:pBdr>
        <w:bottom w:val="single" w:sz="8" w:space="0" w:color="auto"/>
      </w:pBdr>
      <w:shd w:val="clear" w:color="000000" w:fill="FFCC99"/>
      <w:spacing w:before="100" w:beforeAutospacing="1" w:after="100" w:afterAutospacing="1"/>
      <w:jc w:val="right"/>
      <w:textAlignment w:val="center"/>
    </w:pPr>
    <w:rPr>
      <w:rFonts w:cs="Times New Roman"/>
      <w:b/>
      <w:bCs/>
      <w:sz w:val="18"/>
      <w:szCs w:val="18"/>
    </w:rPr>
  </w:style>
  <w:style w:type="paragraph" w:customStyle="1" w:styleId="xl239">
    <w:name w:val="xl239"/>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cs="Times New Roman"/>
      <w:b/>
      <w:bCs/>
      <w:sz w:val="18"/>
      <w:szCs w:val="18"/>
    </w:rPr>
  </w:style>
  <w:style w:type="paragraph" w:customStyle="1" w:styleId="xl240">
    <w:name w:val="xl240"/>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rFonts w:cs="Times New Roman"/>
      <w:b/>
      <w:bCs/>
      <w:sz w:val="18"/>
      <w:szCs w:val="18"/>
    </w:rPr>
  </w:style>
  <w:style w:type="paragraph" w:customStyle="1" w:styleId="xl241">
    <w:name w:val="xl241"/>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cs="Times New Roman"/>
      <w:b/>
      <w:bCs/>
      <w:sz w:val="18"/>
      <w:szCs w:val="18"/>
    </w:rPr>
  </w:style>
  <w:style w:type="paragraph" w:customStyle="1" w:styleId="xl242">
    <w:name w:val="xl242"/>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cs="Times New Roman"/>
      <w:b/>
      <w:bCs/>
      <w:sz w:val="18"/>
      <w:szCs w:val="18"/>
    </w:rPr>
  </w:style>
  <w:style w:type="paragraph" w:customStyle="1" w:styleId="xl243">
    <w:name w:val="xl243"/>
    <w:basedOn w:val="Normalny"/>
    <w:rsid w:val="0035388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244">
    <w:name w:val="xl244"/>
    <w:basedOn w:val="Normalny"/>
    <w:rsid w:val="0035388A"/>
    <w:pPr>
      <w:pBdr>
        <w:left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245">
    <w:name w:val="xl245"/>
    <w:basedOn w:val="Normalny"/>
    <w:rsid w:val="0035388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246">
    <w:name w:val="xl246"/>
    <w:basedOn w:val="Normalny"/>
    <w:rsid w:val="0035388A"/>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47">
    <w:name w:val="xl247"/>
    <w:basedOn w:val="Normalny"/>
    <w:rsid w:val="0035388A"/>
    <w:pPr>
      <w:pBdr>
        <w:left w:val="single" w:sz="8"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48">
    <w:name w:val="xl248"/>
    <w:basedOn w:val="Normalny"/>
    <w:rsid w:val="0035388A"/>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49">
    <w:name w:val="xl249"/>
    <w:basedOn w:val="Normalny"/>
    <w:rsid w:val="0035388A"/>
    <w:pPr>
      <w:pBdr>
        <w:top w:val="single" w:sz="8" w:space="0" w:color="auto"/>
        <w:left w:val="single" w:sz="8" w:space="0" w:color="auto"/>
        <w:bottom w:val="single" w:sz="4" w:space="0" w:color="auto"/>
      </w:pBdr>
      <w:shd w:val="clear" w:color="000000" w:fill="FF99CC"/>
      <w:spacing w:before="100" w:beforeAutospacing="1" w:after="100" w:afterAutospacing="1"/>
      <w:jc w:val="center"/>
      <w:textAlignment w:val="center"/>
    </w:pPr>
    <w:rPr>
      <w:rFonts w:cs="Times New Roman"/>
      <w:sz w:val="18"/>
      <w:szCs w:val="18"/>
    </w:rPr>
  </w:style>
  <w:style w:type="paragraph" w:customStyle="1" w:styleId="xl250">
    <w:name w:val="xl250"/>
    <w:basedOn w:val="Normalny"/>
    <w:rsid w:val="0035388A"/>
    <w:pPr>
      <w:pBdr>
        <w:top w:val="single" w:sz="8" w:space="0" w:color="auto"/>
        <w:bottom w:val="single" w:sz="4" w:space="0" w:color="auto"/>
      </w:pBdr>
      <w:shd w:val="clear" w:color="000000" w:fill="FF99CC"/>
      <w:spacing w:before="100" w:beforeAutospacing="1" w:after="100" w:afterAutospacing="1"/>
      <w:jc w:val="center"/>
      <w:textAlignment w:val="center"/>
    </w:pPr>
    <w:rPr>
      <w:rFonts w:cs="Times New Roman"/>
      <w:sz w:val="18"/>
      <w:szCs w:val="18"/>
    </w:rPr>
  </w:style>
  <w:style w:type="paragraph" w:customStyle="1" w:styleId="xl251">
    <w:name w:val="xl251"/>
    <w:basedOn w:val="Normalny"/>
    <w:rsid w:val="0035388A"/>
    <w:pPr>
      <w:pBdr>
        <w:top w:val="single" w:sz="8" w:space="0" w:color="auto"/>
        <w:bottom w:val="single" w:sz="4" w:space="0" w:color="auto"/>
        <w:right w:val="single" w:sz="8" w:space="0" w:color="auto"/>
      </w:pBdr>
      <w:shd w:val="clear" w:color="000000" w:fill="FF99CC"/>
      <w:spacing w:before="100" w:beforeAutospacing="1" w:after="100" w:afterAutospacing="1"/>
      <w:jc w:val="center"/>
      <w:textAlignment w:val="center"/>
    </w:pPr>
    <w:rPr>
      <w:rFonts w:cs="Times New Roman"/>
      <w:sz w:val="18"/>
      <w:szCs w:val="18"/>
    </w:rPr>
  </w:style>
  <w:style w:type="paragraph" w:customStyle="1" w:styleId="xl252">
    <w:name w:val="xl252"/>
    <w:basedOn w:val="Normalny"/>
    <w:rsid w:val="0035388A"/>
    <w:pPr>
      <w:pBdr>
        <w:top w:val="single" w:sz="8" w:space="0" w:color="auto"/>
        <w:left w:val="single" w:sz="8" w:space="0" w:color="auto"/>
        <w:bottom w:val="single" w:sz="4"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53">
    <w:name w:val="xl253"/>
    <w:basedOn w:val="Normalny"/>
    <w:rsid w:val="0035388A"/>
    <w:pPr>
      <w:pBdr>
        <w:top w:val="single" w:sz="8" w:space="0" w:color="auto"/>
        <w:bottom w:val="single" w:sz="4" w:space="0" w:color="auto"/>
        <w:right w:val="single" w:sz="8"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54">
    <w:name w:val="xl254"/>
    <w:basedOn w:val="Normalny"/>
    <w:rsid w:val="0035388A"/>
    <w:pPr>
      <w:pBdr>
        <w:top w:val="single" w:sz="8" w:space="0" w:color="auto"/>
        <w:left w:val="single" w:sz="8" w:space="0" w:color="auto"/>
        <w:bottom w:val="single" w:sz="8" w:space="0" w:color="auto"/>
      </w:pBdr>
      <w:spacing w:before="100" w:beforeAutospacing="1" w:after="100" w:afterAutospacing="1"/>
      <w:jc w:val="center"/>
    </w:pPr>
    <w:rPr>
      <w:rFonts w:ascii="Arial CE" w:hAnsi="Arial CE" w:cs="Times New Roman"/>
      <w:b/>
      <w:bCs/>
    </w:rPr>
  </w:style>
  <w:style w:type="paragraph" w:customStyle="1" w:styleId="xl255">
    <w:name w:val="xl255"/>
    <w:basedOn w:val="Normalny"/>
    <w:rsid w:val="0035388A"/>
    <w:pPr>
      <w:pBdr>
        <w:top w:val="single" w:sz="8" w:space="0" w:color="auto"/>
        <w:bottom w:val="single" w:sz="8" w:space="0" w:color="auto"/>
      </w:pBdr>
      <w:spacing w:before="100" w:beforeAutospacing="1" w:after="100" w:afterAutospacing="1"/>
      <w:jc w:val="center"/>
    </w:pPr>
    <w:rPr>
      <w:rFonts w:ascii="Arial CE" w:hAnsi="Arial CE" w:cs="Times New Roman"/>
      <w:b/>
      <w:bCs/>
    </w:rPr>
  </w:style>
  <w:style w:type="paragraph" w:customStyle="1" w:styleId="xl256">
    <w:name w:val="xl256"/>
    <w:basedOn w:val="Normalny"/>
    <w:rsid w:val="0035388A"/>
    <w:pPr>
      <w:pBdr>
        <w:top w:val="single" w:sz="8" w:space="0" w:color="auto"/>
        <w:bottom w:val="single" w:sz="8" w:space="0" w:color="auto"/>
        <w:right w:val="single" w:sz="8" w:space="0" w:color="auto"/>
      </w:pBdr>
      <w:spacing w:before="100" w:beforeAutospacing="1" w:after="100" w:afterAutospacing="1"/>
      <w:jc w:val="center"/>
    </w:pPr>
    <w:rPr>
      <w:rFonts w:ascii="Arial CE" w:hAnsi="Arial CE" w:cs="Times New Roman"/>
      <w:b/>
      <w:bCs/>
    </w:rPr>
  </w:style>
  <w:style w:type="paragraph" w:customStyle="1" w:styleId="xl257">
    <w:name w:val="xl257"/>
    <w:basedOn w:val="Normalny"/>
    <w:rsid w:val="0035388A"/>
    <w:pPr>
      <w:pBdr>
        <w:top w:val="single" w:sz="8" w:space="0" w:color="auto"/>
      </w:pBdr>
      <w:shd w:val="clear" w:color="000000" w:fill="FFFFFF"/>
      <w:spacing w:before="100" w:beforeAutospacing="1" w:after="100" w:afterAutospacing="1"/>
      <w:textAlignment w:val="center"/>
    </w:pPr>
    <w:rPr>
      <w:rFonts w:cs="Times New Roman"/>
      <w:sz w:val="18"/>
      <w:szCs w:val="18"/>
    </w:rPr>
  </w:style>
  <w:style w:type="paragraph" w:customStyle="1" w:styleId="xl258">
    <w:name w:val="xl258"/>
    <w:basedOn w:val="Normalny"/>
    <w:rsid w:val="0035388A"/>
    <w:pPr>
      <w:shd w:val="clear" w:color="000000" w:fill="FFFFFF"/>
      <w:spacing w:before="100" w:beforeAutospacing="1" w:after="100" w:afterAutospacing="1"/>
      <w:textAlignment w:val="center"/>
    </w:pPr>
    <w:rPr>
      <w:rFonts w:cs="Times New Roman"/>
      <w:sz w:val="18"/>
      <w:szCs w:val="18"/>
    </w:rPr>
  </w:style>
  <w:style w:type="paragraph" w:customStyle="1" w:styleId="xl259">
    <w:name w:val="xl259"/>
    <w:basedOn w:val="Normalny"/>
    <w:rsid w:val="0035388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cs="Times New Roman"/>
      <w:b/>
      <w:bCs/>
      <w:i/>
      <w:iCs/>
      <w:sz w:val="16"/>
      <w:szCs w:val="16"/>
    </w:rPr>
  </w:style>
  <w:style w:type="paragraph" w:customStyle="1" w:styleId="xl260">
    <w:name w:val="xl260"/>
    <w:basedOn w:val="Normalny"/>
    <w:rsid w:val="0035388A"/>
    <w:pPr>
      <w:pBdr>
        <w:top w:val="single" w:sz="4" w:space="0" w:color="auto"/>
        <w:bottom w:val="single" w:sz="4" w:space="0" w:color="auto"/>
      </w:pBdr>
      <w:spacing w:before="100" w:beforeAutospacing="1" w:after="100" w:afterAutospacing="1"/>
      <w:textAlignment w:val="center"/>
    </w:pPr>
    <w:rPr>
      <w:rFonts w:cs="Times New Roman"/>
      <w:b/>
      <w:bCs/>
      <w:i/>
      <w:iCs/>
      <w:sz w:val="16"/>
      <w:szCs w:val="16"/>
    </w:rPr>
  </w:style>
  <w:style w:type="paragraph" w:customStyle="1" w:styleId="xl261">
    <w:name w:val="xl261"/>
    <w:basedOn w:val="Normalny"/>
    <w:rsid w:val="0035388A"/>
    <w:pPr>
      <w:pBdr>
        <w:top w:val="single" w:sz="4" w:space="0" w:color="auto"/>
        <w:bottom w:val="single" w:sz="4" w:space="0" w:color="auto"/>
        <w:right w:val="single" w:sz="8" w:space="0" w:color="auto"/>
      </w:pBdr>
      <w:spacing w:before="100" w:beforeAutospacing="1" w:after="100" w:afterAutospacing="1"/>
      <w:textAlignment w:val="center"/>
    </w:pPr>
    <w:rPr>
      <w:rFonts w:cs="Times New Roman"/>
      <w:b/>
      <w:bCs/>
      <w:i/>
      <w:iCs/>
      <w:sz w:val="16"/>
      <w:szCs w:val="16"/>
    </w:rPr>
  </w:style>
  <w:style w:type="paragraph" w:customStyle="1" w:styleId="xl262">
    <w:name w:val="xl262"/>
    <w:basedOn w:val="Normalny"/>
    <w:rsid w:val="0035388A"/>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xl263">
    <w:name w:val="xl263"/>
    <w:basedOn w:val="Normalny"/>
    <w:rsid w:val="0035388A"/>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xl264">
    <w:name w:val="xl264"/>
    <w:basedOn w:val="Normalny"/>
    <w:rsid w:val="0035388A"/>
    <w:pPr>
      <w:pBdr>
        <w:top w:val="single" w:sz="8" w:space="0" w:color="auto"/>
        <w:left w:val="single" w:sz="8" w:space="0" w:color="auto"/>
      </w:pBdr>
      <w:spacing w:before="100" w:beforeAutospacing="1" w:after="100" w:afterAutospacing="1"/>
      <w:jc w:val="center"/>
      <w:textAlignment w:val="center"/>
    </w:pPr>
    <w:rPr>
      <w:rFonts w:cs="Times New Roman"/>
      <w:sz w:val="18"/>
      <w:szCs w:val="18"/>
    </w:rPr>
  </w:style>
  <w:style w:type="paragraph" w:customStyle="1" w:styleId="xl265">
    <w:name w:val="xl265"/>
    <w:basedOn w:val="Normalny"/>
    <w:rsid w:val="0035388A"/>
    <w:pPr>
      <w:pBdr>
        <w:top w:val="single" w:sz="8" w:space="0" w:color="auto"/>
      </w:pBdr>
      <w:spacing w:before="100" w:beforeAutospacing="1" w:after="100" w:afterAutospacing="1"/>
      <w:jc w:val="center"/>
      <w:textAlignment w:val="center"/>
    </w:pPr>
    <w:rPr>
      <w:rFonts w:cs="Times New Roman"/>
      <w:sz w:val="18"/>
      <w:szCs w:val="18"/>
    </w:rPr>
  </w:style>
  <w:style w:type="paragraph" w:customStyle="1" w:styleId="xl266">
    <w:name w:val="xl266"/>
    <w:basedOn w:val="Normalny"/>
    <w:rsid w:val="0035388A"/>
    <w:pPr>
      <w:pBdr>
        <w:top w:val="single" w:sz="4" w:space="0" w:color="auto"/>
        <w:bottom w:val="single" w:sz="4" w:space="0" w:color="auto"/>
      </w:pBdr>
      <w:spacing w:before="100" w:beforeAutospacing="1" w:after="100" w:afterAutospacing="1"/>
      <w:textAlignment w:val="center"/>
    </w:pPr>
    <w:rPr>
      <w:rFonts w:cs="Times New Roman"/>
      <w:i/>
      <w:iCs/>
    </w:rPr>
  </w:style>
  <w:style w:type="paragraph" w:customStyle="1" w:styleId="xl267">
    <w:name w:val="xl267"/>
    <w:basedOn w:val="Normalny"/>
    <w:rsid w:val="0035388A"/>
    <w:pPr>
      <w:pBdr>
        <w:top w:val="single" w:sz="4" w:space="0" w:color="auto"/>
        <w:bottom w:val="single" w:sz="4" w:space="0" w:color="auto"/>
        <w:right w:val="single" w:sz="8" w:space="0" w:color="auto"/>
      </w:pBdr>
      <w:spacing w:before="100" w:beforeAutospacing="1" w:after="100" w:afterAutospacing="1"/>
      <w:textAlignment w:val="center"/>
    </w:pPr>
    <w:rPr>
      <w:rFonts w:cs="Times New Roman"/>
      <w:i/>
      <w:iCs/>
    </w:rPr>
  </w:style>
  <w:style w:type="paragraph" w:customStyle="1" w:styleId="xl268">
    <w:name w:val="xl268"/>
    <w:basedOn w:val="Normalny"/>
    <w:rsid w:val="0035388A"/>
    <w:pPr>
      <w:pBdr>
        <w:left w:val="single" w:sz="8" w:space="0" w:color="auto"/>
        <w:bottom w:val="single" w:sz="4" w:space="0" w:color="auto"/>
      </w:pBdr>
      <w:shd w:val="clear" w:color="000000" w:fill="CCFFCC"/>
      <w:spacing w:before="100" w:beforeAutospacing="1" w:after="100" w:afterAutospacing="1"/>
      <w:textAlignment w:val="center"/>
    </w:pPr>
    <w:rPr>
      <w:rFonts w:cs="Times New Roman"/>
      <w:b/>
      <w:bCs/>
      <w:i/>
      <w:iCs/>
      <w:sz w:val="16"/>
      <w:szCs w:val="16"/>
    </w:rPr>
  </w:style>
  <w:style w:type="paragraph" w:customStyle="1" w:styleId="xl269">
    <w:name w:val="xl269"/>
    <w:basedOn w:val="Normalny"/>
    <w:rsid w:val="0035388A"/>
    <w:pPr>
      <w:pBdr>
        <w:bottom w:val="single" w:sz="4" w:space="0" w:color="auto"/>
      </w:pBdr>
      <w:spacing w:before="100" w:beforeAutospacing="1" w:after="100" w:afterAutospacing="1"/>
      <w:textAlignment w:val="center"/>
    </w:pPr>
    <w:rPr>
      <w:rFonts w:cs="Times New Roman"/>
      <w:b/>
      <w:bCs/>
      <w:i/>
      <w:iCs/>
      <w:sz w:val="16"/>
      <w:szCs w:val="16"/>
    </w:rPr>
  </w:style>
  <w:style w:type="paragraph" w:customStyle="1" w:styleId="xl270">
    <w:name w:val="xl270"/>
    <w:basedOn w:val="Normalny"/>
    <w:rsid w:val="0035388A"/>
    <w:pPr>
      <w:pBdr>
        <w:bottom w:val="single" w:sz="4" w:space="0" w:color="auto"/>
        <w:right w:val="single" w:sz="8" w:space="0" w:color="auto"/>
      </w:pBdr>
      <w:spacing w:before="100" w:beforeAutospacing="1" w:after="100" w:afterAutospacing="1"/>
      <w:textAlignment w:val="center"/>
    </w:pPr>
    <w:rPr>
      <w:rFonts w:cs="Times New Roman"/>
      <w:b/>
      <w:bCs/>
      <w:i/>
      <w:iCs/>
      <w:sz w:val="16"/>
      <w:szCs w:val="16"/>
    </w:rPr>
  </w:style>
  <w:style w:type="paragraph" w:customStyle="1" w:styleId="xl271">
    <w:name w:val="xl271"/>
    <w:basedOn w:val="Normalny"/>
    <w:rsid w:val="0035388A"/>
    <w:pPr>
      <w:pBdr>
        <w:top w:val="single" w:sz="8" w:space="0" w:color="auto"/>
        <w:left w:val="single" w:sz="8" w:space="0" w:color="auto"/>
      </w:pBdr>
      <w:shd w:val="clear" w:color="000000" w:fill="FFCC99"/>
      <w:spacing w:before="100" w:beforeAutospacing="1" w:after="100" w:afterAutospacing="1"/>
      <w:jc w:val="center"/>
    </w:pPr>
    <w:rPr>
      <w:rFonts w:cs="Times New Roman"/>
    </w:rPr>
  </w:style>
  <w:style w:type="paragraph" w:customStyle="1" w:styleId="xl272">
    <w:name w:val="xl272"/>
    <w:basedOn w:val="Normalny"/>
    <w:rsid w:val="0035388A"/>
    <w:pPr>
      <w:pBdr>
        <w:top w:val="single" w:sz="8" w:space="0" w:color="auto"/>
      </w:pBdr>
      <w:shd w:val="clear" w:color="000000" w:fill="FFCC99"/>
      <w:spacing w:before="100" w:beforeAutospacing="1" w:after="100" w:afterAutospacing="1"/>
      <w:jc w:val="center"/>
    </w:pPr>
    <w:rPr>
      <w:rFonts w:cs="Times New Roman"/>
    </w:rPr>
  </w:style>
  <w:style w:type="paragraph" w:customStyle="1" w:styleId="xl273">
    <w:name w:val="xl273"/>
    <w:basedOn w:val="Normalny"/>
    <w:rsid w:val="0035388A"/>
    <w:pPr>
      <w:pBdr>
        <w:top w:val="single" w:sz="8" w:space="0" w:color="auto"/>
        <w:right w:val="single" w:sz="8" w:space="0" w:color="auto"/>
      </w:pBdr>
      <w:shd w:val="clear" w:color="000000" w:fill="FFCC99"/>
      <w:spacing w:before="100" w:beforeAutospacing="1" w:after="100" w:afterAutospacing="1"/>
      <w:jc w:val="center"/>
    </w:pPr>
    <w:rPr>
      <w:rFonts w:cs="Times New Roman"/>
    </w:rPr>
  </w:style>
  <w:style w:type="paragraph" w:customStyle="1" w:styleId="xl274">
    <w:name w:val="xl274"/>
    <w:basedOn w:val="Normalny"/>
    <w:rsid w:val="0035388A"/>
    <w:pPr>
      <w:pBdr>
        <w:left w:val="single" w:sz="8" w:space="0" w:color="auto"/>
      </w:pBdr>
      <w:shd w:val="clear" w:color="000000" w:fill="FFCC99"/>
      <w:spacing w:before="100" w:beforeAutospacing="1" w:after="100" w:afterAutospacing="1"/>
      <w:jc w:val="center"/>
    </w:pPr>
    <w:rPr>
      <w:rFonts w:cs="Times New Roman"/>
    </w:rPr>
  </w:style>
  <w:style w:type="paragraph" w:customStyle="1" w:styleId="xl275">
    <w:name w:val="xl275"/>
    <w:basedOn w:val="Normalny"/>
    <w:rsid w:val="0035388A"/>
    <w:pPr>
      <w:shd w:val="clear" w:color="000000" w:fill="FFCC99"/>
      <w:spacing w:before="100" w:beforeAutospacing="1" w:after="100" w:afterAutospacing="1"/>
      <w:jc w:val="center"/>
    </w:pPr>
    <w:rPr>
      <w:rFonts w:cs="Times New Roman"/>
    </w:rPr>
  </w:style>
  <w:style w:type="paragraph" w:customStyle="1" w:styleId="xl276">
    <w:name w:val="xl276"/>
    <w:basedOn w:val="Normalny"/>
    <w:rsid w:val="0035388A"/>
    <w:pPr>
      <w:pBdr>
        <w:right w:val="single" w:sz="8" w:space="0" w:color="auto"/>
      </w:pBdr>
      <w:shd w:val="clear" w:color="000000" w:fill="FFCC99"/>
      <w:spacing w:before="100" w:beforeAutospacing="1" w:after="100" w:afterAutospacing="1"/>
      <w:jc w:val="center"/>
    </w:pPr>
    <w:rPr>
      <w:rFonts w:cs="Times New Roman"/>
    </w:rPr>
  </w:style>
  <w:style w:type="paragraph" w:customStyle="1" w:styleId="xl277">
    <w:name w:val="xl277"/>
    <w:basedOn w:val="Normalny"/>
    <w:rsid w:val="0035388A"/>
    <w:pPr>
      <w:pBdr>
        <w:left w:val="single" w:sz="8" w:space="0" w:color="auto"/>
        <w:bottom w:val="single" w:sz="8" w:space="0" w:color="auto"/>
      </w:pBdr>
      <w:shd w:val="clear" w:color="000000" w:fill="FFCC99"/>
      <w:spacing w:before="100" w:beforeAutospacing="1" w:after="100" w:afterAutospacing="1"/>
      <w:jc w:val="center"/>
    </w:pPr>
    <w:rPr>
      <w:rFonts w:cs="Times New Roman"/>
    </w:rPr>
  </w:style>
  <w:style w:type="paragraph" w:customStyle="1" w:styleId="xl278">
    <w:name w:val="xl278"/>
    <w:basedOn w:val="Normalny"/>
    <w:rsid w:val="0035388A"/>
    <w:pPr>
      <w:pBdr>
        <w:bottom w:val="single" w:sz="8" w:space="0" w:color="auto"/>
      </w:pBdr>
      <w:shd w:val="clear" w:color="000000" w:fill="FFCC99"/>
      <w:spacing w:before="100" w:beforeAutospacing="1" w:after="100" w:afterAutospacing="1"/>
      <w:jc w:val="center"/>
    </w:pPr>
    <w:rPr>
      <w:rFonts w:cs="Times New Roman"/>
    </w:rPr>
  </w:style>
  <w:style w:type="paragraph" w:customStyle="1" w:styleId="xl279">
    <w:name w:val="xl279"/>
    <w:basedOn w:val="Normalny"/>
    <w:rsid w:val="0035388A"/>
    <w:pPr>
      <w:pBdr>
        <w:bottom w:val="single" w:sz="8" w:space="0" w:color="auto"/>
        <w:right w:val="single" w:sz="8" w:space="0" w:color="auto"/>
      </w:pBdr>
      <w:shd w:val="clear" w:color="000000" w:fill="FFCC99"/>
      <w:spacing w:before="100" w:beforeAutospacing="1" w:after="100" w:afterAutospacing="1"/>
      <w:jc w:val="center"/>
    </w:pPr>
    <w:rPr>
      <w:rFonts w:cs="Times New Roman"/>
    </w:rPr>
  </w:style>
  <w:style w:type="paragraph" w:customStyle="1" w:styleId="xl280">
    <w:name w:val="xl280"/>
    <w:basedOn w:val="Normalny"/>
    <w:rsid w:val="0035388A"/>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81">
    <w:name w:val="xl281"/>
    <w:basedOn w:val="Normalny"/>
    <w:rsid w:val="0035388A"/>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82">
    <w:name w:val="xl282"/>
    <w:basedOn w:val="Normalny"/>
    <w:rsid w:val="0035388A"/>
    <w:pPr>
      <w:pBdr>
        <w:top w:val="single" w:sz="8" w:space="0" w:color="auto"/>
        <w:bottom w:val="single" w:sz="4"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83">
    <w:name w:val="xl283"/>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84">
    <w:name w:val="xl284"/>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Tekstpodstawowy24">
    <w:name w:val="Tekst podstawowy 24"/>
    <w:basedOn w:val="Normalny"/>
    <w:rsid w:val="00C06A24"/>
    <w:pPr>
      <w:spacing w:before="60"/>
      <w:ind w:left="568" w:hanging="284"/>
    </w:pPr>
    <w:rPr>
      <w:rFonts w:cs="Times New Roman"/>
      <w:b/>
      <w:i/>
      <w:szCs w:val="20"/>
    </w:rPr>
  </w:style>
  <w:style w:type="paragraph" w:styleId="Spistreci2">
    <w:name w:val="toc 2"/>
    <w:basedOn w:val="Normalny"/>
    <w:next w:val="Normalny"/>
    <w:autoRedefine/>
    <w:uiPriority w:val="39"/>
    <w:unhideWhenUsed/>
    <w:qFormat/>
    <w:rsid w:val="00F0762F"/>
    <w:pPr>
      <w:tabs>
        <w:tab w:val="left" w:pos="660"/>
        <w:tab w:val="right" w:leader="dot" w:pos="9062"/>
      </w:tabs>
      <w:spacing w:after="100"/>
      <w:ind w:left="709" w:hanging="489"/>
    </w:pPr>
  </w:style>
  <w:style w:type="paragraph" w:styleId="Spistreci1">
    <w:name w:val="toc 1"/>
    <w:basedOn w:val="Normalny"/>
    <w:next w:val="Normalny"/>
    <w:autoRedefine/>
    <w:uiPriority w:val="39"/>
    <w:unhideWhenUsed/>
    <w:qFormat/>
    <w:rsid w:val="00F0762F"/>
    <w:pPr>
      <w:tabs>
        <w:tab w:val="left" w:pos="426"/>
        <w:tab w:val="right" w:leader="dot" w:pos="9062"/>
      </w:tabs>
      <w:spacing w:after="100"/>
    </w:pPr>
  </w:style>
  <w:style w:type="paragraph" w:styleId="Spistreci3">
    <w:name w:val="toc 3"/>
    <w:basedOn w:val="Normalny"/>
    <w:next w:val="Normalny"/>
    <w:autoRedefine/>
    <w:uiPriority w:val="39"/>
    <w:unhideWhenUsed/>
    <w:qFormat/>
    <w:rsid w:val="00C3589F"/>
    <w:pPr>
      <w:spacing w:after="100"/>
      <w:ind w:left="440"/>
    </w:pPr>
    <w:rPr>
      <w:rFonts w:asciiTheme="minorHAnsi" w:eastAsiaTheme="minorEastAsia" w:hAnsiTheme="minorHAnsi"/>
      <w:sz w:val="22"/>
      <w:lang w:eastAsia="pl-PL"/>
    </w:rPr>
  </w:style>
  <w:style w:type="paragraph" w:customStyle="1" w:styleId="poziom2">
    <w:name w:val="poziom 2"/>
    <w:basedOn w:val="Normalny"/>
    <w:link w:val="poziom2Znak"/>
    <w:autoRedefine/>
    <w:qFormat/>
    <w:rsid w:val="002F7449"/>
    <w:pPr>
      <w:numPr>
        <w:numId w:val="20"/>
      </w:numPr>
      <w:autoSpaceDE w:val="0"/>
      <w:autoSpaceDN w:val="0"/>
      <w:adjustRightInd w:val="0"/>
      <w:spacing w:after="0" w:line="288" w:lineRule="auto"/>
      <w:ind w:left="1560"/>
      <w:jc w:val="both"/>
      <w:outlineLvl w:val="1"/>
    </w:pPr>
    <w:rPr>
      <w:rFonts w:ascii="Arial" w:hAnsi="Arial" w:cs="Arial"/>
      <w:b/>
      <w:color w:val="00B050"/>
      <w:szCs w:val="20"/>
    </w:rPr>
  </w:style>
  <w:style w:type="character" w:customStyle="1" w:styleId="poziom2Znak">
    <w:name w:val="poziom 2 Znak"/>
    <w:basedOn w:val="Domylnaczcionkaakapitu"/>
    <w:link w:val="poziom2"/>
    <w:rsid w:val="00DA28AC"/>
    <w:rPr>
      <w:rFonts w:ascii="Arial" w:eastAsiaTheme="minorHAnsi" w:hAnsi="Arial" w:cs="Arial"/>
      <w:b/>
      <w:color w:val="00B050"/>
      <w:lang w:eastAsia="en-US"/>
    </w:rPr>
  </w:style>
  <w:style w:type="paragraph" w:styleId="Tytu">
    <w:name w:val="Title"/>
    <w:basedOn w:val="Normalny"/>
    <w:next w:val="Normalny"/>
    <w:link w:val="TytuZnak"/>
    <w:uiPriority w:val="10"/>
    <w:qFormat/>
    <w:rsid w:val="00B355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A28AC"/>
    <w:rPr>
      <w:rFonts w:asciiTheme="majorHAnsi" w:eastAsiaTheme="majorEastAsia" w:hAnsiTheme="majorHAnsi" w:cstheme="majorBidi"/>
      <w:color w:val="17365D" w:themeColor="text2" w:themeShade="BF"/>
      <w:spacing w:val="5"/>
      <w:kern w:val="28"/>
      <w:sz w:val="52"/>
      <w:szCs w:val="52"/>
      <w:lang w:eastAsia="en-US"/>
    </w:rPr>
  </w:style>
  <w:style w:type="paragraph" w:styleId="Nagwekspisutreci">
    <w:name w:val="TOC Heading"/>
    <w:basedOn w:val="Nagwek1"/>
    <w:next w:val="Normalny"/>
    <w:uiPriority w:val="39"/>
    <w:unhideWhenUsed/>
    <w:qFormat/>
    <w:rsid w:val="00290F31"/>
    <w:pPr>
      <w:outlineLvl w:val="9"/>
    </w:pPr>
    <w:rPr>
      <w:lang w:eastAsia="pl-PL"/>
    </w:rPr>
  </w:style>
  <w:style w:type="paragraph" w:customStyle="1" w:styleId="poziom3">
    <w:name w:val="poziom 3"/>
    <w:basedOn w:val="poziom2"/>
    <w:link w:val="poziom3Znak"/>
    <w:qFormat/>
    <w:rsid w:val="00DA28AC"/>
    <w:rPr>
      <w:b w:val="0"/>
    </w:rPr>
  </w:style>
  <w:style w:type="paragraph" w:styleId="Bezodstpw">
    <w:name w:val="No Spacing"/>
    <w:link w:val="BezodstpwZnak"/>
    <w:uiPriority w:val="1"/>
    <w:qFormat/>
    <w:rsid w:val="00DA28AC"/>
    <w:rPr>
      <w:rFonts w:asciiTheme="minorHAnsi" w:eastAsiaTheme="minorEastAsia" w:hAnsiTheme="minorHAnsi" w:cstheme="minorBidi"/>
      <w:sz w:val="22"/>
      <w:szCs w:val="22"/>
    </w:rPr>
  </w:style>
  <w:style w:type="character" w:customStyle="1" w:styleId="poziom3Znak">
    <w:name w:val="poziom 3 Znak"/>
    <w:basedOn w:val="poziom2Znak"/>
    <w:link w:val="poziom3"/>
    <w:rsid w:val="00DA28AC"/>
    <w:rPr>
      <w:rFonts w:ascii="Arial" w:eastAsiaTheme="minorHAnsi" w:hAnsi="Arial" w:cs="Arial"/>
      <w:b w:val="0"/>
      <w:color w:val="00B050"/>
      <w:lang w:eastAsia="en-US"/>
    </w:rPr>
  </w:style>
  <w:style w:type="character" w:customStyle="1" w:styleId="BezodstpwZnak">
    <w:name w:val="Bez odstępów Znak"/>
    <w:basedOn w:val="Domylnaczcionkaakapitu"/>
    <w:link w:val="Bezodstpw"/>
    <w:uiPriority w:val="1"/>
    <w:rsid w:val="00DA28AC"/>
    <w:rPr>
      <w:rFonts w:asciiTheme="minorHAnsi" w:eastAsiaTheme="minorEastAsia" w:hAnsiTheme="minorHAnsi" w:cstheme="minorBidi"/>
      <w:sz w:val="22"/>
      <w:szCs w:val="22"/>
    </w:rPr>
  </w:style>
  <w:style w:type="character" w:styleId="Tekstzastpczy">
    <w:name w:val="Placeholder Text"/>
    <w:basedOn w:val="Domylnaczcionkaakapitu"/>
    <w:uiPriority w:val="99"/>
    <w:semiHidden/>
    <w:rsid w:val="00DA28AC"/>
    <w:rPr>
      <w:color w:val="808080"/>
    </w:rPr>
  </w:style>
  <w:style w:type="paragraph" w:customStyle="1" w:styleId="Styl1">
    <w:name w:val="Styl1"/>
    <w:basedOn w:val="poziom1"/>
    <w:link w:val="Styl1Znak"/>
    <w:qFormat/>
    <w:rsid w:val="006F1479"/>
    <w:rPr>
      <w:sz w:val="30"/>
      <w:szCs w:val="30"/>
    </w:rPr>
  </w:style>
  <w:style w:type="paragraph" w:customStyle="1" w:styleId="Styl2">
    <w:name w:val="Styl2"/>
    <w:basedOn w:val="poziom2"/>
    <w:link w:val="Styl2Znak"/>
    <w:qFormat/>
    <w:rsid w:val="00DA28AC"/>
    <w:rPr>
      <w:sz w:val="23"/>
      <w:szCs w:val="23"/>
    </w:rPr>
  </w:style>
  <w:style w:type="character" w:customStyle="1" w:styleId="Styl1Znak">
    <w:name w:val="Styl1 Znak"/>
    <w:basedOn w:val="poziom1Znak"/>
    <w:link w:val="Styl1"/>
    <w:rsid w:val="00DA28AC"/>
    <w:rPr>
      <w:rFonts w:ascii="Arial" w:eastAsiaTheme="minorHAnsi" w:hAnsi="Arial" w:cs="Arial"/>
      <w:b/>
      <w:color w:val="0070C0"/>
      <w:sz w:val="30"/>
      <w:szCs w:val="30"/>
      <w:lang w:eastAsia="en-US"/>
    </w:rPr>
  </w:style>
  <w:style w:type="paragraph" w:customStyle="1" w:styleId="Styl3">
    <w:name w:val="Styl3"/>
    <w:basedOn w:val="Akapitzlist"/>
    <w:link w:val="Styl3Znak"/>
    <w:qFormat/>
    <w:rsid w:val="00DA28AC"/>
    <w:pPr>
      <w:numPr>
        <w:ilvl w:val="1"/>
        <w:numId w:val="19"/>
      </w:numPr>
      <w:autoSpaceDE w:val="0"/>
      <w:autoSpaceDN w:val="0"/>
      <w:adjustRightInd w:val="0"/>
      <w:spacing w:before="240" w:after="120" w:line="288" w:lineRule="auto"/>
      <w:jc w:val="both"/>
    </w:pPr>
    <w:rPr>
      <w:rFonts w:ascii="Arial" w:hAnsi="Arial"/>
      <w:b/>
      <w:color w:val="0070C0"/>
      <w:sz w:val="23"/>
      <w:szCs w:val="23"/>
    </w:rPr>
  </w:style>
  <w:style w:type="character" w:customStyle="1" w:styleId="Styl2Znak">
    <w:name w:val="Styl2 Znak"/>
    <w:basedOn w:val="poziom2Znak"/>
    <w:link w:val="Styl2"/>
    <w:rsid w:val="00DA28AC"/>
    <w:rPr>
      <w:rFonts w:ascii="Arial" w:eastAsiaTheme="minorHAnsi" w:hAnsi="Arial" w:cs="Arial"/>
      <w:b/>
      <w:color w:val="00B050"/>
      <w:sz w:val="23"/>
      <w:szCs w:val="23"/>
      <w:lang w:eastAsia="en-US"/>
    </w:rPr>
  </w:style>
  <w:style w:type="paragraph" w:customStyle="1" w:styleId="Styl4">
    <w:name w:val="Styl4"/>
    <w:basedOn w:val="poziom2"/>
    <w:link w:val="Styl4Znak"/>
    <w:qFormat/>
    <w:rsid w:val="00DA28AC"/>
    <w:pPr>
      <w:ind w:left="360"/>
    </w:pPr>
  </w:style>
  <w:style w:type="character" w:customStyle="1" w:styleId="AkapitzlistZnak">
    <w:name w:val="Akapit z listą Znak"/>
    <w:basedOn w:val="Domylnaczcionkaakapitu"/>
    <w:link w:val="Akapitzlist"/>
    <w:uiPriority w:val="34"/>
    <w:rsid w:val="00DA28AC"/>
    <w:rPr>
      <w:rFonts w:cs="Arial"/>
      <w:sz w:val="24"/>
      <w:szCs w:val="24"/>
    </w:rPr>
  </w:style>
  <w:style w:type="character" w:customStyle="1" w:styleId="Styl3Znak">
    <w:name w:val="Styl3 Znak"/>
    <w:basedOn w:val="AkapitzlistZnak"/>
    <w:link w:val="Styl3"/>
    <w:rsid w:val="00DA28AC"/>
    <w:rPr>
      <w:rFonts w:ascii="Arial" w:eastAsiaTheme="minorHAnsi" w:hAnsi="Arial" w:cstheme="minorBidi"/>
      <w:b/>
      <w:color w:val="0070C0"/>
      <w:sz w:val="23"/>
      <w:szCs w:val="23"/>
      <w:lang w:eastAsia="en-US"/>
    </w:rPr>
  </w:style>
  <w:style w:type="paragraph" w:customStyle="1" w:styleId="Styl5">
    <w:name w:val="Styl5"/>
    <w:basedOn w:val="Akapitzlist"/>
    <w:link w:val="Styl5Znak"/>
    <w:qFormat/>
    <w:rsid w:val="002F7449"/>
    <w:pPr>
      <w:numPr>
        <w:numId w:val="22"/>
      </w:numPr>
      <w:spacing w:after="0" w:line="288" w:lineRule="auto"/>
    </w:pPr>
    <w:rPr>
      <w:rFonts w:ascii="Arial" w:hAnsi="Arial" w:cs="Arial"/>
      <w:b/>
      <w:color w:val="00B050"/>
      <w:sz w:val="23"/>
      <w:szCs w:val="23"/>
    </w:rPr>
  </w:style>
  <w:style w:type="character" w:customStyle="1" w:styleId="Styl4Znak">
    <w:name w:val="Styl4 Znak"/>
    <w:basedOn w:val="poziom2Znak"/>
    <w:link w:val="Styl4"/>
    <w:rsid w:val="00DA28AC"/>
    <w:rPr>
      <w:rFonts w:ascii="Arial" w:eastAsiaTheme="minorHAnsi" w:hAnsi="Arial" w:cs="Arial"/>
      <w:b/>
      <w:color w:val="00B050"/>
      <w:lang w:eastAsia="en-US"/>
    </w:rPr>
  </w:style>
  <w:style w:type="character" w:customStyle="1" w:styleId="Styl5Znak">
    <w:name w:val="Styl5 Znak"/>
    <w:basedOn w:val="AkapitzlistZnak"/>
    <w:link w:val="Styl5"/>
    <w:rsid w:val="00DA28AC"/>
    <w:rPr>
      <w:rFonts w:ascii="Arial" w:eastAsiaTheme="minorHAnsi" w:hAnsi="Arial" w:cs="Arial"/>
      <w:b/>
      <w:color w:val="00B050"/>
      <w:sz w:val="23"/>
      <w:szCs w:val="23"/>
      <w:lang w:eastAsia="en-US"/>
    </w:rPr>
  </w:style>
  <w:style w:type="character" w:customStyle="1" w:styleId="Nagwek2Znak">
    <w:name w:val="Nagłówek 2 Znak"/>
    <w:basedOn w:val="Domylnaczcionkaakapitu"/>
    <w:link w:val="Nagwek2"/>
    <w:uiPriority w:val="9"/>
    <w:rsid w:val="00CC2E87"/>
    <w:rPr>
      <w:rFonts w:ascii="Calibri" w:eastAsiaTheme="majorEastAsia" w:hAnsi="Calibri" w:cs="Calibri"/>
      <w:b/>
      <w:bCs/>
      <w:color w:val="0070C0"/>
      <w:sz w:val="24"/>
      <w:szCs w:val="26"/>
      <w:lang w:eastAsia="en-US"/>
    </w:rPr>
  </w:style>
  <w:style w:type="character" w:customStyle="1" w:styleId="Nagwek3Znak">
    <w:name w:val="Nagłówek 3 Znak"/>
    <w:basedOn w:val="Domylnaczcionkaakapitu"/>
    <w:link w:val="Nagwek3"/>
    <w:uiPriority w:val="9"/>
    <w:rsid w:val="00DA28AC"/>
    <w:rPr>
      <w:rFonts w:ascii="Arial" w:eastAsiaTheme="majorEastAsia" w:hAnsi="Arial" w:cstheme="majorBidi"/>
      <w:b/>
      <w:bCs/>
      <w:color w:val="00B050"/>
      <w:sz w:val="23"/>
      <w:szCs w:val="22"/>
      <w:lang w:eastAsia="en-US"/>
    </w:rPr>
  </w:style>
  <w:style w:type="paragraph" w:styleId="Poprawka">
    <w:name w:val="Revision"/>
    <w:hidden/>
    <w:uiPriority w:val="99"/>
    <w:semiHidden/>
    <w:rsid w:val="00DA28AC"/>
    <w:rPr>
      <w:rFonts w:ascii="Calibri" w:eastAsiaTheme="minorHAnsi" w:hAnsi="Calibr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1748">
      <w:bodyDiv w:val="1"/>
      <w:marLeft w:val="0"/>
      <w:marRight w:val="0"/>
      <w:marTop w:val="0"/>
      <w:marBottom w:val="0"/>
      <w:divBdr>
        <w:top w:val="none" w:sz="0" w:space="0" w:color="auto"/>
        <w:left w:val="none" w:sz="0" w:space="0" w:color="auto"/>
        <w:bottom w:val="none" w:sz="0" w:space="0" w:color="auto"/>
        <w:right w:val="none" w:sz="0" w:space="0" w:color="auto"/>
      </w:divBdr>
    </w:div>
    <w:div w:id="225069175">
      <w:bodyDiv w:val="1"/>
      <w:marLeft w:val="0"/>
      <w:marRight w:val="0"/>
      <w:marTop w:val="0"/>
      <w:marBottom w:val="0"/>
      <w:divBdr>
        <w:top w:val="none" w:sz="0" w:space="0" w:color="auto"/>
        <w:left w:val="none" w:sz="0" w:space="0" w:color="auto"/>
        <w:bottom w:val="none" w:sz="0" w:space="0" w:color="auto"/>
        <w:right w:val="none" w:sz="0" w:space="0" w:color="auto"/>
      </w:divBdr>
    </w:div>
    <w:div w:id="550075040">
      <w:bodyDiv w:val="1"/>
      <w:marLeft w:val="0"/>
      <w:marRight w:val="0"/>
      <w:marTop w:val="0"/>
      <w:marBottom w:val="0"/>
      <w:divBdr>
        <w:top w:val="none" w:sz="0" w:space="0" w:color="auto"/>
        <w:left w:val="none" w:sz="0" w:space="0" w:color="auto"/>
        <w:bottom w:val="none" w:sz="0" w:space="0" w:color="auto"/>
        <w:right w:val="none" w:sz="0" w:space="0" w:color="auto"/>
      </w:divBdr>
    </w:div>
    <w:div w:id="654728488">
      <w:bodyDiv w:val="1"/>
      <w:marLeft w:val="0"/>
      <w:marRight w:val="0"/>
      <w:marTop w:val="0"/>
      <w:marBottom w:val="0"/>
      <w:divBdr>
        <w:top w:val="none" w:sz="0" w:space="0" w:color="auto"/>
        <w:left w:val="none" w:sz="0" w:space="0" w:color="auto"/>
        <w:bottom w:val="none" w:sz="0" w:space="0" w:color="auto"/>
        <w:right w:val="none" w:sz="0" w:space="0" w:color="auto"/>
      </w:divBdr>
    </w:div>
    <w:div w:id="658461867">
      <w:bodyDiv w:val="1"/>
      <w:marLeft w:val="0"/>
      <w:marRight w:val="0"/>
      <w:marTop w:val="0"/>
      <w:marBottom w:val="0"/>
      <w:divBdr>
        <w:top w:val="none" w:sz="0" w:space="0" w:color="auto"/>
        <w:left w:val="none" w:sz="0" w:space="0" w:color="auto"/>
        <w:bottom w:val="none" w:sz="0" w:space="0" w:color="auto"/>
        <w:right w:val="none" w:sz="0" w:space="0" w:color="auto"/>
      </w:divBdr>
    </w:div>
    <w:div w:id="995301599">
      <w:bodyDiv w:val="1"/>
      <w:marLeft w:val="0"/>
      <w:marRight w:val="0"/>
      <w:marTop w:val="0"/>
      <w:marBottom w:val="0"/>
      <w:divBdr>
        <w:top w:val="none" w:sz="0" w:space="0" w:color="auto"/>
        <w:left w:val="none" w:sz="0" w:space="0" w:color="auto"/>
        <w:bottom w:val="none" w:sz="0" w:space="0" w:color="auto"/>
        <w:right w:val="none" w:sz="0" w:space="0" w:color="auto"/>
      </w:divBdr>
    </w:div>
    <w:div w:id="1007288921">
      <w:bodyDiv w:val="1"/>
      <w:marLeft w:val="0"/>
      <w:marRight w:val="0"/>
      <w:marTop w:val="0"/>
      <w:marBottom w:val="0"/>
      <w:divBdr>
        <w:top w:val="none" w:sz="0" w:space="0" w:color="auto"/>
        <w:left w:val="none" w:sz="0" w:space="0" w:color="auto"/>
        <w:bottom w:val="none" w:sz="0" w:space="0" w:color="auto"/>
        <w:right w:val="none" w:sz="0" w:space="0" w:color="auto"/>
      </w:divBdr>
    </w:div>
    <w:div w:id="1347248683">
      <w:bodyDiv w:val="1"/>
      <w:marLeft w:val="0"/>
      <w:marRight w:val="0"/>
      <w:marTop w:val="0"/>
      <w:marBottom w:val="0"/>
      <w:divBdr>
        <w:top w:val="none" w:sz="0" w:space="0" w:color="auto"/>
        <w:left w:val="none" w:sz="0" w:space="0" w:color="auto"/>
        <w:bottom w:val="none" w:sz="0" w:space="0" w:color="auto"/>
        <w:right w:val="none" w:sz="0" w:space="0" w:color="auto"/>
      </w:divBdr>
    </w:div>
    <w:div w:id="1361081268">
      <w:bodyDiv w:val="1"/>
      <w:marLeft w:val="0"/>
      <w:marRight w:val="0"/>
      <w:marTop w:val="0"/>
      <w:marBottom w:val="0"/>
      <w:divBdr>
        <w:top w:val="none" w:sz="0" w:space="0" w:color="auto"/>
        <w:left w:val="none" w:sz="0" w:space="0" w:color="auto"/>
        <w:bottom w:val="none" w:sz="0" w:space="0" w:color="auto"/>
        <w:right w:val="none" w:sz="0" w:space="0" w:color="auto"/>
      </w:divBdr>
    </w:div>
    <w:div w:id="1658723794">
      <w:bodyDiv w:val="1"/>
      <w:marLeft w:val="0"/>
      <w:marRight w:val="0"/>
      <w:marTop w:val="0"/>
      <w:marBottom w:val="0"/>
      <w:divBdr>
        <w:top w:val="none" w:sz="0" w:space="0" w:color="auto"/>
        <w:left w:val="none" w:sz="0" w:space="0" w:color="auto"/>
        <w:bottom w:val="none" w:sz="0" w:space="0" w:color="auto"/>
        <w:right w:val="none" w:sz="0" w:space="0" w:color="auto"/>
      </w:divBdr>
    </w:div>
    <w:div w:id="1672636480">
      <w:bodyDiv w:val="1"/>
      <w:marLeft w:val="0"/>
      <w:marRight w:val="0"/>
      <w:marTop w:val="0"/>
      <w:marBottom w:val="0"/>
      <w:divBdr>
        <w:top w:val="none" w:sz="0" w:space="0" w:color="auto"/>
        <w:left w:val="none" w:sz="0" w:space="0" w:color="auto"/>
        <w:bottom w:val="none" w:sz="0" w:space="0" w:color="auto"/>
        <w:right w:val="none" w:sz="0" w:space="0" w:color="auto"/>
      </w:divBdr>
    </w:div>
    <w:div w:id="1881673266">
      <w:bodyDiv w:val="1"/>
      <w:marLeft w:val="0"/>
      <w:marRight w:val="0"/>
      <w:marTop w:val="0"/>
      <w:marBottom w:val="0"/>
      <w:divBdr>
        <w:top w:val="none" w:sz="0" w:space="0" w:color="auto"/>
        <w:left w:val="none" w:sz="0" w:space="0" w:color="auto"/>
        <w:bottom w:val="none" w:sz="0" w:space="0" w:color="auto"/>
        <w:right w:val="none" w:sz="0" w:space="0" w:color="auto"/>
      </w:divBdr>
    </w:div>
    <w:div w:id="1900164447">
      <w:bodyDiv w:val="1"/>
      <w:marLeft w:val="0"/>
      <w:marRight w:val="0"/>
      <w:marTop w:val="0"/>
      <w:marBottom w:val="0"/>
      <w:divBdr>
        <w:top w:val="none" w:sz="0" w:space="0" w:color="auto"/>
        <w:left w:val="none" w:sz="0" w:space="0" w:color="auto"/>
        <w:bottom w:val="none" w:sz="0" w:space="0" w:color="auto"/>
        <w:right w:val="none" w:sz="0" w:space="0" w:color="auto"/>
      </w:divBdr>
    </w:div>
    <w:div w:id="20764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B050-F3F5-4BFA-ACB3-19975F9F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4617</Words>
  <Characters>32861</Characters>
  <Application>Microsoft Office Word</Application>
  <DocSecurity>0</DocSecurity>
  <Lines>273</Lines>
  <Paragraphs>74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Warszawa, dn</vt:lpstr>
      <vt:lpstr>Warszawa, dn</vt:lpstr>
    </vt:vector>
  </TitlesOfParts>
  <Company>PFRON</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dc:title>
  <dc:creator>**</dc:creator>
  <cp:lastModifiedBy>Góral Beata</cp:lastModifiedBy>
  <cp:revision>7</cp:revision>
  <cp:lastPrinted>2021-03-17T13:03:00Z</cp:lastPrinted>
  <dcterms:created xsi:type="dcterms:W3CDTF">2021-03-10T13:20:00Z</dcterms:created>
  <dcterms:modified xsi:type="dcterms:W3CDTF">2021-04-10T17:12:00Z</dcterms:modified>
</cp:coreProperties>
</file>