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06B7" w14:textId="74D13964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10553993"/>
      <w:bookmarkStart w:id="1" w:name="_Hlk10554590"/>
      <w:r w:rsidRPr="007B0C41">
        <w:rPr>
          <w:rFonts w:asciiTheme="minorHAnsi" w:hAnsiTheme="minorHAnsi" w:cstheme="minorHAnsi"/>
          <w:sz w:val="20"/>
          <w:szCs w:val="20"/>
        </w:rPr>
        <w:t>Załącznik nr 1</w:t>
      </w:r>
    </w:p>
    <w:p w14:paraId="41E8863A" w14:textId="3BD82B66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do Ogłoszenia XI</w:t>
      </w:r>
      <w:r w:rsidR="00263B31">
        <w:rPr>
          <w:rFonts w:asciiTheme="minorHAnsi" w:hAnsiTheme="minorHAnsi" w:cstheme="minorHAnsi"/>
          <w:sz w:val="20"/>
          <w:szCs w:val="20"/>
        </w:rPr>
        <w:t>X</w:t>
      </w:r>
      <w:r w:rsidRPr="007B0C41">
        <w:rPr>
          <w:rFonts w:asciiTheme="minorHAnsi" w:hAnsiTheme="minorHAnsi" w:cstheme="minorHAnsi"/>
          <w:sz w:val="20"/>
          <w:szCs w:val="20"/>
        </w:rPr>
        <w:t xml:space="preserve"> edycji</w:t>
      </w:r>
    </w:p>
    <w:p w14:paraId="107240B5" w14:textId="77777777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Ogólnopolskiego Konkursu</w:t>
      </w:r>
    </w:p>
    <w:p w14:paraId="0A2906DF" w14:textId="77777777" w:rsidR="0051450B" w:rsidRPr="007B0C41" w:rsidRDefault="0051450B" w:rsidP="008E47F8">
      <w:pPr>
        <w:pStyle w:val="Tekstpodstawowy"/>
        <w:tabs>
          <w:tab w:val="left" w:pos="426"/>
        </w:tabs>
        <w:suppressAutoHyphens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Sztuka Osób Niepełnosprawnych</w:t>
      </w:r>
    </w:p>
    <w:bookmarkEnd w:id="0"/>
    <w:bookmarkEnd w:id="1"/>
    <w:p w14:paraId="195912C6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Regulamin</w:t>
      </w:r>
    </w:p>
    <w:p w14:paraId="0931F672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Ogólnopolskiego Konkursu Plastycznego</w:t>
      </w:r>
    </w:p>
    <w:p w14:paraId="1FA05DD5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dla uczestników warsztatów terapii zajęciowej, niepełnosprawnych uczestników </w:t>
      </w:r>
    </w:p>
    <w:p w14:paraId="5CC835F3" w14:textId="4F0C22D0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środowiskowych domów samopomocy oraz niepełnosprawnych mieszkańców domów pomocy społecznej</w:t>
      </w:r>
    </w:p>
    <w:p w14:paraId="07CA9082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„SZTUKA OSÓB NIEPEŁNOSPRAWNYCH”</w:t>
      </w:r>
    </w:p>
    <w:p w14:paraId="01168DEB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94F16CF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4A2AE402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Organizator Konkursu </w:t>
      </w:r>
    </w:p>
    <w:p w14:paraId="6A79F9BD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Państwowy Fundusz Rehabilitacji Osób Niepełnosprawnych. </w:t>
      </w:r>
    </w:p>
    <w:p w14:paraId="646EBFC5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7BFC8EE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638BF633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Cel Konkursu </w:t>
      </w:r>
    </w:p>
    <w:p w14:paraId="0B70F505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Celem Konkursu jest popularyzacja szeroko rozumianej idei integracji poprzez promowanie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nagradzanie twórczości artystycznej osób niepełnosprawnych. </w:t>
      </w:r>
    </w:p>
    <w:p w14:paraId="07748947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CC30EB6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02180C26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Ogłoszenie Konkursu </w:t>
      </w:r>
    </w:p>
    <w:p w14:paraId="6F96D1D6" w14:textId="77777777" w:rsidR="008E47F8" w:rsidRPr="00263B31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Konkursu ogłasza Konkurs poprzez publikację ogłoszenia na witrynie internetowej www.pfron.org.pl. </w:t>
      </w:r>
    </w:p>
    <w:p w14:paraId="07FCFC41" w14:textId="77777777" w:rsidR="008E47F8" w:rsidRPr="00263B31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Ogłoszenie o Konkursie, o którym mowa w ust. 1 zawiera w szczególności: </w:t>
      </w:r>
    </w:p>
    <w:p w14:paraId="0F65F73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tytuł danej edycji Konkursu, </w:t>
      </w:r>
    </w:p>
    <w:p w14:paraId="55CAF71D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termin składania prac konkursowych, </w:t>
      </w:r>
    </w:p>
    <w:p w14:paraId="6676FB7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3) miejsce nadsyłania prac, </w:t>
      </w:r>
    </w:p>
    <w:p w14:paraId="7D99B53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4) miejsce i termin odbioru prac nienagrodzonych i niewyróżnionych, </w:t>
      </w:r>
    </w:p>
    <w:p w14:paraId="0CCA90B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5) informację o przewidywanym terminie finału Konkursu. </w:t>
      </w:r>
    </w:p>
    <w:p w14:paraId="521DC4AB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B0EC350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 w14:paraId="6067C32E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Uczestnicy Konkursu </w:t>
      </w:r>
    </w:p>
    <w:p w14:paraId="07B7A3DD" w14:textId="77777777" w:rsidR="008E47F8" w:rsidRPr="00263B31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Do Konkursu mogą być zgłaszane prace artystyczne osób niepełnosprawnych: </w:t>
      </w:r>
    </w:p>
    <w:p w14:paraId="2B161B3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uczestników warsztatów terapii zajęciowej, </w:t>
      </w:r>
    </w:p>
    <w:p w14:paraId="0A1E12B3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uczestników środowiskowych domów samopomocy, </w:t>
      </w:r>
    </w:p>
    <w:p w14:paraId="3EC0261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3) mieszkańców domów pomocy społecznej. </w:t>
      </w:r>
    </w:p>
    <w:p w14:paraId="6C81D149" w14:textId="77777777" w:rsidR="008E47F8" w:rsidRPr="00263B31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do Konkursu zgłaszają placówki, wymienione w ust. 1. </w:t>
      </w:r>
    </w:p>
    <w:p w14:paraId="4B46DFAB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8FF9097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7F5AD927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Prace konkursowe </w:t>
      </w:r>
    </w:p>
    <w:p w14:paraId="5B49A760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Do Konkursu można zgłaszać prace w następujących kategoriach: </w:t>
      </w:r>
    </w:p>
    <w:p w14:paraId="33A6F19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malarstwo i witraż, </w:t>
      </w:r>
    </w:p>
    <w:p w14:paraId="268F9815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rysunek i grafika, </w:t>
      </w:r>
    </w:p>
    <w:p w14:paraId="6DCA301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 xml:space="preserve">3) rzeźba kameralna i płaskorzeźba, </w:t>
      </w:r>
    </w:p>
    <w:p w14:paraId="00A514F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4) tkanina i aplikacja, </w:t>
      </w:r>
    </w:p>
    <w:p w14:paraId="582128CE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5) fotografia. </w:t>
      </w:r>
    </w:p>
    <w:p w14:paraId="0B275D1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mogą być wykonane w następujących technikach: </w:t>
      </w:r>
    </w:p>
    <w:p w14:paraId="002A78F9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malarstwo i witraż: akwarela, </w:t>
      </w:r>
      <w:proofErr w:type="spellStart"/>
      <w:r w:rsidRPr="00263B31">
        <w:rPr>
          <w:rFonts w:ascii="Times New Roman" w:hAnsi="Times New Roman"/>
          <w:sz w:val="24"/>
          <w:szCs w:val="24"/>
          <w:lang w:eastAsia="pl-PL"/>
        </w:rPr>
        <w:t>pastela</w:t>
      </w:r>
      <w:proofErr w:type="spellEnd"/>
      <w:r w:rsidRPr="00263B31">
        <w:rPr>
          <w:rFonts w:ascii="Times New Roman" w:hAnsi="Times New Roman"/>
          <w:sz w:val="24"/>
          <w:szCs w:val="24"/>
          <w:lang w:eastAsia="pl-PL"/>
        </w:rPr>
        <w:t xml:space="preserve">, gwasz, olej itp., na dowolnym podłożu (np. płótno, papier, tkanina, szkło, płyta), </w:t>
      </w:r>
    </w:p>
    <w:p w14:paraId="786F9E7A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rysunek i grafika: </w:t>
      </w:r>
    </w:p>
    <w:p w14:paraId="6D1FAD19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a) rysunek – ołówek, węgiel, piórko, mazak, </w:t>
      </w:r>
    </w:p>
    <w:p w14:paraId="73408D31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b) grafika – techniki powtarzalne np. drzeworyt i linoryt, </w:t>
      </w:r>
    </w:p>
    <w:p w14:paraId="0E758D69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w kategorii rzeźba kameralna i płaskorzeźba: w drewnie, ceramice, kamieniu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technikach mieszanych, </w:t>
      </w:r>
    </w:p>
    <w:p w14:paraId="4EBEAB51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tkanina i aplikacja: hafty wykonane różnorodną techniką, gobeliny, makaty, </w:t>
      </w:r>
    </w:p>
    <w:p w14:paraId="03BF28C8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kategorii fotografia: fotografia. </w:t>
      </w:r>
    </w:p>
    <w:p w14:paraId="578C38C7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kategoriach malarstwo i witraż, rysunek i grafika, tkanina i aplikacja w formie gobelinów lub makat oraz fotografia mogą być zaprezentowane w formatach od B2,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tj. o wymiarach 500x707 mm do B1, tj. o wymiarach 707x1000 mm. Prace muszą być trwale oprawione (oprawa twarda – rama lub </w:t>
      </w:r>
      <w:proofErr w:type="spellStart"/>
      <w:r w:rsidRPr="00263B31">
        <w:rPr>
          <w:rFonts w:ascii="Times New Roman" w:hAnsi="Times New Roman"/>
          <w:sz w:val="24"/>
          <w:szCs w:val="24"/>
          <w:lang w:eastAsia="pl-PL"/>
        </w:rPr>
        <w:t>antyrama</w:t>
      </w:r>
      <w:proofErr w:type="spellEnd"/>
      <w:r w:rsidRPr="00263B31">
        <w:rPr>
          <w:rFonts w:ascii="Times New Roman" w:hAnsi="Times New Roman"/>
          <w:sz w:val="24"/>
          <w:szCs w:val="24"/>
          <w:lang w:eastAsia="pl-PL"/>
        </w:rPr>
        <w:t xml:space="preserve"> z tworzywa sztucznego; niedopuszczalne jest zgłoszenie pracy z oprawą ze szkła) i gotowe do ekspozycji. </w:t>
      </w:r>
    </w:p>
    <w:p w14:paraId="396B0602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kategorii rzeźba kameralna i płaskorzeźba (formy płaskie) nie mogą być większe niż w formacie B3, tj. o wymiarach 353x500 mm. Muszą być trwale oprawione i gotowe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do ekspozycji. </w:t>
      </w:r>
    </w:p>
    <w:p w14:paraId="59D23ACA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Prace w kategorii rzeźba kameralna i płaskorzeźba (formy przestrzenne) nie mogą przekroczyć następujących wymiarów: </w:t>
      </w:r>
    </w:p>
    <w:p w14:paraId="71263CD5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u podstawy do 300x300 mm, </w:t>
      </w:r>
    </w:p>
    <w:p w14:paraId="62F8B555" w14:textId="77777777" w:rsidR="008E47F8" w:rsidRPr="00263B31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wysokość do 300 mm. </w:t>
      </w:r>
    </w:p>
    <w:p w14:paraId="7A5164C1" w14:textId="4748D0F3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przestrzenne należy trwale umieścić na podstawce tak, aby były gotowe</w:t>
      </w:r>
      <w:r w:rsidR="00263B3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63B31">
        <w:rPr>
          <w:rFonts w:ascii="Times New Roman" w:hAnsi="Times New Roman"/>
          <w:sz w:val="24"/>
          <w:szCs w:val="24"/>
          <w:lang w:eastAsia="pl-PL"/>
        </w:rPr>
        <w:t xml:space="preserve">do ekspozycji. </w:t>
      </w:r>
    </w:p>
    <w:p w14:paraId="1F93290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w kategorii fotografia: fotografie powinny być wykonane w rozdzielczości nie mniejszej niż 3968x2976, w formacie 4x3; Wymiary wydruku jak w ust. 3.</w:t>
      </w:r>
    </w:p>
    <w:p w14:paraId="6B993D51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Każda praca w każdej z kategorii powinna być oznaczona w następujący sposób: </w:t>
      </w:r>
    </w:p>
    <w:p w14:paraId="70D23579" w14:textId="77777777" w:rsidR="008E47F8" w:rsidRPr="00263B31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14:paraId="4B5A5645" w14:textId="77777777" w:rsidR="008E47F8" w:rsidRPr="00263B31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>do pracy należy załączyć:</w:t>
      </w:r>
    </w:p>
    <w:p w14:paraId="63AC83E2" w14:textId="77777777" w:rsidR="008E47F8" w:rsidRPr="00263B31" w:rsidRDefault="008E47F8" w:rsidP="008E47F8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formularz zgłoszeniowy stanowiący załącznik nr 1 do Regulaminu, w którego treści zawarto wymagane oświadczenia:</w:t>
      </w:r>
    </w:p>
    <w:p w14:paraId="6C4C67BD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o akceptacji postanowień niniejszego Regulaminu Konkursu, złożone przez osobę upoważnioną do reprezentowania placówki zgłaszającej pracę do Konkursu, </w:t>
      </w:r>
    </w:p>
    <w:p w14:paraId="4A34BA6A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>autora/autorów (lub - w przypadku osób ubezwłasnowolnionych – ich opiekuna lub kuratora) o zgodzie na prezentację pracy na wystawach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ekspozycjach oraz na publikowanie </w:t>
      </w:r>
      <w:bookmarkStart w:id="2" w:name="_Hlk44340907"/>
      <w:r w:rsidRPr="00263B31">
        <w:rPr>
          <w:rFonts w:ascii="Times New Roman" w:hAnsi="Times New Roman"/>
          <w:sz w:val="24"/>
          <w:szCs w:val="24"/>
          <w:lang w:eastAsia="pl-PL"/>
        </w:rPr>
        <w:t xml:space="preserve">i powielanie jej zdjęć i informacji 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o autorze w materiałach</w:t>
      </w:r>
      <w:bookmarkEnd w:id="2"/>
      <w:r w:rsidRPr="00263B31">
        <w:rPr>
          <w:rFonts w:ascii="Times New Roman" w:hAnsi="Times New Roman"/>
          <w:sz w:val="24"/>
          <w:szCs w:val="24"/>
          <w:lang w:eastAsia="pl-PL"/>
        </w:rPr>
        <w:t xml:space="preserve"> wydawanych przez PFRON i organizatorów ewentualnych wystaw oraz na witrynie internetowej PFRON i innych witrynach internetowych, </w:t>
      </w:r>
    </w:p>
    <w:p w14:paraId="63E05EFB" w14:textId="77777777" w:rsidR="008E47F8" w:rsidRPr="00263B31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autora/autorów (lub - w przypadku osób ubezwłasnowolnionych – ich opiekuna lub kuratora) o zgodzie na publikację wizerunku na stronie internetowej </w:t>
      </w: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>i w mediach społecznościowych Funduszu,</w:t>
      </w:r>
      <w:r w:rsidRPr="00263B31">
        <w:rPr>
          <w:rFonts w:ascii="Times New Roman" w:hAnsi="Times New Roman"/>
          <w:sz w:val="24"/>
          <w:szCs w:val="24"/>
        </w:rPr>
        <w:t xml:space="preserve"> a także we wszelkich materiałach promocyjnych w celu ogłoszenia wyników oraz promocji Konkursu, </w:t>
      </w:r>
    </w:p>
    <w:p w14:paraId="31A8A14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 xml:space="preserve">autora/autorów (lub - w przypadku osób ubezwłasnowolnionych – ich opiekuna lub kuratora) o zgodzie na przeniesienie na rzecz Organizatora praw autorskich do zgłaszanych prac, </w:t>
      </w:r>
    </w:p>
    <w:p w14:paraId="2D40997B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-</w:t>
      </w:r>
      <w:r w:rsidRPr="00263B31">
        <w:rPr>
          <w:rFonts w:ascii="Times New Roman" w:hAnsi="Times New Roman"/>
          <w:sz w:val="24"/>
          <w:szCs w:val="24"/>
          <w:lang w:eastAsia="pl-PL"/>
        </w:rPr>
        <w:tab/>
        <w:t>instruktora/terapeuty wymienionego na zgłoszeniu pracy oraz kierownika placówki zgłaszającej odnośnie publikacji wizerunku przez Fundusz,</w:t>
      </w:r>
    </w:p>
    <w:p w14:paraId="224CD85B" w14:textId="77777777" w:rsidR="008E47F8" w:rsidRPr="00263B31" w:rsidRDefault="008E47F8" w:rsidP="008E47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263B31">
        <w:rPr>
          <w:rFonts w:ascii="Times New Roman" w:hAnsi="Times New Roman"/>
          <w:sz w:val="24"/>
          <w:szCs w:val="24"/>
        </w:rPr>
        <w:t xml:space="preserve">zapisaną na płycie CD lub nośniku pamięci USB, w formacie Word metryczkę uzupełnioną dodatkowo o następujące dane: </w:t>
      </w:r>
    </w:p>
    <w:p w14:paraId="7914D846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tytuł pracy i kategorię, </w:t>
      </w:r>
    </w:p>
    <w:p w14:paraId="2FB9DEA1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zdjęcie pracy, a w przypadku fotografii, gotowy do wydruku plik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w rozdzielczości nie mniejszej niż 3968x2976,</w:t>
      </w:r>
    </w:p>
    <w:p w14:paraId="089EA13B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dane kontaktowe placówki zgłaszającej pracę, </w:t>
      </w:r>
    </w:p>
    <w:p w14:paraId="489C06A3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imię i nazwisko kierownika/dyrektora placówki zgłaszającej pracę, </w:t>
      </w:r>
    </w:p>
    <w:p w14:paraId="24B76984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imię i nazwisko opiekuna, wychowawcy lub terapeuty uczestnika zgłaszanego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do konkursu, </w:t>
      </w:r>
    </w:p>
    <w:p w14:paraId="2B57BFAD" w14:textId="77777777" w:rsidR="008E47F8" w:rsidRPr="00263B31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numer rachunku bankowego placówki zgłaszającej pracę z zastrzeżeniem, że – w przypadku otrzymania nagrody pieniężnej dla placówki –  musi nastąpić wydzielenie ewidencji księgowej.</w:t>
      </w:r>
    </w:p>
    <w:p w14:paraId="606117B4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Każda placówka może zgłosić po 2 prace z każdej kategorii (malarstwo i witraż, rysunek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grafika, rzeźba kameralna i płaskorzeźba, tkanina i aplikacja, fotografia), tj. w sumie do 10 prac. </w:t>
      </w:r>
    </w:p>
    <w:p w14:paraId="07D735A7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Nadesłane prace nie mogą naruszać jakichkolwiek dóbr osobistych, ani zawierać treści ośmieszających, wulgarnych, sprzecznych z prawem i dobrymi obyczajami oraz naruszać uczuć religijnych i światopoglądowych.</w:t>
      </w:r>
    </w:p>
    <w:p w14:paraId="6631F24D" w14:textId="77777777" w:rsidR="008E47F8" w:rsidRPr="00263B31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Każda ze zgłaszanych prac może mieć maksymalnie 2 autorów. </w:t>
      </w:r>
    </w:p>
    <w:p w14:paraId="25295B60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EA33ED4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17AE1366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Ocena prac </w:t>
      </w:r>
    </w:p>
    <w:p w14:paraId="0C2AF55E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Prezes Zarządu PFRON powołuje Centralną Komisję Konkursową. </w:t>
      </w:r>
    </w:p>
    <w:p w14:paraId="6713CB4C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dokonuje oceny prac w terminie do 14 dni od daty przekazania prac przez właściwe jednostki organizacyjne PFRON. </w:t>
      </w:r>
    </w:p>
    <w:p w14:paraId="7D6B0CA1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ma prawo nie przyznać wszystkich nagród, o których mowa w § 7 ust. 2. </w:t>
      </w:r>
    </w:p>
    <w:p w14:paraId="0ED07D85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może, za zgodą Prezesa PFRON, przyznać dodatkowe nagrody i wyróżnienia. </w:t>
      </w:r>
    </w:p>
    <w:p w14:paraId="6F6C02B3" w14:textId="77777777" w:rsidR="008E47F8" w:rsidRPr="00263B31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Centralna Komisja Konkursowa przekazuje do akceptacji Zarządu PFRON listę nagrodzonych i wyróżnionych autorów. </w:t>
      </w:r>
    </w:p>
    <w:p w14:paraId="1DB06D63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4613939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70DCF368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Nagrody konkursowe </w:t>
      </w:r>
    </w:p>
    <w:p w14:paraId="6772C35B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Placówki, z których pochodzą prace nagrodzone w etapie ogólnopolskim Konkursu, otrzymają nagrody pieniężne, o których mowa w ust. 2. </w:t>
      </w:r>
    </w:p>
    <w:p w14:paraId="38BD6D86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 każdej ze wskazanych w § 5 ust. 1 kategorii prac, przewidziano po 3 nagrody pieniężne dla placówek, zgłaszających pracę: </w:t>
      </w:r>
    </w:p>
    <w:p w14:paraId="561F83FF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1) I miejsce: 6 000 zł, </w:t>
      </w:r>
    </w:p>
    <w:p w14:paraId="1217B112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2) II miejsce: 5 000 zł, </w:t>
      </w:r>
    </w:p>
    <w:p w14:paraId="31F0B471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lastRenderedPageBreak/>
        <w:t xml:space="preserve">3) III miejsce: 4 000 zł. </w:t>
      </w:r>
    </w:p>
    <w:p w14:paraId="7A470FAA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Nagrodę pieniężną placówka może przeznaczyć na dowolny cel związany z rehabilitacją społeczną uczestników lub mieszkańców. Placówka w terminie jednego miesiąca od daty przekazania środków przesyła do Biura PFRON pisemną informację o planowanym sposobie i celu wykorzystania nagrody. </w:t>
      </w:r>
    </w:p>
    <w:p w14:paraId="1330EAF1" w14:textId="77777777" w:rsidR="008E47F8" w:rsidRPr="00263B31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Autorzy nagrodzonych i wyróżnionych prac otrzymają nagrody pieniężne lub rzeczowe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>o wartości każdorazowo zatwierdzonej przez Prezesa PFRON.</w:t>
      </w:r>
    </w:p>
    <w:p w14:paraId="56B1CE88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</w:p>
    <w:p w14:paraId="7E4D0CF9" w14:textId="77777777" w:rsidR="008E47F8" w:rsidRPr="00263B31" w:rsidRDefault="008E47F8" w:rsidP="008E47F8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CF796ED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Przystąpienie do Konkursu jest równoznaczne z oświadczeniem, że Uczestnik Konkursu posiada pełnię praw autorskich, osobistych i majątkowych do zgłaszanej pracy. </w:t>
      </w:r>
    </w:p>
    <w:p w14:paraId="716606A5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Odpowiedzialność za naruszenie praw osób trzecich do pracy nadesłanej na Konkurs lub praw osób, których wizerunek został wykorzystany, w całości obciąża Uczestnika Konkursu. </w:t>
      </w:r>
    </w:p>
    <w:p w14:paraId="7219CE37" w14:textId="77777777" w:rsidR="008E47F8" w:rsidRPr="00263B31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Prace zgłaszane w Konkursie mogą być przez Organizatora wykorzystywane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publikowane na jego stronie internetowej oraz w mediach społecznościowych. </w:t>
      </w:r>
    </w:p>
    <w:p w14:paraId="630911EF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E01E4B3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 w14:paraId="59AF8FED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Rozstrzygnięcie Konkursu </w:t>
      </w:r>
    </w:p>
    <w:p w14:paraId="3F315C53" w14:textId="77777777" w:rsidR="008E47F8" w:rsidRPr="00263B31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Rozstrzygnięcie Konkursu nastąpi po akceptacji przez Zarząd PFRON listy autorów nagrodzonych i wyróżnionych, o której mowa w § 6 ust. 5. </w:t>
      </w:r>
    </w:p>
    <w:p w14:paraId="63AFC533" w14:textId="77777777" w:rsidR="008E47F8" w:rsidRPr="00263B31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Wyniki Konkursu zostaną zamieszczone na witrynie internetowej </w:t>
      </w:r>
      <w:hyperlink r:id="rId7" w:history="1">
        <w:r w:rsidRPr="00263B31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pl-PL"/>
          </w:rPr>
          <w:t>www.pfron.org.pl</w:t>
        </w:r>
      </w:hyperlink>
      <w:r w:rsidRPr="00263B31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692D28B1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47EEF1D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 w14:paraId="14A7D2BA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Przetwarzanie danych osobowych </w:t>
      </w:r>
    </w:p>
    <w:p w14:paraId="054BDCFA" w14:textId="77777777" w:rsidR="008E47F8" w:rsidRPr="00263B31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Dane osobowe autora (-ów) prac zgłoszonych do konkursu oraz ich instruktorów/terapeutów i kierowników placówek będą przetwarzane zgodnie z 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A690729" w14:textId="77777777" w:rsidR="008E47F8" w:rsidRPr="00263B31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Klauzula informacyjna o zasadach przetwarzania danych osobowych przez Organizatora zawarta jest w załączniku nr 2 do Regulaminu. </w:t>
      </w:r>
    </w:p>
    <w:p w14:paraId="3A448D68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2F19CA1" w14:textId="77777777" w:rsidR="008E47F8" w:rsidRPr="00263B31" w:rsidRDefault="008E47F8" w:rsidP="008E47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>§ 11</w:t>
      </w:r>
    </w:p>
    <w:p w14:paraId="3A12C220" w14:textId="77777777" w:rsidR="008E47F8" w:rsidRPr="00263B31" w:rsidRDefault="008E47F8" w:rsidP="008E47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Inne postanowienia </w:t>
      </w:r>
    </w:p>
    <w:p w14:paraId="7CAE265B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Konkursu nie zwraca prac nagrodzonych i wyróżnionych. Prace te przechodzą na własność Organizatora. </w:t>
      </w:r>
    </w:p>
    <w:p w14:paraId="40025E01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Pozostałe prace powinny być przez autorów odebrane w terminie miesiąca od dnia ogłoszenia wyników Konkursu. Po tym terminie przechodzą one na własność Organizatora. </w:t>
      </w:r>
    </w:p>
    <w:p w14:paraId="35DD2A66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Organizator Konkursu zastrzega sobie możliwość eksponowania prac nagrodzonych</w:t>
      </w:r>
      <w:r w:rsidRPr="00263B31">
        <w:rPr>
          <w:rFonts w:ascii="Times New Roman" w:hAnsi="Times New Roman"/>
          <w:sz w:val="24"/>
          <w:szCs w:val="24"/>
          <w:lang w:eastAsia="pl-PL"/>
        </w:rPr>
        <w:br/>
        <w:t xml:space="preserve">i wyróżnionych w ramach wystaw pokonkursowych i innych przedsięwzięć o charakterze promocyjnym i artystycznym. </w:t>
      </w:r>
    </w:p>
    <w:p w14:paraId="00B06353" w14:textId="77777777" w:rsidR="008E47F8" w:rsidRPr="00263B31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 xml:space="preserve">Organizator zastrzega sobie prawo do możliwości nieodpłatnego przekazania nagrodzonych i wyróżnionych prac innym podmiotom lub osobom fizycznym w celu popularyzowania i promocji sztuki osób niepełnosprawnych. Organizator Konkursu może dokonać wstępnej weryfikacji prac zgłoszonych do Konkursu w drodze eliminacji wojewódzkich. </w:t>
      </w:r>
    </w:p>
    <w:p w14:paraId="09DF1995" w14:textId="77777777" w:rsidR="008E47F8" w:rsidRPr="00263B31" w:rsidRDefault="008E47F8" w:rsidP="008E47F8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63B31">
        <w:rPr>
          <w:rFonts w:ascii="Times New Roman" w:hAnsi="Times New Roman"/>
          <w:sz w:val="24"/>
          <w:szCs w:val="24"/>
          <w:lang w:eastAsia="pl-PL"/>
        </w:rPr>
        <w:t>Organizator Konkursu decyduje w sprawach nieuregulowanych niniejszym Regulaminem.</w:t>
      </w:r>
    </w:p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sectPr w:rsidR="004E4F00" w:rsidSect="00265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28"/>
  </w:num>
  <w:num w:numId="5">
    <w:abstractNumId w:val="5"/>
  </w:num>
  <w:num w:numId="6">
    <w:abstractNumId w:val="33"/>
  </w:num>
  <w:num w:numId="7">
    <w:abstractNumId w:val="19"/>
  </w:num>
  <w:num w:numId="8">
    <w:abstractNumId w:val="2"/>
  </w:num>
  <w:num w:numId="9">
    <w:abstractNumId w:val="16"/>
  </w:num>
  <w:num w:numId="10">
    <w:abstractNumId w:val="22"/>
  </w:num>
  <w:num w:numId="11">
    <w:abstractNumId w:val="36"/>
  </w:num>
  <w:num w:numId="12">
    <w:abstractNumId w:val="35"/>
  </w:num>
  <w:num w:numId="13">
    <w:abstractNumId w:val="29"/>
  </w:num>
  <w:num w:numId="14">
    <w:abstractNumId w:val="24"/>
  </w:num>
  <w:num w:numId="15">
    <w:abstractNumId w:val="26"/>
  </w:num>
  <w:num w:numId="16">
    <w:abstractNumId w:val="34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11"/>
  </w:num>
  <w:num w:numId="23">
    <w:abstractNumId w:val="9"/>
  </w:num>
  <w:num w:numId="24">
    <w:abstractNumId w:val="39"/>
  </w:num>
  <w:num w:numId="25">
    <w:abstractNumId w:val="12"/>
  </w:num>
  <w:num w:numId="26">
    <w:abstractNumId w:val="30"/>
  </w:num>
  <w:num w:numId="27">
    <w:abstractNumId w:val="20"/>
  </w:num>
  <w:num w:numId="28">
    <w:abstractNumId w:val="38"/>
  </w:num>
  <w:num w:numId="29">
    <w:abstractNumId w:val="17"/>
  </w:num>
  <w:num w:numId="30">
    <w:abstractNumId w:val="1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95D8D"/>
    <w:rsid w:val="001C38D3"/>
    <w:rsid w:val="001E6726"/>
    <w:rsid w:val="002461E7"/>
    <w:rsid w:val="00263B31"/>
    <w:rsid w:val="00265742"/>
    <w:rsid w:val="002A3319"/>
    <w:rsid w:val="002D2710"/>
    <w:rsid w:val="0032268E"/>
    <w:rsid w:val="00323140"/>
    <w:rsid w:val="003370B1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</TotalTime>
  <Pages>4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Nejman Maria</cp:lastModifiedBy>
  <cp:revision>2</cp:revision>
  <cp:lastPrinted>2020-01-13T10:04:00Z</cp:lastPrinted>
  <dcterms:created xsi:type="dcterms:W3CDTF">2021-06-22T11:58:00Z</dcterms:created>
  <dcterms:modified xsi:type="dcterms:W3CDTF">2021-06-22T11:58:00Z</dcterms:modified>
</cp:coreProperties>
</file>