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46F92" w14:textId="77777777" w:rsidR="00F72019" w:rsidRPr="004C3422" w:rsidRDefault="00F72019" w:rsidP="001B423B">
      <w:pPr>
        <w:pStyle w:val="Nagwek1"/>
        <w:spacing w:before="120" w:after="120" w:line="360" w:lineRule="auto"/>
        <w:rPr>
          <w:b/>
        </w:rPr>
      </w:pPr>
      <w:bookmarkStart w:id="0" w:name="_GoBack"/>
      <w:bookmarkEnd w:id="0"/>
      <w:r w:rsidRPr="004C3422">
        <w:rPr>
          <w:b/>
        </w:rPr>
        <w:t>Porozumienie</w:t>
      </w:r>
    </w:p>
    <w:p w14:paraId="4B1931EB" w14:textId="77777777" w:rsidR="00F72019" w:rsidRPr="004C3422" w:rsidRDefault="00F72019" w:rsidP="001B423B">
      <w:pPr>
        <w:pStyle w:val="Nagwek1"/>
        <w:spacing w:before="120" w:after="120" w:line="360" w:lineRule="auto"/>
        <w:rPr>
          <w:b/>
        </w:rPr>
      </w:pPr>
      <w:r w:rsidRPr="004C3422">
        <w:rPr>
          <w:b/>
        </w:rPr>
        <w:t>w sprawie współpracy na rzecz osób niepełnosprawnych</w:t>
      </w:r>
    </w:p>
    <w:p w14:paraId="3DEB84F2" w14:textId="547B6E2C" w:rsidR="00F72019" w:rsidRPr="004C3422" w:rsidRDefault="00F72019" w:rsidP="001B423B">
      <w:pPr>
        <w:spacing w:before="120" w:after="120" w:line="360" w:lineRule="auto"/>
        <w:jc w:val="center"/>
        <w:rPr>
          <w:sz w:val="24"/>
          <w:szCs w:val="24"/>
        </w:rPr>
      </w:pPr>
      <w:r w:rsidRPr="004C3422">
        <w:rPr>
          <w:sz w:val="24"/>
          <w:szCs w:val="24"/>
        </w:rPr>
        <w:t>zawarte w dniu          stycznia 2017 r.</w:t>
      </w:r>
    </w:p>
    <w:p w14:paraId="0F57FA87" w14:textId="0DFBE8D4" w:rsidR="00F72019" w:rsidRDefault="00F72019" w:rsidP="001B423B">
      <w:pPr>
        <w:spacing w:before="120" w:after="120" w:line="360" w:lineRule="auto"/>
        <w:jc w:val="center"/>
        <w:rPr>
          <w:sz w:val="24"/>
          <w:szCs w:val="24"/>
        </w:rPr>
      </w:pPr>
      <w:r w:rsidRPr="004C3422">
        <w:rPr>
          <w:sz w:val="24"/>
          <w:szCs w:val="24"/>
        </w:rPr>
        <w:t>pomiędzy</w:t>
      </w:r>
      <w:r w:rsidR="001B423B">
        <w:rPr>
          <w:sz w:val="24"/>
          <w:szCs w:val="24"/>
        </w:rPr>
        <w:t>:</w:t>
      </w:r>
    </w:p>
    <w:p w14:paraId="63CEC22B" w14:textId="77777777" w:rsidR="001B423B" w:rsidRPr="004C3422" w:rsidRDefault="001B423B" w:rsidP="001B423B">
      <w:pPr>
        <w:spacing w:before="120" w:after="120" w:line="360" w:lineRule="auto"/>
        <w:jc w:val="center"/>
        <w:rPr>
          <w:sz w:val="24"/>
          <w:szCs w:val="24"/>
        </w:rPr>
      </w:pPr>
    </w:p>
    <w:p w14:paraId="61D0C04D" w14:textId="048CE8D9" w:rsidR="00F72019" w:rsidRPr="00571952" w:rsidRDefault="00F72019" w:rsidP="001B423B">
      <w:pPr>
        <w:spacing w:before="120" w:after="120" w:line="360" w:lineRule="auto"/>
        <w:jc w:val="both"/>
        <w:rPr>
          <w:sz w:val="24"/>
          <w:szCs w:val="24"/>
        </w:rPr>
      </w:pPr>
      <w:r w:rsidRPr="00571952">
        <w:rPr>
          <w:b/>
          <w:sz w:val="24"/>
          <w:szCs w:val="24"/>
        </w:rPr>
        <w:t>Zakładem Ubezpieczeń Społecznych</w:t>
      </w:r>
      <w:r w:rsidRPr="00571952">
        <w:rPr>
          <w:sz w:val="24"/>
          <w:szCs w:val="24"/>
        </w:rPr>
        <w:t xml:space="preserve"> </w:t>
      </w:r>
      <w:r w:rsidR="00571952" w:rsidRPr="00571952">
        <w:rPr>
          <w:sz w:val="24"/>
          <w:szCs w:val="24"/>
        </w:rPr>
        <w:t xml:space="preserve">z siedzibą w Warszawie przy ul. Szamockiej 3, 5, </w:t>
      </w:r>
      <w:r w:rsidR="00571952">
        <w:rPr>
          <w:sz w:val="24"/>
          <w:szCs w:val="24"/>
        </w:rPr>
        <w:br/>
      </w:r>
      <w:r w:rsidR="00571952" w:rsidRPr="00571952">
        <w:rPr>
          <w:sz w:val="24"/>
          <w:szCs w:val="24"/>
        </w:rPr>
        <w:t xml:space="preserve">NIP: </w:t>
      </w:r>
      <w:r w:rsidR="00571952" w:rsidRPr="00571952">
        <w:rPr>
          <w:sz w:val="24"/>
          <w:szCs w:val="24"/>
        </w:rPr>
        <w:t>521</w:t>
      </w:r>
      <w:r w:rsidR="00571952" w:rsidRPr="00571952">
        <w:rPr>
          <w:sz w:val="24"/>
          <w:szCs w:val="24"/>
        </w:rPr>
        <w:t>-</w:t>
      </w:r>
      <w:r w:rsidR="00571952" w:rsidRPr="00571952">
        <w:rPr>
          <w:sz w:val="24"/>
          <w:szCs w:val="24"/>
        </w:rPr>
        <w:t>30</w:t>
      </w:r>
      <w:r w:rsidR="00571952" w:rsidRPr="00571952">
        <w:rPr>
          <w:sz w:val="24"/>
          <w:szCs w:val="24"/>
        </w:rPr>
        <w:t>-</w:t>
      </w:r>
      <w:r w:rsidR="00571952" w:rsidRPr="00571952">
        <w:rPr>
          <w:sz w:val="24"/>
          <w:szCs w:val="24"/>
        </w:rPr>
        <w:t>17</w:t>
      </w:r>
      <w:r w:rsidR="00571952" w:rsidRPr="00571952">
        <w:rPr>
          <w:sz w:val="24"/>
          <w:szCs w:val="24"/>
        </w:rPr>
        <w:t>-</w:t>
      </w:r>
      <w:r w:rsidR="00571952" w:rsidRPr="00571952">
        <w:rPr>
          <w:sz w:val="24"/>
          <w:szCs w:val="24"/>
        </w:rPr>
        <w:t>228</w:t>
      </w:r>
      <w:r w:rsidR="00571952" w:rsidRPr="00571952">
        <w:rPr>
          <w:sz w:val="24"/>
          <w:szCs w:val="24"/>
        </w:rPr>
        <w:t xml:space="preserve">, REGON: </w:t>
      </w:r>
      <w:r w:rsidR="00571952" w:rsidRPr="00571952">
        <w:rPr>
          <w:sz w:val="24"/>
          <w:szCs w:val="24"/>
        </w:rPr>
        <w:t>000017756</w:t>
      </w:r>
      <w:r w:rsidRPr="00571952">
        <w:rPr>
          <w:i/>
          <w:iCs/>
          <w:sz w:val="24"/>
          <w:szCs w:val="24"/>
        </w:rPr>
        <w:t>,</w:t>
      </w:r>
      <w:r w:rsidRPr="00571952">
        <w:rPr>
          <w:i/>
          <w:sz w:val="24"/>
          <w:szCs w:val="24"/>
        </w:rPr>
        <w:t xml:space="preserve"> </w:t>
      </w:r>
      <w:r w:rsidRPr="00571952">
        <w:rPr>
          <w:sz w:val="24"/>
          <w:szCs w:val="24"/>
        </w:rPr>
        <w:t xml:space="preserve">zwanym dalej </w:t>
      </w:r>
      <w:r w:rsidR="009C6E70" w:rsidRPr="00571952">
        <w:rPr>
          <w:sz w:val="24"/>
          <w:szCs w:val="24"/>
        </w:rPr>
        <w:t>„</w:t>
      </w:r>
      <w:r w:rsidRPr="00571952">
        <w:rPr>
          <w:sz w:val="24"/>
          <w:szCs w:val="24"/>
        </w:rPr>
        <w:t>ZUS</w:t>
      </w:r>
      <w:r w:rsidR="009C6E70" w:rsidRPr="00571952">
        <w:rPr>
          <w:sz w:val="24"/>
          <w:szCs w:val="24"/>
        </w:rPr>
        <w:t>”</w:t>
      </w:r>
      <w:r w:rsidRPr="00571952">
        <w:rPr>
          <w:sz w:val="24"/>
          <w:szCs w:val="24"/>
        </w:rPr>
        <w:t>,</w:t>
      </w:r>
      <w:r w:rsidR="00571952" w:rsidRPr="00571952">
        <w:rPr>
          <w:sz w:val="24"/>
          <w:szCs w:val="24"/>
        </w:rPr>
        <w:t xml:space="preserve"> </w:t>
      </w:r>
      <w:r w:rsidRPr="00571952">
        <w:rPr>
          <w:sz w:val="24"/>
          <w:szCs w:val="24"/>
        </w:rPr>
        <w:t xml:space="preserve">reprezentowanym przez Prezesa </w:t>
      </w:r>
      <w:r w:rsidR="009C6E70" w:rsidRPr="00571952">
        <w:rPr>
          <w:sz w:val="24"/>
          <w:szCs w:val="24"/>
        </w:rPr>
        <w:t>P</w:t>
      </w:r>
      <w:r w:rsidRPr="00571952">
        <w:rPr>
          <w:sz w:val="24"/>
          <w:szCs w:val="24"/>
        </w:rPr>
        <w:t xml:space="preserve">anią Gertrudę </w:t>
      </w:r>
      <w:proofErr w:type="spellStart"/>
      <w:r w:rsidRPr="00571952">
        <w:rPr>
          <w:sz w:val="24"/>
          <w:szCs w:val="24"/>
        </w:rPr>
        <w:t>Uścińską</w:t>
      </w:r>
      <w:proofErr w:type="spellEnd"/>
      <w:r w:rsidRPr="00571952">
        <w:rPr>
          <w:sz w:val="24"/>
          <w:szCs w:val="24"/>
        </w:rPr>
        <w:t xml:space="preserve">, </w:t>
      </w:r>
    </w:p>
    <w:p w14:paraId="206E3D84" w14:textId="2427F0EB" w:rsidR="00F72019" w:rsidRPr="004C3422" w:rsidRDefault="001B423B" w:rsidP="00C91FC7">
      <w:pPr>
        <w:pStyle w:val="Style4"/>
        <w:widowControl/>
        <w:spacing w:before="240" w:after="240" w:line="360" w:lineRule="auto"/>
      </w:pPr>
      <w:r>
        <w:t>a</w:t>
      </w:r>
    </w:p>
    <w:p w14:paraId="25471BB0" w14:textId="3939FF01" w:rsidR="00F72019" w:rsidRPr="004C3422" w:rsidRDefault="00F72019" w:rsidP="001B423B">
      <w:pPr>
        <w:spacing w:before="120" w:after="120" w:line="360" w:lineRule="auto"/>
        <w:jc w:val="both"/>
        <w:rPr>
          <w:sz w:val="24"/>
          <w:szCs w:val="24"/>
        </w:rPr>
      </w:pPr>
      <w:r w:rsidRPr="004C3422">
        <w:rPr>
          <w:b/>
          <w:sz w:val="24"/>
          <w:szCs w:val="24"/>
        </w:rPr>
        <w:t xml:space="preserve">Państwowym Funduszem Rehabilitacji </w:t>
      </w:r>
      <w:proofErr w:type="spellStart"/>
      <w:r w:rsidRPr="004C3422">
        <w:rPr>
          <w:b/>
          <w:sz w:val="24"/>
          <w:szCs w:val="24"/>
        </w:rPr>
        <w:t>Osó</w:t>
      </w:r>
      <w:proofErr w:type="spellEnd"/>
      <w:r w:rsidRPr="004C3422">
        <w:rPr>
          <w:b/>
          <w:sz w:val="24"/>
          <w:szCs w:val="24"/>
          <w:lang w:val="nl-NL"/>
        </w:rPr>
        <w:t>b Niepe</w:t>
      </w:r>
      <w:proofErr w:type="spellStart"/>
      <w:r w:rsidRPr="004C3422">
        <w:rPr>
          <w:b/>
          <w:sz w:val="24"/>
          <w:szCs w:val="24"/>
        </w:rPr>
        <w:t>łnosprawnych</w:t>
      </w:r>
      <w:proofErr w:type="spellEnd"/>
      <w:r w:rsidRPr="004C3422">
        <w:rPr>
          <w:b/>
          <w:sz w:val="24"/>
          <w:szCs w:val="24"/>
        </w:rPr>
        <w:t xml:space="preserve"> </w:t>
      </w:r>
      <w:r w:rsidRPr="004C3422">
        <w:rPr>
          <w:sz w:val="24"/>
          <w:szCs w:val="24"/>
        </w:rPr>
        <w:t xml:space="preserve">z siedzibą w Warszawie </w:t>
      </w:r>
      <w:r w:rsidRPr="004C3422">
        <w:rPr>
          <w:sz w:val="24"/>
          <w:szCs w:val="24"/>
        </w:rPr>
        <w:br/>
        <w:t>przy al. Jana Pawła II nr 13, NIP: 525-10-00-810, REGON: 01205</w:t>
      </w:r>
      <w:r w:rsidR="009C6E70">
        <w:rPr>
          <w:sz w:val="24"/>
          <w:szCs w:val="24"/>
        </w:rPr>
        <w:t xml:space="preserve">9538, zwanym dalej „Funduszem”, </w:t>
      </w:r>
      <w:r w:rsidRPr="004C3422">
        <w:rPr>
          <w:sz w:val="24"/>
          <w:szCs w:val="24"/>
        </w:rPr>
        <w:t xml:space="preserve">reprezentowanym przez Prezesa Zarządu </w:t>
      </w:r>
      <w:r w:rsidR="009C6E70">
        <w:rPr>
          <w:sz w:val="24"/>
          <w:szCs w:val="24"/>
        </w:rPr>
        <w:t>P</w:t>
      </w:r>
      <w:r w:rsidRPr="004C3422">
        <w:rPr>
          <w:sz w:val="24"/>
          <w:szCs w:val="24"/>
        </w:rPr>
        <w:t>ana Roberta Kwiatkowskiego,</w:t>
      </w:r>
    </w:p>
    <w:p w14:paraId="33FDE436" w14:textId="65388BEB" w:rsidR="00F72019" w:rsidRPr="004C3422" w:rsidRDefault="00F72019" w:rsidP="00C91FC7">
      <w:pPr>
        <w:spacing w:before="240" w:after="240" w:line="360" w:lineRule="auto"/>
        <w:jc w:val="both"/>
        <w:rPr>
          <w:sz w:val="24"/>
          <w:szCs w:val="24"/>
        </w:rPr>
      </w:pPr>
      <w:r w:rsidRPr="004C3422">
        <w:rPr>
          <w:sz w:val="24"/>
          <w:szCs w:val="24"/>
        </w:rPr>
        <w:t>zwanymi dalej</w:t>
      </w:r>
      <w:r w:rsidR="00571952">
        <w:rPr>
          <w:sz w:val="24"/>
          <w:szCs w:val="24"/>
        </w:rPr>
        <w:t xml:space="preserve"> łącznie</w:t>
      </w:r>
      <w:r w:rsidRPr="004C3422">
        <w:rPr>
          <w:sz w:val="24"/>
          <w:szCs w:val="24"/>
        </w:rPr>
        <w:t xml:space="preserve"> „Stronami”, a każda z nich z osobna „Stroną”</w:t>
      </w:r>
      <w:r w:rsidR="001B423B">
        <w:rPr>
          <w:sz w:val="24"/>
          <w:szCs w:val="24"/>
        </w:rPr>
        <w:t>.</w:t>
      </w:r>
    </w:p>
    <w:p w14:paraId="2E28CB14" w14:textId="25C86DFA" w:rsidR="00F72019" w:rsidRPr="004C3422" w:rsidRDefault="00F72019" w:rsidP="001B423B">
      <w:pPr>
        <w:spacing w:before="120" w:after="120" w:line="360" w:lineRule="auto"/>
        <w:jc w:val="both"/>
        <w:rPr>
          <w:sz w:val="24"/>
          <w:szCs w:val="24"/>
        </w:rPr>
      </w:pPr>
      <w:r w:rsidRPr="004C3422">
        <w:rPr>
          <w:sz w:val="24"/>
          <w:szCs w:val="24"/>
        </w:rPr>
        <w:t>Strony, deklarując wzajemną wolę współpracy, rozwijania i umacniania nawiązanych kontaktów, w trosce o jak najbardziej efektywne przeciwdziałanie wykluczeniu zawodowemu i społecznemu osób niepełnosprawnych i ich rodzin, dostrzegając możliwość wspólnej realizacji postanowień Konwencji ONZ o prawach osób niepełnosprawnych, zawierają porozumienie – zwane dalej Porozumieniem - o treści następującej:</w:t>
      </w:r>
    </w:p>
    <w:p w14:paraId="178AFC8A" w14:textId="266979AD" w:rsidR="00F72019" w:rsidRPr="001B423B" w:rsidRDefault="001B423B" w:rsidP="00C91FC7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F72019" w:rsidRPr="001B423B">
        <w:rPr>
          <w:b/>
          <w:sz w:val="24"/>
          <w:szCs w:val="24"/>
        </w:rPr>
        <w:t>1</w:t>
      </w:r>
      <w:r w:rsidRPr="001B423B">
        <w:rPr>
          <w:b/>
          <w:sz w:val="24"/>
          <w:szCs w:val="24"/>
        </w:rPr>
        <w:t>.</w:t>
      </w:r>
    </w:p>
    <w:p w14:paraId="00670716" w14:textId="77777777" w:rsidR="001B423B" w:rsidRDefault="00F72019" w:rsidP="001B423B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sz w:val="24"/>
          <w:szCs w:val="24"/>
        </w:rPr>
      </w:pPr>
      <w:r w:rsidRPr="004C3422">
        <w:rPr>
          <w:sz w:val="24"/>
          <w:szCs w:val="24"/>
        </w:rPr>
        <w:t>Strony postanawiają podjąć współpracę w zakresie aktywizacji zawodowej i społecznej osób niepełnosprawnych, wymiany wiedzy i informacji oraz przeciwdziałania skutkom niepełnosprawności.</w:t>
      </w:r>
    </w:p>
    <w:p w14:paraId="094EAEE5" w14:textId="0B8779EA" w:rsidR="00F72019" w:rsidRPr="001B423B" w:rsidRDefault="00F72019" w:rsidP="001B423B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Współpraca obejmuje w szczególności:</w:t>
      </w:r>
    </w:p>
    <w:p w14:paraId="2A98484E" w14:textId="7A6B237B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 xml:space="preserve">promocję kompleksowej rehabilitacji wśród osób zagrożonych wykluczeniem zawodowym w związku z legitymowaniem się orzeczeniem o niepełnosprawności albo </w:t>
      </w:r>
      <w:r w:rsidRPr="001B423B">
        <w:rPr>
          <w:sz w:val="24"/>
          <w:szCs w:val="24"/>
        </w:rPr>
        <w:lastRenderedPageBreak/>
        <w:t>stopniu niepełnosprawności</w:t>
      </w:r>
      <w:r w:rsidR="005E2D71" w:rsidRPr="001B423B">
        <w:rPr>
          <w:sz w:val="24"/>
          <w:szCs w:val="24"/>
        </w:rPr>
        <w:t xml:space="preserve"> albo ubezpieczonych zagrożonych długotrwała niezdolnością do pracy</w:t>
      </w:r>
      <w:r w:rsidRPr="001B423B">
        <w:rPr>
          <w:sz w:val="24"/>
          <w:szCs w:val="24"/>
        </w:rPr>
        <w:t>;</w:t>
      </w:r>
    </w:p>
    <w:p w14:paraId="2F1AAC42" w14:textId="7B3D1B78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wprowadzanie i realizację instrumentów służących stwarzaniu właściwych warunków do wczesnego powrotu do pracy i utrzymania się na rynku pracy osób niepełnosprawnych;</w:t>
      </w:r>
    </w:p>
    <w:p w14:paraId="2D4F243D" w14:textId="6FED1D30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dokonywanie analiz i przygotowanie raportów dotyczących sytuacji osób niepełnosprawnych</w:t>
      </w:r>
      <w:r w:rsidR="00FD137D">
        <w:rPr>
          <w:sz w:val="24"/>
          <w:szCs w:val="24"/>
        </w:rPr>
        <w:t xml:space="preserve"> </w:t>
      </w:r>
      <w:r w:rsidRPr="001B423B">
        <w:rPr>
          <w:sz w:val="24"/>
          <w:szCs w:val="24"/>
        </w:rPr>
        <w:t>aktywnych zawodowo;</w:t>
      </w:r>
    </w:p>
    <w:p w14:paraId="502DFDD8" w14:textId="10F16461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organizację cyklicznych konferencji (ogólnopolskich i międzynarodowych) poświęconych problematyce niepełnosprawności;</w:t>
      </w:r>
    </w:p>
    <w:p w14:paraId="0F701E77" w14:textId="772D42DD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 xml:space="preserve">systematyczne i wzajemne przekazywanie informacji o realizowanych programach </w:t>
      </w:r>
      <w:r w:rsidR="009C6E70">
        <w:rPr>
          <w:sz w:val="24"/>
          <w:szCs w:val="24"/>
        </w:rPr>
        <w:br/>
      </w:r>
      <w:r w:rsidRPr="001B423B">
        <w:rPr>
          <w:sz w:val="24"/>
          <w:szCs w:val="24"/>
        </w:rPr>
        <w:t>i działaniach Stron;</w:t>
      </w:r>
    </w:p>
    <w:p w14:paraId="5B4D6A49" w14:textId="2252EB7F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zamieszczanie na stronach internetowych Stron informacji o możliwościach i rodzajach wsparcia, jakie osoby niepełnosprawne mogą otrzymać w ramach działalności Stron;</w:t>
      </w:r>
    </w:p>
    <w:p w14:paraId="43F34F0E" w14:textId="1E6B21C8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organizację wspólnych, ogólnopolskich kampanii informacyjno-promocyjnych, w tym</w:t>
      </w:r>
      <w:r w:rsidR="00D04988" w:rsidRPr="001B423B">
        <w:rPr>
          <w:sz w:val="24"/>
          <w:szCs w:val="24"/>
        </w:rPr>
        <w:t xml:space="preserve"> </w:t>
      </w:r>
      <w:r w:rsidR="009C6E70">
        <w:rPr>
          <w:sz w:val="24"/>
          <w:szCs w:val="24"/>
        </w:rPr>
        <w:br/>
      </w:r>
      <w:r w:rsidRPr="001B423B">
        <w:rPr>
          <w:sz w:val="24"/>
          <w:szCs w:val="24"/>
        </w:rPr>
        <w:t>w mediach, dotyczących aktywizacji i wsparcia osób niepełnosprawnych oraz wspólnego udziału w audycjach i programach;</w:t>
      </w:r>
    </w:p>
    <w:p w14:paraId="682CB270" w14:textId="0EFBB520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 xml:space="preserve">inicjowanie i realizację wspólnych projektów dotyczących szeroko rozumianego funkcjonowania osób niepełnosprawnych - w tym również współfinansowanych </w:t>
      </w:r>
      <w:r w:rsidR="009C6E70">
        <w:rPr>
          <w:sz w:val="24"/>
          <w:szCs w:val="24"/>
        </w:rPr>
        <w:br/>
      </w:r>
      <w:r w:rsidRPr="001B423B">
        <w:rPr>
          <w:sz w:val="24"/>
          <w:szCs w:val="24"/>
        </w:rPr>
        <w:t>ze środków wspólnotowych;</w:t>
      </w:r>
    </w:p>
    <w:p w14:paraId="15C6512D" w14:textId="59F67D76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  <w:bdr w:val="none" w:sz="0" w:space="0" w:color="auto" w:frame="1"/>
        </w:rPr>
        <w:t xml:space="preserve">udzielanie konsultacji przez </w:t>
      </w:r>
      <w:r w:rsidR="009C6E70">
        <w:rPr>
          <w:sz w:val="24"/>
          <w:szCs w:val="24"/>
          <w:bdr w:val="none" w:sz="0" w:space="0" w:color="auto" w:frame="1"/>
        </w:rPr>
        <w:t>Fundusz</w:t>
      </w:r>
      <w:r w:rsidRPr="001B423B">
        <w:rPr>
          <w:sz w:val="24"/>
          <w:szCs w:val="24"/>
          <w:bdr w:val="none" w:sz="0" w:space="0" w:color="auto" w:frame="1"/>
        </w:rPr>
        <w:t xml:space="preserve"> w związku z opracowywaniem przez ZUS modelu wczesnej rehabilitacji kompleksowej osób niepełnosprawnych i zagr</w:t>
      </w:r>
      <w:r w:rsidR="00D04988" w:rsidRPr="001B423B">
        <w:rPr>
          <w:sz w:val="24"/>
          <w:szCs w:val="24"/>
          <w:bdr w:val="none" w:sz="0" w:space="0" w:color="auto" w:frame="1"/>
        </w:rPr>
        <w:t>ożonych niezdolnością do pracy;</w:t>
      </w:r>
    </w:p>
    <w:p w14:paraId="7424E0B2" w14:textId="396C5D59" w:rsidR="00F72019" w:rsidRPr="001B423B" w:rsidRDefault="00F72019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wydawanie wspólnych publikacji Stron</w:t>
      </w:r>
      <w:r w:rsidR="004539CF" w:rsidRPr="001B423B">
        <w:rPr>
          <w:sz w:val="24"/>
          <w:szCs w:val="24"/>
        </w:rPr>
        <w:t>;</w:t>
      </w:r>
    </w:p>
    <w:p w14:paraId="45CCF317" w14:textId="225AD896" w:rsidR="004539CF" w:rsidRPr="001B423B" w:rsidRDefault="004539CF" w:rsidP="001B423B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sz w:val="24"/>
          <w:szCs w:val="24"/>
        </w:rPr>
      </w:pPr>
      <w:r w:rsidRPr="001B423B">
        <w:rPr>
          <w:sz w:val="24"/>
          <w:szCs w:val="24"/>
        </w:rPr>
        <w:t>prezentowanie problematyki niepełnosprawności podczas dni otwartych w ZUS dla osób niepełnosprawnych</w:t>
      </w:r>
      <w:r w:rsidR="001B423B">
        <w:rPr>
          <w:sz w:val="24"/>
          <w:szCs w:val="24"/>
        </w:rPr>
        <w:t>.</w:t>
      </w:r>
    </w:p>
    <w:p w14:paraId="62969EE2" w14:textId="77777777" w:rsidR="00F72019" w:rsidRPr="004C3422" w:rsidRDefault="00F72019" w:rsidP="001B423B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sz w:val="24"/>
          <w:szCs w:val="24"/>
        </w:rPr>
      </w:pPr>
      <w:r w:rsidRPr="004C3422">
        <w:rPr>
          <w:sz w:val="24"/>
          <w:szCs w:val="24"/>
        </w:rPr>
        <w:t>W ramach Porozumienia Strony podejmować będą działania promocyjne w zakresie obszarów objętych współdziałaniem.</w:t>
      </w:r>
    </w:p>
    <w:p w14:paraId="16B5D722" w14:textId="77777777" w:rsidR="00C91FC7" w:rsidRDefault="00C91FC7" w:rsidP="00C91FC7">
      <w:pPr>
        <w:suppressAutoHyphens w:val="0"/>
        <w:spacing w:before="240" w:after="240" w:line="360" w:lineRule="auto"/>
        <w:jc w:val="center"/>
        <w:rPr>
          <w:b/>
          <w:sz w:val="24"/>
          <w:szCs w:val="24"/>
        </w:rPr>
      </w:pPr>
    </w:p>
    <w:p w14:paraId="475A22A9" w14:textId="771ECFAF" w:rsidR="00F72019" w:rsidRPr="001B423B" w:rsidRDefault="001B423B" w:rsidP="00C91FC7">
      <w:pPr>
        <w:suppressAutoHyphens w:val="0"/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</w:t>
      </w:r>
      <w:r w:rsidR="00F72019" w:rsidRPr="001B423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14:paraId="67F09013" w14:textId="61CF9562" w:rsidR="00F72019" w:rsidRPr="004C3422" w:rsidRDefault="00F72019" w:rsidP="001B423B">
      <w:pPr>
        <w:suppressAutoHyphens w:val="0"/>
        <w:spacing w:before="120" w:after="120" w:line="360" w:lineRule="auto"/>
        <w:jc w:val="both"/>
        <w:rPr>
          <w:sz w:val="24"/>
          <w:szCs w:val="24"/>
        </w:rPr>
      </w:pPr>
      <w:r w:rsidRPr="004C3422">
        <w:rPr>
          <w:sz w:val="24"/>
          <w:szCs w:val="24"/>
        </w:rPr>
        <w:t xml:space="preserve">Współpraca Stron obejmuje również doskonalenie współpracy w zakresie wymiany danych wykorzystywanych podczas kontroli prawidłowości opłacania składek przez podmioty korzystające ze wsparcia finansowego </w:t>
      </w:r>
      <w:r w:rsidR="009C6E70">
        <w:rPr>
          <w:sz w:val="24"/>
          <w:szCs w:val="24"/>
        </w:rPr>
        <w:t>Funduszu</w:t>
      </w:r>
      <w:r w:rsidRPr="004C3422">
        <w:rPr>
          <w:sz w:val="24"/>
          <w:szCs w:val="24"/>
        </w:rPr>
        <w:t>.</w:t>
      </w:r>
    </w:p>
    <w:p w14:paraId="12D40B36" w14:textId="317827A5" w:rsidR="00F72019" w:rsidRPr="001B423B" w:rsidRDefault="001B423B" w:rsidP="00C91FC7">
      <w:pPr>
        <w:pStyle w:val="Style4"/>
        <w:widowControl/>
        <w:spacing w:before="240" w:after="240" w:line="360" w:lineRule="auto"/>
        <w:jc w:val="center"/>
        <w:rPr>
          <w:b/>
        </w:rPr>
      </w:pPr>
      <w:r>
        <w:rPr>
          <w:b/>
        </w:rPr>
        <w:t>§</w:t>
      </w:r>
      <w:r w:rsidR="00F72019" w:rsidRPr="001B423B">
        <w:rPr>
          <w:b/>
        </w:rPr>
        <w:t>3</w:t>
      </w:r>
      <w:r>
        <w:rPr>
          <w:b/>
        </w:rPr>
        <w:t>.</w:t>
      </w:r>
    </w:p>
    <w:p w14:paraId="6BBED614" w14:textId="64C22E0D" w:rsidR="00F72019" w:rsidRPr="004C3422" w:rsidRDefault="00F72019" w:rsidP="001B423B">
      <w:pPr>
        <w:pStyle w:val="Style4"/>
        <w:widowControl/>
        <w:numPr>
          <w:ilvl w:val="0"/>
          <w:numId w:val="2"/>
        </w:numPr>
        <w:spacing w:before="120" w:after="120" w:line="360" w:lineRule="auto"/>
        <w:ind w:left="357" w:hanging="357"/>
      </w:pPr>
      <w:r w:rsidRPr="004C3422">
        <w:t>W celu zapewnienia bieżącej, harmonijnej współpracy w realizacji Porozumienia Strony wyznaczą, w terminie 7 dni od dnia jego zawarcia, pełnomocnikó</w:t>
      </w:r>
      <w:r w:rsidR="00D04988" w:rsidRPr="004C3422">
        <w:t>w Stron do wzajemnych kontaktów</w:t>
      </w:r>
      <w:r w:rsidRPr="004C3422">
        <w:t xml:space="preserve"> i koordynacji działań.</w:t>
      </w:r>
    </w:p>
    <w:p w14:paraId="1327B7B4" w14:textId="77777777" w:rsidR="00F72019" w:rsidRPr="004C3422" w:rsidRDefault="00F72019" w:rsidP="001B423B">
      <w:pPr>
        <w:pStyle w:val="Style4"/>
        <w:widowControl/>
        <w:numPr>
          <w:ilvl w:val="0"/>
          <w:numId w:val="2"/>
        </w:numPr>
        <w:spacing w:before="120" w:after="120" w:line="360" w:lineRule="auto"/>
        <w:ind w:left="357" w:hanging="357"/>
      </w:pPr>
      <w:r w:rsidRPr="004C3422">
        <w:t>Do końca stycznia każdego roku obowiązywania Porozumienia Strony będą uzgadniać plan działania na dany rok.</w:t>
      </w:r>
    </w:p>
    <w:p w14:paraId="75BF205F" w14:textId="77777777" w:rsidR="00F72019" w:rsidRPr="004C3422" w:rsidRDefault="00F72019" w:rsidP="001B423B">
      <w:pPr>
        <w:pStyle w:val="Style4"/>
        <w:widowControl/>
        <w:numPr>
          <w:ilvl w:val="0"/>
          <w:numId w:val="2"/>
        </w:numPr>
        <w:spacing w:before="120" w:after="120" w:line="360" w:lineRule="auto"/>
        <w:ind w:left="357" w:hanging="357"/>
      </w:pPr>
      <w:r w:rsidRPr="004C3422">
        <w:t>Plan działania na 2017 r. Strony uzgodnią w ciągu 2 miesięcy od podpisania Porozumienia.</w:t>
      </w:r>
    </w:p>
    <w:p w14:paraId="6A7A6343" w14:textId="6FB7F772" w:rsidR="00F72019" w:rsidRPr="001B423B" w:rsidRDefault="001B423B" w:rsidP="00C91FC7">
      <w:pPr>
        <w:pStyle w:val="Style4"/>
        <w:widowControl/>
        <w:spacing w:before="240" w:after="240" w:line="360" w:lineRule="auto"/>
        <w:jc w:val="center"/>
        <w:rPr>
          <w:b/>
        </w:rPr>
      </w:pPr>
      <w:r>
        <w:rPr>
          <w:b/>
        </w:rPr>
        <w:t>§</w:t>
      </w:r>
      <w:r w:rsidR="00F72019" w:rsidRPr="001B423B">
        <w:rPr>
          <w:b/>
        </w:rPr>
        <w:t>4</w:t>
      </w:r>
      <w:r>
        <w:rPr>
          <w:b/>
        </w:rPr>
        <w:t>.</w:t>
      </w:r>
    </w:p>
    <w:p w14:paraId="743EDE66" w14:textId="6C24CA2D" w:rsidR="00F72019" w:rsidRPr="004C3422" w:rsidRDefault="001B423B" w:rsidP="001B423B">
      <w:pPr>
        <w:pStyle w:val="Style4"/>
        <w:widowControl/>
        <w:spacing w:before="120" w:after="120" w:line="360" w:lineRule="auto"/>
      </w:pPr>
      <w:r>
        <w:t>S</w:t>
      </w:r>
      <w:r w:rsidR="00F72019" w:rsidRPr="004C3422">
        <w:t>trony będą dokonywać raz w roku oceny dotychczas podjętych działań i ich rezultatów.</w:t>
      </w:r>
    </w:p>
    <w:p w14:paraId="7625635D" w14:textId="688FD0EE" w:rsidR="00F72019" w:rsidRPr="001B423B" w:rsidRDefault="001B423B" w:rsidP="00C91FC7">
      <w:pPr>
        <w:pStyle w:val="Style4"/>
        <w:widowControl/>
        <w:spacing w:before="240" w:after="240" w:line="360" w:lineRule="auto"/>
        <w:jc w:val="center"/>
        <w:rPr>
          <w:b/>
        </w:rPr>
      </w:pPr>
      <w:r>
        <w:rPr>
          <w:b/>
        </w:rPr>
        <w:t>§</w:t>
      </w:r>
      <w:r w:rsidR="00F72019" w:rsidRPr="001B423B">
        <w:rPr>
          <w:b/>
        </w:rPr>
        <w:t>5</w:t>
      </w:r>
      <w:r>
        <w:rPr>
          <w:b/>
        </w:rPr>
        <w:t>.</w:t>
      </w:r>
    </w:p>
    <w:p w14:paraId="42ACB795" w14:textId="61062D91" w:rsidR="00D04988" w:rsidRPr="004C3422" w:rsidRDefault="00571952" w:rsidP="00571952">
      <w:pPr>
        <w:pStyle w:val="Style4"/>
        <w:numPr>
          <w:ilvl w:val="0"/>
          <w:numId w:val="20"/>
        </w:numPr>
        <w:spacing w:before="120" w:after="120" w:line="360" w:lineRule="auto"/>
        <w:ind w:left="357" w:hanging="357"/>
      </w:pPr>
      <w:r>
        <w:t>Każda ze S</w:t>
      </w:r>
      <w:r w:rsidR="00F72019" w:rsidRPr="004C3422">
        <w:t xml:space="preserve">tron pokrywa własne koszty związane z realizacją Porozumienia, </w:t>
      </w:r>
      <w:r w:rsidR="009C6E70">
        <w:br/>
      </w:r>
      <w:r w:rsidR="00F72019" w:rsidRPr="004C3422">
        <w:t xml:space="preserve">z zastrzeżeniem ust. 3. </w:t>
      </w:r>
    </w:p>
    <w:p w14:paraId="1361CC17" w14:textId="2BAAA114" w:rsidR="00F72019" w:rsidRPr="004C3422" w:rsidRDefault="00F72019" w:rsidP="00C91FC7">
      <w:pPr>
        <w:pStyle w:val="Style4"/>
        <w:numPr>
          <w:ilvl w:val="0"/>
          <w:numId w:val="20"/>
        </w:numPr>
        <w:spacing w:before="120" w:after="120" w:line="360" w:lineRule="auto"/>
        <w:ind w:left="357" w:hanging="357"/>
      </w:pPr>
      <w:r w:rsidRPr="004C3422">
        <w:t xml:space="preserve">Porozumienie nie stanowi podstawy jakichkolwiek roszczeń finansowych dla Stron, </w:t>
      </w:r>
      <w:r w:rsidR="009C6E70">
        <w:br/>
      </w:r>
      <w:r w:rsidRPr="004C3422">
        <w:t xml:space="preserve">ani nie rodzi zobowiązań do zawarcia jakiejkolwiek umowy. </w:t>
      </w:r>
    </w:p>
    <w:p w14:paraId="29DF5803" w14:textId="0F2227A4" w:rsidR="00F72019" w:rsidRPr="004C3422" w:rsidRDefault="00F72019" w:rsidP="00C91FC7">
      <w:pPr>
        <w:pStyle w:val="Style4"/>
        <w:widowControl/>
        <w:numPr>
          <w:ilvl w:val="0"/>
          <w:numId w:val="20"/>
        </w:numPr>
        <w:spacing w:before="120" w:after="120" w:line="360" w:lineRule="auto"/>
        <w:ind w:left="357" w:hanging="357"/>
      </w:pPr>
      <w:r w:rsidRPr="004C3422">
        <w:t>W przypadku podejmowania w ramach Porozumienia działań, o których mowa w § 1, pociągających za sobą skutki finansowe, Strony zawrą porozumienie szczegółowe w tym zakresie.</w:t>
      </w:r>
    </w:p>
    <w:p w14:paraId="784033C4" w14:textId="194E3B89" w:rsidR="00F72019" w:rsidRPr="001B423B" w:rsidRDefault="001B423B" w:rsidP="00C91FC7">
      <w:pPr>
        <w:pStyle w:val="Style4"/>
        <w:widowControl/>
        <w:spacing w:before="240" w:after="240" w:line="360" w:lineRule="auto"/>
        <w:ind w:left="4395"/>
        <w:rPr>
          <w:b/>
        </w:rPr>
      </w:pPr>
      <w:r>
        <w:rPr>
          <w:b/>
        </w:rPr>
        <w:t>§</w:t>
      </w:r>
      <w:r w:rsidR="00F72019" w:rsidRPr="001B423B">
        <w:rPr>
          <w:b/>
        </w:rPr>
        <w:t>6</w:t>
      </w:r>
      <w:r>
        <w:rPr>
          <w:b/>
        </w:rPr>
        <w:t>.</w:t>
      </w:r>
    </w:p>
    <w:p w14:paraId="520EEDBF" w14:textId="4F3A79AB" w:rsidR="00F72019" w:rsidRPr="004C3422" w:rsidRDefault="00F72019" w:rsidP="00C91FC7">
      <w:pPr>
        <w:pStyle w:val="Style4"/>
        <w:widowControl/>
        <w:numPr>
          <w:ilvl w:val="0"/>
          <w:numId w:val="19"/>
        </w:numPr>
        <w:spacing w:before="120" w:after="120" w:line="360" w:lineRule="auto"/>
        <w:ind w:left="357" w:hanging="357"/>
      </w:pPr>
      <w:r w:rsidRPr="004C3422">
        <w:t>Zmiany porozumienia wymagają formy pisemnej pod rygorem nieważności.</w:t>
      </w:r>
    </w:p>
    <w:p w14:paraId="21C3A8DB" w14:textId="63B591C4" w:rsidR="00F72019" w:rsidRPr="004C3422" w:rsidRDefault="00F72019" w:rsidP="00C91FC7">
      <w:pPr>
        <w:pStyle w:val="Style4"/>
        <w:widowControl/>
        <w:numPr>
          <w:ilvl w:val="0"/>
          <w:numId w:val="19"/>
        </w:numPr>
        <w:spacing w:before="120" w:after="120" w:line="360" w:lineRule="auto"/>
        <w:ind w:left="357" w:hanging="357"/>
      </w:pPr>
      <w:r w:rsidRPr="004C3422">
        <w:t>Porozumienie ma moc wiążącą od dnia podpisania.</w:t>
      </w:r>
    </w:p>
    <w:p w14:paraId="6A31A5AF" w14:textId="694EB39C" w:rsidR="00F72019" w:rsidRPr="001B423B" w:rsidRDefault="00F72019" w:rsidP="00C91FC7">
      <w:pPr>
        <w:pStyle w:val="Style9"/>
        <w:widowControl/>
        <w:spacing w:before="240" w:after="240" w:line="360" w:lineRule="auto"/>
        <w:jc w:val="center"/>
        <w:rPr>
          <w:b/>
        </w:rPr>
      </w:pPr>
      <w:r w:rsidRPr="001B423B">
        <w:rPr>
          <w:b/>
        </w:rPr>
        <w:lastRenderedPageBreak/>
        <w:t>§7</w:t>
      </w:r>
      <w:r w:rsidR="001B423B">
        <w:rPr>
          <w:b/>
        </w:rPr>
        <w:t>.</w:t>
      </w:r>
    </w:p>
    <w:p w14:paraId="6B1103F7" w14:textId="113E2DB9" w:rsidR="00F72019" w:rsidRDefault="00F72019" w:rsidP="001B423B">
      <w:pPr>
        <w:pStyle w:val="Style4"/>
        <w:widowControl/>
        <w:spacing w:before="120" w:after="120" w:line="360" w:lineRule="auto"/>
        <w:jc w:val="left"/>
      </w:pPr>
      <w:r w:rsidRPr="004C3422">
        <w:t xml:space="preserve">Porozumienie sporządzono w </w:t>
      </w:r>
      <w:r w:rsidR="005057B1" w:rsidRPr="004C3422">
        <w:t>4</w:t>
      </w:r>
      <w:r w:rsidRPr="004C3422">
        <w:t xml:space="preserve"> jednobrzmiących egzemplarzach, po </w:t>
      </w:r>
      <w:r w:rsidR="005E2D71" w:rsidRPr="004C3422">
        <w:t xml:space="preserve">dwa </w:t>
      </w:r>
      <w:r w:rsidRPr="004C3422">
        <w:t>dla każdej ze Stron.</w:t>
      </w:r>
    </w:p>
    <w:p w14:paraId="1681D3EF" w14:textId="77777777" w:rsidR="00C91FC7" w:rsidRDefault="00C91FC7" w:rsidP="001B423B">
      <w:pPr>
        <w:pStyle w:val="Style4"/>
        <w:widowControl/>
        <w:spacing w:before="120" w:after="120" w:line="360" w:lineRule="auto"/>
        <w:jc w:val="left"/>
      </w:pPr>
    </w:p>
    <w:p w14:paraId="03B1D2DB" w14:textId="77777777" w:rsidR="00C91FC7" w:rsidRDefault="00C91FC7" w:rsidP="00C91FC7">
      <w:pPr>
        <w:ind w:left="708" w:firstLine="708"/>
      </w:pPr>
    </w:p>
    <w:p w14:paraId="57F2C751" w14:textId="77777777" w:rsidR="00C91FC7" w:rsidRDefault="00C91FC7" w:rsidP="00C91FC7">
      <w:pPr>
        <w:ind w:left="708" w:firstLine="708"/>
      </w:pPr>
    </w:p>
    <w:p w14:paraId="17D54B44" w14:textId="3B02D835" w:rsidR="00C91FC7" w:rsidRPr="001C1441" w:rsidRDefault="00C91FC7" w:rsidP="00C91FC7">
      <w:pPr>
        <w:ind w:left="708" w:firstLine="708"/>
        <w:rPr>
          <w:sz w:val="24"/>
        </w:rPr>
      </w:pPr>
      <w:r w:rsidRPr="001C1441">
        <w:rPr>
          <w:sz w:val="24"/>
        </w:rPr>
        <w:t>Fundusz</w:t>
      </w:r>
      <w:r w:rsidR="009C6E70">
        <w:rPr>
          <w:sz w:val="24"/>
        </w:rPr>
        <w:tab/>
      </w:r>
      <w:r w:rsidR="009C6E70">
        <w:rPr>
          <w:sz w:val="24"/>
        </w:rPr>
        <w:tab/>
      </w:r>
      <w:r w:rsidR="009C6E70">
        <w:rPr>
          <w:sz w:val="24"/>
        </w:rPr>
        <w:tab/>
      </w:r>
      <w:r w:rsidR="009C6E70">
        <w:rPr>
          <w:sz w:val="24"/>
        </w:rPr>
        <w:tab/>
      </w:r>
      <w:r w:rsidR="009C6E70">
        <w:rPr>
          <w:sz w:val="24"/>
        </w:rPr>
        <w:tab/>
      </w:r>
      <w:r w:rsidR="009C6E70">
        <w:rPr>
          <w:sz w:val="24"/>
        </w:rPr>
        <w:tab/>
      </w:r>
      <w:r w:rsidR="009C6E70">
        <w:rPr>
          <w:sz w:val="24"/>
        </w:rPr>
        <w:tab/>
        <w:t>ZUS</w:t>
      </w:r>
      <w:r w:rsidRPr="001C1441">
        <w:rPr>
          <w:sz w:val="24"/>
        </w:rPr>
        <w:tab/>
      </w:r>
      <w:r w:rsidRPr="001C1441">
        <w:rPr>
          <w:sz w:val="24"/>
        </w:rPr>
        <w:tab/>
      </w:r>
      <w:r w:rsidRPr="001C1441">
        <w:rPr>
          <w:sz w:val="24"/>
        </w:rPr>
        <w:tab/>
      </w:r>
      <w:r w:rsidRPr="001C1441">
        <w:rPr>
          <w:sz w:val="24"/>
        </w:rPr>
        <w:tab/>
      </w:r>
      <w:r w:rsidRPr="001C1441">
        <w:rPr>
          <w:sz w:val="24"/>
        </w:rPr>
        <w:tab/>
      </w:r>
      <w:r w:rsidRPr="001C1441">
        <w:rPr>
          <w:sz w:val="24"/>
        </w:rPr>
        <w:tab/>
      </w:r>
    </w:p>
    <w:p w14:paraId="6CB52533" w14:textId="77777777" w:rsidR="00C91FC7" w:rsidRDefault="00C91FC7" w:rsidP="00C91FC7"/>
    <w:p w14:paraId="7C6109E3" w14:textId="77777777" w:rsidR="00C91FC7" w:rsidRDefault="00C91FC7" w:rsidP="00C91FC7"/>
    <w:p w14:paraId="0DAC3E1C" w14:textId="77777777" w:rsidR="00C91FC7" w:rsidRPr="004C3422" w:rsidRDefault="00C91FC7" w:rsidP="001B423B">
      <w:pPr>
        <w:pStyle w:val="Style4"/>
        <w:widowControl/>
        <w:spacing w:before="120" w:after="120" w:line="360" w:lineRule="auto"/>
        <w:jc w:val="left"/>
      </w:pPr>
    </w:p>
    <w:sectPr w:rsidR="00C91FC7" w:rsidRPr="004C3422" w:rsidSect="00F861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D5700" w14:textId="77777777" w:rsidR="0021396E" w:rsidRDefault="0021396E" w:rsidP="00E21409">
      <w:pPr>
        <w:spacing w:after="0" w:line="240" w:lineRule="auto"/>
      </w:pPr>
      <w:r>
        <w:separator/>
      </w:r>
    </w:p>
  </w:endnote>
  <w:endnote w:type="continuationSeparator" w:id="0">
    <w:p w14:paraId="15571A1F" w14:textId="77777777" w:rsidR="0021396E" w:rsidRDefault="0021396E" w:rsidP="00E21409">
      <w:pPr>
        <w:spacing w:after="0" w:line="240" w:lineRule="auto"/>
      </w:pPr>
      <w:r>
        <w:continuationSeparator/>
      </w:r>
    </w:p>
  </w:endnote>
  <w:endnote w:type="continuationNotice" w:id="1">
    <w:p w14:paraId="7CE71A9E" w14:textId="77777777" w:rsidR="0021396E" w:rsidRDefault="00213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04E14" w14:textId="77777777" w:rsidR="00E21409" w:rsidRDefault="00E21409" w:rsidP="00F861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873F4" w14:textId="77777777" w:rsidR="0021396E" w:rsidRDefault="0021396E" w:rsidP="00E21409">
      <w:pPr>
        <w:spacing w:after="0" w:line="240" w:lineRule="auto"/>
      </w:pPr>
      <w:r>
        <w:separator/>
      </w:r>
    </w:p>
  </w:footnote>
  <w:footnote w:type="continuationSeparator" w:id="0">
    <w:p w14:paraId="03FCA2AF" w14:textId="77777777" w:rsidR="0021396E" w:rsidRDefault="0021396E" w:rsidP="00E21409">
      <w:pPr>
        <w:spacing w:after="0" w:line="240" w:lineRule="auto"/>
      </w:pPr>
      <w:r>
        <w:continuationSeparator/>
      </w:r>
    </w:p>
  </w:footnote>
  <w:footnote w:type="continuationNotice" w:id="1">
    <w:p w14:paraId="3FAFADEA" w14:textId="77777777" w:rsidR="0021396E" w:rsidRDefault="00213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B1FD0" w14:textId="77777777" w:rsidR="00E21409" w:rsidRDefault="00E21409" w:rsidP="00F861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703"/>
    <w:multiLevelType w:val="hybridMultilevel"/>
    <w:tmpl w:val="9D1CA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55D5"/>
    <w:multiLevelType w:val="hybridMultilevel"/>
    <w:tmpl w:val="2EC0CDB0"/>
    <w:styleLink w:val="Numery"/>
    <w:lvl w:ilvl="0" w:tplc="78249EBE">
      <w:start w:val="1"/>
      <w:numFmt w:val="decimal"/>
      <w:lvlText w:val="%1."/>
      <w:lvlJc w:val="left"/>
      <w:pPr>
        <w:ind w:left="2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ED8C29A">
      <w:start w:val="1"/>
      <w:numFmt w:val="decimal"/>
      <w:lvlText w:val="%2."/>
      <w:lvlJc w:val="left"/>
      <w:pPr>
        <w:ind w:left="10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590A7B6">
      <w:start w:val="1"/>
      <w:numFmt w:val="decimal"/>
      <w:lvlText w:val="%3."/>
      <w:lvlJc w:val="left"/>
      <w:pPr>
        <w:ind w:left="18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4FCE916">
      <w:start w:val="1"/>
      <w:numFmt w:val="decimal"/>
      <w:lvlText w:val="%4."/>
      <w:lvlJc w:val="left"/>
      <w:pPr>
        <w:ind w:left="26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2F4B71E">
      <w:start w:val="1"/>
      <w:numFmt w:val="decimal"/>
      <w:lvlText w:val="%5."/>
      <w:lvlJc w:val="left"/>
      <w:pPr>
        <w:ind w:left="34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A682D60">
      <w:start w:val="1"/>
      <w:numFmt w:val="decimal"/>
      <w:lvlText w:val="%6."/>
      <w:lvlJc w:val="left"/>
      <w:pPr>
        <w:ind w:left="42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5A6AF64">
      <w:start w:val="1"/>
      <w:numFmt w:val="decimal"/>
      <w:lvlText w:val="%7."/>
      <w:lvlJc w:val="left"/>
      <w:pPr>
        <w:ind w:left="50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662ED8">
      <w:start w:val="1"/>
      <w:numFmt w:val="decimal"/>
      <w:lvlText w:val="%8."/>
      <w:lvlJc w:val="left"/>
      <w:pPr>
        <w:ind w:left="58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24A1A0">
      <w:start w:val="1"/>
      <w:numFmt w:val="decimal"/>
      <w:lvlText w:val="%9."/>
      <w:lvlJc w:val="left"/>
      <w:pPr>
        <w:ind w:left="6677" w:hanging="2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0B80525A"/>
    <w:multiLevelType w:val="hybridMultilevel"/>
    <w:tmpl w:val="1D42C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E13728"/>
    <w:multiLevelType w:val="hybridMultilevel"/>
    <w:tmpl w:val="1CA66F42"/>
    <w:numStyleLink w:val="Litery"/>
  </w:abstractNum>
  <w:abstractNum w:abstractNumId="4">
    <w:nsid w:val="19080B81"/>
    <w:multiLevelType w:val="hybridMultilevel"/>
    <w:tmpl w:val="667ACE4E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04D1"/>
    <w:multiLevelType w:val="hybridMultilevel"/>
    <w:tmpl w:val="35C29A1C"/>
    <w:lvl w:ilvl="0" w:tplc="9EC2EFFC">
      <w:start w:val="9"/>
      <w:numFmt w:val="decimal"/>
      <w:lvlText w:val="%1."/>
      <w:lvlJc w:val="left"/>
      <w:pPr>
        <w:ind w:left="720" w:hanging="360"/>
      </w:pPr>
      <w:rPr>
        <w:rFonts w:cs="Helv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D6673"/>
    <w:multiLevelType w:val="hybridMultilevel"/>
    <w:tmpl w:val="E21043EE"/>
    <w:numStyleLink w:val="Zaimportowanystyl2"/>
  </w:abstractNum>
  <w:abstractNum w:abstractNumId="7">
    <w:nsid w:val="42FA3EF3"/>
    <w:multiLevelType w:val="hybridMultilevel"/>
    <w:tmpl w:val="6EA6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B4119"/>
    <w:multiLevelType w:val="hybridMultilevel"/>
    <w:tmpl w:val="1CA66F42"/>
    <w:styleLink w:val="Litery"/>
    <w:lvl w:ilvl="0" w:tplc="9306D55E">
      <w:start w:val="1"/>
      <w:numFmt w:val="upperLetter"/>
      <w:lvlText w:val="%1."/>
      <w:lvlJc w:val="left"/>
      <w:pPr>
        <w:ind w:left="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061BC">
      <w:start w:val="1"/>
      <w:numFmt w:val="upperLetter"/>
      <w:lvlText w:val="%2."/>
      <w:lvlJc w:val="left"/>
      <w:pPr>
        <w:ind w:left="1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F26B58">
      <w:start w:val="1"/>
      <w:numFmt w:val="upperLetter"/>
      <w:lvlText w:val="%3."/>
      <w:lvlJc w:val="left"/>
      <w:pPr>
        <w:ind w:left="2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BAEB92">
      <w:start w:val="1"/>
      <w:numFmt w:val="upperLetter"/>
      <w:lvlText w:val="%4."/>
      <w:lvlJc w:val="left"/>
      <w:pPr>
        <w:ind w:left="3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A8231C">
      <w:start w:val="1"/>
      <w:numFmt w:val="upperLetter"/>
      <w:lvlText w:val="%5."/>
      <w:lvlJc w:val="left"/>
      <w:pPr>
        <w:ind w:left="4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5C3CCA">
      <w:start w:val="1"/>
      <w:numFmt w:val="upperLetter"/>
      <w:lvlText w:val="%6."/>
      <w:lvlJc w:val="left"/>
      <w:pPr>
        <w:ind w:left="5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003C0">
      <w:start w:val="1"/>
      <w:numFmt w:val="upperLetter"/>
      <w:lvlText w:val="%7."/>
      <w:lvlJc w:val="left"/>
      <w:pPr>
        <w:ind w:left="6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785B90">
      <w:start w:val="1"/>
      <w:numFmt w:val="upperLetter"/>
      <w:lvlText w:val="%8."/>
      <w:lvlJc w:val="left"/>
      <w:pPr>
        <w:ind w:left="7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08CD22">
      <w:start w:val="1"/>
      <w:numFmt w:val="upperLetter"/>
      <w:lvlText w:val="%9."/>
      <w:lvlJc w:val="left"/>
      <w:pPr>
        <w:ind w:left="833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3A438EB"/>
    <w:multiLevelType w:val="hybridMultilevel"/>
    <w:tmpl w:val="90881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33885"/>
    <w:multiLevelType w:val="hybridMultilevel"/>
    <w:tmpl w:val="C3BA2ABA"/>
    <w:lvl w:ilvl="0" w:tplc="7BF29926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1">
    <w:nsid w:val="5A58243A"/>
    <w:multiLevelType w:val="hybridMultilevel"/>
    <w:tmpl w:val="FC70F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F02E9B"/>
    <w:multiLevelType w:val="hybridMultilevel"/>
    <w:tmpl w:val="FBC0B28E"/>
    <w:lvl w:ilvl="0" w:tplc="8702B95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18911C2"/>
    <w:multiLevelType w:val="hybridMultilevel"/>
    <w:tmpl w:val="E21043EE"/>
    <w:styleLink w:val="Zaimportowanystyl2"/>
    <w:lvl w:ilvl="0" w:tplc="5AC81E6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D6C0A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2D8B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E48CB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A8C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4CDB8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2C4E8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EE06F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1050E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>
    <w:nsid w:val="6D813A43"/>
    <w:multiLevelType w:val="hybridMultilevel"/>
    <w:tmpl w:val="2EC0CDB0"/>
    <w:numStyleLink w:val="Numery"/>
  </w:abstractNum>
  <w:abstractNum w:abstractNumId="15">
    <w:nsid w:val="7BC160AC"/>
    <w:multiLevelType w:val="hybridMultilevel"/>
    <w:tmpl w:val="F65E2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  <w:lvl w:ilvl="0" w:tplc="1F3A535C">
        <w:start w:val="1"/>
        <w:numFmt w:val="decimal"/>
        <w:lvlText w:val="%1."/>
        <w:lvlJc w:val="left"/>
        <w:pPr>
          <w:ind w:left="277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8A94B8DC">
        <w:start w:val="1"/>
        <w:numFmt w:val="decimal"/>
        <w:lvlText w:val=""/>
        <w:lvlJc w:val="left"/>
      </w:lvl>
    </w:lvlOverride>
    <w:lvlOverride w:ilvl="2">
      <w:startOverride w:val="1"/>
      <w:lvl w:ilvl="2" w:tplc="542C8E2E">
        <w:start w:val="1"/>
        <w:numFmt w:val="decimal"/>
        <w:lvlText w:val=""/>
        <w:lvlJc w:val="left"/>
      </w:lvl>
    </w:lvlOverride>
    <w:lvlOverride w:ilvl="3">
      <w:startOverride w:val="1"/>
      <w:lvl w:ilvl="3" w:tplc="11147C8C">
        <w:start w:val="1"/>
        <w:numFmt w:val="decimal"/>
        <w:lvlText w:val=""/>
        <w:lvlJc w:val="left"/>
      </w:lvl>
    </w:lvlOverride>
    <w:lvlOverride w:ilvl="4">
      <w:startOverride w:val="1"/>
      <w:lvl w:ilvl="4" w:tplc="97D65D02">
        <w:start w:val="1"/>
        <w:numFmt w:val="decimal"/>
        <w:lvlText w:val=""/>
        <w:lvlJc w:val="left"/>
      </w:lvl>
    </w:lvlOverride>
    <w:lvlOverride w:ilvl="5">
      <w:startOverride w:val="1"/>
      <w:lvl w:ilvl="5" w:tplc="A4306256">
        <w:start w:val="1"/>
        <w:numFmt w:val="decimal"/>
        <w:lvlText w:val=""/>
        <w:lvlJc w:val="left"/>
      </w:lvl>
    </w:lvlOverride>
    <w:lvlOverride w:ilvl="6">
      <w:startOverride w:val="1"/>
      <w:lvl w:ilvl="6" w:tplc="E69C8982">
        <w:start w:val="1"/>
        <w:numFmt w:val="decimal"/>
        <w:lvlText w:val=""/>
        <w:lvlJc w:val="left"/>
      </w:lvl>
    </w:lvlOverride>
  </w:num>
  <w:num w:numId="2">
    <w:abstractNumId w:val="6"/>
    <w:lvlOverride w:ilvl="0">
      <w:startOverride w:val="1"/>
      <w:lvl w:ilvl="0" w:tplc="09E28556">
        <w:start w:val="1"/>
        <w:numFmt w:val="decimal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AB2C60B0">
        <w:start w:val="1"/>
        <w:numFmt w:val="decimal"/>
        <w:lvlText w:val=""/>
        <w:lvlJc w:val="left"/>
      </w:lvl>
    </w:lvlOverride>
    <w:lvlOverride w:ilvl="2">
      <w:startOverride w:val="1"/>
      <w:lvl w:ilvl="2" w:tplc="B5921BBA">
        <w:start w:val="1"/>
        <w:numFmt w:val="decimal"/>
        <w:lvlText w:val=""/>
        <w:lvlJc w:val="left"/>
      </w:lvl>
    </w:lvlOverride>
    <w:lvlOverride w:ilvl="3">
      <w:startOverride w:val="1"/>
      <w:lvl w:ilvl="3" w:tplc="F1FABE7C">
        <w:start w:val="1"/>
        <w:numFmt w:val="decimal"/>
        <w:lvlText w:val=""/>
        <w:lvlJc w:val="left"/>
      </w:lvl>
    </w:lvlOverride>
    <w:lvlOverride w:ilvl="4">
      <w:startOverride w:val="1"/>
      <w:lvl w:ilvl="4" w:tplc="151AC7BE">
        <w:start w:val="1"/>
        <w:numFmt w:val="decimal"/>
        <w:lvlText w:val=""/>
        <w:lvlJc w:val="left"/>
      </w:lvl>
    </w:lvlOverride>
    <w:lvlOverride w:ilvl="5">
      <w:startOverride w:val="1"/>
      <w:lvl w:ilvl="5" w:tplc="3F74A780">
        <w:start w:val="1"/>
        <w:numFmt w:val="decimal"/>
        <w:lvlText w:val=""/>
        <w:lvlJc w:val="left"/>
      </w:lvl>
    </w:lvlOverride>
    <w:lvlOverride w:ilvl="6">
      <w:startOverride w:val="1"/>
      <w:lvl w:ilvl="6" w:tplc="66A898B8">
        <w:start w:val="1"/>
        <w:numFmt w:val="decimal"/>
        <w:lvlText w:val=""/>
        <w:lvlJc w:val="left"/>
      </w:lvl>
    </w:lvlOverride>
    <w:lvlOverride w:ilvl="7">
      <w:startOverride w:val="1"/>
      <w:lvl w:ilvl="7" w:tplc="3724EE6C">
        <w:start w:val="1"/>
        <w:numFmt w:val="decimal"/>
        <w:lvlText w:val=""/>
        <w:lvlJc w:val="left"/>
      </w:lvl>
    </w:lvlOverride>
  </w:num>
  <w:num w:numId="3">
    <w:abstractNumId w:val="14"/>
    <w:lvlOverride w:ilvl="0">
      <w:lvl w:ilvl="0" w:tplc="1F3A535C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A94B8DC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42C8E2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1147C8C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97D65D02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A4306256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69C8982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8AA5C28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A02D35C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>
    <w:abstractNumId w:val="1"/>
  </w:num>
  <w:num w:numId="5">
    <w:abstractNumId w:val="13"/>
  </w:num>
  <w:num w:numId="6">
    <w:abstractNumId w:val="14"/>
  </w:num>
  <w:num w:numId="7">
    <w:abstractNumId w:val="8"/>
  </w:num>
  <w:num w:numId="8">
    <w:abstractNumId w:val="3"/>
  </w:num>
  <w:num w:numId="9">
    <w:abstractNumId w:val="6"/>
  </w:num>
  <w:num w:numId="10">
    <w:abstractNumId w:val="14"/>
    <w:lvlOverride w:ilvl="0">
      <w:startOverride w:val="1"/>
      <w:lvl w:ilvl="0" w:tplc="1F3A535C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94B8DC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2C8E2E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1147C8C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7D65D02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306256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9C8982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8AA5C28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A02D35C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12"/>
  </w:num>
  <w:num w:numId="16">
    <w:abstractNumId w:val="15"/>
  </w:num>
  <w:num w:numId="17">
    <w:abstractNumId w:val="11"/>
  </w:num>
  <w:num w:numId="18">
    <w:abstractNumId w:val="2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19"/>
    <w:rsid w:val="000A0AA4"/>
    <w:rsid w:val="000D501E"/>
    <w:rsid w:val="001B423B"/>
    <w:rsid w:val="002060AB"/>
    <w:rsid w:val="0021396E"/>
    <w:rsid w:val="002F2CB3"/>
    <w:rsid w:val="0036577E"/>
    <w:rsid w:val="00392830"/>
    <w:rsid w:val="003B7519"/>
    <w:rsid w:val="003D24DC"/>
    <w:rsid w:val="00407B91"/>
    <w:rsid w:val="00451D84"/>
    <w:rsid w:val="004539CF"/>
    <w:rsid w:val="004C3422"/>
    <w:rsid w:val="004E024F"/>
    <w:rsid w:val="005057B1"/>
    <w:rsid w:val="00571952"/>
    <w:rsid w:val="0057366B"/>
    <w:rsid w:val="00582910"/>
    <w:rsid w:val="005E2D71"/>
    <w:rsid w:val="006A09E2"/>
    <w:rsid w:val="006C3472"/>
    <w:rsid w:val="007111B1"/>
    <w:rsid w:val="00755040"/>
    <w:rsid w:val="00830F03"/>
    <w:rsid w:val="00844AB6"/>
    <w:rsid w:val="008E32A2"/>
    <w:rsid w:val="00973765"/>
    <w:rsid w:val="009A3036"/>
    <w:rsid w:val="009C6E70"/>
    <w:rsid w:val="00C91FC7"/>
    <w:rsid w:val="00CF70BB"/>
    <w:rsid w:val="00D04988"/>
    <w:rsid w:val="00E21409"/>
    <w:rsid w:val="00E513EA"/>
    <w:rsid w:val="00EF12EA"/>
    <w:rsid w:val="00EF73E9"/>
    <w:rsid w:val="00F07131"/>
    <w:rsid w:val="00F6009C"/>
    <w:rsid w:val="00F72019"/>
    <w:rsid w:val="00F861C0"/>
    <w:rsid w:val="00FD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409"/>
    <w:pPr>
      <w:suppressAutoHyphens/>
    </w:pPr>
    <w:rPr>
      <w:rFonts w:ascii="Calibri" w:eastAsia="Calibri" w:hAnsi="Calibri" w:cs="Calibri"/>
      <w:color w:val="000000"/>
      <w:u w:color="000000"/>
      <w:lang w:eastAsia="pl-PL"/>
    </w:rPr>
  </w:style>
  <w:style w:type="paragraph" w:styleId="Nagwek1">
    <w:name w:val="heading 1"/>
    <w:next w:val="Normalny"/>
    <w:link w:val="Nagwek1Znak"/>
    <w:qFormat/>
    <w:rsid w:val="00E21409"/>
    <w:pPr>
      <w:spacing w:before="67" w:after="0" w:line="240" w:lineRule="auto"/>
      <w:jc w:val="center"/>
      <w:outlineLvl w:val="0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019"/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paragraph" w:styleId="Akapitzlist">
    <w:name w:val="List Paragraph"/>
    <w:qFormat/>
    <w:rsid w:val="00E21409"/>
    <w:pPr>
      <w:suppressAutoHyphens/>
      <w:ind w:left="720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Style4">
    <w:name w:val="Style4"/>
    <w:uiPriority w:val="99"/>
    <w:rsid w:val="00E21409"/>
    <w:pPr>
      <w:widowControl w:val="0"/>
      <w:spacing w:after="0" w:line="307" w:lineRule="exact"/>
      <w:jc w:val="both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paragraph" w:customStyle="1" w:styleId="Style9">
    <w:name w:val="Style9"/>
    <w:rsid w:val="00E2140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numbering" w:customStyle="1" w:styleId="Numery">
    <w:name w:val="Numery"/>
    <w:rsid w:val="00F72019"/>
    <w:pPr>
      <w:numPr>
        <w:numId w:val="4"/>
      </w:numPr>
    </w:pPr>
  </w:style>
  <w:style w:type="numbering" w:customStyle="1" w:styleId="Zaimportowanystyl2">
    <w:name w:val="Zaimportowany styl 2"/>
    <w:rsid w:val="00F72019"/>
    <w:pPr>
      <w:numPr>
        <w:numId w:val="5"/>
      </w:numPr>
    </w:pPr>
  </w:style>
  <w:style w:type="paragraph" w:customStyle="1" w:styleId="Nagwekistopka">
    <w:name w:val="Nagłówek i stopka"/>
    <w:rsid w:val="00E214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numbering" w:customStyle="1" w:styleId="Litery">
    <w:name w:val="Litery"/>
    <w:rsid w:val="00E21409"/>
    <w:pPr>
      <w:numPr>
        <w:numId w:val="7"/>
      </w:numPr>
    </w:pPr>
  </w:style>
  <w:style w:type="paragraph" w:customStyle="1" w:styleId="Domylna">
    <w:name w:val="Domyślna"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sz w:val="20"/>
      <w:szCs w:val="20"/>
      <w:bdr w:val="ni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409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40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hAnsi="Tahoma" w:cs="Tahoma"/>
      <w:sz w:val="16"/>
      <w:szCs w:val="16"/>
      <w:bdr w:val="ni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409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character" w:customStyle="1" w:styleId="FontStyle12">
    <w:name w:val="Font Style12"/>
    <w:basedOn w:val="Domylnaczcionkaakapitu"/>
    <w:uiPriority w:val="99"/>
    <w:rsid w:val="00E21409"/>
    <w:rPr>
      <w:rFonts w:ascii="Calibri" w:hAnsi="Calibri" w:cs="Calibri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2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409"/>
    <w:rPr>
      <w:rFonts w:ascii="Calibri" w:eastAsia="Calibri" w:hAnsi="Calibri" w:cs="Calibri"/>
      <w:color w:val="00000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409"/>
    <w:rPr>
      <w:rFonts w:ascii="Calibri" w:eastAsia="Calibri" w:hAnsi="Calibri" w:cs="Calibri"/>
      <w:color w:val="000000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409"/>
    <w:pPr>
      <w:suppressAutoHyphens/>
    </w:pPr>
    <w:rPr>
      <w:rFonts w:ascii="Calibri" w:eastAsia="Calibri" w:hAnsi="Calibri" w:cs="Calibri"/>
      <w:color w:val="000000"/>
      <w:u w:color="000000"/>
      <w:lang w:eastAsia="pl-PL"/>
    </w:rPr>
  </w:style>
  <w:style w:type="paragraph" w:styleId="Nagwek1">
    <w:name w:val="heading 1"/>
    <w:next w:val="Normalny"/>
    <w:link w:val="Nagwek1Znak"/>
    <w:qFormat/>
    <w:rsid w:val="00E21409"/>
    <w:pPr>
      <w:spacing w:before="67" w:after="0" w:line="240" w:lineRule="auto"/>
      <w:jc w:val="center"/>
      <w:outlineLvl w:val="0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2019"/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paragraph" w:styleId="Akapitzlist">
    <w:name w:val="List Paragraph"/>
    <w:qFormat/>
    <w:rsid w:val="00E21409"/>
    <w:pPr>
      <w:suppressAutoHyphens/>
      <w:ind w:left="720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Style4">
    <w:name w:val="Style4"/>
    <w:uiPriority w:val="99"/>
    <w:rsid w:val="00E21409"/>
    <w:pPr>
      <w:widowControl w:val="0"/>
      <w:spacing w:after="0" w:line="307" w:lineRule="exact"/>
      <w:jc w:val="both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paragraph" w:customStyle="1" w:styleId="Style9">
    <w:name w:val="Style9"/>
    <w:rsid w:val="00E2140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pl-PL"/>
    </w:rPr>
  </w:style>
  <w:style w:type="numbering" w:customStyle="1" w:styleId="Numery">
    <w:name w:val="Numery"/>
    <w:rsid w:val="00F72019"/>
    <w:pPr>
      <w:numPr>
        <w:numId w:val="4"/>
      </w:numPr>
    </w:pPr>
  </w:style>
  <w:style w:type="numbering" w:customStyle="1" w:styleId="Zaimportowanystyl2">
    <w:name w:val="Zaimportowany styl 2"/>
    <w:rsid w:val="00F72019"/>
    <w:pPr>
      <w:numPr>
        <w:numId w:val="5"/>
      </w:numPr>
    </w:pPr>
  </w:style>
  <w:style w:type="paragraph" w:customStyle="1" w:styleId="Nagwekistopka">
    <w:name w:val="Nagłówek i stopka"/>
    <w:rsid w:val="00E214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numbering" w:customStyle="1" w:styleId="Litery">
    <w:name w:val="Litery"/>
    <w:rsid w:val="00E21409"/>
    <w:pPr>
      <w:numPr>
        <w:numId w:val="7"/>
      </w:numPr>
    </w:pPr>
  </w:style>
  <w:style w:type="paragraph" w:customStyle="1" w:styleId="Domylna">
    <w:name w:val="Domyślna"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sz w:val="20"/>
      <w:szCs w:val="20"/>
      <w:bdr w:val="ni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409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40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hAnsi="Tahoma" w:cs="Tahoma"/>
      <w:sz w:val="16"/>
      <w:szCs w:val="16"/>
      <w:bdr w:val="ni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409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character" w:customStyle="1" w:styleId="FontStyle12">
    <w:name w:val="Font Style12"/>
    <w:basedOn w:val="Domylnaczcionkaakapitu"/>
    <w:uiPriority w:val="99"/>
    <w:rsid w:val="00E21409"/>
    <w:rPr>
      <w:rFonts w:ascii="Calibri" w:hAnsi="Calibri" w:cs="Calibri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2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409"/>
    <w:rPr>
      <w:rFonts w:ascii="Calibri" w:eastAsia="Calibri" w:hAnsi="Calibri" w:cs="Calibri"/>
      <w:color w:val="000000"/>
      <w:u w:color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409"/>
    <w:rPr>
      <w:rFonts w:ascii="Calibri" w:eastAsia="Calibri" w:hAnsi="Calibri" w:cs="Calibri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2017-04-07T08:46:00Z</dcterms:created>
  <dcterms:modified xsi:type="dcterms:W3CDTF">2017-04-07T08:54:00Z</dcterms:modified>
</cp:coreProperties>
</file>