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F46" w:rsidRDefault="00447F46" w:rsidP="00447F46">
      <w:pPr>
        <w:pStyle w:val="Tytu"/>
        <w:jc w:val="left"/>
        <w:rPr>
          <w:sz w:val="64"/>
          <w:szCs w:val="64"/>
        </w:rPr>
      </w:pPr>
    </w:p>
    <w:p w:rsidR="00447F46" w:rsidRDefault="00447F46" w:rsidP="00447F46">
      <w:pPr>
        <w:pStyle w:val="Tytu"/>
        <w:jc w:val="left"/>
        <w:rPr>
          <w:sz w:val="64"/>
          <w:szCs w:val="64"/>
        </w:rPr>
      </w:pPr>
      <w:bookmarkStart w:id="0" w:name="_GoBack"/>
      <w:bookmarkEnd w:id="0"/>
    </w:p>
    <w:p w:rsidR="00447F46" w:rsidRDefault="00447F46" w:rsidP="00447F46">
      <w:pPr>
        <w:pStyle w:val="Tytu"/>
        <w:jc w:val="left"/>
        <w:rPr>
          <w:sz w:val="64"/>
          <w:szCs w:val="64"/>
        </w:rPr>
      </w:pPr>
    </w:p>
    <w:p w:rsidR="00447F46" w:rsidRPr="00447F46" w:rsidRDefault="00447F46" w:rsidP="00447F46">
      <w:pPr>
        <w:pStyle w:val="Tytu"/>
        <w:jc w:val="left"/>
      </w:pPr>
      <w:r w:rsidRPr="009D122C">
        <w:rPr>
          <w:sz w:val="64"/>
          <w:szCs w:val="64"/>
        </w:rPr>
        <w:t>POROZUMIENIE O WSPÓŁPRACY</w:t>
      </w:r>
    </w:p>
    <w:p w:rsidR="00447F46" w:rsidRPr="009D122C" w:rsidRDefault="00447F46" w:rsidP="00447F46">
      <w:pPr>
        <w:pStyle w:val="Podtytu"/>
        <w:spacing w:before="360" w:after="360"/>
        <w:rPr>
          <w:sz w:val="36"/>
        </w:rPr>
      </w:pPr>
      <w:r w:rsidRPr="009D122C">
        <w:rPr>
          <w:sz w:val="36"/>
        </w:rPr>
        <w:t xml:space="preserve">POMIĘDZY </w:t>
      </w:r>
    </w:p>
    <w:p w:rsidR="00447F46" w:rsidRPr="00B40638" w:rsidRDefault="00447F46" w:rsidP="00447F46">
      <w:pPr>
        <w:pStyle w:val="Podtytu"/>
        <w:spacing w:before="240" w:after="240"/>
        <w:rPr>
          <w:sz w:val="42"/>
          <w:szCs w:val="42"/>
        </w:rPr>
      </w:pPr>
      <w:r w:rsidRPr="00B40638">
        <w:rPr>
          <w:sz w:val="42"/>
          <w:szCs w:val="42"/>
        </w:rPr>
        <w:t xml:space="preserve">PAŃSTOWYM FUNDUSZEM REHABILITACJI </w:t>
      </w:r>
      <w:r w:rsidRPr="00B40638">
        <w:rPr>
          <w:sz w:val="42"/>
          <w:szCs w:val="42"/>
        </w:rPr>
        <w:br/>
        <w:t>OSÓB NIEPEŁNOSPRAWNYCH (PFRON)</w:t>
      </w:r>
    </w:p>
    <w:p w:rsidR="00447F46" w:rsidRPr="009D122C" w:rsidRDefault="00447F46" w:rsidP="00447F46">
      <w:pPr>
        <w:pStyle w:val="Podtytu"/>
        <w:spacing w:before="360" w:after="360"/>
        <w:rPr>
          <w:sz w:val="36"/>
        </w:rPr>
      </w:pPr>
      <w:r w:rsidRPr="009D122C">
        <w:rPr>
          <w:sz w:val="36"/>
        </w:rPr>
        <w:t xml:space="preserve">A </w:t>
      </w:r>
    </w:p>
    <w:p w:rsidR="00447F46" w:rsidRPr="00B40638" w:rsidRDefault="00447F46" w:rsidP="00447F46">
      <w:pPr>
        <w:pStyle w:val="Podtytu"/>
        <w:spacing w:before="240" w:after="240"/>
        <w:rPr>
          <w:sz w:val="42"/>
          <w:szCs w:val="42"/>
        </w:rPr>
      </w:pPr>
      <w:r>
        <w:rPr>
          <w:sz w:val="42"/>
          <w:szCs w:val="42"/>
        </w:rPr>
        <w:t>BANKIEM POCZTOWYM S.A.</w:t>
      </w:r>
    </w:p>
    <w:p w:rsidR="00447F46" w:rsidRPr="00EF61EC" w:rsidRDefault="00447F46" w:rsidP="00447F46">
      <w:r>
        <w:rPr>
          <w:noProof/>
        </w:rPr>
        <w:drawing>
          <wp:anchor distT="0" distB="0" distL="114300" distR="114300" simplePos="0" relativeHeight="251660288" behindDoc="0" locked="0" layoutInCell="1" allowOverlap="1" wp14:anchorId="172C2B0A" wp14:editId="147BD316">
            <wp:simplePos x="0" y="0"/>
            <wp:positionH relativeFrom="column">
              <wp:posOffset>428625</wp:posOffset>
            </wp:positionH>
            <wp:positionV relativeFrom="paragraph">
              <wp:posOffset>870585</wp:posOffset>
            </wp:positionV>
            <wp:extent cx="1911350" cy="1061085"/>
            <wp:effectExtent l="0" t="0" r="0" b="571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FRON_2011_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F46" w:rsidRDefault="00447F46" w:rsidP="00447F46">
      <w:r>
        <w:rPr>
          <w:noProof/>
        </w:rPr>
        <w:drawing>
          <wp:anchor distT="0" distB="0" distL="114300" distR="114300" simplePos="0" relativeHeight="251659264" behindDoc="0" locked="0" layoutInCell="1" allowOverlap="1" wp14:anchorId="6D5DAC29" wp14:editId="3DA29170">
            <wp:simplePos x="0" y="0"/>
            <wp:positionH relativeFrom="column">
              <wp:posOffset>3291205</wp:posOffset>
            </wp:positionH>
            <wp:positionV relativeFrom="paragraph">
              <wp:posOffset>602615</wp:posOffset>
            </wp:positionV>
            <wp:extent cx="2049145" cy="984885"/>
            <wp:effectExtent l="0" t="0" r="8255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JAT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F46" w:rsidRDefault="00447F46">
      <w:pPr>
        <w:widowControl/>
        <w:autoSpaceDE/>
        <w:autoSpaceDN/>
        <w:adjustRightInd/>
        <w:spacing w:after="200" w:line="276" w:lineRule="auto"/>
        <w:rPr>
          <w:rStyle w:val="FontStyle11"/>
          <w:rFonts w:asciiTheme="minorHAnsi" w:hAnsiTheme="minorHAnsi" w:cstheme="minorBidi"/>
          <w:sz w:val="24"/>
          <w:szCs w:val="24"/>
        </w:rPr>
      </w:pPr>
    </w:p>
    <w:p w:rsidR="00447F46" w:rsidRDefault="00447F46">
      <w:pPr>
        <w:widowControl/>
        <w:autoSpaceDE/>
        <w:autoSpaceDN/>
        <w:adjustRightInd/>
        <w:spacing w:after="200" w:line="276" w:lineRule="auto"/>
        <w:rPr>
          <w:rStyle w:val="FontStyle11"/>
          <w:rFonts w:asciiTheme="minorHAnsi" w:hAnsiTheme="minorHAnsi" w:cstheme="minorBidi"/>
          <w:sz w:val="24"/>
          <w:szCs w:val="24"/>
        </w:rPr>
      </w:pPr>
      <w:r>
        <w:rPr>
          <w:rStyle w:val="FontStyle11"/>
          <w:rFonts w:asciiTheme="minorHAnsi" w:hAnsiTheme="minorHAnsi" w:cstheme="minorBidi"/>
          <w:sz w:val="24"/>
          <w:szCs w:val="24"/>
        </w:rPr>
        <w:br w:type="page"/>
      </w:r>
    </w:p>
    <w:p w:rsidR="00C86748" w:rsidRPr="00B416C5" w:rsidRDefault="00C86748" w:rsidP="00B416C5">
      <w:pPr>
        <w:pStyle w:val="Nagwek1"/>
        <w:spacing w:line="360" w:lineRule="auto"/>
        <w:rPr>
          <w:rStyle w:val="FontStyle11"/>
          <w:rFonts w:asciiTheme="minorHAnsi" w:eastAsiaTheme="minorEastAsia" w:hAnsiTheme="minorHAnsi"/>
          <w:sz w:val="24"/>
          <w:szCs w:val="24"/>
        </w:rPr>
      </w:pPr>
      <w:r w:rsidRPr="00B416C5">
        <w:rPr>
          <w:rStyle w:val="FontStyle11"/>
          <w:rFonts w:asciiTheme="minorHAnsi" w:eastAsiaTheme="minorEastAsia" w:hAnsiTheme="minorHAnsi" w:cstheme="minorBidi"/>
          <w:sz w:val="24"/>
          <w:szCs w:val="24"/>
        </w:rPr>
        <w:lastRenderedPageBreak/>
        <w:t>Porozumienie</w:t>
      </w:r>
    </w:p>
    <w:p w:rsidR="00C86748" w:rsidRPr="00B416C5" w:rsidRDefault="00C86748" w:rsidP="00B416C5">
      <w:pPr>
        <w:pStyle w:val="Nagwek1"/>
        <w:spacing w:line="360" w:lineRule="auto"/>
        <w:rPr>
          <w:rStyle w:val="FontStyle11"/>
          <w:rFonts w:asciiTheme="minorHAnsi" w:eastAsiaTheme="minorEastAsia" w:hAnsiTheme="minorHAnsi"/>
          <w:sz w:val="24"/>
          <w:szCs w:val="24"/>
        </w:rPr>
      </w:pPr>
      <w:r w:rsidRPr="00B416C5">
        <w:rPr>
          <w:rStyle w:val="FontStyle11"/>
          <w:rFonts w:asciiTheme="minorHAnsi" w:eastAsiaTheme="minorEastAsia" w:hAnsiTheme="minorHAnsi"/>
          <w:sz w:val="24"/>
          <w:szCs w:val="24"/>
        </w:rPr>
        <w:t>w sprawie współpracy na rzecz osób niepełnosprawnych</w:t>
      </w:r>
    </w:p>
    <w:p w:rsidR="00C86748" w:rsidRPr="00B416C5" w:rsidRDefault="00C86748" w:rsidP="00B416C5">
      <w:pPr>
        <w:pStyle w:val="Style3"/>
        <w:widowControl/>
        <w:spacing w:before="58" w:line="360" w:lineRule="auto"/>
        <w:ind w:left="2842" w:right="2851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 xml:space="preserve">zawarte w dniu …………. roku </w:t>
      </w:r>
    </w:p>
    <w:p w:rsidR="00C86748" w:rsidRPr="00B416C5" w:rsidRDefault="00C86748" w:rsidP="00B416C5">
      <w:pPr>
        <w:pStyle w:val="Style3"/>
        <w:widowControl/>
        <w:spacing w:before="58" w:line="360" w:lineRule="auto"/>
        <w:ind w:left="2842" w:right="2851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pomiędzy:</w:t>
      </w:r>
    </w:p>
    <w:p w:rsidR="00C86748" w:rsidRPr="00B416C5" w:rsidRDefault="00C86748" w:rsidP="00B416C5">
      <w:pPr>
        <w:pStyle w:val="Style3"/>
        <w:widowControl/>
        <w:spacing w:before="58" w:line="360" w:lineRule="auto"/>
        <w:ind w:left="2842" w:right="2851"/>
        <w:rPr>
          <w:rStyle w:val="FontStyle12"/>
          <w:rFonts w:asciiTheme="minorHAnsi" w:hAnsiTheme="minorHAnsi"/>
          <w:sz w:val="24"/>
          <w:szCs w:val="24"/>
        </w:rPr>
      </w:pPr>
    </w:p>
    <w:p w:rsidR="00B416C5" w:rsidRPr="00B416C5" w:rsidRDefault="00B416C5" w:rsidP="00B416C5">
      <w:pPr>
        <w:pStyle w:val="Style4"/>
        <w:widowControl/>
        <w:spacing w:before="154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Bankiem Pocztowym S.A. z siedzibą w Bydgoszczy, ul. Jagiellońska 17, 85- 959 Bydgoszcz, wpisaną do Rejestru Przedsiębiorców Krajowego Rejestru Sądowego prowadzonego przez Sąd Rejonowy w Bydgoszczy, XIII Wydział Gospodarczy, NIP 5540314271, REGON: 002482470, kapitale zakładowym w wysokości 110 133 000</w:t>
      </w:r>
      <w:r>
        <w:rPr>
          <w:rStyle w:val="FontStyle12"/>
          <w:rFonts w:asciiTheme="minorHAnsi" w:hAnsiTheme="minorHAnsi"/>
          <w:sz w:val="24"/>
          <w:szCs w:val="24"/>
        </w:rPr>
        <w:t>,</w:t>
      </w:r>
      <w:r w:rsidRPr="00B416C5">
        <w:rPr>
          <w:rStyle w:val="FontStyle12"/>
          <w:rFonts w:asciiTheme="minorHAnsi" w:hAnsiTheme="minorHAnsi"/>
          <w:sz w:val="24"/>
          <w:szCs w:val="24"/>
        </w:rPr>
        <w:t>00, zwanym dalej „Bankiem Pocztowym S.A.", reprezentowanym przez Prezesa Zarządu Sławomira Zawadzkiego</w:t>
      </w:r>
    </w:p>
    <w:p w:rsidR="00B416C5" w:rsidRPr="00B416C5" w:rsidRDefault="00B416C5" w:rsidP="00B416C5">
      <w:pPr>
        <w:pStyle w:val="Style4"/>
        <w:widowControl/>
        <w:spacing w:before="240" w:after="240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a</w:t>
      </w:r>
    </w:p>
    <w:p w:rsidR="00C86748" w:rsidRPr="00B416C5" w:rsidRDefault="00C86748" w:rsidP="00B416C5">
      <w:pPr>
        <w:pStyle w:val="Style4"/>
        <w:widowControl/>
        <w:spacing w:before="48" w:line="360" w:lineRule="auto"/>
        <w:rPr>
          <w:rStyle w:val="FontStyle12"/>
          <w:rFonts w:asciiTheme="minorHAnsi" w:hAnsiTheme="minorHAnsi" w:cs="Times New Roman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 xml:space="preserve">Ministrem Rodziny, Pracy i Polityki Społecznej Panią Elżbietą Rafalską, </w:t>
      </w:r>
      <w:r w:rsidR="00B416C5" w:rsidRPr="00B416C5">
        <w:rPr>
          <w:rStyle w:val="FontStyle12"/>
          <w:rFonts w:asciiTheme="minorHAnsi" w:hAnsiTheme="minorHAnsi"/>
          <w:sz w:val="24"/>
          <w:szCs w:val="24"/>
        </w:rPr>
        <w:t>z</w:t>
      </w:r>
      <w:r w:rsidRPr="00B416C5">
        <w:rPr>
          <w:rStyle w:val="FontStyle12"/>
          <w:rFonts w:asciiTheme="minorHAnsi" w:hAnsiTheme="minorHAnsi"/>
          <w:sz w:val="24"/>
          <w:szCs w:val="24"/>
        </w:rPr>
        <w:t xml:space="preserve">waną dalej „Ministrem”, </w:t>
      </w:r>
    </w:p>
    <w:p w:rsidR="00C86748" w:rsidRPr="00B416C5" w:rsidRDefault="00C86748" w:rsidP="00B416C5">
      <w:pPr>
        <w:pStyle w:val="Style4"/>
        <w:widowControl/>
        <w:spacing w:before="48" w:line="360" w:lineRule="auto"/>
        <w:rPr>
          <w:rStyle w:val="FontStyle12"/>
          <w:rFonts w:asciiTheme="minorHAnsi" w:hAnsiTheme="minorHAnsi"/>
          <w:sz w:val="24"/>
          <w:szCs w:val="24"/>
        </w:rPr>
      </w:pPr>
    </w:p>
    <w:p w:rsidR="00C86748" w:rsidRPr="00B416C5" w:rsidRDefault="00C86748" w:rsidP="00D44BAE">
      <w:pPr>
        <w:pStyle w:val="Style4"/>
        <w:widowControl/>
        <w:spacing w:line="360" w:lineRule="auto"/>
        <w:rPr>
          <w:rStyle w:val="FontStyle12"/>
          <w:rFonts w:asciiTheme="minorHAnsi" w:hAnsiTheme="minorHAnsi"/>
          <w:b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 xml:space="preserve">Pełnomocnikiem Rządu do Spraw Osób Niepełnosprawnych Panem Krzysztofem </w:t>
      </w:r>
      <w:proofErr w:type="spellStart"/>
      <w:r w:rsidRPr="00B416C5">
        <w:rPr>
          <w:rStyle w:val="FontStyle12"/>
          <w:rFonts w:asciiTheme="minorHAnsi" w:hAnsiTheme="minorHAnsi"/>
          <w:sz w:val="24"/>
          <w:szCs w:val="24"/>
        </w:rPr>
        <w:t>Michałkiewiczem</w:t>
      </w:r>
      <w:proofErr w:type="spellEnd"/>
      <w:r w:rsidRPr="00B416C5">
        <w:rPr>
          <w:rStyle w:val="FontStyle12"/>
          <w:rFonts w:asciiTheme="minorHAnsi" w:hAnsiTheme="minorHAnsi"/>
          <w:sz w:val="24"/>
          <w:szCs w:val="24"/>
        </w:rPr>
        <w:t xml:space="preserve">, zwanym dalej „Pełnomocnikiem", </w:t>
      </w:r>
    </w:p>
    <w:p w:rsidR="00C86748" w:rsidRPr="00B416C5" w:rsidRDefault="00C86748" w:rsidP="00B416C5">
      <w:pPr>
        <w:pStyle w:val="Style4"/>
        <w:widowControl/>
        <w:spacing w:line="360" w:lineRule="auto"/>
        <w:rPr>
          <w:rFonts w:asciiTheme="minorHAnsi" w:hAnsiTheme="minorHAnsi"/>
        </w:rPr>
      </w:pPr>
    </w:p>
    <w:p w:rsidR="00B416C5" w:rsidRPr="00B416C5" w:rsidRDefault="00B416C5" w:rsidP="00B416C5">
      <w:pPr>
        <w:pStyle w:val="Style4"/>
        <w:widowControl/>
        <w:spacing w:before="240" w:after="240" w:line="360" w:lineRule="auto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Państwowym Funduszem Rehabilitacji Osób Niepełnosprawnych, zwanym dalej „Funduszem", reprezentowanym przez Pana Roberta Kwiatkowskiego – Prezesa Zarządu,</w:t>
      </w:r>
    </w:p>
    <w:p w:rsidR="00C86748" w:rsidRPr="00B416C5" w:rsidRDefault="00C86748" w:rsidP="00B416C5">
      <w:pPr>
        <w:pStyle w:val="Style4"/>
        <w:widowControl/>
        <w:spacing w:before="10" w:line="360" w:lineRule="auto"/>
        <w:rPr>
          <w:rStyle w:val="FontStyle12"/>
          <w:rFonts w:asciiTheme="minorHAnsi" w:hAnsiTheme="minorHAnsi"/>
          <w:sz w:val="24"/>
          <w:szCs w:val="24"/>
        </w:rPr>
      </w:pPr>
    </w:p>
    <w:p w:rsidR="00B416C5" w:rsidRPr="00B416C5" w:rsidRDefault="00B416C5" w:rsidP="00B416C5">
      <w:pPr>
        <w:pStyle w:val="Style4"/>
        <w:widowControl/>
        <w:spacing w:before="38" w:line="360" w:lineRule="auto"/>
        <w:jc w:val="left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- zwanymi dalej łącznie „Stronami"</w:t>
      </w:r>
    </w:p>
    <w:p w:rsidR="00C86748" w:rsidRPr="00B416C5" w:rsidRDefault="00C86748" w:rsidP="00B416C5">
      <w:pPr>
        <w:pStyle w:val="Nagwek2"/>
        <w:spacing w:line="360" w:lineRule="auto"/>
        <w:ind w:left="3600" w:firstLine="720"/>
        <w:rPr>
          <w:rStyle w:val="FontStyle14"/>
          <w:rFonts w:asciiTheme="minorHAnsi" w:eastAsiaTheme="minorEastAsia" w:hAnsiTheme="minorHAnsi"/>
          <w:sz w:val="24"/>
          <w:szCs w:val="24"/>
        </w:rPr>
      </w:pPr>
    </w:p>
    <w:p w:rsidR="00C559A7" w:rsidRPr="00B416C5" w:rsidRDefault="00C86748" w:rsidP="00B416C5">
      <w:pPr>
        <w:pStyle w:val="Nagwek2"/>
        <w:spacing w:line="360" w:lineRule="auto"/>
        <w:ind w:left="3600" w:firstLine="720"/>
        <w:rPr>
          <w:rStyle w:val="FontStyle13"/>
          <w:rFonts w:asciiTheme="minorHAnsi" w:eastAsiaTheme="minorEastAsia" w:hAnsiTheme="minorHAnsi" w:cstheme="minorBidi"/>
          <w:bCs w:val="0"/>
          <w:sz w:val="24"/>
          <w:szCs w:val="24"/>
        </w:rPr>
      </w:pPr>
      <w:r w:rsidRPr="00B416C5">
        <w:rPr>
          <w:rStyle w:val="FontStyle14"/>
          <w:rFonts w:asciiTheme="minorHAnsi" w:eastAsiaTheme="minorEastAsia" w:hAnsiTheme="minorHAnsi"/>
          <w:sz w:val="24"/>
          <w:szCs w:val="24"/>
        </w:rPr>
        <w:t>§</w:t>
      </w:r>
      <w:r w:rsidRPr="00B416C5">
        <w:rPr>
          <w:rStyle w:val="FontStyle13"/>
          <w:rFonts w:asciiTheme="minorHAnsi" w:eastAsiaTheme="minorEastAsia" w:hAnsiTheme="minorHAnsi" w:cstheme="minorBidi"/>
          <w:bCs w:val="0"/>
          <w:sz w:val="24"/>
          <w:szCs w:val="24"/>
        </w:rPr>
        <w:t>1</w:t>
      </w:r>
    </w:p>
    <w:p w:rsidR="00C559A7" w:rsidRPr="00B416C5" w:rsidRDefault="006E5CE4" w:rsidP="00B416C5">
      <w:pPr>
        <w:spacing w:line="360" w:lineRule="auto"/>
        <w:jc w:val="both"/>
        <w:rPr>
          <w:rFonts w:asciiTheme="minorHAnsi" w:hAnsiTheme="minorHAnsi"/>
        </w:rPr>
      </w:pPr>
      <w:r w:rsidRPr="00B416C5">
        <w:rPr>
          <w:rFonts w:asciiTheme="minorHAnsi" w:hAnsiTheme="minorHAnsi"/>
        </w:rPr>
        <w:t xml:space="preserve">Strony w zakresie swoich kompetencji, kierując się wspólną misją podejmowania w interesie publicznym działań na rzecz osób niepełnosprawnych postanawiają podjąć współpracę </w:t>
      </w:r>
      <w:r w:rsidR="00B416C5">
        <w:rPr>
          <w:rFonts w:asciiTheme="minorHAnsi" w:hAnsiTheme="minorHAnsi"/>
        </w:rPr>
        <w:br/>
      </w:r>
      <w:r w:rsidRPr="00B416C5">
        <w:rPr>
          <w:rFonts w:asciiTheme="minorHAnsi" w:hAnsiTheme="minorHAnsi"/>
        </w:rPr>
        <w:t>w zakresie:</w:t>
      </w:r>
    </w:p>
    <w:p w:rsidR="001B03DD" w:rsidRPr="00B416C5" w:rsidRDefault="001B03DD" w:rsidP="00B416C5">
      <w:pPr>
        <w:pStyle w:val="Style4"/>
        <w:widowControl/>
        <w:spacing w:before="221" w:line="360" w:lineRule="auto"/>
        <w:rPr>
          <w:rStyle w:val="FontStyle12"/>
          <w:rFonts w:asciiTheme="minorHAnsi" w:hAnsiTheme="minorHAnsi"/>
          <w:sz w:val="24"/>
          <w:szCs w:val="24"/>
        </w:rPr>
      </w:pPr>
    </w:p>
    <w:p w:rsidR="001B03DD" w:rsidRPr="00B416C5" w:rsidRDefault="001B03DD" w:rsidP="00B416C5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lastRenderedPageBreak/>
        <w:t>realizacji postanowień ratyfikowanej przez Polskę Konwencji ONZ o prawach osób niepełnosprawnych</w:t>
      </w:r>
      <w:r w:rsidR="00B416C5">
        <w:rPr>
          <w:rStyle w:val="FontStyle12"/>
          <w:rFonts w:asciiTheme="minorHAnsi" w:hAnsiTheme="minorHAnsi"/>
          <w:sz w:val="24"/>
          <w:szCs w:val="24"/>
        </w:rPr>
        <w:t>,</w:t>
      </w:r>
    </w:p>
    <w:p w:rsidR="001B03DD" w:rsidRPr="00B416C5" w:rsidRDefault="00B416C5" w:rsidP="00B416C5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>
        <w:rPr>
          <w:rStyle w:val="FontStyle12"/>
          <w:rFonts w:asciiTheme="minorHAnsi" w:hAnsiTheme="minorHAnsi"/>
          <w:sz w:val="24"/>
          <w:szCs w:val="24"/>
        </w:rPr>
        <w:t>realizacji</w:t>
      </w:r>
      <w:r w:rsidR="001B03DD" w:rsidRPr="00B416C5">
        <w:rPr>
          <w:rStyle w:val="FontStyle12"/>
          <w:rFonts w:asciiTheme="minorHAnsi" w:hAnsiTheme="minorHAnsi"/>
          <w:sz w:val="24"/>
          <w:szCs w:val="24"/>
        </w:rPr>
        <w:t xml:space="preserve"> działań mających na celu zwiększenie zatrudnienia osób niepełnosprawnych </w:t>
      </w:r>
      <w:r w:rsidR="001B03DD" w:rsidRPr="00B416C5">
        <w:rPr>
          <w:rStyle w:val="FontStyle12"/>
          <w:rFonts w:asciiTheme="minorHAnsi" w:hAnsiTheme="minorHAnsi"/>
          <w:sz w:val="24"/>
          <w:szCs w:val="24"/>
        </w:rPr>
        <w:br/>
        <w:t>w  Banku Pocztowym</w:t>
      </w:r>
      <w:r>
        <w:rPr>
          <w:rStyle w:val="FontStyle12"/>
          <w:rFonts w:asciiTheme="minorHAnsi" w:hAnsiTheme="minorHAnsi"/>
          <w:sz w:val="24"/>
          <w:szCs w:val="24"/>
        </w:rPr>
        <w:t>:</w:t>
      </w:r>
    </w:p>
    <w:p w:rsidR="001B03DD" w:rsidRPr="00B416C5" w:rsidRDefault="001B03DD" w:rsidP="00B416C5">
      <w:pPr>
        <w:pStyle w:val="Akapitzlist"/>
        <w:numPr>
          <w:ilvl w:val="0"/>
          <w:numId w:val="5"/>
        </w:numPr>
        <w:spacing w:line="360" w:lineRule="auto"/>
        <w:ind w:left="993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przygotowanie i realizacji programu „Bank Pocztowy otwarty dla osób niepełnosprawnych”, złożonego z modułów:</w:t>
      </w:r>
      <w:r w:rsidR="00B416C5">
        <w:rPr>
          <w:rStyle w:val="FontStyle12"/>
          <w:rFonts w:asciiTheme="minorHAnsi" w:hAnsiTheme="minorHAnsi"/>
          <w:sz w:val="24"/>
          <w:szCs w:val="24"/>
        </w:rPr>
        <w:t xml:space="preserve"> </w:t>
      </w:r>
      <w:r w:rsidRPr="00B416C5">
        <w:rPr>
          <w:rStyle w:val="FontStyle12"/>
          <w:rFonts w:asciiTheme="minorHAnsi" w:hAnsiTheme="minorHAnsi"/>
          <w:sz w:val="24"/>
          <w:szCs w:val="24"/>
        </w:rPr>
        <w:t>dostępności</w:t>
      </w:r>
      <w:r w:rsidR="00D04325" w:rsidRPr="00B416C5">
        <w:rPr>
          <w:rStyle w:val="FontStyle12"/>
          <w:rFonts w:asciiTheme="minorHAnsi" w:hAnsiTheme="minorHAnsi"/>
          <w:sz w:val="24"/>
          <w:szCs w:val="24"/>
        </w:rPr>
        <w:t xml:space="preserve"> architektonicznej </w:t>
      </w:r>
      <w:r w:rsidR="00B416C5">
        <w:rPr>
          <w:rStyle w:val="FontStyle12"/>
          <w:rFonts w:asciiTheme="minorHAnsi" w:hAnsiTheme="minorHAnsi"/>
          <w:sz w:val="24"/>
          <w:szCs w:val="24"/>
        </w:rPr>
        <w:br/>
      </w:r>
      <w:r w:rsidR="00D04325" w:rsidRPr="00B416C5">
        <w:rPr>
          <w:rStyle w:val="FontStyle12"/>
          <w:rFonts w:asciiTheme="minorHAnsi" w:hAnsiTheme="minorHAnsi"/>
          <w:sz w:val="24"/>
          <w:szCs w:val="24"/>
        </w:rPr>
        <w:t xml:space="preserve">i </w:t>
      </w:r>
      <w:r w:rsidRPr="00B416C5">
        <w:rPr>
          <w:rStyle w:val="FontStyle12"/>
          <w:rFonts w:asciiTheme="minorHAnsi" w:hAnsiTheme="minorHAnsi"/>
          <w:sz w:val="24"/>
          <w:szCs w:val="24"/>
        </w:rPr>
        <w:t xml:space="preserve"> funkcjonaln</w:t>
      </w:r>
      <w:r w:rsidR="00D04325" w:rsidRPr="00B416C5">
        <w:rPr>
          <w:rStyle w:val="FontStyle12"/>
          <w:rFonts w:asciiTheme="minorHAnsi" w:hAnsiTheme="minorHAnsi"/>
          <w:sz w:val="24"/>
          <w:szCs w:val="24"/>
        </w:rPr>
        <w:t>ej</w:t>
      </w:r>
      <w:r w:rsidRPr="00B416C5">
        <w:rPr>
          <w:rStyle w:val="FontStyle12"/>
          <w:rFonts w:asciiTheme="minorHAnsi" w:hAnsiTheme="minorHAnsi"/>
          <w:sz w:val="24"/>
          <w:szCs w:val="24"/>
        </w:rPr>
        <w:t xml:space="preserve"> - na podstawie audytów placówek  bankowych</w:t>
      </w:r>
      <w:r w:rsidR="00B416C5">
        <w:rPr>
          <w:rStyle w:val="FontStyle12"/>
          <w:rFonts w:asciiTheme="minorHAnsi" w:hAnsiTheme="minorHAnsi"/>
          <w:sz w:val="24"/>
          <w:szCs w:val="24"/>
        </w:rPr>
        <w:t>,</w:t>
      </w:r>
    </w:p>
    <w:p w:rsidR="001B03DD" w:rsidRPr="00B416C5" w:rsidRDefault="001B03DD" w:rsidP="00B416C5">
      <w:pPr>
        <w:pStyle w:val="Akapitzlist"/>
        <w:numPr>
          <w:ilvl w:val="0"/>
          <w:numId w:val="5"/>
        </w:numPr>
        <w:spacing w:line="360" w:lineRule="auto"/>
        <w:ind w:left="993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zwiększenie dostępności usług bankowych do potrzeb osób niepełnosprawnych</w:t>
      </w:r>
      <w:r w:rsidR="00B416C5">
        <w:rPr>
          <w:rStyle w:val="FontStyle12"/>
          <w:rFonts w:asciiTheme="minorHAnsi" w:hAnsiTheme="minorHAnsi"/>
          <w:sz w:val="24"/>
          <w:szCs w:val="24"/>
        </w:rPr>
        <w:t>,</w:t>
      </w:r>
      <w:r w:rsidRPr="00B416C5">
        <w:rPr>
          <w:rStyle w:val="FontStyle12"/>
          <w:rFonts w:asciiTheme="minorHAnsi" w:hAnsiTheme="minorHAnsi"/>
          <w:sz w:val="24"/>
          <w:szCs w:val="24"/>
        </w:rPr>
        <w:t xml:space="preserve"> </w:t>
      </w:r>
    </w:p>
    <w:p w:rsidR="001B03DD" w:rsidRPr="00B416C5" w:rsidRDefault="001B03DD" w:rsidP="00B416C5">
      <w:pPr>
        <w:pStyle w:val="Akapitzlist"/>
        <w:numPr>
          <w:ilvl w:val="0"/>
          <w:numId w:val="5"/>
        </w:numPr>
        <w:spacing w:line="360" w:lineRule="auto"/>
        <w:ind w:left="993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szkolenia pracowników urzędów B</w:t>
      </w:r>
      <w:r w:rsidR="00D04325" w:rsidRPr="00B416C5">
        <w:rPr>
          <w:rStyle w:val="FontStyle12"/>
          <w:rFonts w:asciiTheme="minorHAnsi" w:hAnsiTheme="minorHAnsi"/>
          <w:sz w:val="24"/>
          <w:szCs w:val="24"/>
        </w:rPr>
        <w:t>anku Pocztowego</w:t>
      </w:r>
      <w:r w:rsidRPr="00B416C5">
        <w:rPr>
          <w:rStyle w:val="FontStyle12"/>
          <w:rFonts w:asciiTheme="minorHAnsi" w:hAnsiTheme="minorHAnsi"/>
          <w:sz w:val="24"/>
          <w:szCs w:val="24"/>
        </w:rPr>
        <w:t xml:space="preserve"> nt. obsługi klienta niepełnosprawnego, nauka języka migowego</w:t>
      </w:r>
      <w:r w:rsidR="00B416C5">
        <w:rPr>
          <w:rStyle w:val="FontStyle12"/>
          <w:rFonts w:asciiTheme="minorHAnsi" w:hAnsiTheme="minorHAnsi"/>
          <w:sz w:val="24"/>
          <w:szCs w:val="24"/>
        </w:rPr>
        <w:t>,</w:t>
      </w:r>
    </w:p>
    <w:p w:rsidR="001B03DD" w:rsidRPr="00B416C5" w:rsidRDefault="001B03DD" w:rsidP="00B416C5">
      <w:pPr>
        <w:pStyle w:val="Akapitzlist"/>
        <w:numPr>
          <w:ilvl w:val="0"/>
          <w:numId w:val="5"/>
        </w:numPr>
        <w:spacing w:line="360" w:lineRule="auto"/>
        <w:ind w:left="993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przygotowanie syntetycznego poradnika dla pracowników placówek B</w:t>
      </w:r>
      <w:r w:rsidR="001D2636" w:rsidRPr="00B416C5">
        <w:rPr>
          <w:rStyle w:val="FontStyle12"/>
          <w:rFonts w:asciiTheme="minorHAnsi" w:hAnsiTheme="minorHAnsi"/>
          <w:sz w:val="24"/>
          <w:szCs w:val="24"/>
        </w:rPr>
        <w:t xml:space="preserve">anku </w:t>
      </w:r>
      <w:r w:rsidR="001D2636" w:rsidRPr="00B416C5">
        <w:rPr>
          <w:rStyle w:val="FontStyle12"/>
          <w:rFonts w:asciiTheme="minorHAnsi" w:hAnsiTheme="minorHAnsi"/>
          <w:spacing w:val="-4"/>
          <w:sz w:val="24"/>
          <w:szCs w:val="24"/>
        </w:rPr>
        <w:t>Pocztowego</w:t>
      </w:r>
      <w:r w:rsidRPr="00B416C5">
        <w:rPr>
          <w:rStyle w:val="FontStyle12"/>
          <w:rFonts w:asciiTheme="minorHAnsi" w:hAnsiTheme="minorHAnsi"/>
          <w:spacing w:val="-4"/>
          <w:sz w:val="24"/>
          <w:szCs w:val="24"/>
        </w:rPr>
        <w:t xml:space="preserve"> ,,Niepełnosprawny klient’’ czyli jak obsługiwać</w:t>
      </w:r>
      <w:r w:rsidR="00B416C5" w:rsidRPr="00B416C5">
        <w:rPr>
          <w:rStyle w:val="FontStyle12"/>
          <w:rFonts w:asciiTheme="minorHAnsi" w:hAnsiTheme="minorHAnsi"/>
          <w:spacing w:val="-4"/>
          <w:sz w:val="24"/>
          <w:szCs w:val="24"/>
        </w:rPr>
        <w:t xml:space="preserve"> osoby </w:t>
      </w:r>
      <w:r w:rsidRPr="00B416C5">
        <w:rPr>
          <w:rStyle w:val="FontStyle12"/>
          <w:rFonts w:asciiTheme="minorHAnsi" w:hAnsiTheme="minorHAnsi"/>
          <w:spacing w:val="-4"/>
          <w:sz w:val="24"/>
          <w:szCs w:val="24"/>
        </w:rPr>
        <w:t>niepełnosprawne</w:t>
      </w:r>
      <w:r w:rsidR="00B416C5">
        <w:rPr>
          <w:rStyle w:val="FontStyle12"/>
          <w:rFonts w:asciiTheme="minorHAnsi" w:hAnsiTheme="minorHAnsi"/>
          <w:spacing w:val="-4"/>
          <w:sz w:val="24"/>
          <w:szCs w:val="24"/>
        </w:rPr>
        <w:t>,</w:t>
      </w:r>
    </w:p>
    <w:p w:rsidR="001B03DD" w:rsidRPr="00B416C5" w:rsidRDefault="00B416C5" w:rsidP="00B416C5">
      <w:pPr>
        <w:pStyle w:val="Akapitzlist"/>
        <w:numPr>
          <w:ilvl w:val="0"/>
          <w:numId w:val="5"/>
        </w:numPr>
        <w:spacing w:line="360" w:lineRule="auto"/>
        <w:ind w:left="993"/>
        <w:jc w:val="both"/>
        <w:rPr>
          <w:rStyle w:val="FontStyle12"/>
          <w:rFonts w:asciiTheme="minorHAnsi" w:hAnsiTheme="minorHAnsi"/>
          <w:sz w:val="24"/>
          <w:szCs w:val="24"/>
        </w:rPr>
      </w:pPr>
      <w:r>
        <w:rPr>
          <w:rStyle w:val="FontStyle12"/>
          <w:rFonts w:asciiTheme="minorHAnsi" w:hAnsiTheme="minorHAnsi"/>
          <w:sz w:val="24"/>
          <w:szCs w:val="24"/>
        </w:rPr>
        <w:t>p</w:t>
      </w:r>
      <w:r w:rsidR="001B03DD" w:rsidRPr="00B416C5">
        <w:rPr>
          <w:rStyle w:val="FontStyle12"/>
          <w:rFonts w:asciiTheme="minorHAnsi" w:hAnsiTheme="minorHAnsi"/>
          <w:sz w:val="24"/>
          <w:szCs w:val="24"/>
        </w:rPr>
        <w:t>rzygotowanie poradnika/ szkoleń dla osób niepełnosprawnych nt. „Bezpieczna bankowość”</w:t>
      </w:r>
      <w:r>
        <w:rPr>
          <w:rStyle w:val="FontStyle12"/>
          <w:rFonts w:asciiTheme="minorHAnsi" w:hAnsiTheme="minorHAnsi"/>
          <w:sz w:val="24"/>
          <w:szCs w:val="24"/>
        </w:rPr>
        <w:t>,</w:t>
      </w:r>
    </w:p>
    <w:p w:rsidR="001B03DD" w:rsidRPr="00B416C5" w:rsidRDefault="00B416C5" w:rsidP="00B416C5">
      <w:pPr>
        <w:pStyle w:val="Akapitzlist"/>
        <w:numPr>
          <w:ilvl w:val="0"/>
          <w:numId w:val="5"/>
        </w:numPr>
        <w:spacing w:line="360" w:lineRule="auto"/>
        <w:ind w:left="993"/>
        <w:jc w:val="both"/>
        <w:rPr>
          <w:rStyle w:val="FontStyle12"/>
          <w:rFonts w:asciiTheme="minorHAnsi" w:hAnsiTheme="minorHAnsi"/>
          <w:sz w:val="24"/>
          <w:szCs w:val="24"/>
        </w:rPr>
      </w:pPr>
      <w:r>
        <w:rPr>
          <w:rStyle w:val="FontStyle12"/>
          <w:rFonts w:asciiTheme="minorHAnsi" w:hAnsiTheme="minorHAnsi"/>
          <w:sz w:val="24"/>
          <w:szCs w:val="24"/>
        </w:rPr>
        <w:t>d</w:t>
      </w:r>
      <w:r w:rsidR="001B03DD" w:rsidRPr="00B416C5">
        <w:rPr>
          <w:rStyle w:val="FontStyle12"/>
          <w:rFonts w:asciiTheme="minorHAnsi" w:hAnsiTheme="minorHAnsi"/>
          <w:sz w:val="24"/>
          <w:szCs w:val="24"/>
        </w:rPr>
        <w:t xml:space="preserve">ostosowanie/doskonalenie serwisów internetowych  dla potrzeb osób niepełnosprawnych zgodnie </w:t>
      </w:r>
      <w:r w:rsidR="001B03DD" w:rsidRPr="00B416C5">
        <w:rPr>
          <w:rStyle w:val="FontStyle12"/>
          <w:rFonts w:asciiTheme="minorHAnsi" w:eastAsiaTheme="minorEastAsia" w:hAnsiTheme="minorHAnsi"/>
          <w:sz w:val="24"/>
          <w:szCs w:val="24"/>
        </w:rPr>
        <w:t xml:space="preserve"> </w:t>
      </w:r>
      <w:r>
        <w:rPr>
          <w:rStyle w:val="FontStyle12"/>
          <w:rFonts w:asciiTheme="minorHAnsi" w:hAnsiTheme="minorHAnsi"/>
          <w:sz w:val="24"/>
          <w:szCs w:val="24"/>
        </w:rPr>
        <w:t>ze specyfikacją WCAG 2.0.</w:t>
      </w:r>
    </w:p>
    <w:p w:rsidR="001B03DD" w:rsidRPr="00B416C5" w:rsidRDefault="001B03DD" w:rsidP="00B416C5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popularyzowania działań podejmowanych przez Strony na rzecz</w:t>
      </w:r>
      <w:r w:rsidR="00B416C5">
        <w:rPr>
          <w:rStyle w:val="FontStyle12"/>
          <w:rFonts w:asciiTheme="minorHAnsi" w:hAnsiTheme="minorHAnsi"/>
          <w:sz w:val="24"/>
          <w:szCs w:val="24"/>
        </w:rPr>
        <w:t xml:space="preserve"> osób niepełnosprawnych, w tym:</w:t>
      </w:r>
    </w:p>
    <w:p w:rsidR="001B03DD" w:rsidRPr="00B416C5" w:rsidRDefault="001B03DD" w:rsidP="00B416C5">
      <w:pPr>
        <w:pStyle w:val="Akapitzlist"/>
        <w:numPr>
          <w:ilvl w:val="0"/>
          <w:numId w:val="6"/>
        </w:numPr>
        <w:spacing w:line="360" w:lineRule="auto"/>
        <w:ind w:left="993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organiz</w:t>
      </w:r>
      <w:r w:rsidR="000B1C2B" w:rsidRPr="00B416C5">
        <w:rPr>
          <w:rStyle w:val="FontStyle12"/>
          <w:rFonts w:asciiTheme="minorHAnsi" w:hAnsiTheme="minorHAnsi"/>
          <w:sz w:val="24"/>
          <w:szCs w:val="24"/>
        </w:rPr>
        <w:t>acja</w:t>
      </w:r>
      <w:r w:rsidRPr="00B416C5">
        <w:rPr>
          <w:rStyle w:val="FontStyle12"/>
          <w:rFonts w:asciiTheme="minorHAnsi" w:hAnsiTheme="minorHAnsi"/>
          <w:sz w:val="24"/>
          <w:szCs w:val="24"/>
        </w:rPr>
        <w:t xml:space="preserve"> konkursu </w:t>
      </w:r>
      <w:r w:rsidR="00853FD8" w:rsidRPr="00B416C5">
        <w:rPr>
          <w:rStyle w:val="FontStyle12"/>
          <w:rFonts w:asciiTheme="minorHAnsi" w:hAnsiTheme="minorHAnsi"/>
          <w:sz w:val="24"/>
          <w:szCs w:val="24"/>
        </w:rPr>
        <w:t xml:space="preserve">multimedialnego nt.  Bezpiecznej Bankowości  </w:t>
      </w:r>
      <w:r w:rsidRPr="00B416C5">
        <w:rPr>
          <w:rStyle w:val="FontStyle12"/>
          <w:rFonts w:asciiTheme="minorHAnsi" w:hAnsiTheme="minorHAnsi"/>
          <w:sz w:val="24"/>
          <w:szCs w:val="24"/>
        </w:rPr>
        <w:t xml:space="preserve"> </w:t>
      </w:r>
      <w:r w:rsidR="00853FD8" w:rsidRPr="00B416C5">
        <w:rPr>
          <w:rStyle w:val="FontStyle12"/>
          <w:rFonts w:asciiTheme="minorHAnsi" w:hAnsiTheme="minorHAnsi"/>
          <w:sz w:val="24"/>
          <w:szCs w:val="24"/>
        </w:rPr>
        <w:t>skierowanej do osób niepełnosprawnych</w:t>
      </w:r>
      <w:r w:rsidR="00B416C5">
        <w:rPr>
          <w:rStyle w:val="FontStyle12"/>
          <w:rFonts w:asciiTheme="minorHAnsi" w:hAnsiTheme="minorHAnsi"/>
          <w:sz w:val="24"/>
          <w:szCs w:val="24"/>
        </w:rPr>
        <w:t>,</w:t>
      </w:r>
      <w:r w:rsidRPr="00B416C5">
        <w:rPr>
          <w:rStyle w:val="FontStyle12"/>
          <w:rFonts w:asciiTheme="minorHAnsi" w:hAnsiTheme="minorHAnsi"/>
          <w:sz w:val="24"/>
          <w:szCs w:val="24"/>
        </w:rPr>
        <w:t xml:space="preserve"> </w:t>
      </w:r>
    </w:p>
    <w:p w:rsidR="001B03DD" w:rsidRPr="00B416C5" w:rsidRDefault="001B03DD" w:rsidP="00B416C5">
      <w:pPr>
        <w:pStyle w:val="Akapitzlist"/>
        <w:numPr>
          <w:ilvl w:val="0"/>
          <w:numId w:val="6"/>
        </w:numPr>
        <w:spacing w:line="360" w:lineRule="auto"/>
        <w:ind w:left="993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współpraca w realizacji przedsięwzięć medialnych (film, reklama, kampanie społeczne)  kształtujących pozytywne postawy wobec osób niepełnosprawnych</w:t>
      </w:r>
      <w:r w:rsidR="00B416C5">
        <w:rPr>
          <w:rStyle w:val="FontStyle12"/>
          <w:rFonts w:asciiTheme="minorHAnsi" w:hAnsiTheme="minorHAnsi"/>
          <w:sz w:val="24"/>
          <w:szCs w:val="24"/>
        </w:rPr>
        <w:t>,</w:t>
      </w:r>
    </w:p>
    <w:p w:rsidR="00D152DF" w:rsidRPr="00B416C5" w:rsidRDefault="00D152DF" w:rsidP="00B416C5">
      <w:pPr>
        <w:pStyle w:val="Akapitzlist"/>
        <w:numPr>
          <w:ilvl w:val="0"/>
          <w:numId w:val="6"/>
        </w:numPr>
        <w:spacing w:line="360" w:lineRule="auto"/>
        <w:ind w:left="993"/>
        <w:jc w:val="both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>wspieranie wspólnych inicjatyw na rzecz osób niepełnosprawnych</w:t>
      </w:r>
      <w:r w:rsidR="00B416C5">
        <w:rPr>
          <w:rStyle w:val="FontStyle12"/>
          <w:rFonts w:asciiTheme="minorHAnsi" w:hAnsiTheme="minorHAnsi"/>
          <w:sz w:val="24"/>
          <w:szCs w:val="24"/>
        </w:rPr>
        <w:t>.</w:t>
      </w:r>
    </w:p>
    <w:p w:rsidR="001B03DD" w:rsidRPr="00B416C5" w:rsidRDefault="00B416C5" w:rsidP="00B416C5">
      <w:pPr>
        <w:pStyle w:val="Akapitzlist"/>
        <w:numPr>
          <w:ilvl w:val="0"/>
          <w:numId w:val="1"/>
        </w:numPr>
        <w:spacing w:line="360" w:lineRule="auto"/>
        <w:ind w:left="567" w:hanging="425"/>
        <w:jc w:val="both"/>
        <w:rPr>
          <w:rStyle w:val="FontStyle12"/>
          <w:rFonts w:asciiTheme="minorHAnsi" w:hAnsiTheme="minorHAnsi"/>
          <w:sz w:val="24"/>
          <w:szCs w:val="24"/>
        </w:rPr>
      </w:pPr>
      <w:r>
        <w:rPr>
          <w:rStyle w:val="FontStyle12"/>
          <w:rFonts w:asciiTheme="minorHAnsi" w:hAnsiTheme="minorHAnsi"/>
          <w:sz w:val="24"/>
          <w:szCs w:val="24"/>
        </w:rPr>
        <w:t>możliwości</w:t>
      </w:r>
      <w:r w:rsidR="001B03DD" w:rsidRPr="00B416C5">
        <w:rPr>
          <w:rStyle w:val="FontStyle12"/>
          <w:rFonts w:asciiTheme="minorHAnsi" w:hAnsiTheme="minorHAnsi"/>
          <w:sz w:val="24"/>
          <w:szCs w:val="24"/>
        </w:rPr>
        <w:t xml:space="preserve"> skorzystania z infrastruktury  B</w:t>
      </w:r>
      <w:r w:rsidR="00853FD8" w:rsidRPr="00B416C5">
        <w:rPr>
          <w:rStyle w:val="FontStyle12"/>
          <w:rFonts w:asciiTheme="minorHAnsi" w:hAnsiTheme="minorHAnsi"/>
          <w:sz w:val="24"/>
          <w:szCs w:val="24"/>
        </w:rPr>
        <w:t>anku Pocztowego</w:t>
      </w:r>
      <w:r w:rsidR="001B03DD" w:rsidRPr="00B416C5">
        <w:rPr>
          <w:rStyle w:val="FontStyle12"/>
          <w:rFonts w:asciiTheme="minorHAnsi" w:hAnsiTheme="minorHAnsi"/>
          <w:sz w:val="24"/>
          <w:szCs w:val="24"/>
        </w:rPr>
        <w:t xml:space="preserve"> (ośrodek szkoleniowy, sala konferencyjna).</w:t>
      </w:r>
    </w:p>
    <w:p w:rsidR="00C86748" w:rsidRPr="00B416C5" w:rsidRDefault="00C86748" w:rsidP="00B416C5">
      <w:pPr>
        <w:widowControl/>
        <w:autoSpaceDE/>
        <w:adjustRightInd/>
        <w:spacing w:after="200" w:line="360" w:lineRule="auto"/>
        <w:jc w:val="center"/>
        <w:rPr>
          <w:rStyle w:val="FontStyle13"/>
          <w:rFonts w:asciiTheme="minorHAnsi" w:hAnsiTheme="minorHAnsi"/>
          <w:sz w:val="24"/>
          <w:szCs w:val="24"/>
        </w:rPr>
      </w:pPr>
      <w:r w:rsidRPr="00B416C5">
        <w:rPr>
          <w:rStyle w:val="FontStyle14"/>
          <w:rFonts w:asciiTheme="minorHAnsi" w:hAnsiTheme="minorHAnsi"/>
          <w:sz w:val="24"/>
          <w:szCs w:val="24"/>
        </w:rPr>
        <w:t>§</w:t>
      </w:r>
      <w:r w:rsidRPr="00B416C5">
        <w:rPr>
          <w:rStyle w:val="FontStyle13"/>
          <w:rFonts w:asciiTheme="minorHAnsi" w:hAnsiTheme="minorHAnsi"/>
          <w:sz w:val="24"/>
          <w:szCs w:val="24"/>
        </w:rPr>
        <w:t>2.</w:t>
      </w:r>
    </w:p>
    <w:p w:rsidR="00C86748" w:rsidRPr="00B416C5" w:rsidRDefault="00C86748" w:rsidP="00B416C5">
      <w:pPr>
        <w:pStyle w:val="Style4"/>
        <w:widowControl/>
        <w:spacing w:before="58" w:line="360" w:lineRule="auto"/>
        <w:rPr>
          <w:rStyle w:val="FontStyle14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 xml:space="preserve">Strony, w celu zapewnienia bieżącej, harmonijnej współpracy, o której mowa w § 1, w ciągu 14 dni od dnia podpisania niniejszego Porozumienia powołają zespół, którego skład osobowy </w:t>
      </w:r>
      <w:r w:rsidRPr="00B416C5">
        <w:rPr>
          <w:rStyle w:val="FontStyle12"/>
          <w:rFonts w:asciiTheme="minorHAnsi" w:hAnsiTheme="minorHAnsi"/>
          <w:sz w:val="24"/>
          <w:szCs w:val="24"/>
        </w:rPr>
        <w:br/>
        <w:t>i zasady działania ustalą w odrębnym porozumieniu.</w:t>
      </w:r>
    </w:p>
    <w:p w:rsidR="00B416C5" w:rsidRDefault="00B416C5" w:rsidP="00B416C5">
      <w:pPr>
        <w:pStyle w:val="Nagwek2"/>
        <w:spacing w:line="360" w:lineRule="auto"/>
        <w:ind w:left="0"/>
        <w:jc w:val="center"/>
        <w:rPr>
          <w:rStyle w:val="FontStyle14"/>
          <w:rFonts w:asciiTheme="minorHAnsi" w:eastAsiaTheme="minorEastAsia" w:hAnsiTheme="minorHAnsi"/>
          <w:sz w:val="24"/>
          <w:szCs w:val="24"/>
        </w:rPr>
      </w:pPr>
    </w:p>
    <w:p w:rsidR="00C86748" w:rsidRPr="00B416C5" w:rsidRDefault="00C86748" w:rsidP="00B416C5">
      <w:pPr>
        <w:pStyle w:val="Nagwek2"/>
        <w:spacing w:after="240" w:line="360" w:lineRule="auto"/>
        <w:ind w:left="0"/>
        <w:jc w:val="center"/>
        <w:rPr>
          <w:rStyle w:val="FontStyle14"/>
          <w:rFonts w:asciiTheme="minorHAnsi" w:eastAsiaTheme="minorEastAsia" w:hAnsiTheme="minorHAnsi"/>
          <w:sz w:val="24"/>
          <w:szCs w:val="24"/>
        </w:rPr>
      </w:pPr>
      <w:r w:rsidRPr="00B416C5">
        <w:rPr>
          <w:rStyle w:val="FontStyle14"/>
          <w:rFonts w:asciiTheme="minorHAnsi" w:eastAsiaTheme="minorEastAsia" w:hAnsiTheme="minorHAnsi"/>
          <w:sz w:val="24"/>
          <w:szCs w:val="24"/>
        </w:rPr>
        <w:lastRenderedPageBreak/>
        <w:t>§3.</w:t>
      </w:r>
    </w:p>
    <w:p w:rsidR="00C86748" w:rsidRPr="00B416C5" w:rsidRDefault="00C86748" w:rsidP="00B416C5">
      <w:pPr>
        <w:pStyle w:val="Nagwek2"/>
        <w:spacing w:line="360" w:lineRule="auto"/>
        <w:ind w:left="0"/>
        <w:rPr>
          <w:rStyle w:val="FontStyle12"/>
          <w:rFonts w:asciiTheme="minorHAnsi" w:hAnsiTheme="minorHAnsi"/>
          <w:sz w:val="24"/>
          <w:szCs w:val="24"/>
        </w:rPr>
      </w:pPr>
      <w:r w:rsidRPr="00B416C5">
        <w:rPr>
          <w:rStyle w:val="FontStyle12"/>
          <w:rFonts w:asciiTheme="minorHAnsi" w:hAnsiTheme="minorHAnsi"/>
          <w:sz w:val="24"/>
          <w:szCs w:val="24"/>
        </w:rPr>
        <w:t xml:space="preserve">Strony będą dokonywać raz w roku oceny dotychczas podjętych działań i ich rezultatów </w:t>
      </w:r>
      <w:r w:rsidRPr="00B416C5">
        <w:rPr>
          <w:rStyle w:val="FontStyle12"/>
          <w:rFonts w:asciiTheme="minorHAnsi" w:hAnsiTheme="minorHAnsi"/>
          <w:sz w:val="24"/>
          <w:szCs w:val="24"/>
        </w:rPr>
        <w:br/>
        <w:t>oraz ustalać plany działania na kolejny rok.</w:t>
      </w:r>
    </w:p>
    <w:p w:rsidR="00C86748" w:rsidRPr="00B416C5" w:rsidRDefault="00C86748" w:rsidP="00B416C5">
      <w:pPr>
        <w:pStyle w:val="Nagwek2"/>
        <w:spacing w:after="240" w:line="360" w:lineRule="auto"/>
        <w:ind w:left="0"/>
        <w:jc w:val="center"/>
        <w:rPr>
          <w:rStyle w:val="FontStyle13"/>
          <w:rFonts w:asciiTheme="minorHAnsi" w:hAnsiTheme="minorHAnsi"/>
          <w:sz w:val="24"/>
          <w:szCs w:val="24"/>
        </w:rPr>
      </w:pPr>
      <w:r w:rsidRPr="00B416C5">
        <w:rPr>
          <w:rStyle w:val="FontStyle13"/>
          <w:rFonts w:asciiTheme="minorHAnsi" w:hAnsiTheme="minorHAnsi"/>
          <w:sz w:val="24"/>
          <w:szCs w:val="24"/>
        </w:rPr>
        <w:t>§4.</w:t>
      </w:r>
    </w:p>
    <w:p w:rsidR="00C86748" w:rsidRPr="00B416C5" w:rsidRDefault="00C86748" w:rsidP="00B416C5">
      <w:pPr>
        <w:pStyle w:val="Style4"/>
        <w:widowControl/>
        <w:spacing w:before="58" w:line="360" w:lineRule="auto"/>
        <w:jc w:val="left"/>
        <w:rPr>
          <w:rStyle w:val="FontStyle12"/>
          <w:rFonts w:asciiTheme="minorHAnsi" w:hAnsiTheme="minorHAnsi" w:cs="Times New Roman"/>
          <w:sz w:val="24"/>
          <w:szCs w:val="24"/>
        </w:rPr>
      </w:pPr>
      <w:r w:rsidRPr="00B416C5">
        <w:rPr>
          <w:rStyle w:val="FontStyle12"/>
          <w:rFonts w:asciiTheme="minorHAnsi" w:hAnsiTheme="minorHAnsi" w:cs="Times New Roman"/>
          <w:sz w:val="24"/>
          <w:szCs w:val="24"/>
        </w:rPr>
        <w:t>Osobami odpowiedzialnymi za realizację niniejszego Porozumienia są:</w:t>
      </w:r>
    </w:p>
    <w:p w:rsidR="00C86748" w:rsidRPr="00B416C5" w:rsidRDefault="00C86748" w:rsidP="00B416C5">
      <w:pPr>
        <w:pStyle w:val="Style4"/>
        <w:widowControl/>
        <w:numPr>
          <w:ilvl w:val="0"/>
          <w:numId w:val="2"/>
        </w:numPr>
        <w:spacing w:before="480" w:after="480" w:line="360" w:lineRule="auto"/>
        <w:ind w:left="567" w:hanging="425"/>
        <w:jc w:val="left"/>
        <w:rPr>
          <w:rStyle w:val="FontStyle12"/>
          <w:rFonts w:asciiTheme="minorHAnsi" w:hAnsiTheme="minorHAnsi" w:cs="Times New Roman"/>
          <w:sz w:val="24"/>
          <w:szCs w:val="24"/>
        </w:rPr>
      </w:pPr>
      <w:r w:rsidRPr="00B416C5">
        <w:rPr>
          <w:rStyle w:val="FontStyle12"/>
          <w:rFonts w:asciiTheme="minorHAnsi" w:hAnsiTheme="minorHAnsi" w:cs="Times New Roman"/>
          <w:sz w:val="24"/>
          <w:szCs w:val="24"/>
        </w:rPr>
        <w:t xml:space="preserve">ze strony </w:t>
      </w:r>
      <w:r w:rsidR="00330D25" w:rsidRPr="00B416C5">
        <w:rPr>
          <w:rStyle w:val="FontStyle12"/>
          <w:rFonts w:asciiTheme="minorHAnsi" w:hAnsiTheme="minorHAnsi" w:cs="Times New Roman"/>
          <w:sz w:val="24"/>
          <w:szCs w:val="24"/>
        </w:rPr>
        <w:t>Banku Pocztowego</w:t>
      </w:r>
      <w:r w:rsidR="0076711A" w:rsidRPr="00B416C5">
        <w:rPr>
          <w:rStyle w:val="FontStyle12"/>
          <w:rFonts w:asciiTheme="minorHAnsi" w:hAnsiTheme="minorHAnsi" w:cs="Times New Roman"/>
          <w:sz w:val="24"/>
          <w:szCs w:val="24"/>
        </w:rPr>
        <w:t xml:space="preserve"> S.A.</w:t>
      </w:r>
      <w:r w:rsidRPr="00B416C5">
        <w:rPr>
          <w:rStyle w:val="FontStyle12"/>
          <w:rFonts w:asciiTheme="minorHAnsi" w:hAnsiTheme="minorHAnsi" w:cs="Times New Roman"/>
          <w:sz w:val="24"/>
          <w:szCs w:val="24"/>
        </w:rPr>
        <w:t xml:space="preserve"> - …………………………………………..</w:t>
      </w:r>
    </w:p>
    <w:p w:rsidR="00C86748" w:rsidRPr="00B416C5" w:rsidRDefault="00C86748" w:rsidP="00B416C5">
      <w:pPr>
        <w:pStyle w:val="Style6"/>
        <w:widowControl/>
        <w:numPr>
          <w:ilvl w:val="0"/>
          <w:numId w:val="2"/>
        </w:numPr>
        <w:tabs>
          <w:tab w:val="left" w:pos="1402"/>
        </w:tabs>
        <w:spacing w:before="480" w:after="480" w:line="360" w:lineRule="auto"/>
        <w:ind w:left="567" w:hanging="425"/>
        <w:rPr>
          <w:rStyle w:val="FontStyle12"/>
          <w:rFonts w:asciiTheme="minorHAnsi" w:hAnsiTheme="minorHAnsi" w:cs="Times New Roman"/>
          <w:sz w:val="24"/>
          <w:szCs w:val="24"/>
        </w:rPr>
      </w:pPr>
      <w:r w:rsidRPr="00B416C5">
        <w:rPr>
          <w:rStyle w:val="FontStyle12"/>
          <w:rFonts w:asciiTheme="minorHAnsi" w:hAnsiTheme="minorHAnsi" w:cs="Times New Roman"/>
          <w:sz w:val="24"/>
          <w:szCs w:val="24"/>
        </w:rPr>
        <w:t>ze strony Ministra - ………………………………………………………..….</w:t>
      </w:r>
    </w:p>
    <w:p w:rsidR="00C86748" w:rsidRPr="00B416C5" w:rsidRDefault="00C86748" w:rsidP="00B416C5">
      <w:pPr>
        <w:pStyle w:val="Style6"/>
        <w:widowControl/>
        <w:numPr>
          <w:ilvl w:val="0"/>
          <w:numId w:val="3"/>
        </w:numPr>
        <w:tabs>
          <w:tab w:val="left" w:pos="1402"/>
        </w:tabs>
        <w:spacing w:before="480" w:after="480" w:line="360" w:lineRule="auto"/>
        <w:ind w:left="567" w:hanging="425"/>
        <w:rPr>
          <w:rStyle w:val="FontStyle12"/>
          <w:rFonts w:asciiTheme="minorHAnsi" w:hAnsiTheme="minorHAnsi" w:cs="Times New Roman"/>
          <w:sz w:val="24"/>
          <w:szCs w:val="24"/>
        </w:rPr>
      </w:pPr>
      <w:r w:rsidRPr="00B416C5">
        <w:rPr>
          <w:rStyle w:val="FontStyle12"/>
          <w:rFonts w:asciiTheme="minorHAnsi" w:hAnsiTheme="minorHAnsi" w:cs="Times New Roman"/>
          <w:sz w:val="24"/>
          <w:szCs w:val="24"/>
        </w:rPr>
        <w:t>ze strony Pełnomocnika - ……………………………………………………</w:t>
      </w:r>
    </w:p>
    <w:p w:rsidR="00C86748" w:rsidRPr="00B416C5" w:rsidRDefault="00C86748" w:rsidP="00B416C5">
      <w:pPr>
        <w:pStyle w:val="Style6"/>
        <w:widowControl/>
        <w:numPr>
          <w:ilvl w:val="0"/>
          <w:numId w:val="3"/>
        </w:numPr>
        <w:tabs>
          <w:tab w:val="left" w:pos="1402"/>
        </w:tabs>
        <w:spacing w:before="480" w:after="480" w:line="360" w:lineRule="auto"/>
        <w:ind w:left="567" w:hanging="425"/>
        <w:rPr>
          <w:rStyle w:val="FontStyle12"/>
          <w:rFonts w:asciiTheme="minorHAnsi" w:hAnsiTheme="minorHAnsi" w:cs="Times New Roman"/>
          <w:sz w:val="24"/>
          <w:szCs w:val="24"/>
        </w:rPr>
      </w:pPr>
      <w:r w:rsidRPr="00B416C5">
        <w:rPr>
          <w:rStyle w:val="FontStyle12"/>
          <w:rFonts w:asciiTheme="minorHAnsi" w:hAnsiTheme="minorHAnsi" w:cs="Times New Roman"/>
          <w:sz w:val="24"/>
          <w:szCs w:val="24"/>
        </w:rPr>
        <w:t>ze strony Funduszu - ……………………………………………………..……</w:t>
      </w:r>
    </w:p>
    <w:p w:rsidR="00C86748" w:rsidRPr="00B416C5" w:rsidRDefault="00C86748" w:rsidP="00D44BAE">
      <w:pPr>
        <w:pStyle w:val="Style9"/>
        <w:widowControl/>
        <w:spacing w:before="240" w:after="240" w:line="360" w:lineRule="auto"/>
        <w:ind w:left="3600" w:firstLine="720"/>
        <w:rPr>
          <w:rStyle w:val="FontStyle14"/>
          <w:rFonts w:asciiTheme="minorHAnsi" w:hAnsiTheme="minorHAnsi" w:cs="Times New Roman"/>
          <w:sz w:val="24"/>
          <w:szCs w:val="24"/>
        </w:rPr>
      </w:pPr>
      <w:r w:rsidRPr="00B416C5">
        <w:rPr>
          <w:rStyle w:val="FontStyle14"/>
          <w:rFonts w:asciiTheme="minorHAnsi" w:hAnsiTheme="minorHAnsi" w:cs="Times New Roman"/>
          <w:sz w:val="24"/>
          <w:szCs w:val="24"/>
        </w:rPr>
        <w:t>§5.</w:t>
      </w:r>
    </w:p>
    <w:p w:rsidR="00C86748" w:rsidRPr="00B416C5" w:rsidRDefault="00C86748" w:rsidP="00B416C5">
      <w:pPr>
        <w:pStyle w:val="Akapitzlist"/>
        <w:numPr>
          <w:ilvl w:val="0"/>
          <w:numId w:val="4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B416C5">
        <w:rPr>
          <w:rStyle w:val="FontStyle12"/>
          <w:rFonts w:asciiTheme="minorHAnsi" w:hAnsiTheme="minorHAnsi" w:cs="Times New Roman"/>
          <w:sz w:val="24"/>
          <w:szCs w:val="24"/>
        </w:rPr>
        <w:t>Realizacja Porozumienia ma charakter nieodpłatny.</w:t>
      </w:r>
    </w:p>
    <w:p w:rsidR="00C86748" w:rsidRPr="00B416C5" w:rsidRDefault="00C86748" w:rsidP="00B416C5">
      <w:pPr>
        <w:pStyle w:val="Akapitzlist"/>
        <w:numPr>
          <w:ilvl w:val="0"/>
          <w:numId w:val="4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B416C5">
        <w:rPr>
          <w:rStyle w:val="FontStyle12"/>
          <w:rFonts w:asciiTheme="minorHAnsi" w:hAnsiTheme="minorHAnsi" w:cs="Times New Roman"/>
          <w:sz w:val="24"/>
          <w:szCs w:val="24"/>
        </w:rPr>
        <w:t>Porozumienie zawiera się na czas nieokreślony. Każda ze Stron może wypowiedzieć niniejsze Porozumienie w formie pisemnej pod rygorem nieważności z zachowaniem jednomiesięcznego okresu wypowiedzenia.</w:t>
      </w:r>
    </w:p>
    <w:p w:rsidR="00C86748" w:rsidRPr="00B416C5" w:rsidRDefault="00C86748" w:rsidP="00B416C5">
      <w:pPr>
        <w:pStyle w:val="Akapitzlist"/>
        <w:numPr>
          <w:ilvl w:val="0"/>
          <w:numId w:val="4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B416C5">
        <w:rPr>
          <w:rStyle w:val="FontStyle12"/>
          <w:rFonts w:asciiTheme="minorHAnsi" w:hAnsiTheme="minorHAnsi" w:cs="Times New Roman"/>
          <w:sz w:val="24"/>
          <w:szCs w:val="24"/>
        </w:rPr>
        <w:t>Niniejsze Porozumienie stanowi wyraz intencji Stron i nie stanowi podstawy jakichkolwiek praw i zobowiązań, w tym finansowych, Stron.</w:t>
      </w:r>
    </w:p>
    <w:p w:rsidR="00C86748" w:rsidRPr="00B416C5" w:rsidRDefault="00C86748" w:rsidP="00B416C5">
      <w:pPr>
        <w:pStyle w:val="Akapitzlist"/>
        <w:numPr>
          <w:ilvl w:val="0"/>
          <w:numId w:val="4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B416C5">
        <w:rPr>
          <w:sz w:val="24"/>
          <w:szCs w:val="24"/>
        </w:rPr>
        <w:t>Strony zgodnie postanawiają, że szczegółowe zasady współpracy oraz przedsięwzięć podejmowanych pomiędzy Stronami, wymagają zawarcia odrębnych umów w formie pisemnej.</w:t>
      </w:r>
    </w:p>
    <w:p w:rsidR="00C86748" w:rsidRPr="00B416C5" w:rsidRDefault="00C86748" w:rsidP="00B416C5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416C5">
        <w:rPr>
          <w:rFonts w:cs="Times New Roman"/>
          <w:sz w:val="24"/>
          <w:szCs w:val="24"/>
        </w:rPr>
        <w:t xml:space="preserve">Wszelkie przedsięwzięcia w wykonaniu niniejszego Porozumienia, w szczególności wiążące się z powstaniem zobowiązań finansowych, podejmowane będą </w:t>
      </w:r>
      <w:r w:rsidR="00B416C5">
        <w:rPr>
          <w:rFonts w:cs="Times New Roman"/>
          <w:sz w:val="24"/>
          <w:szCs w:val="24"/>
        </w:rPr>
        <w:br/>
      </w:r>
      <w:r w:rsidRPr="00B416C5">
        <w:rPr>
          <w:rFonts w:cs="Times New Roman"/>
          <w:sz w:val="24"/>
          <w:szCs w:val="24"/>
        </w:rPr>
        <w:t>z poszanowaniem przepisów ogólnie obowiązujących oraz wewnętrznych, regulujących działanie każdej ze Stron.</w:t>
      </w:r>
    </w:p>
    <w:p w:rsidR="00C86748" w:rsidRPr="00B416C5" w:rsidRDefault="00C86748" w:rsidP="00B416C5">
      <w:pPr>
        <w:pStyle w:val="Akapitzlist"/>
        <w:numPr>
          <w:ilvl w:val="0"/>
          <w:numId w:val="4"/>
        </w:numPr>
        <w:spacing w:line="360" w:lineRule="auto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B416C5">
        <w:rPr>
          <w:rStyle w:val="FontStyle12"/>
          <w:rFonts w:asciiTheme="minorHAnsi" w:hAnsiTheme="minorHAnsi" w:cs="Times New Roman"/>
          <w:sz w:val="24"/>
          <w:szCs w:val="24"/>
        </w:rPr>
        <w:lastRenderedPageBreak/>
        <w:t xml:space="preserve">Zmiany osób wymienionych w § 4 następują w formie pisemnego oświadczenia </w:t>
      </w:r>
      <w:r w:rsidRPr="00B416C5">
        <w:rPr>
          <w:rStyle w:val="FontStyle12"/>
          <w:rFonts w:asciiTheme="minorHAnsi" w:hAnsiTheme="minorHAnsi" w:cs="Times New Roman"/>
          <w:sz w:val="24"/>
          <w:szCs w:val="24"/>
        </w:rPr>
        <w:br/>
        <w:t xml:space="preserve">Stron Porozumienia i nie wymagają zawarcia aneksu do Porozumienia. </w:t>
      </w:r>
    </w:p>
    <w:p w:rsidR="00C86748" w:rsidRPr="00B416C5" w:rsidRDefault="00C86748" w:rsidP="00B416C5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416C5">
        <w:rPr>
          <w:rFonts w:cs="Times New Roman"/>
          <w:sz w:val="24"/>
          <w:szCs w:val="24"/>
        </w:rPr>
        <w:t>O ile Porozumienie nie stanowi inaczej, wszelkie zmiany niniejszego Porozumienia wymagają formy pisemnej pod rygorem nieważności.</w:t>
      </w:r>
    </w:p>
    <w:p w:rsidR="00C86748" w:rsidRPr="00B416C5" w:rsidRDefault="00C86748" w:rsidP="00B416C5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416C5">
        <w:rPr>
          <w:rFonts w:cs="Times New Roman"/>
          <w:sz w:val="24"/>
          <w:szCs w:val="24"/>
        </w:rPr>
        <w:t>Porozumienie zostało sporządzone w czterech jednobrzmiących egzemplarzach, po jednym dla każdej ze Stron.</w:t>
      </w:r>
    </w:p>
    <w:p w:rsidR="00C86748" w:rsidRPr="00B416C5" w:rsidRDefault="00C86748" w:rsidP="00B416C5">
      <w:pPr>
        <w:pStyle w:val="Akapitzlist"/>
        <w:numPr>
          <w:ilvl w:val="0"/>
          <w:numId w:val="4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B416C5">
        <w:rPr>
          <w:rFonts w:cs="Times New Roman"/>
          <w:sz w:val="24"/>
          <w:szCs w:val="24"/>
        </w:rPr>
        <w:t>Porozumienie wchodzi w życie z dniem podpisania przez Strony.</w:t>
      </w:r>
    </w:p>
    <w:p w:rsidR="00C86748" w:rsidRPr="00B416C5" w:rsidRDefault="00C86748" w:rsidP="00B416C5">
      <w:pPr>
        <w:spacing w:line="360" w:lineRule="auto"/>
        <w:jc w:val="both"/>
        <w:rPr>
          <w:rFonts w:asciiTheme="minorHAnsi" w:hAnsiTheme="minorHAnsi" w:cs="Times New Roman"/>
        </w:rPr>
      </w:pPr>
    </w:p>
    <w:p w:rsidR="00B416C5" w:rsidRDefault="00B416C5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</w:p>
    <w:p w:rsidR="00B416C5" w:rsidRDefault="00B416C5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</w:p>
    <w:p w:rsidR="00B416C5" w:rsidRDefault="00B416C5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</w:p>
    <w:p w:rsidR="00B416C5" w:rsidRDefault="00B416C5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</w:p>
    <w:p w:rsidR="00B416C5" w:rsidRDefault="00B416C5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</w:p>
    <w:p w:rsidR="00C86748" w:rsidRPr="00B416C5" w:rsidRDefault="002C7D8E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  <w:r w:rsidRPr="00B416C5">
        <w:rPr>
          <w:rFonts w:asciiTheme="minorHAnsi" w:hAnsiTheme="minorHAnsi" w:cs="Times New Roman"/>
        </w:rPr>
        <w:t>Prezes Banku Pocztowego S. A.</w:t>
      </w:r>
      <w:r w:rsidR="00447F46">
        <w:rPr>
          <w:rFonts w:asciiTheme="minorHAnsi" w:hAnsiTheme="minorHAnsi" w:cs="Times New Roman"/>
        </w:rPr>
        <w:tab/>
      </w:r>
      <w:r w:rsidR="00447F46">
        <w:rPr>
          <w:rFonts w:asciiTheme="minorHAnsi" w:hAnsiTheme="minorHAnsi" w:cs="Times New Roman"/>
        </w:rPr>
        <w:tab/>
      </w:r>
      <w:r w:rsidR="00447F46">
        <w:rPr>
          <w:rFonts w:asciiTheme="minorHAnsi" w:hAnsiTheme="minorHAnsi" w:cs="Times New Roman"/>
        </w:rPr>
        <w:tab/>
      </w:r>
      <w:r w:rsidR="00C86748" w:rsidRPr="00B416C5">
        <w:rPr>
          <w:rFonts w:asciiTheme="minorHAnsi" w:hAnsiTheme="minorHAnsi" w:cs="Times New Roman"/>
        </w:rPr>
        <w:t>Minister</w:t>
      </w:r>
    </w:p>
    <w:p w:rsidR="00A5488A" w:rsidRPr="00B416C5" w:rsidRDefault="00A5488A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</w:p>
    <w:p w:rsidR="00A5488A" w:rsidRPr="00B416C5" w:rsidRDefault="00A5488A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</w:p>
    <w:p w:rsidR="00A5488A" w:rsidRPr="00B416C5" w:rsidRDefault="00A5488A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</w:p>
    <w:p w:rsidR="00A5488A" w:rsidRPr="00B416C5" w:rsidRDefault="00A5488A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  <w:r w:rsidRPr="00B416C5">
        <w:rPr>
          <w:rFonts w:asciiTheme="minorHAnsi" w:hAnsiTheme="minorHAnsi" w:cs="Times New Roman"/>
        </w:rPr>
        <w:t xml:space="preserve">Pełnomocnik                                    </w:t>
      </w:r>
      <w:r w:rsidR="00447F46">
        <w:rPr>
          <w:rFonts w:asciiTheme="minorHAnsi" w:hAnsiTheme="minorHAnsi" w:cs="Times New Roman"/>
        </w:rPr>
        <w:t xml:space="preserve">                               </w:t>
      </w:r>
      <w:r w:rsidRPr="00B416C5">
        <w:rPr>
          <w:rFonts w:asciiTheme="minorHAnsi" w:hAnsiTheme="minorHAnsi" w:cs="Times New Roman"/>
        </w:rPr>
        <w:t xml:space="preserve"> Prezes Funduszu</w:t>
      </w:r>
    </w:p>
    <w:p w:rsidR="00C86748" w:rsidRPr="00B416C5" w:rsidRDefault="00C86748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</w:p>
    <w:p w:rsidR="00C86748" w:rsidRPr="00B416C5" w:rsidRDefault="00C86748" w:rsidP="00B416C5">
      <w:pPr>
        <w:spacing w:line="360" w:lineRule="auto"/>
        <w:ind w:firstLine="720"/>
        <w:jc w:val="both"/>
        <w:rPr>
          <w:rFonts w:asciiTheme="minorHAnsi" w:hAnsiTheme="minorHAnsi" w:cs="Times New Roman"/>
        </w:rPr>
      </w:pPr>
    </w:p>
    <w:p w:rsidR="002C4183" w:rsidRPr="00B416C5" w:rsidRDefault="002C4183" w:rsidP="00B416C5">
      <w:pPr>
        <w:spacing w:line="360" w:lineRule="auto"/>
        <w:rPr>
          <w:rFonts w:asciiTheme="minorHAnsi" w:hAnsiTheme="minorHAnsi"/>
        </w:rPr>
      </w:pPr>
    </w:p>
    <w:sectPr w:rsidR="002C4183" w:rsidRPr="00B41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001"/>
    <w:multiLevelType w:val="hybridMultilevel"/>
    <w:tmpl w:val="61B24872"/>
    <w:lvl w:ilvl="0" w:tplc="8CCA8A3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E17BEE"/>
    <w:multiLevelType w:val="singleLevel"/>
    <w:tmpl w:val="94DC4C0A"/>
    <w:lvl w:ilvl="0">
      <w:start w:val="1"/>
      <w:numFmt w:val="decimal"/>
      <w:lvlText w:val="%1)"/>
      <w:legacy w:legacy="1" w:legacySpace="0" w:legacyIndent="356"/>
      <w:lvlJc w:val="left"/>
      <w:pPr>
        <w:ind w:left="0" w:firstLine="0"/>
      </w:pPr>
      <w:rPr>
        <w:rFonts w:ascii="Calibri" w:hAnsi="Calibri" w:hint="default"/>
      </w:rPr>
    </w:lvl>
  </w:abstractNum>
  <w:abstractNum w:abstractNumId="2">
    <w:nsid w:val="44123BED"/>
    <w:multiLevelType w:val="singleLevel"/>
    <w:tmpl w:val="639E0A04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Calibri" w:hAnsi="Calibri" w:hint="default"/>
      </w:rPr>
    </w:lvl>
  </w:abstractNum>
  <w:abstractNum w:abstractNumId="3">
    <w:nsid w:val="48104977"/>
    <w:multiLevelType w:val="hybridMultilevel"/>
    <w:tmpl w:val="55CAB62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4F65064"/>
    <w:multiLevelType w:val="hybridMultilevel"/>
    <w:tmpl w:val="DD105020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lvl w:ilvl="0">
        <w:start w:val="1"/>
        <w:numFmt w:val="decimal"/>
        <w:lvlText w:val="%1)"/>
        <w:legacy w:legacy="1" w:legacySpace="0" w:legacyIndent="355"/>
        <w:lvlJc w:val="left"/>
        <w:pPr>
          <w:ind w:left="0" w:firstLine="0"/>
        </w:pPr>
        <w:rPr>
          <w:rFonts w:ascii="Calibri" w:hAnsi="Calibri" w:hint="default"/>
        </w:rPr>
      </w:lvl>
    </w:lvlOverride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48"/>
    <w:rsid w:val="00006CB8"/>
    <w:rsid w:val="0001746B"/>
    <w:rsid w:val="000B1C2B"/>
    <w:rsid w:val="001B03DD"/>
    <w:rsid w:val="001D2636"/>
    <w:rsid w:val="002C4183"/>
    <w:rsid w:val="002C7D8E"/>
    <w:rsid w:val="00330D25"/>
    <w:rsid w:val="00380E82"/>
    <w:rsid w:val="003F455E"/>
    <w:rsid w:val="0044469B"/>
    <w:rsid w:val="00447F46"/>
    <w:rsid w:val="006130A7"/>
    <w:rsid w:val="006A078A"/>
    <w:rsid w:val="006E5CE4"/>
    <w:rsid w:val="0076711A"/>
    <w:rsid w:val="008278EE"/>
    <w:rsid w:val="00853FD8"/>
    <w:rsid w:val="00920935"/>
    <w:rsid w:val="00A27D41"/>
    <w:rsid w:val="00A5488A"/>
    <w:rsid w:val="00AB1CBC"/>
    <w:rsid w:val="00B416C5"/>
    <w:rsid w:val="00BB4C3A"/>
    <w:rsid w:val="00C559A7"/>
    <w:rsid w:val="00C86748"/>
    <w:rsid w:val="00D04325"/>
    <w:rsid w:val="00D152DF"/>
    <w:rsid w:val="00D44BAE"/>
    <w:rsid w:val="00E23C8F"/>
    <w:rsid w:val="00F8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7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6748"/>
    <w:pPr>
      <w:widowControl/>
      <w:spacing w:before="67"/>
      <w:jc w:val="center"/>
      <w:outlineLvl w:val="0"/>
    </w:pPr>
    <w:rPr>
      <w:rFonts w:eastAsia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6748"/>
    <w:pPr>
      <w:widowControl/>
      <w:spacing w:before="67"/>
      <w:ind w:left="4752"/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748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748"/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674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C86748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rsid w:val="00C86748"/>
    <w:pPr>
      <w:spacing w:line="307" w:lineRule="exact"/>
      <w:jc w:val="both"/>
    </w:pPr>
  </w:style>
  <w:style w:type="paragraph" w:customStyle="1" w:styleId="Style6">
    <w:name w:val="Style6"/>
    <w:basedOn w:val="Normalny"/>
    <w:uiPriority w:val="99"/>
    <w:rsid w:val="00C86748"/>
    <w:pPr>
      <w:spacing w:line="298" w:lineRule="exact"/>
      <w:ind w:hanging="355"/>
    </w:pPr>
  </w:style>
  <w:style w:type="paragraph" w:customStyle="1" w:styleId="Style9">
    <w:name w:val="Style9"/>
    <w:basedOn w:val="Normalny"/>
    <w:uiPriority w:val="99"/>
    <w:rsid w:val="00C86748"/>
  </w:style>
  <w:style w:type="character" w:customStyle="1" w:styleId="FontStyle11">
    <w:name w:val="Font Style11"/>
    <w:basedOn w:val="Domylnaczcionkaakapitu"/>
    <w:uiPriority w:val="99"/>
    <w:rsid w:val="00C86748"/>
    <w:rPr>
      <w:rFonts w:ascii="Calibri" w:hAnsi="Calibri" w:cs="Calibri" w:hint="default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C86748"/>
    <w:rPr>
      <w:rFonts w:ascii="Calibri" w:hAnsi="Calibri" w:cs="Calibri" w:hint="default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C86748"/>
    <w:rPr>
      <w:rFonts w:ascii="Calibri" w:hAnsi="Calibri" w:cs="Calibri" w:hint="default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C86748"/>
    <w:rPr>
      <w:rFonts w:ascii="Calibri" w:hAnsi="Calibri" w:cs="Calibri" w:hint="default"/>
      <w:b/>
      <w:bCs/>
      <w:spacing w:val="3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6748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47F46"/>
    <w:pPr>
      <w:spacing w:line="276" w:lineRule="auto"/>
      <w:jc w:val="center"/>
    </w:pPr>
    <w:rPr>
      <w:rFonts w:asciiTheme="minorHAnsi" w:eastAsiaTheme="majorEastAsia" w:hAnsiTheme="minorHAnsi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447F46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F46"/>
    <w:pPr>
      <w:spacing w:after="500" w:line="276" w:lineRule="auto"/>
      <w:jc w:val="center"/>
    </w:pPr>
    <w:rPr>
      <w:rFonts w:asciiTheme="minorHAnsi" w:hAnsiTheme="minorHAnsi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447F46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7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6748"/>
    <w:pPr>
      <w:widowControl/>
      <w:spacing w:before="67"/>
      <w:jc w:val="center"/>
      <w:outlineLvl w:val="0"/>
    </w:pPr>
    <w:rPr>
      <w:rFonts w:eastAsia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86748"/>
    <w:pPr>
      <w:widowControl/>
      <w:spacing w:before="67"/>
      <w:ind w:left="4752"/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748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86748"/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8674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C86748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rsid w:val="00C86748"/>
    <w:pPr>
      <w:spacing w:line="307" w:lineRule="exact"/>
      <w:jc w:val="both"/>
    </w:pPr>
  </w:style>
  <w:style w:type="paragraph" w:customStyle="1" w:styleId="Style6">
    <w:name w:val="Style6"/>
    <w:basedOn w:val="Normalny"/>
    <w:uiPriority w:val="99"/>
    <w:rsid w:val="00C86748"/>
    <w:pPr>
      <w:spacing w:line="298" w:lineRule="exact"/>
      <w:ind w:hanging="355"/>
    </w:pPr>
  </w:style>
  <w:style w:type="paragraph" w:customStyle="1" w:styleId="Style9">
    <w:name w:val="Style9"/>
    <w:basedOn w:val="Normalny"/>
    <w:uiPriority w:val="99"/>
    <w:rsid w:val="00C86748"/>
  </w:style>
  <w:style w:type="character" w:customStyle="1" w:styleId="FontStyle11">
    <w:name w:val="Font Style11"/>
    <w:basedOn w:val="Domylnaczcionkaakapitu"/>
    <w:uiPriority w:val="99"/>
    <w:rsid w:val="00C86748"/>
    <w:rPr>
      <w:rFonts w:ascii="Calibri" w:hAnsi="Calibri" w:cs="Calibri" w:hint="default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C86748"/>
    <w:rPr>
      <w:rFonts w:ascii="Calibri" w:hAnsi="Calibri" w:cs="Calibri" w:hint="default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C86748"/>
    <w:rPr>
      <w:rFonts w:ascii="Calibri" w:hAnsi="Calibri" w:cs="Calibri" w:hint="default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C86748"/>
    <w:rPr>
      <w:rFonts w:ascii="Calibri" w:hAnsi="Calibri" w:cs="Calibri" w:hint="default"/>
      <w:b/>
      <w:bCs/>
      <w:spacing w:val="3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86748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447F46"/>
    <w:pPr>
      <w:spacing w:line="276" w:lineRule="auto"/>
      <w:jc w:val="center"/>
    </w:pPr>
    <w:rPr>
      <w:rFonts w:asciiTheme="minorHAnsi" w:eastAsiaTheme="majorEastAsia" w:hAnsiTheme="minorHAnsi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447F46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7F46"/>
    <w:pPr>
      <w:spacing w:after="500" w:line="276" w:lineRule="auto"/>
      <w:jc w:val="center"/>
    </w:pPr>
    <w:rPr>
      <w:rFonts w:asciiTheme="minorHAnsi" w:hAnsiTheme="minorHAnsi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447F46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3CC42-C79B-4F0C-A7AD-A0937975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2017-02-09T08:28:00Z</dcterms:created>
  <dcterms:modified xsi:type="dcterms:W3CDTF">2017-02-09T08:28:00Z</dcterms:modified>
</cp:coreProperties>
</file>