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0692E" w14:textId="576511B8" w:rsidR="005D47C8" w:rsidRPr="00E847F2" w:rsidRDefault="004D7E23" w:rsidP="00E847F2">
      <w:pPr>
        <w:pStyle w:val="Nagwek1"/>
      </w:pPr>
      <w:r w:rsidRPr="00E847F2">
        <w:t>Ogłoszenie z dnia</w:t>
      </w:r>
      <w:r w:rsidR="008C12BC" w:rsidRPr="00E847F2">
        <w:t xml:space="preserve"> 19 września</w:t>
      </w:r>
      <w:r w:rsidR="004B587D" w:rsidRPr="00E847F2">
        <w:t xml:space="preserve"> 20</w:t>
      </w:r>
      <w:r w:rsidR="00B80C10" w:rsidRPr="00E847F2">
        <w:t>22</w:t>
      </w:r>
      <w:r w:rsidR="004B587D" w:rsidRPr="00E847F2">
        <w:t xml:space="preserve"> roku</w:t>
      </w:r>
      <w:r w:rsidR="008B7C0B" w:rsidRPr="00E847F2">
        <w:t xml:space="preserve"> </w:t>
      </w:r>
      <w:r w:rsidRPr="00E847F2">
        <w:t>konkursu w ramach pilotażowego programu „ABSOLWENT”</w:t>
      </w:r>
    </w:p>
    <w:p w14:paraId="6A2FABF3" w14:textId="68863544" w:rsidR="00164F72" w:rsidRPr="00AF4138" w:rsidRDefault="004D7E23" w:rsidP="001C72B7">
      <w:pPr>
        <w:spacing w:before="60" w:after="60" w:line="276" w:lineRule="auto"/>
        <w:rPr>
          <w:rFonts w:asciiTheme="minorHAnsi" w:eastAsia="Calibri" w:hAnsiTheme="minorHAnsi" w:cstheme="minorHAnsi"/>
          <w:lang w:eastAsia="en-US"/>
        </w:rPr>
      </w:pPr>
      <w:r w:rsidRPr="00AF4138">
        <w:rPr>
          <w:rFonts w:asciiTheme="minorHAnsi" w:hAnsiTheme="minorHAnsi" w:cstheme="minorHAnsi"/>
        </w:rPr>
        <w:t>Państwowy Fundusz Rehabilitacji Osób Niepełnosprawnych zaprasza, w</w:t>
      </w:r>
      <w:r w:rsidR="008B2749" w:rsidRPr="00AF4138">
        <w:rPr>
          <w:rFonts w:asciiTheme="minorHAnsi" w:hAnsiTheme="minorHAnsi" w:cstheme="minorHAnsi"/>
        </w:rPr>
        <w:t xml:space="preserve"> </w:t>
      </w:r>
      <w:r w:rsidRPr="00AF4138">
        <w:rPr>
          <w:rFonts w:asciiTheme="minorHAnsi" w:hAnsiTheme="minorHAnsi" w:cstheme="minorHAnsi"/>
        </w:rPr>
        <w:t xml:space="preserve">ramach pilotażowego programu „ABSOLWENT”, szkoły wyższe, organizacje pozarządowe bądź </w:t>
      </w:r>
      <w:r w:rsidR="00DA3FD5" w:rsidRPr="00AF4138">
        <w:rPr>
          <w:rFonts w:asciiTheme="minorHAnsi" w:hAnsiTheme="minorHAnsi" w:cstheme="minorHAnsi"/>
        </w:rPr>
        <w:t xml:space="preserve">zawiązane przez nich </w:t>
      </w:r>
      <w:r w:rsidRPr="00AF4138">
        <w:rPr>
          <w:rFonts w:asciiTheme="minorHAnsi" w:hAnsiTheme="minorHAnsi" w:cstheme="minorHAnsi"/>
        </w:rPr>
        <w:t xml:space="preserve">partnerstwa do udziału w </w:t>
      </w:r>
      <w:bookmarkStart w:id="0" w:name="_Hlk5877556"/>
      <w:r w:rsidRPr="00AF4138">
        <w:rPr>
          <w:rFonts w:asciiTheme="minorHAnsi" w:hAnsiTheme="minorHAnsi" w:cstheme="minorHAnsi"/>
        </w:rPr>
        <w:t>konkursie o</w:t>
      </w:r>
      <w:r w:rsidR="008B2749" w:rsidRPr="00AF4138">
        <w:rPr>
          <w:rFonts w:asciiTheme="minorHAnsi" w:hAnsiTheme="minorHAnsi" w:cstheme="minorHAnsi"/>
        </w:rPr>
        <w:t xml:space="preserve"> </w:t>
      </w:r>
      <w:r w:rsidRPr="00AF4138">
        <w:rPr>
          <w:rFonts w:asciiTheme="minorHAnsi" w:hAnsiTheme="minorHAnsi" w:cstheme="minorHAnsi"/>
          <w:lang w:eastAsia="ar-SA"/>
        </w:rPr>
        <w:t xml:space="preserve">zlecenie realizacji </w:t>
      </w:r>
      <w:r w:rsidRPr="00AF4138">
        <w:rPr>
          <w:rFonts w:asciiTheme="minorHAnsi" w:eastAsia="Calibri" w:hAnsiTheme="minorHAnsi" w:cstheme="minorHAnsi"/>
          <w:lang w:eastAsia="en-US"/>
        </w:rPr>
        <w:t>wsparcia osób niepełnosprawnych</w:t>
      </w:r>
      <w:r w:rsidRPr="00AF4138">
        <w:rPr>
          <w:rFonts w:asciiTheme="minorHAnsi" w:hAnsiTheme="minorHAnsi" w:cstheme="minorHAnsi"/>
          <w:bCs/>
        </w:rPr>
        <w:t xml:space="preserve"> posiadających wykształcenie wyższe </w:t>
      </w:r>
      <w:r w:rsidRPr="00AF4138">
        <w:rPr>
          <w:rFonts w:asciiTheme="minorHAnsi" w:hAnsiTheme="minorHAnsi" w:cstheme="minorHAnsi"/>
        </w:rPr>
        <w:t>lub realizujące ostatni</w:t>
      </w:r>
      <w:r w:rsidR="00EF4123" w:rsidRPr="00AF4138">
        <w:rPr>
          <w:rFonts w:asciiTheme="minorHAnsi" w:hAnsiTheme="minorHAnsi" w:cstheme="minorHAnsi"/>
        </w:rPr>
        <w:t xml:space="preserve"> lub przedostatni semestr nauki </w:t>
      </w:r>
      <w:r w:rsidR="00104185">
        <w:rPr>
          <w:rFonts w:asciiTheme="minorHAnsi" w:hAnsiTheme="minorHAnsi" w:cstheme="minorHAnsi"/>
        </w:rPr>
        <w:br/>
      </w:r>
      <w:r w:rsidRPr="00AF4138">
        <w:rPr>
          <w:rFonts w:asciiTheme="minorHAnsi" w:hAnsiTheme="minorHAnsi" w:cstheme="minorHAnsi"/>
        </w:rPr>
        <w:t>w</w:t>
      </w:r>
      <w:r w:rsidR="00EF4123" w:rsidRPr="00AF4138">
        <w:rPr>
          <w:rFonts w:asciiTheme="minorHAnsi" w:hAnsiTheme="minorHAnsi" w:cstheme="minorHAnsi"/>
        </w:rPr>
        <w:t xml:space="preserve"> </w:t>
      </w:r>
      <w:r w:rsidRPr="00AF4138">
        <w:rPr>
          <w:rFonts w:asciiTheme="minorHAnsi" w:hAnsiTheme="minorHAnsi" w:cstheme="minorHAnsi"/>
        </w:rPr>
        <w:t>szkole wyższej</w:t>
      </w:r>
      <w:r w:rsidRPr="00AF4138">
        <w:rPr>
          <w:rFonts w:asciiTheme="minorHAnsi" w:eastAsia="Calibri" w:hAnsiTheme="minorHAnsi" w:cstheme="minorHAnsi"/>
          <w:lang w:eastAsia="en-US"/>
        </w:rPr>
        <w:t>.</w:t>
      </w:r>
    </w:p>
    <w:p w14:paraId="41E489DB" w14:textId="5E2CB14C" w:rsidR="002B362D" w:rsidRPr="00AF4138" w:rsidRDefault="002B362D" w:rsidP="001C72B7">
      <w:pPr>
        <w:spacing w:before="60" w:after="60" w:line="276" w:lineRule="auto"/>
        <w:rPr>
          <w:rFonts w:asciiTheme="minorHAnsi" w:eastAsia="Calibri" w:hAnsiTheme="minorHAnsi" w:cstheme="minorHAnsi"/>
          <w:lang w:eastAsia="en-US"/>
        </w:rPr>
      </w:pPr>
      <w:r w:rsidRPr="00AF4138">
        <w:rPr>
          <w:rFonts w:asciiTheme="minorHAnsi" w:eastAsia="Calibri" w:hAnsiTheme="minorHAnsi" w:cstheme="minorHAnsi"/>
          <w:lang w:eastAsia="en-US"/>
        </w:rPr>
        <w:t xml:space="preserve">Podstawą prawną uruchomienia i realizacji programu jest art. 51 ust. 3 pkt 3 w związku </w:t>
      </w:r>
      <w:r w:rsidR="00FD1488">
        <w:rPr>
          <w:rFonts w:asciiTheme="minorHAnsi" w:eastAsia="Calibri" w:hAnsiTheme="minorHAnsi" w:cstheme="minorHAnsi"/>
          <w:lang w:eastAsia="en-US"/>
        </w:rPr>
        <w:br/>
      </w:r>
      <w:r w:rsidRPr="00AF4138">
        <w:rPr>
          <w:rFonts w:asciiTheme="minorHAnsi" w:eastAsia="Calibri" w:hAnsiTheme="minorHAnsi" w:cstheme="minorHAnsi"/>
          <w:lang w:eastAsia="en-US"/>
        </w:rPr>
        <w:t xml:space="preserve">z art. 47 ust. 1 pkt 4 ustawy z dnia 27 sierpnia 1997 r. o rehabilitacji zawodowej i społecznej </w:t>
      </w:r>
      <w:r w:rsidR="00FD1488">
        <w:rPr>
          <w:rFonts w:asciiTheme="minorHAnsi" w:eastAsia="Calibri" w:hAnsiTheme="minorHAnsi" w:cstheme="minorHAnsi"/>
          <w:lang w:eastAsia="en-US"/>
        </w:rPr>
        <w:br/>
      </w:r>
      <w:r w:rsidRPr="00AF4138">
        <w:rPr>
          <w:rFonts w:asciiTheme="minorHAnsi" w:eastAsia="Calibri" w:hAnsiTheme="minorHAnsi" w:cstheme="minorHAnsi"/>
          <w:lang w:eastAsia="en-US"/>
        </w:rPr>
        <w:t>oraz zatrudnianiu osób niepełnosprawnych.</w:t>
      </w:r>
    </w:p>
    <w:bookmarkEnd w:id="0"/>
    <w:p w14:paraId="778964B5" w14:textId="77777777" w:rsidR="004D7E23" w:rsidRPr="00E847F2" w:rsidRDefault="004D7E23" w:rsidP="00E847F2">
      <w:pPr>
        <w:pStyle w:val="Nagwek2"/>
      </w:pPr>
      <w:r w:rsidRPr="00E847F2">
        <w:t>Cel konkursu</w:t>
      </w:r>
    </w:p>
    <w:p w14:paraId="6CE95EE6" w14:textId="77777777" w:rsidR="002B362D" w:rsidRPr="00E847F2" w:rsidRDefault="004969DE" w:rsidP="001C72B7">
      <w:pPr>
        <w:pStyle w:val="NormalnyWeb"/>
        <w:tabs>
          <w:tab w:val="left" w:pos="0"/>
        </w:tabs>
        <w:suppressAutoHyphens/>
        <w:spacing w:before="60" w:beforeAutospacing="0" w:after="60" w:afterAutospacing="0" w:line="276" w:lineRule="auto"/>
        <w:rPr>
          <w:rFonts w:asciiTheme="minorHAnsi" w:hAnsiTheme="minorHAnsi" w:cstheme="minorHAnsi"/>
        </w:rPr>
      </w:pPr>
      <w:r w:rsidRPr="00E847F2">
        <w:rPr>
          <w:rFonts w:asciiTheme="minorHAnsi" w:hAnsiTheme="minorHAnsi" w:cstheme="minorHAnsi"/>
          <w:lang w:eastAsia="ar-SA"/>
        </w:rPr>
        <w:t xml:space="preserve">Celem </w:t>
      </w:r>
      <w:r w:rsidR="008B2749" w:rsidRPr="00E847F2">
        <w:rPr>
          <w:rFonts w:asciiTheme="minorHAnsi" w:hAnsiTheme="minorHAnsi" w:cstheme="minorHAnsi"/>
          <w:lang w:eastAsia="ar-SA"/>
        </w:rPr>
        <w:t>konkursu</w:t>
      </w:r>
      <w:r w:rsidRPr="00E847F2">
        <w:rPr>
          <w:rFonts w:asciiTheme="minorHAnsi" w:hAnsiTheme="minorHAnsi" w:cstheme="minorHAnsi"/>
          <w:lang w:eastAsia="ar-SA"/>
        </w:rPr>
        <w:t xml:space="preserve"> jest p</w:t>
      </w:r>
      <w:r w:rsidR="004D7E23" w:rsidRPr="00E847F2">
        <w:rPr>
          <w:rFonts w:asciiTheme="minorHAnsi" w:hAnsiTheme="minorHAnsi" w:cstheme="minorHAnsi"/>
          <w:lang w:eastAsia="ar-SA"/>
        </w:rPr>
        <w:t>odniesienie wskaźnika zatrudnienia osób niepełnosprawnych posiadających wyższe wykształcenie</w:t>
      </w:r>
      <w:r w:rsidR="008B2749" w:rsidRPr="00E847F2">
        <w:rPr>
          <w:rFonts w:asciiTheme="minorHAnsi" w:hAnsiTheme="minorHAnsi" w:cstheme="minorHAnsi"/>
          <w:lang w:eastAsia="ar-SA"/>
        </w:rPr>
        <w:t>,</w:t>
      </w:r>
      <w:r w:rsidRPr="00E847F2">
        <w:rPr>
          <w:rFonts w:asciiTheme="minorHAnsi" w:hAnsiTheme="minorHAnsi" w:cstheme="minorHAnsi"/>
        </w:rPr>
        <w:t xml:space="preserve"> realizowany</w:t>
      </w:r>
      <w:r w:rsidR="008B2749" w:rsidRPr="00E847F2">
        <w:rPr>
          <w:rFonts w:asciiTheme="minorHAnsi" w:hAnsiTheme="minorHAnsi" w:cstheme="minorHAnsi"/>
        </w:rPr>
        <w:t>m</w:t>
      </w:r>
      <w:r w:rsidRPr="00E847F2">
        <w:rPr>
          <w:rFonts w:asciiTheme="minorHAnsi" w:hAnsiTheme="minorHAnsi" w:cstheme="minorHAnsi"/>
        </w:rPr>
        <w:t xml:space="preserve"> poprzez kompleksowe i indywidualnie wsparcie beneficjentów ostatecznych programu w podnoszeniu kwalifikacji zawodowych.</w:t>
      </w:r>
    </w:p>
    <w:p w14:paraId="4FEA942A" w14:textId="77777777" w:rsidR="002B362D" w:rsidRPr="00AF4138" w:rsidRDefault="002B362D" w:rsidP="00E847F2">
      <w:pPr>
        <w:pStyle w:val="Nagwek2"/>
      </w:pPr>
      <w:r w:rsidRPr="00AF4138">
        <w:t>Rodzaje zadań, których dotyczy konkurs</w:t>
      </w:r>
    </w:p>
    <w:p w14:paraId="5A71632F" w14:textId="43360559" w:rsidR="009450C0" w:rsidRPr="00E847F2" w:rsidRDefault="009450C0" w:rsidP="001C72B7">
      <w:pPr>
        <w:pStyle w:val="Akapitzlist"/>
        <w:numPr>
          <w:ilvl w:val="0"/>
          <w:numId w:val="42"/>
        </w:numPr>
        <w:suppressAutoHyphens/>
        <w:spacing w:before="60" w:after="60" w:line="276" w:lineRule="auto"/>
        <w:contextualSpacing w:val="0"/>
        <w:rPr>
          <w:rFonts w:ascii="Calibri" w:hAnsi="Calibri" w:cs="Calibri"/>
          <w:sz w:val="24"/>
          <w:lang w:eastAsia="ar-SA"/>
        </w:rPr>
      </w:pPr>
      <w:r w:rsidRPr="00E847F2">
        <w:rPr>
          <w:rFonts w:ascii="Calibri" w:hAnsi="Calibri" w:cs="Calibri"/>
          <w:sz w:val="24"/>
          <w:lang w:eastAsia="ar-SA"/>
        </w:rPr>
        <w:t>W ramach konkursu mogą być zgłaszane projekty dotyczące obszarów wsparcia, o których mowa w rozdziale VIII programu, tj.:</w:t>
      </w:r>
    </w:p>
    <w:p w14:paraId="373A438C" w14:textId="77777777" w:rsidR="00CF220E" w:rsidRPr="00E847F2" w:rsidRDefault="009450C0" w:rsidP="001C72B7">
      <w:pPr>
        <w:pStyle w:val="Akapitzlist"/>
        <w:numPr>
          <w:ilvl w:val="1"/>
          <w:numId w:val="42"/>
        </w:numPr>
        <w:suppressAutoHyphens/>
        <w:spacing w:before="60" w:after="60" w:line="276" w:lineRule="auto"/>
        <w:contextualSpacing w:val="0"/>
        <w:rPr>
          <w:rFonts w:ascii="Calibri" w:hAnsi="Calibri" w:cs="Calibri"/>
          <w:sz w:val="24"/>
          <w:lang w:eastAsia="ar-SA"/>
        </w:rPr>
      </w:pPr>
      <w:r w:rsidRPr="00E847F2">
        <w:rPr>
          <w:rFonts w:ascii="Calibri" w:hAnsi="Calibri" w:cs="Calibri"/>
          <w:sz w:val="24"/>
          <w:lang w:eastAsia="ar-SA"/>
        </w:rPr>
        <w:t>obszar A – zaplanowanie i wdrożenie indywidualnej ścieżki kariery zawodowej;</w:t>
      </w:r>
    </w:p>
    <w:p w14:paraId="327751FD" w14:textId="1044B757" w:rsidR="009450C0" w:rsidRPr="00E847F2" w:rsidRDefault="009450C0" w:rsidP="001C72B7">
      <w:pPr>
        <w:pStyle w:val="Akapitzlist"/>
        <w:numPr>
          <w:ilvl w:val="1"/>
          <w:numId w:val="42"/>
        </w:numPr>
        <w:suppressAutoHyphens/>
        <w:spacing w:before="60" w:after="60" w:line="276" w:lineRule="auto"/>
        <w:contextualSpacing w:val="0"/>
        <w:rPr>
          <w:rFonts w:ascii="Calibri" w:hAnsi="Calibri" w:cs="Calibri"/>
          <w:sz w:val="24"/>
          <w:lang w:eastAsia="ar-SA"/>
        </w:rPr>
      </w:pPr>
      <w:r w:rsidRPr="00E847F2">
        <w:rPr>
          <w:rFonts w:ascii="Calibri" w:hAnsi="Calibri" w:cs="Calibri"/>
          <w:sz w:val="24"/>
          <w:lang w:eastAsia="ar-SA"/>
        </w:rPr>
        <w:t>obszar B – podnoszenie kwalifikacji zawodowych:</w:t>
      </w:r>
    </w:p>
    <w:p w14:paraId="073BE51C" w14:textId="32525F76" w:rsidR="009450C0" w:rsidRPr="00E847F2" w:rsidRDefault="009450C0" w:rsidP="001C72B7">
      <w:pPr>
        <w:pStyle w:val="Akapitzlist"/>
        <w:numPr>
          <w:ilvl w:val="2"/>
          <w:numId w:val="42"/>
        </w:numPr>
        <w:suppressAutoHyphens/>
        <w:spacing w:before="60" w:after="60" w:line="276" w:lineRule="auto"/>
        <w:contextualSpacing w:val="0"/>
        <w:rPr>
          <w:rFonts w:ascii="Calibri" w:hAnsi="Calibri" w:cs="Calibri"/>
          <w:sz w:val="24"/>
          <w:lang w:eastAsia="ar-SA"/>
        </w:rPr>
      </w:pPr>
      <w:r w:rsidRPr="00E847F2">
        <w:rPr>
          <w:rFonts w:ascii="Calibri" w:hAnsi="Calibri" w:cs="Calibri"/>
          <w:sz w:val="24"/>
          <w:lang w:eastAsia="ar-SA"/>
        </w:rPr>
        <w:t>zadanie 1 – zdobycie uprawnień zawodowych,</w:t>
      </w:r>
    </w:p>
    <w:p w14:paraId="1D24F90D" w14:textId="29FEF1B1" w:rsidR="009450C0" w:rsidRPr="00E847F2" w:rsidRDefault="009450C0" w:rsidP="001C72B7">
      <w:pPr>
        <w:pStyle w:val="Akapitzlist"/>
        <w:numPr>
          <w:ilvl w:val="2"/>
          <w:numId w:val="42"/>
        </w:numPr>
        <w:suppressAutoHyphens/>
        <w:spacing w:before="60" w:after="60" w:line="276" w:lineRule="auto"/>
        <w:contextualSpacing w:val="0"/>
        <w:rPr>
          <w:rFonts w:ascii="Calibri" w:hAnsi="Calibri" w:cs="Calibri"/>
          <w:sz w:val="24"/>
          <w:lang w:eastAsia="ar-SA"/>
        </w:rPr>
      </w:pPr>
      <w:r w:rsidRPr="00E847F2">
        <w:rPr>
          <w:rFonts w:ascii="Calibri" w:hAnsi="Calibri" w:cs="Calibri"/>
          <w:sz w:val="24"/>
          <w:lang w:eastAsia="ar-SA"/>
        </w:rPr>
        <w:t>zadanie 2 – ukończenie kursów i szkoleń zawodowych i specjalizacyjnych,</w:t>
      </w:r>
    </w:p>
    <w:p w14:paraId="348AE92B" w14:textId="3135B469" w:rsidR="009450C0" w:rsidRPr="00E847F2" w:rsidRDefault="009450C0" w:rsidP="001C72B7">
      <w:pPr>
        <w:pStyle w:val="Akapitzlist"/>
        <w:numPr>
          <w:ilvl w:val="2"/>
          <w:numId w:val="42"/>
        </w:numPr>
        <w:suppressAutoHyphens/>
        <w:spacing w:before="60" w:after="60" w:line="276" w:lineRule="auto"/>
        <w:contextualSpacing w:val="0"/>
        <w:rPr>
          <w:rFonts w:ascii="Calibri" w:hAnsi="Calibri" w:cs="Calibri"/>
          <w:sz w:val="24"/>
          <w:lang w:eastAsia="ar-SA"/>
        </w:rPr>
      </w:pPr>
      <w:r w:rsidRPr="00E847F2">
        <w:rPr>
          <w:rFonts w:ascii="Calibri" w:hAnsi="Calibri" w:cs="Calibri"/>
          <w:sz w:val="24"/>
          <w:lang w:eastAsia="ar-SA"/>
        </w:rPr>
        <w:t>zadanie 3 – odbycie stażu aktywizacyjnego;</w:t>
      </w:r>
    </w:p>
    <w:p w14:paraId="7456F2CA" w14:textId="4F9E64AD" w:rsidR="00CA1939" w:rsidRPr="00E847F2" w:rsidRDefault="004331E6" w:rsidP="001C72B7">
      <w:pPr>
        <w:pStyle w:val="Akapitzlist"/>
        <w:numPr>
          <w:ilvl w:val="1"/>
          <w:numId w:val="42"/>
        </w:numPr>
        <w:suppressAutoHyphens/>
        <w:spacing w:before="60" w:after="60" w:line="276" w:lineRule="auto"/>
        <w:contextualSpacing w:val="0"/>
        <w:rPr>
          <w:rFonts w:ascii="Calibri" w:hAnsi="Calibri" w:cs="Calibri"/>
          <w:sz w:val="24"/>
          <w:lang w:eastAsia="ar-SA"/>
        </w:rPr>
      </w:pPr>
      <w:r w:rsidRPr="00E847F2">
        <w:rPr>
          <w:rFonts w:ascii="Calibri" w:hAnsi="Calibri" w:cs="Calibri"/>
          <w:sz w:val="24"/>
          <w:lang w:eastAsia="ar-SA"/>
        </w:rPr>
        <w:t>obszar C – wsparcie zatrudnienia i samozatrudnienia.</w:t>
      </w:r>
    </w:p>
    <w:p w14:paraId="15131517" w14:textId="65804C54" w:rsidR="00CF220E" w:rsidRPr="00E847F2" w:rsidRDefault="00CF220E" w:rsidP="001C72B7">
      <w:pPr>
        <w:pStyle w:val="Akapitzlist"/>
        <w:numPr>
          <w:ilvl w:val="0"/>
          <w:numId w:val="42"/>
        </w:numPr>
        <w:tabs>
          <w:tab w:val="left" w:pos="426"/>
        </w:tabs>
        <w:suppressAutoHyphens/>
        <w:spacing w:before="60" w:after="60" w:line="276" w:lineRule="auto"/>
        <w:contextualSpacing w:val="0"/>
        <w:rPr>
          <w:rFonts w:ascii="Calibri" w:hAnsi="Calibri" w:cs="Calibri"/>
          <w:sz w:val="24"/>
          <w:lang w:eastAsia="ar-SA"/>
        </w:rPr>
      </w:pPr>
      <w:r w:rsidRPr="00E847F2">
        <w:rPr>
          <w:rFonts w:ascii="Calibri" w:hAnsi="Calibri" w:cs="Calibri"/>
          <w:sz w:val="24"/>
          <w:lang w:eastAsia="ar-SA"/>
        </w:rPr>
        <w:t xml:space="preserve">Realizacja </w:t>
      </w:r>
      <w:r w:rsidR="00E70062">
        <w:rPr>
          <w:rFonts w:ascii="Calibri" w:hAnsi="Calibri" w:cs="Calibri"/>
          <w:sz w:val="24"/>
          <w:lang w:eastAsia="ar-SA"/>
        </w:rPr>
        <w:t>o</w:t>
      </w:r>
      <w:r w:rsidRPr="00E847F2">
        <w:rPr>
          <w:rFonts w:ascii="Calibri" w:hAnsi="Calibri" w:cs="Calibri"/>
          <w:sz w:val="24"/>
          <w:lang w:eastAsia="ar-SA"/>
        </w:rPr>
        <w:t xml:space="preserve">bszaru A (zaplanowanie i wdrożenie indywidualnej ścieżki kariery zawodowej) </w:t>
      </w:r>
      <w:r w:rsidR="001C72B7">
        <w:rPr>
          <w:rFonts w:ascii="Calibri" w:hAnsi="Calibri" w:cs="Calibri"/>
          <w:sz w:val="24"/>
          <w:lang w:eastAsia="ar-SA"/>
        </w:rPr>
        <w:br/>
      </w:r>
      <w:r w:rsidRPr="00E847F2">
        <w:rPr>
          <w:rFonts w:ascii="Calibri" w:hAnsi="Calibri" w:cs="Calibri"/>
          <w:sz w:val="24"/>
          <w:lang w:eastAsia="ar-SA"/>
        </w:rPr>
        <w:t>jest obligatoryjna.</w:t>
      </w:r>
    </w:p>
    <w:p w14:paraId="6CD19586" w14:textId="60452C1A" w:rsidR="00E626CA" w:rsidRPr="00E847F2" w:rsidRDefault="00E626CA" w:rsidP="001C72B7">
      <w:pPr>
        <w:pStyle w:val="Akapitzlist"/>
        <w:numPr>
          <w:ilvl w:val="0"/>
          <w:numId w:val="42"/>
        </w:numPr>
        <w:tabs>
          <w:tab w:val="left" w:pos="426"/>
        </w:tabs>
        <w:suppressAutoHyphens/>
        <w:spacing w:before="60" w:after="60" w:line="276" w:lineRule="auto"/>
        <w:contextualSpacing w:val="0"/>
        <w:rPr>
          <w:rFonts w:ascii="Calibri" w:hAnsi="Calibri" w:cs="Calibri"/>
          <w:sz w:val="24"/>
          <w:lang w:eastAsia="ar-SA"/>
        </w:rPr>
      </w:pPr>
      <w:r w:rsidRPr="00E847F2">
        <w:rPr>
          <w:rFonts w:ascii="Calibri" w:hAnsi="Calibri" w:cs="Calibri"/>
          <w:sz w:val="24"/>
        </w:rPr>
        <w:t xml:space="preserve">Dofinansowaniem ze środków przeznaczonych na realizację programu w ramach obszaru A (zaplanowanie i wdrożenie indywidualnej ścieżki kariery zawodowej) mogą być objęte, </w:t>
      </w:r>
      <w:r w:rsidR="00CF220E" w:rsidRPr="00E847F2">
        <w:rPr>
          <w:rFonts w:ascii="Calibri" w:hAnsi="Calibri" w:cs="Calibri"/>
          <w:sz w:val="24"/>
        </w:rPr>
        <w:br/>
      </w:r>
      <w:r w:rsidRPr="00E847F2">
        <w:rPr>
          <w:rFonts w:ascii="Calibri" w:hAnsi="Calibri" w:cs="Calibri"/>
          <w:sz w:val="24"/>
        </w:rPr>
        <w:t>w szczególności:</w:t>
      </w:r>
    </w:p>
    <w:p w14:paraId="3F6234D5" w14:textId="77777777" w:rsidR="00E626CA" w:rsidRPr="00E847F2" w:rsidRDefault="00E626CA" w:rsidP="001C72B7">
      <w:pPr>
        <w:pStyle w:val="NormalnyWeb"/>
        <w:numPr>
          <w:ilvl w:val="1"/>
          <w:numId w:val="42"/>
        </w:numPr>
        <w:suppressAutoHyphens/>
        <w:spacing w:before="60" w:beforeAutospacing="0" w:after="60" w:afterAutospacing="0" w:line="276" w:lineRule="auto"/>
        <w:rPr>
          <w:rFonts w:ascii="Calibri" w:hAnsi="Calibri" w:cs="Calibri"/>
        </w:rPr>
      </w:pPr>
      <w:r w:rsidRPr="00E847F2">
        <w:rPr>
          <w:rFonts w:ascii="Calibri" w:hAnsi="Calibri" w:cs="Calibri"/>
        </w:rPr>
        <w:t xml:space="preserve">koszty przeprowadzenia diagnozy sytuacji beneficjenta ostatecznego programu </w:t>
      </w:r>
      <w:r w:rsidRPr="00E847F2">
        <w:rPr>
          <w:rFonts w:ascii="Calibri" w:hAnsi="Calibri" w:cs="Calibri"/>
        </w:rPr>
        <w:br/>
        <w:t xml:space="preserve">(w kontekście biopsychospołecznym, uwzględniając zarówno czynniki osobowe jak </w:t>
      </w:r>
      <w:r w:rsidRPr="00E847F2">
        <w:rPr>
          <w:rFonts w:ascii="Calibri" w:hAnsi="Calibri" w:cs="Calibri"/>
        </w:rPr>
        <w:br/>
        <w:t>i środowiskowe) obejmującej określenie gotowości psychofizycznej do podjęcia zatrudnienia, zidentyfikowanie funkcjonalnych, osobowych i środowiskowych czynników/uwarunkowań zawodowej bierności oraz rozpoznanie możliwości/potencjału;</w:t>
      </w:r>
    </w:p>
    <w:p w14:paraId="3591B2A9" w14:textId="79D772DB" w:rsidR="00E626CA" w:rsidRPr="00E847F2" w:rsidRDefault="00E626CA" w:rsidP="001C72B7">
      <w:pPr>
        <w:pStyle w:val="NormalnyWeb"/>
        <w:numPr>
          <w:ilvl w:val="1"/>
          <w:numId w:val="42"/>
        </w:numPr>
        <w:suppressAutoHyphens/>
        <w:spacing w:before="60" w:beforeAutospacing="0" w:after="60" w:afterAutospacing="0" w:line="276" w:lineRule="auto"/>
        <w:rPr>
          <w:rFonts w:ascii="Calibri" w:hAnsi="Calibri" w:cs="Calibri"/>
        </w:rPr>
      </w:pPr>
      <w:r w:rsidRPr="00E847F2">
        <w:rPr>
          <w:rFonts w:ascii="Calibri" w:hAnsi="Calibri" w:cs="Calibri"/>
        </w:rPr>
        <w:t xml:space="preserve">koszty wyznaczenia i wdrożenia indywidualnej ścieżki kariery zawodowej beneficjenta ostatecznego programu opartej na zindywidualizowanej pomocy bezpośrednio odpowiadającej na zidentyfikowane bariery poprzez wsparcie motywacyjne, wyrabianie </w:t>
      </w:r>
      <w:r w:rsidRPr="00E847F2">
        <w:rPr>
          <w:rFonts w:ascii="Calibri" w:hAnsi="Calibri" w:cs="Calibri"/>
        </w:rPr>
        <w:lastRenderedPageBreak/>
        <w:t xml:space="preserve">zaradności i umiejętności niezbędnych do poruszania się na rynku pracy, dokonanie oceny zdolności do pracy, prowadzenie poradnictwa zawodowego uwzględniającego ocenę zdolności do pracy, wybór odpowiedniego zawodu </w:t>
      </w:r>
      <w:r w:rsidR="004A0584" w:rsidRPr="00E847F2">
        <w:rPr>
          <w:rFonts w:ascii="Calibri" w:hAnsi="Calibri" w:cs="Calibri"/>
        </w:rPr>
        <w:br/>
      </w:r>
      <w:r w:rsidRPr="00E847F2">
        <w:rPr>
          <w:rFonts w:ascii="Calibri" w:hAnsi="Calibri" w:cs="Calibri"/>
        </w:rPr>
        <w:t>i</w:t>
      </w:r>
      <w:r w:rsidR="004A0584" w:rsidRPr="00E847F2">
        <w:rPr>
          <w:rFonts w:ascii="Calibri" w:hAnsi="Calibri" w:cs="Calibri"/>
        </w:rPr>
        <w:t xml:space="preserve"> </w:t>
      </w:r>
      <w:r w:rsidRPr="00E847F2">
        <w:rPr>
          <w:rFonts w:ascii="Calibri" w:hAnsi="Calibri" w:cs="Calibri"/>
        </w:rPr>
        <w:t>szkolenia oraz przygotowanie zawodowe z uwzględnieniem perspektyw zatrudnienia;</w:t>
      </w:r>
    </w:p>
    <w:p w14:paraId="317FCAB9" w14:textId="703E0883" w:rsidR="00E626CA" w:rsidRPr="00E847F2" w:rsidRDefault="00E626CA" w:rsidP="001C72B7">
      <w:pPr>
        <w:pStyle w:val="NormalnyWeb"/>
        <w:numPr>
          <w:ilvl w:val="1"/>
          <w:numId w:val="42"/>
        </w:numPr>
        <w:suppressAutoHyphens/>
        <w:spacing w:before="60" w:beforeAutospacing="0" w:after="60" w:afterAutospacing="0" w:line="276" w:lineRule="auto"/>
        <w:rPr>
          <w:rFonts w:ascii="Calibri" w:hAnsi="Calibri" w:cs="Calibri"/>
        </w:rPr>
      </w:pPr>
      <w:r w:rsidRPr="00E847F2">
        <w:rPr>
          <w:rFonts w:ascii="Calibri" w:hAnsi="Calibri" w:cs="Calibri"/>
        </w:rPr>
        <w:t>koszty likwidacji barier transportowych, technicznych, w komunikowaniu się i</w:t>
      </w:r>
      <w:r w:rsidR="004A0584" w:rsidRPr="00E847F2">
        <w:rPr>
          <w:rFonts w:ascii="Calibri" w:hAnsi="Calibri" w:cs="Calibri"/>
        </w:rPr>
        <w:t xml:space="preserve"> </w:t>
      </w:r>
      <w:r w:rsidRPr="00E847F2">
        <w:rPr>
          <w:rFonts w:ascii="Calibri" w:hAnsi="Calibri" w:cs="Calibri"/>
        </w:rPr>
        <w:t>w dostępie do informacji, niezbędnych do aktywizacji zawodowej.</w:t>
      </w:r>
    </w:p>
    <w:p w14:paraId="0E90E012" w14:textId="16D98539" w:rsidR="00E626CA" w:rsidRPr="00E847F2" w:rsidRDefault="00E626CA" w:rsidP="001C72B7">
      <w:pPr>
        <w:pStyle w:val="NormalnyWeb"/>
        <w:numPr>
          <w:ilvl w:val="0"/>
          <w:numId w:val="42"/>
        </w:numPr>
        <w:tabs>
          <w:tab w:val="left" w:pos="426"/>
        </w:tabs>
        <w:spacing w:before="60" w:beforeAutospacing="0" w:after="60" w:afterAutospacing="0" w:line="276" w:lineRule="auto"/>
        <w:rPr>
          <w:rFonts w:ascii="Calibri" w:hAnsi="Calibri" w:cs="Calibri"/>
          <w:bCs/>
        </w:rPr>
      </w:pPr>
      <w:r w:rsidRPr="00E847F2">
        <w:rPr>
          <w:rFonts w:ascii="Calibri" w:hAnsi="Calibri" w:cs="Calibri"/>
        </w:rPr>
        <w:t xml:space="preserve">Dofinansowaniem ze środków przeznaczonych na realizację programu w ramach </w:t>
      </w:r>
      <w:r w:rsidRPr="00E847F2">
        <w:rPr>
          <w:rFonts w:ascii="Calibri" w:hAnsi="Calibri" w:cs="Calibri"/>
          <w:bCs/>
        </w:rPr>
        <w:t xml:space="preserve">obszaru B </w:t>
      </w:r>
      <w:r w:rsidRPr="00E847F2">
        <w:rPr>
          <w:rFonts w:ascii="Calibri" w:hAnsi="Calibri" w:cs="Calibri"/>
        </w:rPr>
        <w:t>(podnoszenie kwalifikacji zawodowych) mogą być objęte:</w:t>
      </w:r>
    </w:p>
    <w:p w14:paraId="66F0C33E" w14:textId="601020AB" w:rsidR="00E626CA" w:rsidRPr="00E847F2" w:rsidRDefault="00E626CA" w:rsidP="001C72B7">
      <w:pPr>
        <w:pStyle w:val="NormalnyWeb"/>
        <w:numPr>
          <w:ilvl w:val="1"/>
          <w:numId w:val="42"/>
        </w:numPr>
        <w:suppressAutoHyphens/>
        <w:spacing w:before="60" w:beforeAutospacing="0" w:after="60" w:afterAutospacing="0" w:line="276" w:lineRule="auto"/>
        <w:rPr>
          <w:rFonts w:ascii="Calibri" w:hAnsi="Calibri" w:cs="Calibri"/>
          <w:bCs/>
        </w:rPr>
      </w:pPr>
      <w:r w:rsidRPr="00E847F2">
        <w:rPr>
          <w:rFonts w:ascii="Calibri" w:hAnsi="Calibri" w:cs="Calibri"/>
        </w:rPr>
        <w:t>w przypadku zadania 1 (zdobycie uprawnień zawodowych), w szczególności</w:t>
      </w:r>
      <w:r w:rsidRPr="00E847F2">
        <w:rPr>
          <w:rFonts w:ascii="Calibri" w:hAnsi="Calibri" w:cs="Calibri"/>
          <w:bCs/>
        </w:rPr>
        <w:t xml:space="preserve"> </w:t>
      </w:r>
      <w:r w:rsidRPr="00E847F2">
        <w:rPr>
          <w:rFonts w:ascii="Calibri" w:hAnsi="Calibri" w:cs="Calibri"/>
        </w:rPr>
        <w:t xml:space="preserve">określone </w:t>
      </w:r>
      <w:r w:rsidR="001C72B7">
        <w:rPr>
          <w:rFonts w:ascii="Calibri" w:hAnsi="Calibri" w:cs="Calibri"/>
        </w:rPr>
        <w:br/>
      </w:r>
      <w:r w:rsidRPr="00E847F2">
        <w:rPr>
          <w:rFonts w:ascii="Calibri" w:hAnsi="Calibri" w:cs="Calibri"/>
        </w:rPr>
        <w:t>w odrębnych przepisach koszty zdobycia uprawnień zawodowych;</w:t>
      </w:r>
    </w:p>
    <w:p w14:paraId="3D7EFDE9" w14:textId="65C23BFA" w:rsidR="00E626CA" w:rsidRPr="00E847F2" w:rsidRDefault="00E626CA" w:rsidP="001C72B7">
      <w:pPr>
        <w:pStyle w:val="NormalnyWeb"/>
        <w:numPr>
          <w:ilvl w:val="1"/>
          <w:numId w:val="42"/>
        </w:numPr>
        <w:suppressAutoHyphens/>
        <w:spacing w:before="60" w:beforeAutospacing="0" w:after="60" w:afterAutospacing="0" w:line="276" w:lineRule="auto"/>
        <w:rPr>
          <w:rFonts w:ascii="Calibri" w:hAnsi="Calibri" w:cs="Calibri"/>
          <w:bCs/>
        </w:rPr>
      </w:pPr>
      <w:r w:rsidRPr="00E847F2">
        <w:rPr>
          <w:rFonts w:ascii="Calibri" w:hAnsi="Calibri" w:cs="Calibri"/>
        </w:rPr>
        <w:t>w przypadku zadania 2 (kursy i szkolenia zawodowe, specjalizacyjne), w</w:t>
      </w:r>
      <w:r w:rsidR="004A0584" w:rsidRPr="00E847F2">
        <w:rPr>
          <w:rFonts w:ascii="Calibri" w:hAnsi="Calibri" w:cs="Calibri"/>
        </w:rPr>
        <w:t xml:space="preserve"> </w:t>
      </w:r>
      <w:r w:rsidRPr="00E847F2">
        <w:rPr>
          <w:rFonts w:ascii="Calibri" w:hAnsi="Calibri" w:cs="Calibri"/>
        </w:rPr>
        <w:t>szczególności:</w:t>
      </w:r>
    </w:p>
    <w:p w14:paraId="4BDFAC0F" w14:textId="77777777" w:rsidR="00E626CA" w:rsidRPr="00E847F2" w:rsidRDefault="00E626CA" w:rsidP="001C72B7">
      <w:pPr>
        <w:pStyle w:val="NormalnyWeb"/>
        <w:numPr>
          <w:ilvl w:val="2"/>
          <w:numId w:val="42"/>
        </w:numPr>
        <w:tabs>
          <w:tab w:val="left" w:pos="851"/>
        </w:tabs>
        <w:suppressAutoHyphens/>
        <w:spacing w:before="60" w:beforeAutospacing="0" w:after="60" w:afterAutospacing="0" w:line="276" w:lineRule="auto"/>
        <w:rPr>
          <w:rFonts w:ascii="Calibri" w:hAnsi="Calibri" w:cs="Calibri"/>
          <w:bCs/>
        </w:rPr>
      </w:pPr>
      <w:r w:rsidRPr="00E847F2">
        <w:rPr>
          <w:rFonts w:ascii="Calibri" w:hAnsi="Calibri" w:cs="Calibri"/>
          <w:bCs/>
        </w:rPr>
        <w:t xml:space="preserve">koszty kursów i szkoleń zawodowych, specjalizacyjnych, uzyskania licencji </w:t>
      </w:r>
      <w:r w:rsidRPr="00E847F2">
        <w:rPr>
          <w:rFonts w:ascii="Calibri" w:hAnsi="Calibri" w:cs="Calibri"/>
          <w:bCs/>
        </w:rPr>
        <w:br/>
        <w:t>i certyfikatów zawodowych,</w:t>
      </w:r>
    </w:p>
    <w:p w14:paraId="5ED8A22D" w14:textId="3E582976" w:rsidR="00E626CA" w:rsidRPr="00E847F2" w:rsidRDefault="00E626CA" w:rsidP="001C72B7">
      <w:pPr>
        <w:pStyle w:val="NormalnyWeb"/>
        <w:numPr>
          <w:ilvl w:val="2"/>
          <w:numId w:val="42"/>
        </w:numPr>
        <w:tabs>
          <w:tab w:val="left" w:pos="851"/>
        </w:tabs>
        <w:suppressAutoHyphens/>
        <w:spacing w:before="60" w:beforeAutospacing="0" w:after="60" w:afterAutospacing="0" w:line="276" w:lineRule="auto"/>
        <w:rPr>
          <w:rFonts w:ascii="Calibri" w:hAnsi="Calibri" w:cs="Calibri"/>
          <w:bCs/>
        </w:rPr>
      </w:pPr>
      <w:r w:rsidRPr="00E847F2">
        <w:rPr>
          <w:rFonts w:ascii="Calibri" w:hAnsi="Calibri" w:cs="Calibri"/>
          <w:bCs/>
        </w:rPr>
        <w:t>koszty zakwaterowania i wyżywienia w okresie trwania kursu/szkolenia</w:t>
      </w:r>
      <w:r w:rsidR="001C72B7">
        <w:rPr>
          <w:rFonts w:ascii="Calibri" w:hAnsi="Calibri" w:cs="Calibri"/>
          <w:bCs/>
        </w:rPr>
        <w:t xml:space="preserve"> </w:t>
      </w:r>
      <w:r w:rsidR="001C72B7">
        <w:rPr>
          <w:rFonts w:ascii="Calibri" w:hAnsi="Calibri" w:cs="Calibri"/>
          <w:bCs/>
        </w:rPr>
        <w:br/>
      </w:r>
      <w:r w:rsidRPr="00E847F2">
        <w:rPr>
          <w:rFonts w:ascii="Calibri" w:hAnsi="Calibri" w:cs="Calibri"/>
          <w:bCs/>
        </w:rPr>
        <w:t>– w</w:t>
      </w:r>
      <w:r w:rsidR="004A0584" w:rsidRPr="00E847F2">
        <w:rPr>
          <w:rFonts w:ascii="Calibri" w:hAnsi="Calibri" w:cs="Calibri"/>
          <w:bCs/>
        </w:rPr>
        <w:t xml:space="preserve"> </w:t>
      </w:r>
      <w:r w:rsidRPr="00E847F2">
        <w:rPr>
          <w:rFonts w:ascii="Calibri" w:hAnsi="Calibri" w:cs="Calibri"/>
          <w:bCs/>
        </w:rPr>
        <w:t>przypadku kursu i szkoleń zawodowych odbywających się poza miejscem zamieszkania;</w:t>
      </w:r>
    </w:p>
    <w:p w14:paraId="37D27350" w14:textId="77777777" w:rsidR="00E626CA" w:rsidRPr="00E847F2" w:rsidRDefault="00E626CA" w:rsidP="001C72B7">
      <w:pPr>
        <w:pStyle w:val="NormalnyWeb"/>
        <w:numPr>
          <w:ilvl w:val="1"/>
          <w:numId w:val="42"/>
        </w:numPr>
        <w:suppressAutoHyphens/>
        <w:spacing w:before="60" w:beforeAutospacing="0" w:after="60" w:afterAutospacing="0" w:line="276" w:lineRule="auto"/>
        <w:rPr>
          <w:rFonts w:ascii="Calibri" w:hAnsi="Calibri" w:cs="Calibri"/>
        </w:rPr>
      </w:pPr>
      <w:r w:rsidRPr="00E847F2">
        <w:rPr>
          <w:rFonts w:ascii="Calibri" w:hAnsi="Calibri" w:cs="Calibri"/>
        </w:rPr>
        <w:t>w przypadku zadania 3 (odbycie stażu aktywizacyjnego), w szczególności:</w:t>
      </w:r>
    </w:p>
    <w:p w14:paraId="1F9E8B2C" w14:textId="573B6C0F" w:rsidR="00E626CA" w:rsidRPr="00E847F2" w:rsidRDefault="00E626CA" w:rsidP="001C72B7">
      <w:pPr>
        <w:pStyle w:val="NormalnyWeb"/>
        <w:numPr>
          <w:ilvl w:val="2"/>
          <w:numId w:val="42"/>
        </w:numPr>
        <w:tabs>
          <w:tab w:val="left" w:pos="709"/>
        </w:tabs>
        <w:suppressAutoHyphens/>
        <w:spacing w:before="60" w:beforeAutospacing="0" w:after="60" w:afterAutospacing="0" w:line="276" w:lineRule="auto"/>
        <w:rPr>
          <w:rFonts w:ascii="Calibri" w:hAnsi="Calibri" w:cs="Calibri"/>
        </w:rPr>
      </w:pPr>
      <w:r w:rsidRPr="00E847F2">
        <w:rPr>
          <w:rFonts w:ascii="Calibri" w:hAnsi="Calibri" w:cs="Calibri"/>
        </w:rPr>
        <w:t>koszty stypendium stażowego (przez okres nie krótszy niż 3 miesiące, lecz nie dłuższy niż 6 miesięcy),</w:t>
      </w:r>
    </w:p>
    <w:p w14:paraId="204DD8EC" w14:textId="1DAD4D46" w:rsidR="00E626CA" w:rsidRPr="00E847F2" w:rsidRDefault="00E626CA" w:rsidP="001C72B7">
      <w:pPr>
        <w:pStyle w:val="NormalnyWeb"/>
        <w:numPr>
          <w:ilvl w:val="2"/>
          <w:numId w:val="42"/>
        </w:numPr>
        <w:tabs>
          <w:tab w:val="left" w:pos="709"/>
        </w:tabs>
        <w:suppressAutoHyphens/>
        <w:spacing w:before="60" w:beforeAutospacing="0" w:after="60" w:afterAutospacing="0" w:line="276" w:lineRule="auto"/>
        <w:rPr>
          <w:rFonts w:ascii="Calibri" w:hAnsi="Calibri" w:cs="Calibri"/>
          <w:strike/>
        </w:rPr>
      </w:pPr>
      <w:r w:rsidRPr="00E847F2">
        <w:rPr>
          <w:rFonts w:ascii="Calibri" w:hAnsi="Calibri" w:cs="Calibri"/>
        </w:rPr>
        <w:t xml:space="preserve">koszty wynagrodzenia opiekuna stażu aktywizacyjnego, pomagającego osobie niepełnosprawnej w pracy w zakresie czynności ułatwiających komunikowanie się </w:t>
      </w:r>
      <w:r w:rsidR="001C72B7">
        <w:rPr>
          <w:rFonts w:ascii="Calibri" w:hAnsi="Calibri" w:cs="Calibri"/>
        </w:rPr>
        <w:br/>
      </w:r>
      <w:r w:rsidRPr="00E847F2">
        <w:rPr>
          <w:rFonts w:ascii="Calibri" w:hAnsi="Calibri" w:cs="Calibri"/>
        </w:rPr>
        <w:t xml:space="preserve">z otoczeniem, a także czynności niemożliwych lub trudnych do samodzielnego wykonania przez pracownika w miejscu stażu. </w:t>
      </w:r>
    </w:p>
    <w:p w14:paraId="6587A994" w14:textId="384A305A" w:rsidR="00E626CA" w:rsidRPr="00E847F2" w:rsidRDefault="00E626CA" w:rsidP="001C72B7">
      <w:pPr>
        <w:pStyle w:val="NormalnyWeb"/>
        <w:numPr>
          <w:ilvl w:val="0"/>
          <w:numId w:val="42"/>
        </w:numPr>
        <w:tabs>
          <w:tab w:val="left" w:pos="426"/>
        </w:tabs>
        <w:spacing w:before="60" w:beforeAutospacing="0" w:after="60" w:afterAutospacing="0" w:line="276" w:lineRule="auto"/>
        <w:rPr>
          <w:rFonts w:ascii="Calibri" w:hAnsi="Calibri" w:cs="Calibri"/>
        </w:rPr>
      </w:pPr>
      <w:r w:rsidRPr="00E847F2">
        <w:rPr>
          <w:rFonts w:ascii="Calibri" w:hAnsi="Calibri" w:cs="Calibri"/>
        </w:rPr>
        <w:t xml:space="preserve">Dofinansowaniem ze środków przeznaczonych na realizację programu w ramach </w:t>
      </w:r>
      <w:r w:rsidR="001C72B7">
        <w:rPr>
          <w:rFonts w:ascii="Calibri" w:hAnsi="Calibri" w:cs="Calibri"/>
          <w:bCs/>
        </w:rPr>
        <w:t>o</w:t>
      </w:r>
      <w:r w:rsidRPr="00E847F2">
        <w:rPr>
          <w:rFonts w:ascii="Calibri" w:hAnsi="Calibri" w:cs="Calibri"/>
          <w:bCs/>
        </w:rPr>
        <w:t>bszaru C</w:t>
      </w:r>
      <w:r w:rsidRPr="00E847F2">
        <w:rPr>
          <w:rFonts w:ascii="Calibri" w:hAnsi="Calibri" w:cs="Calibri"/>
        </w:rPr>
        <w:t xml:space="preserve"> </w:t>
      </w:r>
      <w:r w:rsidRPr="00E847F2">
        <w:rPr>
          <w:rFonts w:ascii="Calibri" w:hAnsi="Calibri" w:cs="Calibri"/>
          <w:bCs/>
        </w:rPr>
        <w:t>(</w:t>
      </w:r>
      <w:r w:rsidRPr="00E847F2">
        <w:rPr>
          <w:rFonts w:ascii="Calibri" w:hAnsi="Calibri" w:cs="Calibri"/>
        </w:rPr>
        <w:t>wsparcie zatrudnienia i samozatrudnienia</w:t>
      </w:r>
      <w:r w:rsidRPr="00E847F2">
        <w:rPr>
          <w:rFonts w:ascii="Calibri" w:hAnsi="Calibri" w:cs="Calibri"/>
          <w:bCs/>
        </w:rPr>
        <w:t xml:space="preserve">) mogą być objęte, w szczególności: koszty podjęcia działalności gospodarczej, </w:t>
      </w:r>
      <w:r w:rsidR="001D22E2" w:rsidRPr="00E847F2">
        <w:rPr>
          <w:rFonts w:ascii="Calibri" w:hAnsi="Calibri" w:cs="Calibri"/>
          <w:bCs/>
        </w:rPr>
        <w:t xml:space="preserve">w </w:t>
      </w:r>
      <w:r w:rsidRPr="00E847F2">
        <w:rPr>
          <w:rFonts w:ascii="Calibri" w:hAnsi="Calibri" w:cs="Calibri"/>
          <w:bCs/>
        </w:rPr>
        <w:t>tym koszty pomocy prawnej, konsultacji i doradztwa dotyczących tej</w:t>
      </w:r>
      <w:r w:rsidR="00F014AE" w:rsidRPr="00E847F2">
        <w:rPr>
          <w:rFonts w:ascii="Calibri" w:hAnsi="Calibri" w:cs="Calibri"/>
          <w:bCs/>
        </w:rPr>
        <w:t xml:space="preserve"> </w:t>
      </w:r>
      <w:r w:rsidRPr="00E847F2">
        <w:rPr>
          <w:rFonts w:ascii="Calibri" w:hAnsi="Calibri" w:cs="Calibri"/>
          <w:bCs/>
        </w:rPr>
        <w:t>działalności, wyposażenie stanowiska pracy.</w:t>
      </w:r>
    </w:p>
    <w:p w14:paraId="2081766C" w14:textId="0177DC4D" w:rsidR="00E626CA" w:rsidRPr="00E847F2" w:rsidRDefault="00E626CA" w:rsidP="001C72B7">
      <w:pPr>
        <w:pStyle w:val="NormalnyWeb"/>
        <w:numPr>
          <w:ilvl w:val="0"/>
          <w:numId w:val="42"/>
        </w:numPr>
        <w:spacing w:before="60" w:beforeAutospacing="0" w:after="60" w:afterAutospacing="0" w:line="276" w:lineRule="auto"/>
        <w:rPr>
          <w:rFonts w:ascii="Calibri" w:hAnsi="Calibri" w:cs="Calibri"/>
        </w:rPr>
      </w:pPr>
      <w:r w:rsidRPr="00E847F2">
        <w:rPr>
          <w:rFonts w:ascii="Calibri" w:hAnsi="Calibri" w:cs="Calibri"/>
          <w:bCs/>
        </w:rPr>
        <w:t>Osoby niepełnosprawne, będące uczestnikami programu mogą otrzymać ze środków programu dodatek motywacyjny w</w:t>
      </w:r>
      <w:r w:rsidR="00550653" w:rsidRPr="00E847F2">
        <w:rPr>
          <w:rFonts w:ascii="Calibri" w:hAnsi="Calibri" w:cs="Calibri"/>
          <w:bCs/>
        </w:rPr>
        <w:t xml:space="preserve"> </w:t>
      </w:r>
      <w:r w:rsidRPr="00E847F2">
        <w:rPr>
          <w:rFonts w:ascii="Calibri" w:hAnsi="Calibri" w:cs="Calibri"/>
          <w:bCs/>
        </w:rPr>
        <w:t xml:space="preserve">szczególności </w:t>
      </w:r>
      <w:r w:rsidRPr="00E847F2">
        <w:rPr>
          <w:rFonts w:ascii="Calibri" w:hAnsi="Calibri" w:cs="Calibri"/>
        </w:rPr>
        <w:t>w przypadku, gdy ponoszą dodatkowe koszty związane z</w:t>
      </w:r>
      <w:r w:rsidR="00550653" w:rsidRPr="00E847F2">
        <w:rPr>
          <w:rFonts w:ascii="Calibri" w:hAnsi="Calibri" w:cs="Calibri"/>
        </w:rPr>
        <w:t xml:space="preserve"> </w:t>
      </w:r>
      <w:r w:rsidRPr="00E847F2">
        <w:rPr>
          <w:rFonts w:ascii="Calibri" w:hAnsi="Calibri" w:cs="Calibri"/>
        </w:rPr>
        <w:t>dojazdem, usługą tłumacza języka migowego lub asystenta osoby niepełnosprawnej, zakwaterowaniem, opieką nad osobą zależną.</w:t>
      </w:r>
    </w:p>
    <w:p w14:paraId="21A8D70A" w14:textId="112DB1A2" w:rsidR="00E626CA" w:rsidRPr="00E847F2" w:rsidRDefault="00E626CA" w:rsidP="001C72B7">
      <w:pPr>
        <w:pStyle w:val="NormalnyWeb"/>
        <w:numPr>
          <w:ilvl w:val="0"/>
          <w:numId w:val="42"/>
        </w:numPr>
        <w:tabs>
          <w:tab w:val="left" w:pos="426"/>
        </w:tabs>
        <w:spacing w:before="60" w:beforeAutospacing="0" w:after="60" w:afterAutospacing="0" w:line="276" w:lineRule="auto"/>
        <w:rPr>
          <w:rFonts w:ascii="Calibri" w:hAnsi="Calibri" w:cs="Calibri"/>
        </w:rPr>
      </w:pPr>
      <w:r w:rsidRPr="00E847F2">
        <w:rPr>
          <w:rFonts w:ascii="Calibri" w:hAnsi="Calibri" w:cs="Calibri"/>
        </w:rPr>
        <w:t>Dodatek motywacyjny</w:t>
      </w:r>
      <w:r w:rsidR="00AC5CFE" w:rsidRPr="00E847F2">
        <w:rPr>
          <w:rFonts w:ascii="Calibri" w:hAnsi="Calibri" w:cs="Calibri"/>
        </w:rPr>
        <w:t xml:space="preserve"> </w:t>
      </w:r>
      <w:r w:rsidRPr="00E847F2">
        <w:rPr>
          <w:rFonts w:ascii="Calibri" w:hAnsi="Calibri" w:cs="Calibri"/>
        </w:rPr>
        <w:t xml:space="preserve">przysługuje w okresie uczestnictwa w programie, jednak nie dłużej </w:t>
      </w:r>
      <w:r w:rsidR="001C72B7">
        <w:rPr>
          <w:rFonts w:ascii="Calibri" w:hAnsi="Calibri" w:cs="Calibri"/>
        </w:rPr>
        <w:br/>
      </w:r>
      <w:r w:rsidRPr="00E847F2">
        <w:rPr>
          <w:rFonts w:ascii="Calibri" w:hAnsi="Calibri" w:cs="Calibri"/>
        </w:rPr>
        <w:t>niż przez 12 miesięcy i nie dłużej niż przez 6 miesięcy od daty zatrudnienia.</w:t>
      </w:r>
    </w:p>
    <w:p w14:paraId="654E713F" w14:textId="3CD22BF2" w:rsidR="00E626CA" w:rsidRPr="00E847F2" w:rsidRDefault="00E626CA" w:rsidP="001C72B7">
      <w:pPr>
        <w:pStyle w:val="NormalnyWeb"/>
        <w:numPr>
          <w:ilvl w:val="0"/>
          <w:numId w:val="42"/>
        </w:numPr>
        <w:tabs>
          <w:tab w:val="left" w:pos="0"/>
        </w:tabs>
        <w:spacing w:before="60" w:beforeAutospacing="0" w:after="60" w:afterAutospacing="0" w:line="276" w:lineRule="auto"/>
        <w:rPr>
          <w:rFonts w:ascii="Calibri" w:hAnsi="Calibri" w:cs="Calibri"/>
        </w:rPr>
      </w:pPr>
      <w:r w:rsidRPr="00E847F2">
        <w:rPr>
          <w:rFonts w:ascii="Calibri" w:hAnsi="Calibri" w:cs="Calibri"/>
        </w:rPr>
        <w:t>Przewidziane w ramach programu formy wsparcia w ramach obszarów B i C stanowią uzupełnienie wsparcia systemowego realizowanego i finansowanego przez PFRON oraz jednostki samorządu terytorialnego w tym PUP, udzielanego z</w:t>
      </w:r>
      <w:r w:rsidR="001C72B7">
        <w:rPr>
          <w:rFonts w:ascii="Calibri" w:hAnsi="Calibri" w:cs="Calibri"/>
        </w:rPr>
        <w:t xml:space="preserve"> </w:t>
      </w:r>
      <w:r w:rsidRPr="00E847F2">
        <w:rPr>
          <w:rFonts w:ascii="Calibri" w:hAnsi="Calibri" w:cs="Calibri"/>
        </w:rPr>
        <w:t>wykorzystaniem dostępnych instrumentów i narzędzi wsparcia, służących aktywizacji zawodowej osób niepełnosprawnych.</w:t>
      </w:r>
    </w:p>
    <w:p w14:paraId="0D5B7D31" w14:textId="77777777" w:rsidR="00E626CA" w:rsidRPr="00E847F2" w:rsidRDefault="00E626CA" w:rsidP="001C72B7">
      <w:pPr>
        <w:pStyle w:val="NormalnyWeb"/>
        <w:numPr>
          <w:ilvl w:val="0"/>
          <w:numId w:val="42"/>
        </w:numPr>
        <w:tabs>
          <w:tab w:val="left" w:pos="426"/>
        </w:tabs>
        <w:spacing w:before="60" w:beforeAutospacing="0" w:after="60" w:afterAutospacing="0" w:line="276" w:lineRule="auto"/>
        <w:rPr>
          <w:rFonts w:ascii="Calibri" w:hAnsi="Calibri" w:cs="Calibri"/>
        </w:rPr>
      </w:pPr>
      <w:r w:rsidRPr="00E847F2">
        <w:rPr>
          <w:rFonts w:ascii="Calibri" w:hAnsi="Calibri" w:cs="Calibri"/>
        </w:rPr>
        <w:t>Dofinansowaniu nie podlegają koszty, które zostały:</w:t>
      </w:r>
    </w:p>
    <w:p w14:paraId="09DE8B95" w14:textId="382A5088" w:rsidR="00E626CA" w:rsidRPr="00E847F2" w:rsidRDefault="00E626CA" w:rsidP="001C72B7">
      <w:pPr>
        <w:pStyle w:val="NormalnyWeb"/>
        <w:numPr>
          <w:ilvl w:val="1"/>
          <w:numId w:val="42"/>
        </w:numPr>
        <w:tabs>
          <w:tab w:val="left" w:pos="284"/>
        </w:tabs>
        <w:spacing w:before="60" w:beforeAutospacing="0" w:after="60" w:afterAutospacing="0" w:line="276" w:lineRule="auto"/>
        <w:rPr>
          <w:rFonts w:ascii="Calibri" w:hAnsi="Calibri" w:cs="Calibri"/>
        </w:rPr>
      </w:pPr>
      <w:r w:rsidRPr="00E847F2">
        <w:rPr>
          <w:rFonts w:ascii="Calibri" w:hAnsi="Calibri" w:cs="Calibri"/>
        </w:rPr>
        <w:lastRenderedPageBreak/>
        <w:t>sfinansowane ze środków PFRON na podstawie innego tytułu ustawy o</w:t>
      </w:r>
      <w:r w:rsidR="001C72B7">
        <w:rPr>
          <w:rFonts w:ascii="Calibri" w:hAnsi="Calibri" w:cs="Calibri"/>
        </w:rPr>
        <w:t xml:space="preserve"> </w:t>
      </w:r>
      <w:r w:rsidRPr="00E847F2">
        <w:rPr>
          <w:rFonts w:ascii="Calibri" w:hAnsi="Calibri" w:cs="Calibri"/>
        </w:rPr>
        <w:t xml:space="preserve">rehabilitacji, </w:t>
      </w:r>
      <w:r w:rsidR="001C72B7">
        <w:rPr>
          <w:rFonts w:ascii="Calibri" w:hAnsi="Calibri" w:cs="Calibri"/>
        </w:rPr>
        <w:br/>
      </w:r>
      <w:r w:rsidRPr="00E847F2">
        <w:rPr>
          <w:rFonts w:ascii="Calibri" w:hAnsi="Calibri" w:cs="Calibri"/>
        </w:rPr>
        <w:t>w tym również w ramach programów zatwierdzonych przez Radę Nadzorczą PFRON;</w:t>
      </w:r>
    </w:p>
    <w:p w14:paraId="399D913F" w14:textId="740A9F1D" w:rsidR="00E626CA" w:rsidRPr="00AF4138" w:rsidRDefault="00E626CA" w:rsidP="001C72B7">
      <w:pPr>
        <w:pStyle w:val="NormalnyWeb"/>
        <w:numPr>
          <w:ilvl w:val="1"/>
          <w:numId w:val="42"/>
        </w:numPr>
        <w:tabs>
          <w:tab w:val="left" w:pos="284"/>
        </w:tabs>
        <w:spacing w:before="60" w:beforeAutospacing="0" w:after="60" w:afterAutospacing="0" w:line="276" w:lineRule="auto"/>
        <w:rPr>
          <w:rFonts w:asciiTheme="minorHAnsi" w:hAnsiTheme="minorHAnsi" w:cstheme="minorHAnsi"/>
        </w:rPr>
      </w:pPr>
      <w:r w:rsidRPr="00E847F2">
        <w:rPr>
          <w:rFonts w:ascii="Calibri" w:hAnsi="Calibri" w:cs="Calibri"/>
        </w:rPr>
        <w:t>sfinansowane z innych źródeł (w tym ze środków publicznych)</w:t>
      </w:r>
      <w:r w:rsidR="001D22E2" w:rsidRPr="00E847F2">
        <w:rPr>
          <w:rFonts w:ascii="Calibri" w:hAnsi="Calibri" w:cs="Calibri"/>
        </w:rPr>
        <w:t>.</w:t>
      </w:r>
    </w:p>
    <w:p w14:paraId="6CD9E79D" w14:textId="77777777" w:rsidR="004D7E23" w:rsidRPr="00AF4138" w:rsidRDefault="004D7E23" w:rsidP="00E847F2">
      <w:pPr>
        <w:pStyle w:val="Nagwek2"/>
      </w:pPr>
      <w:r w:rsidRPr="00AF4138">
        <w:t>Podmioty uprawnione do składania wniosków</w:t>
      </w:r>
    </w:p>
    <w:p w14:paraId="7E97680B" w14:textId="77777777" w:rsidR="004D7E23" w:rsidRPr="00E847F2" w:rsidRDefault="004D7E23" w:rsidP="001C72B7">
      <w:pPr>
        <w:numPr>
          <w:ilvl w:val="0"/>
          <w:numId w:val="25"/>
        </w:numPr>
        <w:tabs>
          <w:tab w:val="left" w:pos="426"/>
        </w:tabs>
        <w:suppressAutoHyphens/>
        <w:spacing w:before="60" w:after="60" w:line="276" w:lineRule="auto"/>
        <w:rPr>
          <w:rFonts w:ascii="Calibri" w:hAnsi="Calibri" w:cs="Calibri"/>
          <w:lang w:eastAsia="ar-SA"/>
        </w:rPr>
      </w:pPr>
      <w:r w:rsidRPr="00E847F2">
        <w:rPr>
          <w:rFonts w:ascii="Calibri" w:hAnsi="Calibri" w:cs="Calibri"/>
          <w:lang w:eastAsia="ar-SA"/>
        </w:rPr>
        <w:t>Podmiotami uprawnionymi do składania wniosków w ramach konkursu są:</w:t>
      </w:r>
    </w:p>
    <w:p w14:paraId="117F7180" w14:textId="733FC350" w:rsidR="004D7E23" w:rsidRPr="00E847F2" w:rsidRDefault="004D7E23" w:rsidP="001C72B7">
      <w:pPr>
        <w:numPr>
          <w:ilvl w:val="1"/>
          <w:numId w:val="25"/>
        </w:numPr>
        <w:suppressAutoHyphens/>
        <w:spacing w:before="60" w:after="60" w:line="276" w:lineRule="auto"/>
        <w:rPr>
          <w:rFonts w:ascii="Calibri" w:hAnsi="Calibri" w:cs="Calibri"/>
          <w:lang w:eastAsia="ar-SA"/>
        </w:rPr>
      </w:pPr>
      <w:r w:rsidRPr="00E847F2">
        <w:rPr>
          <w:rFonts w:ascii="Calibri" w:hAnsi="Calibri" w:cs="Calibri"/>
          <w:lang w:eastAsia="ar-SA"/>
        </w:rPr>
        <w:t>szkoły wyższe – publiczne lub niepubliczne szkoły wyższe utworzone zgodnie z</w:t>
      </w:r>
      <w:r w:rsidR="008B2749" w:rsidRPr="00E847F2">
        <w:rPr>
          <w:rFonts w:ascii="Calibri" w:hAnsi="Calibri" w:cs="Calibri"/>
          <w:lang w:eastAsia="ar-SA"/>
        </w:rPr>
        <w:t xml:space="preserve"> </w:t>
      </w:r>
      <w:r w:rsidRPr="00E847F2">
        <w:rPr>
          <w:rFonts w:ascii="Calibri" w:hAnsi="Calibri" w:cs="Calibri"/>
          <w:lang w:eastAsia="ar-SA"/>
        </w:rPr>
        <w:t xml:space="preserve">ustawą </w:t>
      </w:r>
      <w:r w:rsidR="001C72B7">
        <w:rPr>
          <w:rFonts w:ascii="Calibri" w:hAnsi="Calibri" w:cs="Calibri"/>
          <w:lang w:eastAsia="ar-SA"/>
        </w:rPr>
        <w:br/>
      </w:r>
      <w:r w:rsidRPr="00E847F2">
        <w:rPr>
          <w:rFonts w:ascii="Calibri" w:hAnsi="Calibri" w:cs="Calibri"/>
          <w:lang w:eastAsia="ar-SA"/>
        </w:rPr>
        <w:t>z</w:t>
      </w:r>
      <w:r w:rsidR="008B2749" w:rsidRPr="00E847F2">
        <w:rPr>
          <w:rFonts w:ascii="Calibri" w:hAnsi="Calibri" w:cs="Calibri"/>
          <w:lang w:eastAsia="ar-SA"/>
        </w:rPr>
        <w:t xml:space="preserve"> </w:t>
      </w:r>
      <w:r w:rsidRPr="00E847F2">
        <w:rPr>
          <w:rFonts w:ascii="Calibri" w:hAnsi="Calibri" w:cs="Calibri"/>
          <w:lang w:eastAsia="ar-SA"/>
        </w:rPr>
        <w:t>dnia 2</w:t>
      </w:r>
      <w:r w:rsidR="005F6AE9" w:rsidRPr="00E847F2">
        <w:rPr>
          <w:rFonts w:ascii="Calibri" w:hAnsi="Calibri" w:cs="Calibri"/>
          <w:lang w:eastAsia="ar-SA"/>
        </w:rPr>
        <w:t>0</w:t>
      </w:r>
      <w:r w:rsidRPr="00E847F2">
        <w:rPr>
          <w:rFonts w:ascii="Calibri" w:hAnsi="Calibri" w:cs="Calibri"/>
          <w:lang w:eastAsia="ar-SA"/>
        </w:rPr>
        <w:t xml:space="preserve"> lipca 20</w:t>
      </w:r>
      <w:r w:rsidR="00054B8A" w:rsidRPr="00E847F2">
        <w:rPr>
          <w:rFonts w:ascii="Calibri" w:hAnsi="Calibri" w:cs="Calibri"/>
          <w:lang w:eastAsia="ar-SA"/>
        </w:rPr>
        <w:t>18</w:t>
      </w:r>
      <w:r w:rsidRPr="00E847F2">
        <w:rPr>
          <w:rFonts w:ascii="Calibri" w:hAnsi="Calibri" w:cs="Calibri"/>
          <w:lang w:eastAsia="ar-SA"/>
        </w:rPr>
        <w:t xml:space="preserve"> r. Prawo o szkolnictwie wyższym </w:t>
      </w:r>
      <w:r w:rsidR="00054B8A" w:rsidRPr="00E847F2">
        <w:rPr>
          <w:rFonts w:ascii="Calibri" w:hAnsi="Calibri" w:cs="Calibri"/>
          <w:lang w:eastAsia="ar-SA"/>
        </w:rPr>
        <w:t>i nauce</w:t>
      </w:r>
      <w:r w:rsidR="00451466" w:rsidRPr="00E847F2">
        <w:rPr>
          <w:rFonts w:ascii="Calibri" w:hAnsi="Calibri" w:cs="Calibri"/>
          <w:lang w:eastAsia="ar-SA"/>
        </w:rPr>
        <w:t xml:space="preserve"> </w:t>
      </w:r>
      <w:r w:rsidRPr="00E847F2">
        <w:rPr>
          <w:rFonts w:ascii="Calibri" w:hAnsi="Calibri" w:cs="Calibri"/>
          <w:lang w:eastAsia="ar-SA"/>
        </w:rPr>
        <w:t xml:space="preserve">a także szkoły wyższe </w:t>
      </w:r>
      <w:r w:rsidR="001C72B7">
        <w:rPr>
          <w:rFonts w:ascii="Calibri" w:hAnsi="Calibri" w:cs="Calibri"/>
          <w:lang w:eastAsia="ar-SA"/>
        </w:rPr>
        <w:br/>
      </w:r>
      <w:r w:rsidRPr="00E847F2">
        <w:rPr>
          <w:rFonts w:ascii="Calibri" w:hAnsi="Calibri" w:cs="Calibri"/>
          <w:lang w:eastAsia="ar-SA"/>
        </w:rPr>
        <w:t xml:space="preserve">i wyższe seminaria duchowne prowadzone przez Kościół Katolicki lub inne kościoły </w:t>
      </w:r>
      <w:r w:rsidR="001C72B7">
        <w:rPr>
          <w:rFonts w:ascii="Calibri" w:hAnsi="Calibri" w:cs="Calibri"/>
          <w:lang w:eastAsia="ar-SA"/>
        </w:rPr>
        <w:br/>
      </w:r>
      <w:r w:rsidRPr="00E847F2">
        <w:rPr>
          <w:rFonts w:ascii="Calibri" w:hAnsi="Calibri" w:cs="Calibri"/>
          <w:lang w:eastAsia="ar-SA"/>
        </w:rPr>
        <w:t>i związki wyznaniowe;</w:t>
      </w:r>
    </w:p>
    <w:p w14:paraId="6131E695" w14:textId="7F45B590" w:rsidR="004D7E23" w:rsidRPr="00E847F2" w:rsidRDefault="004D7E23" w:rsidP="001C72B7">
      <w:pPr>
        <w:numPr>
          <w:ilvl w:val="1"/>
          <w:numId w:val="25"/>
        </w:numPr>
        <w:suppressAutoHyphens/>
        <w:spacing w:before="60" w:after="60" w:line="276" w:lineRule="auto"/>
        <w:rPr>
          <w:rFonts w:ascii="Calibri" w:hAnsi="Calibri" w:cs="Calibri"/>
          <w:lang w:eastAsia="ar-SA"/>
        </w:rPr>
      </w:pPr>
      <w:r w:rsidRPr="00E847F2">
        <w:rPr>
          <w:rFonts w:ascii="Calibri" w:hAnsi="Calibri" w:cs="Calibri"/>
        </w:rPr>
        <w:t>organizacje pozarządowe, o których mowa w art. 2 pkt 3 ustawy z dnia 27 sierpnia 1997</w:t>
      </w:r>
      <w:r w:rsidR="001C72B7">
        <w:rPr>
          <w:rFonts w:ascii="Calibri" w:hAnsi="Calibri" w:cs="Calibri"/>
        </w:rPr>
        <w:t xml:space="preserve"> </w:t>
      </w:r>
      <w:r w:rsidRPr="00E847F2">
        <w:rPr>
          <w:rFonts w:ascii="Calibri" w:hAnsi="Calibri" w:cs="Calibri"/>
        </w:rPr>
        <w:t>r. o</w:t>
      </w:r>
      <w:r w:rsidR="001C72B7">
        <w:rPr>
          <w:rFonts w:ascii="Calibri" w:hAnsi="Calibri" w:cs="Calibri"/>
        </w:rPr>
        <w:t xml:space="preserve"> </w:t>
      </w:r>
      <w:r w:rsidRPr="00E847F2">
        <w:rPr>
          <w:rFonts w:ascii="Calibri" w:hAnsi="Calibri" w:cs="Calibri"/>
        </w:rPr>
        <w:t>rehabilitacji zawodowej i społecznej oraz zatrudnianiu osób niepełnosprawnych</w:t>
      </w:r>
      <w:r w:rsidR="008B2749" w:rsidRPr="00E847F2">
        <w:rPr>
          <w:rFonts w:ascii="Calibri" w:hAnsi="Calibri" w:cs="Calibri"/>
        </w:rPr>
        <w:t>,</w:t>
      </w:r>
    </w:p>
    <w:p w14:paraId="2715DFAD" w14:textId="77777777" w:rsidR="001C72B7" w:rsidRDefault="004D7E23" w:rsidP="001C72B7">
      <w:pPr>
        <w:tabs>
          <w:tab w:val="left" w:pos="567"/>
        </w:tabs>
        <w:suppressAutoHyphens/>
        <w:spacing w:before="60" w:after="60" w:line="276" w:lineRule="auto"/>
        <w:ind w:left="425"/>
        <w:rPr>
          <w:rFonts w:ascii="Calibri" w:eastAsia="Calibri" w:hAnsi="Calibri" w:cs="Calibri"/>
        </w:rPr>
      </w:pPr>
      <w:r w:rsidRPr="001C72B7">
        <w:rPr>
          <w:rFonts w:ascii="Calibri" w:eastAsia="Calibri" w:hAnsi="Calibri" w:cs="Calibri"/>
        </w:rPr>
        <w:t xml:space="preserve">które podejmą współpracę z pracodawcami oraz WUP i/lub PUP oraz PCPR, i korzystają lub będą korzystać z istniejących w tych instytucjach instrumentów i narzędzi wsparcia służących aktywizacji zawodowej studentów i/lub absolwentów, </w:t>
      </w:r>
    </w:p>
    <w:p w14:paraId="732F6D68" w14:textId="685BDC0D" w:rsidR="004D7E23" w:rsidRPr="001C72B7" w:rsidRDefault="004D7E23" w:rsidP="001C72B7">
      <w:pPr>
        <w:tabs>
          <w:tab w:val="left" w:pos="567"/>
        </w:tabs>
        <w:suppressAutoHyphens/>
        <w:spacing w:before="60" w:after="60" w:line="276" w:lineRule="auto"/>
        <w:ind w:left="425"/>
        <w:rPr>
          <w:rFonts w:ascii="Calibri" w:eastAsia="Calibri" w:hAnsi="Calibri" w:cs="Calibri"/>
        </w:rPr>
      </w:pPr>
      <w:r w:rsidRPr="001C72B7">
        <w:rPr>
          <w:rFonts w:ascii="Calibri" w:hAnsi="Calibri" w:cs="Calibri"/>
          <w:lang w:eastAsia="ar-SA"/>
        </w:rPr>
        <w:t>z zastrzeżeniem postanowień ust. 2</w:t>
      </w:r>
      <w:r w:rsidR="001C72B7" w:rsidRPr="001C72B7">
        <w:rPr>
          <w:rFonts w:ascii="Calibri" w:hAnsi="Calibri" w:cs="Calibri"/>
          <w:lang w:eastAsia="ar-SA"/>
        </w:rPr>
        <w:t>-</w:t>
      </w:r>
      <w:r w:rsidRPr="001C72B7">
        <w:rPr>
          <w:rFonts w:ascii="Calibri" w:hAnsi="Calibri" w:cs="Calibri"/>
          <w:lang w:eastAsia="ar-SA"/>
        </w:rPr>
        <w:t>6.</w:t>
      </w:r>
    </w:p>
    <w:p w14:paraId="7D851FC5" w14:textId="05FD1D71" w:rsidR="004D7E23" w:rsidRPr="00E847F2" w:rsidRDefault="004D7E23" w:rsidP="001C72B7">
      <w:pPr>
        <w:pStyle w:val="Akapitzlist"/>
        <w:numPr>
          <w:ilvl w:val="0"/>
          <w:numId w:val="25"/>
        </w:numPr>
        <w:tabs>
          <w:tab w:val="left" w:pos="426"/>
        </w:tabs>
        <w:spacing w:before="60" w:after="60" w:line="276" w:lineRule="auto"/>
        <w:contextualSpacing w:val="0"/>
        <w:rPr>
          <w:rFonts w:ascii="Calibri" w:hAnsi="Calibri" w:cs="Calibri"/>
          <w:sz w:val="24"/>
        </w:rPr>
      </w:pPr>
      <w:r w:rsidRPr="00E847F2">
        <w:rPr>
          <w:rFonts w:ascii="Calibri" w:hAnsi="Calibri" w:cs="Calibri"/>
          <w:sz w:val="24"/>
        </w:rPr>
        <w:t>Warunkiem składania wniosków</w:t>
      </w:r>
      <w:r w:rsidRPr="00E847F2">
        <w:rPr>
          <w:rFonts w:ascii="Calibri" w:hAnsi="Calibri" w:cs="Calibri"/>
          <w:noProof/>
          <w:sz w:val="24"/>
        </w:rPr>
        <w:t xml:space="preserve"> w ramach pilotażowego programu „ABSOLWENT” </w:t>
      </w:r>
      <w:r w:rsidR="00E70062">
        <w:rPr>
          <w:rFonts w:ascii="Calibri" w:hAnsi="Calibri" w:cs="Calibri"/>
          <w:noProof/>
          <w:sz w:val="24"/>
        </w:rPr>
        <w:br/>
      </w:r>
      <w:r w:rsidRPr="00E847F2">
        <w:rPr>
          <w:rFonts w:ascii="Calibri" w:hAnsi="Calibri" w:cs="Calibri"/>
          <w:noProof/>
          <w:sz w:val="24"/>
        </w:rPr>
        <w:t>przez podmioty, o których mowa w ust. 1 pkt 2, jest:</w:t>
      </w:r>
    </w:p>
    <w:p w14:paraId="7720C578" w14:textId="77777777" w:rsidR="004D7E23" w:rsidRPr="00E847F2" w:rsidRDefault="004D7E23" w:rsidP="001C72B7">
      <w:pPr>
        <w:numPr>
          <w:ilvl w:val="1"/>
          <w:numId w:val="25"/>
        </w:numPr>
        <w:spacing w:before="60" w:after="60" w:line="276" w:lineRule="auto"/>
        <w:rPr>
          <w:rFonts w:ascii="Calibri" w:hAnsi="Calibri" w:cs="Calibri"/>
        </w:rPr>
      </w:pPr>
      <w:r w:rsidRPr="00E847F2">
        <w:rPr>
          <w:rFonts w:ascii="Calibri" w:hAnsi="Calibri" w:cs="Calibri"/>
        </w:rPr>
        <w:t>posiadanie statutowego zapisu o prowadzeniu działań na rzecz osób niepełnosprawnych;</w:t>
      </w:r>
    </w:p>
    <w:p w14:paraId="3F448501" w14:textId="2F3BFB7C" w:rsidR="004D7E23" w:rsidRPr="00E847F2" w:rsidRDefault="004D7E23" w:rsidP="001C72B7">
      <w:pPr>
        <w:numPr>
          <w:ilvl w:val="1"/>
          <w:numId w:val="25"/>
        </w:numPr>
        <w:tabs>
          <w:tab w:val="left" w:pos="426"/>
        </w:tabs>
        <w:spacing w:before="60" w:after="60" w:line="276" w:lineRule="auto"/>
        <w:rPr>
          <w:rFonts w:ascii="Calibri" w:hAnsi="Calibri" w:cs="Calibri"/>
        </w:rPr>
      </w:pPr>
      <w:r w:rsidRPr="00E847F2">
        <w:rPr>
          <w:rFonts w:ascii="Calibri" w:eastAsia="Calibri" w:hAnsi="Calibri" w:cs="Calibri"/>
          <w:lang w:eastAsia="en-US"/>
        </w:rPr>
        <w:t xml:space="preserve">prowadzenie działalności na rzecz osób niepełnosprawnych przez okres co najmniej </w:t>
      </w:r>
      <w:r w:rsidR="001C72B7">
        <w:rPr>
          <w:rFonts w:ascii="Calibri" w:eastAsia="Calibri" w:hAnsi="Calibri" w:cs="Calibri"/>
          <w:lang w:eastAsia="en-US"/>
        </w:rPr>
        <w:br/>
      </w:r>
      <w:r w:rsidR="005621FE" w:rsidRPr="00E847F2">
        <w:rPr>
          <w:rFonts w:ascii="Calibri" w:eastAsia="Calibri" w:hAnsi="Calibri" w:cs="Calibri"/>
          <w:lang w:eastAsia="en-US"/>
        </w:rPr>
        <w:t>1 rok</w:t>
      </w:r>
      <w:r w:rsidR="00561461" w:rsidRPr="00E847F2">
        <w:rPr>
          <w:rFonts w:ascii="Calibri" w:eastAsia="Calibri" w:hAnsi="Calibri" w:cs="Calibri"/>
          <w:lang w:eastAsia="en-US"/>
        </w:rPr>
        <w:t>u</w:t>
      </w:r>
      <w:r w:rsidRPr="00E847F2">
        <w:rPr>
          <w:rFonts w:ascii="Calibri" w:eastAsia="Calibri" w:hAnsi="Calibri" w:cs="Calibri"/>
          <w:lang w:eastAsia="en-US"/>
        </w:rPr>
        <w:t xml:space="preserve"> (licząc wstecz od daty ogłoszenia konkursu), </w:t>
      </w:r>
    </w:p>
    <w:p w14:paraId="42AF4D4E" w14:textId="6D19AB69" w:rsidR="004D7E23" w:rsidRPr="001C72B7" w:rsidRDefault="004D7E23" w:rsidP="001C72B7">
      <w:pPr>
        <w:tabs>
          <w:tab w:val="left" w:pos="426"/>
        </w:tabs>
        <w:spacing w:before="60" w:after="60" w:line="276" w:lineRule="auto"/>
        <w:ind w:left="425"/>
        <w:rPr>
          <w:rFonts w:ascii="Calibri" w:hAnsi="Calibri" w:cs="Calibri"/>
        </w:rPr>
      </w:pPr>
      <w:r w:rsidRPr="001C72B7">
        <w:rPr>
          <w:rFonts w:ascii="Calibri" w:eastAsia="Calibri" w:hAnsi="Calibri" w:cs="Calibri"/>
        </w:rPr>
        <w:t>z zastrzeżeniem, iż w przypadku wniosku wspólnego złożonego przez m.in. dwie lub więcej organizacje pozarządowe ww. warunki weryfikowane są w</w:t>
      </w:r>
      <w:r w:rsidR="008B2749" w:rsidRPr="001C72B7">
        <w:rPr>
          <w:rFonts w:ascii="Calibri" w:eastAsia="Calibri" w:hAnsi="Calibri" w:cs="Calibri"/>
        </w:rPr>
        <w:t xml:space="preserve"> </w:t>
      </w:r>
      <w:r w:rsidRPr="001C72B7">
        <w:rPr>
          <w:rFonts w:ascii="Calibri" w:eastAsia="Calibri" w:hAnsi="Calibri" w:cs="Calibri"/>
        </w:rPr>
        <w:t xml:space="preserve">odniesieniu do każdego </w:t>
      </w:r>
      <w:r w:rsidR="001C72B7">
        <w:rPr>
          <w:rFonts w:ascii="Calibri" w:eastAsia="Calibri" w:hAnsi="Calibri" w:cs="Calibri"/>
        </w:rPr>
        <w:br/>
      </w:r>
      <w:r w:rsidRPr="001C72B7">
        <w:rPr>
          <w:rFonts w:ascii="Calibri" w:eastAsia="Calibri" w:hAnsi="Calibri" w:cs="Calibri"/>
        </w:rPr>
        <w:t>z</w:t>
      </w:r>
      <w:r w:rsidR="001C72B7">
        <w:rPr>
          <w:rFonts w:ascii="Calibri" w:eastAsia="Calibri" w:hAnsi="Calibri" w:cs="Calibri"/>
        </w:rPr>
        <w:t xml:space="preserve"> </w:t>
      </w:r>
      <w:r w:rsidRPr="001C72B7">
        <w:rPr>
          <w:rFonts w:ascii="Calibri" w:eastAsia="Calibri" w:hAnsi="Calibri" w:cs="Calibri"/>
        </w:rPr>
        <w:t>Wnioskodawców.</w:t>
      </w:r>
    </w:p>
    <w:p w14:paraId="5A359049" w14:textId="699699FA" w:rsidR="004D7E23" w:rsidRPr="00E847F2" w:rsidRDefault="004D7E23" w:rsidP="001C72B7">
      <w:pPr>
        <w:pStyle w:val="Akapitzlist"/>
        <w:numPr>
          <w:ilvl w:val="0"/>
          <w:numId w:val="25"/>
        </w:numPr>
        <w:tabs>
          <w:tab w:val="left" w:pos="426"/>
        </w:tabs>
        <w:spacing w:before="60" w:after="60" w:line="276" w:lineRule="auto"/>
        <w:contextualSpacing w:val="0"/>
        <w:rPr>
          <w:rFonts w:ascii="Calibri" w:hAnsi="Calibri" w:cs="Calibri"/>
          <w:sz w:val="24"/>
        </w:rPr>
      </w:pPr>
      <w:r w:rsidRPr="00E847F2">
        <w:rPr>
          <w:rFonts w:ascii="Calibri" w:hAnsi="Calibri" w:cs="Calibri"/>
          <w:sz w:val="24"/>
        </w:rPr>
        <w:t xml:space="preserve">W przypadku terenowych jednostek organizacyjnych organizacji pozarządowej, które </w:t>
      </w:r>
      <w:r w:rsidR="001C72B7">
        <w:rPr>
          <w:rFonts w:ascii="Calibri" w:hAnsi="Calibri" w:cs="Calibri"/>
          <w:sz w:val="24"/>
        </w:rPr>
        <w:br/>
      </w:r>
      <w:r w:rsidRPr="00E847F2">
        <w:rPr>
          <w:rFonts w:ascii="Calibri" w:hAnsi="Calibri" w:cs="Calibri"/>
          <w:sz w:val="24"/>
        </w:rPr>
        <w:t xml:space="preserve">nie posiadają osobowości prawnej (np. koła, oddziały), Wnioskodawcą jest zarząd główny </w:t>
      </w:r>
      <w:r w:rsidR="001C72B7">
        <w:rPr>
          <w:rFonts w:ascii="Calibri" w:hAnsi="Calibri" w:cs="Calibri"/>
          <w:sz w:val="24"/>
        </w:rPr>
        <w:br/>
      </w:r>
      <w:r w:rsidRPr="00E847F2">
        <w:rPr>
          <w:rFonts w:ascii="Calibri" w:hAnsi="Calibri" w:cs="Calibri"/>
          <w:sz w:val="24"/>
        </w:rPr>
        <w:t>tej organizacji. Zarząd główny organizacji pozarządowej nie może występować w imieniu terenowych jednostek organizacyjnych tej organizacji, które posiadają osobowość prawną.</w:t>
      </w:r>
    </w:p>
    <w:p w14:paraId="53ED3063" w14:textId="519DF744" w:rsidR="004D7E23" w:rsidRPr="00E847F2" w:rsidRDefault="004D7E23" w:rsidP="001C72B7">
      <w:pPr>
        <w:pStyle w:val="Akapitzlist"/>
        <w:numPr>
          <w:ilvl w:val="0"/>
          <w:numId w:val="25"/>
        </w:numPr>
        <w:spacing w:before="60" w:after="60" w:line="276" w:lineRule="auto"/>
        <w:contextualSpacing w:val="0"/>
        <w:rPr>
          <w:rFonts w:ascii="Calibri" w:hAnsi="Calibri" w:cs="Calibri"/>
          <w:sz w:val="24"/>
        </w:rPr>
      </w:pPr>
      <w:r w:rsidRPr="00E847F2">
        <w:rPr>
          <w:rFonts w:ascii="Calibri" w:hAnsi="Calibri" w:cs="Calibri"/>
          <w:sz w:val="24"/>
        </w:rPr>
        <w:t>Podmioty wskazane w ust. 1 mogą złożyć wniosek wspólny. Na etapie składania wniosku Wnioskodawców, którzy składają wniosek wspólny, musi wiązać Umowa określająca zakres świadczeń Wnioskodawców składających się na realizację projektu. W</w:t>
      </w:r>
      <w:r w:rsidR="008B2749" w:rsidRPr="00E847F2">
        <w:rPr>
          <w:rFonts w:ascii="Calibri" w:hAnsi="Calibri" w:cs="Calibri"/>
          <w:sz w:val="24"/>
        </w:rPr>
        <w:t xml:space="preserve"> </w:t>
      </w:r>
      <w:r w:rsidRPr="00E847F2">
        <w:rPr>
          <w:rFonts w:ascii="Calibri" w:hAnsi="Calibri" w:cs="Calibri"/>
          <w:sz w:val="24"/>
        </w:rPr>
        <w:t>przedmiotowej umowie musi zostać wskazany Wnioskodawca Lider.</w:t>
      </w:r>
    </w:p>
    <w:p w14:paraId="4D662712" w14:textId="07075F8E" w:rsidR="004D7E23" w:rsidRPr="00E847F2" w:rsidRDefault="004D7E23" w:rsidP="001C72B7">
      <w:pPr>
        <w:pStyle w:val="Akapitzlist"/>
        <w:numPr>
          <w:ilvl w:val="0"/>
          <w:numId w:val="25"/>
        </w:numPr>
        <w:spacing w:before="60" w:after="60" w:line="276" w:lineRule="auto"/>
        <w:contextualSpacing w:val="0"/>
        <w:rPr>
          <w:rFonts w:ascii="Calibri" w:hAnsi="Calibri" w:cs="Calibri"/>
          <w:sz w:val="24"/>
          <w:lang w:eastAsia="ar-SA"/>
        </w:rPr>
      </w:pPr>
      <w:r w:rsidRPr="00E847F2">
        <w:rPr>
          <w:rFonts w:ascii="Calibri" w:hAnsi="Calibri" w:cs="Calibri"/>
          <w:sz w:val="24"/>
          <w:lang w:eastAsia="ar-SA"/>
        </w:rPr>
        <w:t xml:space="preserve">Warunkiem uczestnictwa w programie, w tym warunkiem uzyskania pomocy finansowej </w:t>
      </w:r>
      <w:r w:rsidR="001C72B7">
        <w:rPr>
          <w:rFonts w:ascii="Calibri" w:hAnsi="Calibri" w:cs="Calibri"/>
          <w:sz w:val="24"/>
          <w:lang w:eastAsia="ar-SA"/>
        </w:rPr>
        <w:br/>
      </w:r>
      <w:r w:rsidRPr="00E847F2">
        <w:rPr>
          <w:rFonts w:ascii="Calibri" w:hAnsi="Calibri" w:cs="Calibri"/>
          <w:sz w:val="24"/>
          <w:lang w:eastAsia="ar-SA"/>
        </w:rPr>
        <w:t>w</w:t>
      </w:r>
      <w:r w:rsidR="001C72B7">
        <w:rPr>
          <w:rFonts w:ascii="Calibri" w:hAnsi="Calibri" w:cs="Calibri"/>
          <w:sz w:val="24"/>
          <w:lang w:eastAsia="ar-SA"/>
        </w:rPr>
        <w:t xml:space="preserve"> </w:t>
      </w:r>
      <w:r w:rsidRPr="00E847F2">
        <w:rPr>
          <w:rFonts w:ascii="Calibri" w:hAnsi="Calibri" w:cs="Calibri"/>
          <w:sz w:val="24"/>
          <w:lang w:eastAsia="ar-SA"/>
        </w:rPr>
        <w:t>ramach programu, jest nieposiadanie wymagalnych zobowiązań wobec:</w:t>
      </w:r>
    </w:p>
    <w:p w14:paraId="62F5C6F6" w14:textId="77777777" w:rsidR="004D7E23" w:rsidRPr="00E847F2" w:rsidRDefault="004D7E23" w:rsidP="001C72B7">
      <w:pPr>
        <w:numPr>
          <w:ilvl w:val="1"/>
          <w:numId w:val="25"/>
        </w:numPr>
        <w:tabs>
          <w:tab w:val="num" w:pos="1007"/>
        </w:tabs>
        <w:suppressAutoHyphens/>
        <w:spacing w:before="60" w:after="60" w:line="276" w:lineRule="auto"/>
        <w:rPr>
          <w:rFonts w:ascii="Calibri" w:hAnsi="Calibri" w:cs="Calibri"/>
          <w:lang w:eastAsia="ar-SA"/>
        </w:rPr>
      </w:pPr>
      <w:r w:rsidRPr="00E847F2">
        <w:rPr>
          <w:rFonts w:ascii="Calibri" w:hAnsi="Calibri" w:cs="Calibri"/>
          <w:lang w:eastAsia="ar-SA"/>
        </w:rPr>
        <w:t>PFRON, w tym nieposiadanie zaległości w obowiązkowych wpłatach na PFRON;</w:t>
      </w:r>
    </w:p>
    <w:p w14:paraId="09DEBB04" w14:textId="77777777" w:rsidR="004D7E23" w:rsidRPr="00E847F2" w:rsidRDefault="004D7E23" w:rsidP="001C72B7">
      <w:pPr>
        <w:numPr>
          <w:ilvl w:val="1"/>
          <w:numId w:val="25"/>
        </w:numPr>
        <w:tabs>
          <w:tab w:val="num" w:pos="1007"/>
        </w:tabs>
        <w:suppressAutoHyphens/>
        <w:spacing w:before="60" w:after="60" w:line="276" w:lineRule="auto"/>
        <w:rPr>
          <w:rFonts w:ascii="Calibri" w:hAnsi="Calibri" w:cs="Calibri"/>
          <w:lang w:eastAsia="ar-SA"/>
        </w:rPr>
      </w:pPr>
      <w:r w:rsidRPr="00E847F2">
        <w:rPr>
          <w:rFonts w:ascii="Calibri" w:hAnsi="Calibri" w:cs="Calibri"/>
          <w:lang w:eastAsia="ar-SA"/>
        </w:rPr>
        <w:t>Zakładu Ubezpieczeń Społecznych i/lub Urzędu Skarbowego;</w:t>
      </w:r>
    </w:p>
    <w:p w14:paraId="40B92E4B" w14:textId="40E98062" w:rsidR="004D7E23" w:rsidRPr="00E847F2" w:rsidRDefault="004D7E23" w:rsidP="001C72B7">
      <w:pPr>
        <w:numPr>
          <w:ilvl w:val="1"/>
          <w:numId w:val="25"/>
        </w:numPr>
        <w:tabs>
          <w:tab w:val="num" w:pos="1007"/>
        </w:tabs>
        <w:suppressAutoHyphens/>
        <w:spacing w:before="60" w:after="60" w:line="276" w:lineRule="auto"/>
        <w:rPr>
          <w:rFonts w:ascii="Calibri" w:hAnsi="Calibri" w:cs="Calibri"/>
          <w:lang w:eastAsia="ar-SA"/>
        </w:rPr>
      </w:pPr>
      <w:r w:rsidRPr="00E847F2">
        <w:rPr>
          <w:rFonts w:ascii="Calibri" w:hAnsi="Calibri" w:cs="Calibri"/>
          <w:lang w:eastAsia="ar-SA"/>
        </w:rPr>
        <w:t xml:space="preserve">innych organów i instytucji wykonujących zadania z zakresu administracji publicznej, </w:t>
      </w:r>
      <w:r w:rsidR="001C72B7">
        <w:rPr>
          <w:rFonts w:ascii="Calibri" w:hAnsi="Calibri" w:cs="Calibri"/>
          <w:lang w:eastAsia="ar-SA"/>
        </w:rPr>
        <w:br/>
      </w:r>
      <w:r w:rsidRPr="00E847F2">
        <w:rPr>
          <w:rFonts w:ascii="Calibri" w:hAnsi="Calibri" w:cs="Calibri"/>
          <w:lang w:eastAsia="ar-SA"/>
        </w:rPr>
        <w:t>w</w:t>
      </w:r>
      <w:r w:rsidR="006F499D" w:rsidRPr="00E847F2">
        <w:rPr>
          <w:rFonts w:ascii="Calibri" w:hAnsi="Calibri" w:cs="Calibri"/>
          <w:lang w:eastAsia="ar-SA"/>
        </w:rPr>
        <w:t xml:space="preserve"> </w:t>
      </w:r>
      <w:r w:rsidRPr="00E847F2">
        <w:rPr>
          <w:rFonts w:ascii="Calibri" w:hAnsi="Calibri" w:cs="Calibri"/>
          <w:lang w:eastAsia="ar-SA"/>
        </w:rPr>
        <w:t>tym wobec jednostek samorządu terytorialnego.</w:t>
      </w:r>
    </w:p>
    <w:p w14:paraId="1B31C2AC" w14:textId="67B12A0B" w:rsidR="004D7E23" w:rsidRPr="00E847F2" w:rsidRDefault="004D7E23" w:rsidP="001C72B7">
      <w:pPr>
        <w:pStyle w:val="Akapitzlist"/>
        <w:numPr>
          <w:ilvl w:val="0"/>
          <w:numId w:val="25"/>
        </w:numPr>
        <w:suppressAutoHyphens/>
        <w:spacing w:before="60" w:after="60" w:line="276" w:lineRule="auto"/>
        <w:contextualSpacing w:val="0"/>
        <w:rPr>
          <w:rFonts w:ascii="Calibri" w:hAnsi="Calibri" w:cs="Calibri"/>
          <w:sz w:val="24"/>
          <w:lang w:eastAsia="ar-SA"/>
        </w:rPr>
      </w:pPr>
      <w:r w:rsidRPr="00E847F2">
        <w:rPr>
          <w:rFonts w:ascii="Calibri" w:hAnsi="Calibri" w:cs="Calibri"/>
          <w:sz w:val="24"/>
          <w:lang w:eastAsia="ar-SA"/>
        </w:rPr>
        <w:lastRenderedPageBreak/>
        <w:t>W</w:t>
      </w:r>
      <w:r w:rsidRPr="00E847F2">
        <w:rPr>
          <w:rFonts w:ascii="Calibri" w:hAnsi="Calibri" w:cs="Calibri"/>
          <w:sz w:val="24"/>
        </w:rPr>
        <w:t>arunek, o którym mowa w ust</w:t>
      </w:r>
      <w:r w:rsidR="00536148" w:rsidRPr="00E847F2">
        <w:rPr>
          <w:rFonts w:ascii="Calibri" w:hAnsi="Calibri" w:cs="Calibri"/>
          <w:sz w:val="24"/>
        </w:rPr>
        <w:t>.</w:t>
      </w:r>
      <w:r w:rsidRPr="00E847F2">
        <w:rPr>
          <w:rFonts w:ascii="Calibri" w:hAnsi="Calibri" w:cs="Calibri"/>
          <w:sz w:val="24"/>
        </w:rPr>
        <w:t xml:space="preserve"> 5, w przypadku wniosku wspólnego, dotyczy każdego </w:t>
      </w:r>
      <w:r w:rsidR="001C72B7">
        <w:rPr>
          <w:rFonts w:ascii="Calibri" w:hAnsi="Calibri" w:cs="Calibri"/>
          <w:sz w:val="24"/>
        </w:rPr>
        <w:br/>
      </w:r>
      <w:r w:rsidRPr="00E847F2">
        <w:rPr>
          <w:rFonts w:ascii="Calibri" w:hAnsi="Calibri" w:cs="Calibri"/>
          <w:sz w:val="24"/>
        </w:rPr>
        <w:t>z</w:t>
      </w:r>
      <w:r w:rsidR="006F499D" w:rsidRPr="00E847F2">
        <w:rPr>
          <w:rFonts w:ascii="Calibri" w:hAnsi="Calibri" w:cs="Calibri"/>
          <w:sz w:val="24"/>
        </w:rPr>
        <w:t xml:space="preserve"> </w:t>
      </w:r>
      <w:r w:rsidRPr="00E847F2">
        <w:rPr>
          <w:rFonts w:ascii="Calibri" w:hAnsi="Calibri" w:cs="Calibri"/>
          <w:sz w:val="24"/>
        </w:rPr>
        <w:t>Wnioskodawców.</w:t>
      </w:r>
    </w:p>
    <w:p w14:paraId="5F0608A4" w14:textId="4BC9A82B" w:rsidR="00266C85" w:rsidRPr="00E847F2" w:rsidRDefault="004D7E23" w:rsidP="001C72B7">
      <w:pPr>
        <w:pStyle w:val="Akapitzlist"/>
        <w:numPr>
          <w:ilvl w:val="0"/>
          <w:numId w:val="25"/>
        </w:numPr>
        <w:suppressAutoHyphens/>
        <w:spacing w:before="60" w:after="60" w:line="276" w:lineRule="auto"/>
        <w:contextualSpacing w:val="0"/>
        <w:rPr>
          <w:rFonts w:ascii="Calibri" w:hAnsi="Calibri" w:cs="Calibri"/>
          <w:sz w:val="24"/>
          <w:lang w:eastAsia="ar-SA"/>
        </w:rPr>
      </w:pPr>
      <w:r w:rsidRPr="00E847F2">
        <w:rPr>
          <w:rFonts w:ascii="Calibri" w:hAnsi="Calibri" w:cs="Calibri"/>
          <w:sz w:val="24"/>
        </w:rPr>
        <w:t>Z udziału w konkursie wykluczone są podmioty:</w:t>
      </w:r>
    </w:p>
    <w:p w14:paraId="05865259" w14:textId="49ED42EF" w:rsidR="00266C85" w:rsidRPr="00E847F2" w:rsidRDefault="004D7E23" w:rsidP="001C72B7">
      <w:pPr>
        <w:pStyle w:val="Akapitzlist"/>
        <w:numPr>
          <w:ilvl w:val="1"/>
          <w:numId w:val="25"/>
        </w:numPr>
        <w:tabs>
          <w:tab w:val="num" w:pos="993"/>
        </w:tabs>
        <w:suppressAutoHyphens/>
        <w:spacing w:before="60" w:after="60" w:line="276" w:lineRule="auto"/>
        <w:contextualSpacing w:val="0"/>
        <w:rPr>
          <w:rFonts w:ascii="Calibri" w:hAnsi="Calibri" w:cs="Calibri"/>
          <w:sz w:val="24"/>
          <w:lang w:eastAsia="ar-SA"/>
        </w:rPr>
      </w:pPr>
      <w:r w:rsidRPr="00E847F2">
        <w:rPr>
          <w:rFonts w:ascii="Calibri" w:hAnsi="Calibri" w:cs="Calibri"/>
          <w:sz w:val="24"/>
        </w:rPr>
        <w:t xml:space="preserve">w związku z działalnością których, lub działalnością podmiotów z nimi powiązanych, </w:t>
      </w:r>
      <w:r w:rsidR="00266C85" w:rsidRPr="00E847F2">
        <w:rPr>
          <w:rFonts w:ascii="Calibri" w:hAnsi="Calibri" w:cs="Calibri"/>
          <w:sz w:val="24"/>
        </w:rPr>
        <w:t>w</w:t>
      </w:r>
      <w:r w:rsidRPr="00E847F2">
        <w:rPr>
          <w:rFonts w:ascii="Calibri" w:hAnsi="Calibri" w:cs="Calibri"/>
          <w:sz w:val="24"/>
        </w:rPr>
        <w:t xml:space="preserve">szczęte zostało postępowanie przygotowawcze na warunkach i zasadach określonych </w:t>
      </w:r>
      <w:r w:rsidR="008B2749" w:rsidRPr="00E847F2">
        <w:rPr>
          <w:rFonts w:ascii="Calibri" w:hAnsi="Calibri" w:cs="Calibri"/>
          <w:sz w:val="24"/>
        </w:rPr>
        <w:br/>
      </w:r>
      <w:r w:rsidRPr="00E847F2">
        <w:rPr>
          <w:rFonts w:ascii="Calibri" w:hAnsi="Calibri" w:cs="Calibri"/>
          <w:sz w:val="24"/>
        </w:rPr>
        <w:t>w</w:t>
      </w:r>
      <w:r w:rsidR="008B2749" w:rsidRPr="00E847F2">
        <w:rPr>
          <w:rFonts w:ascii="Calibri" w:hAnsi="Calibri" w:cs="Calibri"/>
          <w:sz w:val="24"/>
        </w:rPr>
        <w:t xml:space="preserve"> </w:t>
      </w:r>
      <w:r w:rsidRPr="00E847F2">
        <w:rPr>
          <w:rFonts w:ascii="Calibri" w:hAnsi="Calibri" w:cs="Calibri"/>
          <w:sz w:val="24"/>
        </w:rPr>
        <w:t>kodeksie postępowania karnego;</w:t>
      </w:r>
    </w:p>
    <w:p w14:paraId="0D11E0D9" w14:textId="2826BE33" w:rsidR="00266C85" w:rsidRPr="00E847F2" w:rsidRDefault="004D7E23" w:rsidP="001C72B7">
      <w:pPr>
        <w:pStyle w:val="Akapitzlist"/>
        <w:numPr>
          <w:ilvl w:val="1"/>
          <w:numId w:val="25"/>
        </w:numPr>
        <w:tabs>
          <w:tab w:val="num" w:pos="993"/>
        </w:tabs>
        <w:suppressAutoHyphens/>
        <w:spacing w:before="60" w:after="60" w:line="276" w:lineRule="auto"/>
        <w:contextualSpacing w:val="0"/>
        <w:rPr>
          <w:rFonts w:ascii="Calibri" w:hAnsi="Calibri" w:cs="Calibri"/>
          <w:sz w:val="24"/>
          <w:lang w:eastAsia="ar-SA"/>
        </w:rPr>
      </w:pPr>
      <w:r w:rsidRPr="00E847F2">
        <w:rPr>
          <w:rFonts w:ascii="Calibri" w:hAnsi="Calibri" w:cs="Calibri"/>
          <w:sz w:val="24"/>
        </w:rPr>
        <w:t>które w przeszłości, były stroną umowy zawartej z PFRON i rozwiązanej z przyczyn leżących po ich stronie – wykluczenie obowiązuje w ciągu 3 lat, licząc od dnia, w</w:t>
      </w:r>
      <w:r w:rsidR="001C72B7">
        <w:rPr>
          <w:rFonts w:ascii="Calibri" w:hAnsi="Calibri" w:cs="Calibri"/>
          <w:sz w:val="24"/>
        </w:rPr>
        <w:t xml:space="preserve"> </w:t>
      </w:r>
      <w:r w:rsidRPr="00E847F2">
        <w:rPr>
          <w:rFonts w:ascii="Calibri" w:hAnsi="Calibri" w:cs="Calibri"/>
          <w:sz w:val="24"/>
        </w:rPr>
        <w:t>którym wygasło zobowiązanie wobec PFRON;</w:t>
      </w:r>
    </w:p>
    <w:p w14:paraId="01EBA75F" w14:textId="69E46555" w:rsidR="00266C85" w:rsidRPr="00E847F2" w:rsidRDefault="004D7E23" w:rsidP="001C72B7">
      <w:pPr>
        <w:pStyle w:val="Akapitzlist"/>
        <w:numPr>
          <w:ilvl w:val="1"/>
          <w:numId w:val="25"/>
        </w:numPr>
        <w:tabs>
          <w:tab w:val="num" w:pos="993"/>
        </w:tabs>
        <w:suppressAutoHyphens/>
        <w:spacing w:before="60" w:after="60" w:line="276" w:lineRule="auto"/>
        <w:contextualSpacing w:val="0"/>
        <w:rPr>
          <w:rFonts w:ascii="Calibri" w:hAnsi="Calibri" w:cs="Calibri"/>
          <w:sz w:val="24"/>
          <w:lang w:eastAsia="ar-SA"/>
        </w:rPr>
      </w:pPr>
      <w:r w:rsidRPr="00E847F2">
        <w:rPr>
          <w:rFonts w:ascii="Calibri" w:hAnsi="Calibri" w:cs="Calibri"/>
          <w:sz w:val="24"/>
        </w:rPr>
        <w:t>w których funkcje członków zarządu lub organów uprawnionych do reprezentowania organizacji pełnią osoby, które zostały skazane prawomocnym wyrokiem za przestępstwa ścigane z</w:t>
      </w:r>
      <w:r w:rsidR="001C72B7">
        <w:rPr>
          <w:rFonts w:ascii="Calibri" w:hAnsi="Calibri" w:cs="Calibri"/>
          <w:sz w:val="24"/>
        </w:rPr>
        <w:t xml:space="preserve"> </w:t>
      </w:r>
      <w:r w:rsidRPr="00E847F2">
        <w:rPr>
          <w:rFonts w:ascii="Calibri" w:hAnsi="Calibri" w:cs="Calibri"/>
          <w:sz w:val="24"/>
        </w:rPr>
        <w:t>oskarżenia publicznego lub przestępstwa skarbowe;</w:t>
      </w:r>
    </w:p>
    <w:p w14:paraId="4880A660" w14:textId="27C8F6AB" w:rsidR="004D7E23" w:rsidRPr="00E847F2" w:rsidRDefault="004D7E23" w:rsidP="001C72B7">
      <w:pPr>
        <w:pStyle w:val="Akapitzlist"/>
        <w:numPr>
          <w:ilvl w:val="1"/>
          <w:numId w:val="25"/>
        </w:numPr>
        <w:tabs>
          <w:tab w:val="num" w:pos="993"/>
        </w:tabs>
        <w:suppressAutoHyphens/>
        <w:spacing w:before="60" w:after="60" w:line="276" w:lineRule="auto"/>
        <w:contextualSpacing w:val="0"/>
        <w:rPr>
          <w:rFonts w:ascii="Calibri" w:hAnsi="Calibri" w:cs="Calibri"/>
          <w:sz w:val="24"/>
          <w:lang w:eastAsia="ar-SA"/>
        </w:rPr>
      </w:pPr>
      <w:r w:rsidRPr="00E847F2">
        <w:rPr>
          <w:rFonts w:ascii="Calibri" w:hAnsi="Calibri" w:cs="Calibri"/>
          <w:sz w:val="24"/>
        </w:rPr>
        <w:t xml:space="preserve">które w okresie ostatnich 3 lat (licząc od daty ogłoszenia konkursu) nierzetelnie wykonywały zobowiązania wynikające z umów zawartych z PFRON (w tym nierzetelnie </w:t>
      </w:r>
      <w:r w:rsidR="001C72B7">
        <w:rPr>
          <w:rFonts w:ascii="Calibri" w:hAnsi="Calibri" w:cs="Calibri"/>
          <w:sz w:val="24"/>
        </w:rPr>
        <w:br/>
      </w:r>
      <w:r w:rsidRPr="00E847F2">
        <w:rPr>
          <w:rFonts w:ascii="Calibri" w:hAnsi="Calibri" w:cs="Calibri"/>
          <w:sz w:val="24"/>
        </w:rPr>
        <w:t>i</w:t>
      </w:r>
      <w:r w:rsidR="001C72B7">
        <w:rPr>
          <w:rFonts w:ascii="Calibri" w:hAnsi="Calibri" w:cs="Calibri"/>
          <w:sz w:val="24"/>
        </w:rPr>
        <w:t xml:space="preserve"> </w:t>
      </w:r>
      <w:r w:rsidRPr="00E847F2">
        <w:rPr>
          <w:rFonts w:ascii="Calibri" w:hAnsi="Calibri" w:cs="Calibri"/>
          <w:sz w:val="24"/>
        </w:rPr>
        <w:t>nieterminowo rozliczały środki PFRON).</w:t>
      </w:r>
    </w:p>
    <w:p w14:paraId="0A7B99EE" w14:textId="77777777" w:rsidR="004D7E23" w:rsidRPr="00AF4138" w:rsidRDefault="004D7E23" w:rsidP="00E847F2">
      <w:pPr>
        <w:pStyle w:val="Nagwek2"/>
      </w:pPr>
      <w:r w:rsidRPr="00AF4138">
        <w:t>Termin i zasady składania wniosków</w:t>
      </w:r>
    </w:p>
    <w:p w14:paraId="42CCFCE7" w14:textId="31F2D5D2" w:rsidR="000A58B3" w:rsidRPr="00E847F2" w:rsidRDefault="004D7E23" w:rsidP="001C72B7">
      <w:pPr>
        <w:numPr>
          <w:ilvl w:val="0"/>
          <w:numId w:val="27"/>
        </w:numPr>
        <w:spacing w:before="60" w:after="60" w:line="276" w:lineRule="auto"/>
        <w:rPr>
          <w:rFonts w:ascii="Calibri" w:eastAsia="Calibri" w:hAnsi="Calibri" w:cs="Calibri"/>
          <w:lang w:eastAsia="en-US"/>
        </w:rPr>
      </w:pPr>
      <w:r w:rsidRPr="00E847F2">
        <w:rPr>
          <w:rFonts w:ascii="Calibri" w:hAnsi="Calibri" w:cs="Calibri"/>
        </w:rPr>
        <w:t>Wnioski mogą być składane od dni</w:t>
      </w:r>
      <w:r w:rsidR="007851D6" w:rsidRPr="00E847F2">
        <w:rPr>
          <w:rFonts w:ascii="Calibri" w:hAnsi="Calibri" w:cs="Calibri"/>
        </w:rPr>
        <w:t>a</w:t>
      </w:r>
      <w:r w:rsidR="00C50AC3" w:rsidRPr="00E847F2">
        <w:rPr>
          <w:rFonts w:ascii="Calibri" w:hAnsi="Calibri" w:cs="Calibri"/>
        </w:rPr>
        <w:t xml:space="preserve"> 1</w:t>
      </w:r>
      <w:r w:rsidR="004D3702" w:rsidRPr="00E847F2">
        <w:rPr>
          <w:rFonts w:ascii="Calibri" w:hAnsi="Calibri" w:cs="Calibri"/>
        </w:rPr>
        <w:t>9</w:t>
      </w:r>
      <w:r w:rsidR="007851D6" w:rsidRPr="00E847F2">
        <w:rPr>
          <w:rFonts w:ascii="Calibri" w:hAnsi="Calibri" w:cs="Calibri"/>
        </w:rPr>
        <w:t xml:space="preserve"> </w:t>
      </w:r>
      <w:r w:rsidR="00C329FE" w:rsidRPr="00E847F2">
        <w:rPr>
          <w:rFonts w:ascii="Calibri" w:hAnsi="Calibri" w:cs="Calibri"/>
        </w:rPr>
        <w:t xml:space="preserve">września </w:t>
      </w:r>
      <w:r w:rsidR="005B6B54" w:rsidRPr="00E847F2">
        <w:rPr>
          <w:rFonts w:ascii="Calibri" w:hAnsi="Calibri" w:cs="Calibri"/>
        </w:rPr>
        <w:t>2022</w:t>
      </w:r>
      <w:r w:rsidRPr="00E847F2">
        <w:rPr>
          <w:rFonts w:ascii="Calibri" w:hAnsi="Calibri" w:cs="Calibri"/>
        </w:rPr>
        <w:t xml:space="preserve"> r</w:t>
      </w:r>
      <w:r w:rsidR="00CB2424" w:rsidRPr="00E847F2">
        <w:rPr>
          <w:rFonts w:ascii="Calibri" w:hAnsi="Calibri" w:cs="Calibri"/>
        </w:rPr>
        <w:t>.</w:t>
      </w:r>
      <w:r w:rsidRPr="00E847F2">
        <w:rPr>
          <w:rFonts w:ascii="Calibri" w:hAnsi="Calibri" w:cs="Calibri"/>
        </w:rPr>
        <w:t xml:space="preserve"> do dnia</w:t>
      </w:r>
      <w:bookmarkStart w:id="1" w:name="_Hlk5877521"/>
      <w:r w:rsidR="00C329FE" w:rsidRPr="00E847F2">
        <w:rPr>
          <w:rFonts w:ascii="Calibri" w:hAnsi="Calibri" w:cs="Calibri"/>
        </w:rPr>
        <w:t xml:space="preserve"> </w:t>
      </w:r>
      <w:r w:rsidR="00E9577D" w:rsidRPr="00E847F2">
        <w:rPr>
          <w:rFonts w:ascii="Calibri" w:hAnsi="Calibri" w:cs="Calibri"/>
        </w:rPr>
        <w:t>1</w:t>
      </w:r>
      <w:r w:rsidR="004D3702" w:rsidRPr="00E847F2">
        <w:rPr>
          <w:rFonts w:ascii="Calibri" w:hAnsi="Calibri" w:cs="Calibri"/>
        </w:rPr>
        <w:t xml:space="preserve">8 </w:t>
      </w:r>
      <w:r w:rsidR="00E9577D" w:rsidRPr="00E847F2">
        <w:rPr>
          <w:rFonts w:ascii="Calibri" w:hAnsi="Calibri" w:cs="Calibri"/>
        </w:rPr>
        <w:t>października</w:t>
      </w:r>
      <w:r w:rsidR="005A1F40" w:rsidRPr="00E847F2">
        <w:rPr>
          <w:rFonts w:ascii="Calibri" w:hAnsi="Calibri" w:cs="Calibri"/>
        </w:rPr>
        <w:t xml:space="preserve"> </w:t>
      </w:r>
      <w:r w:rsidRPr="00E847F2">
        <w:rPr>
          <w:rFonts w:ascii="Calibri" w:hAnsi="Calibri" w:cs="Calibri"/>
        </w:rPr>
        <w:t>20</w:t>
      </w:r>
      <w:r w:rsidR="00CB2424" w:rsidRPr="00E847F2">
        <w:rPr>
          <w:rFonts w:ascii="Calibri" w:hAnsi="Calibri" w:cs="Calibri"/>
        </w:rPr>
        <w:t xml:space="preserve">22 </w:t>
      </w:r>
      <w:r w:rsidRPr="00E847F2">
        <w:rPr>
          <w:rFonts w:ascii="Calibri" w:hAnsi="Calibri" w:cs="Calibri"/>
        </w:rPr>
        <w:t>r</w:t>
      </w:r>
      <w:bookmarkEnd w:id="1"/>
      <w:r w:rsidR="00CB2424" w:rsidRPr="00E847F2">
        <w:rPr>
          <w:rFonts w:ascii="Calibri" w:hAnsi="Calibri" w:cs="Calibri"/>
        </w:rPr>
        <w:t>.</w:t>
      </w:r>
      <w:r w:rsidR="00571F72" w:rsidRPr="00E847F2">
        <w:rPr>
          <w:rFonts w:ascii="Calibri" w:hAnsi="Calibri" w:cs="Calibri"/>
        </w:rPr>
        <w:t xml:space="preserve"> </w:t>
      </w:r>
      <w:r w:rsidR="00C068A6" w:rsidRPr="00E847F2">
        <w:rPr>
          <w:rFonts w:ascii="Calibri" w:hAnsi="Calibri" w:cs="Calibri"/>
        </w:rPr>
        <w:t>Wnioski wypełniane są na wzorze stanowiącym załącznik nr 1 do procedur</w:t>
      </w:r>
      <w:r w:rsidR="00C068A6" w:rsidRPr="00E847F2">
        <w:rPr>
          <w:rFonts w:ascii="Calibri" w:eastAsia="Calibri" w:hAnsi="Calibri" w:cs="Calibri"/>
          <w:bCs/>
          <w:lang w:eastAsia="en-US"/>
        </w:rPr>
        <w:t xml:space="preserve"> realizacji pilotażowego programu „ABSOLWENT</w:t>
      </w:r>
      <w:r w:rsidR="00571F72" w:rsidRPr="00E847F2">
        <w:rPr>
          <w:rFonts w:ascii="Calibri" w:eastAsia="Calibri" w:hAnsi="Calibri" w:cs="Calibri"/>
          <w:bCs/>
          <w:lang w:eastAsia="en-US"/>
        </w:rPr>
        <w:t>”</w:t>
      </w:r>
      <w:r w:rsidR="005D2895" w:rsidRPr="00E847F2">
        <w:rPr>
          <w:rFonts w:ascii="Calibri" w:eastAsia="Calibri" w:hAnsi="Calibri" w:cs="Calibri"/>
          <w:bCs/>
          <w:lang w:eastAsia="en-US"/>
        </w:rPr>
        <w:t>.</w:t>
      </w:r>
    </w:p>
    <w:p w14:paraId="4D0F01A9" w14:textId="7269D317" w:rsidR="005D2895" w:rsidRPr="00E847F2" w:rsidRDefault="005D2895" w:rsidP="001C72B7">
      <w:pPr>
        <w:numPr>
          <w:ilvl w:val="0"/>
          <w:numId w:val="27"/>
        </w:numPr>
        <w:spacing w:before="60" w:after="60" w:line="276" w:lineRule="auto"/>
        <w:rPr>
          <w:rFonts w:ascii="Calibri" w:eastAsia="Calibri" w:hAnsi="Calibri" w:cs="Calibri"/>
          <w:lang w:eastAsia="en-US"/>
        </w:rPr>
      </w:pPr>
      <w:r w:rsidRPr="00E847F2">
        <w:rPr>
          <w:rFonts w:ascii="Calibri" w:eastAsia="Calibri" w:hAnsi="Calibri" w:cs="Calibri"/>
          <w:lang w:eastAsia="en-US"/>
        </w:rPr>
        <w:t xml:space="preserve">Wniosek musi być podpisany przez osoby upoważnione do składania oświadczeń woli </w:t>
      </w:r>
      <w:r w:rsidR="001C72B7">
        <w:rPr>
          <w:rFonts w:ascii="Calibri" w:eastAsia="Calibri" w:hAnsi="Calibri" w:cs="Calibri"/>
          <w:lang w:eastAsia="en-US"/>
        </w:rPr>
        <w:br/>
      </w:r>
      <w:r w:rsidRPr="00E847F2">
        <w:rPr>
          <w:rFonts w:ascii="Calibri" w:eastAsia="Calibri" w:hAnsi="Calibri" w:cs="Calibri"/>
          <w:lang w:eastAsia="en-US"/>
        </w:rPr>
        <w:t>i</w:t>
      </w:r>
      <w:r w:rsidR="003D0DD8" w:rsidRPr="00E847F2">
        <w:rPr>
          <w:rFonts w:ascii="Calibri" w:eastAsia="Calibri" w:hAnsi="Calibri" w:cs="Calibri"/>
          <w:lang w:eastAsia="en-US"/>
        </w:rPr>
        <w:t xml:space="preserve"> </w:t>
      </w:r>
      <w:r w:rsidRPr="00E847F2">
        <w:rPr>
          <w:rFonts w:ascii="Calibri" w:eastAsia="Calibri" w:hAnsi="Calibri" w:cs="Calibri"/>
          <w:lang w:eastAsia="en-US"/>
        </w:rPr>
        <w:t xml:space="preserve">zaciągania zobowiązań finansowych w imieniu Wnioskodawcy (Wnioskodawców </w:t>
      </w:r>
      <w:r w:rsidR="001C72B7">
        <w:rPr>
          <w:rFonts w:ascii="Calibri" w:eastAsia="Calibri" w:hAnsi="Calibri" w:cs="Calibri"/>
          <w:lang w:eastAsia="en-US"/>
        </w:rPr>
        <w:br/>
      </w:r>
      <w:r w:rsidRPr="00E847F2">
        <w:rPr>
          <w:rFonts w:ascii="Calibri" w:eastAsia="Calibri" w:hAnsi="Calibri" w:cs="Calibri"/>
          <w:lang w:eastAsia="en-US"/>
        </w:rPr>
        <w:t>– w</w:t>
      </w:r>
      <w:r w:rsidR="003D0DD8" w:rsidRPr="00E847F2">
        <w:rPr>
          <w:rFonts w:ascii="Calibri" w:eastAsia="Calibri" w:hAnsi="Calibri" w:cs="Calibri"/>
          <w:lang w:eastAsia="en-US"/>
        </w:rPr>
        <w:t xml:space="preserve"> </w:t>
      </w:r>
      <w:r w:rsidRPr="00E847F2">
        <w:rPr>
          <w:rFonts w:ascii="Calibri" w:eastAsia="Calibri" w:hAnsi="Calibri" w:cs="Calibri"/>
          <w:lang w:eastAsia="en-US"/>
        </w:rPr>
        <w:t>przypadku wniosku wspólnego).</w:t>
      </w:r>
    </w:p>
    <w:p w14:paraId="53BF7EC5" w14:textId="77777777" w:rsidR="00C12028" w:rsidRPr="00E847F2" w:rsidRDefault="00C12028" w:rsidP="001C72B7">
      <w:pPr>
        <w:numPr>
          <w:ilvl w:val="0"/>
          <w:numId w:val="27"/>
        </w:numPr>
        <w:spacing w:before="60" w:after="60" w:line="276" w:lineRule="auto"/>
        <w:rPr>
          <w:rFonts w:ascii="Calibri" w:eastAsia="Calibri" w:hAnsi="Calibri" w:cs="Calibri"/>
          <w:lang w:eastAsia="en-US"/>
        </w:rPr>
      </w:pPr>
      <w:r w:rsidRPr="00E847F2">
        <w:rPr>
          <w:rFonts w:ascii="Calibri" w:eastAsia="Calibri" w:hAnsi="Calibri" w:cs="Calibri"/>
          <w:lang w:eastAsia="en-US"/>
        </w:rPr>
        <w:t>Wnioski można składać:</w:t>
      </w:r>
    </w:p>
    <w:p w14:paraId="746F2541" w14:textId="3F816730" w:rsidR="00C12028" w:rsidRPr="00E847F2" w:rsidRDefault="00C12028" w:rsidP="001C72B7">
      <w:pPr>
        <w:numPr>
          <w:ilvl w:val="1"/>
          <w:numId w:val="26"/>
        </w:numPr>
        <w:tabs>
          <w:tab w:val="left" w:pos="426"/>
        </w:tabs>
        <w:spacing w:before="60" w:after="60" w:line="276" w:lineRule="auto"/>
        <w:rPr>
          <w:rFonts w:ascii="Calibri" w:eastAsia="Calibri" w:hAnsi="Calibri" w:cs="Calibri"/>
          <w:lang w:eastAsia="en-US"/>
        </w:rPr>
      </w:pPr>
      <w:r w:rsidRPr="00E847F2">
        <w:rPr>
          <w:rFonts w:ascii="Calibri" w:eastAsia="Calibri" w:hAnsi="Calibri" w:cs="Calibri"/>
          <w:lang w:eastAsia="en-US"/>
        </w:rPr>
        <w:t xml:space="preserve">w formie dokumentu elektronicznego podpisanego przez osoby </w:t>
      </w:r>
      <w:r w:rsidR="005D2895" w:rsidRPr="00E847F2">
        <w:rPr>
          <w:rFonts w:ascii="Calibri" w:eastAsia="Calibri" w:hAnsi="Calibri" w:cs="Calibri"/>
          <w:lang w:eastAsia="en-US"/>
        </w:rPr>
        <w:t xml:space="preserve">upoważnione </w:t>
      </w:r>
      <w:r w:rsidRPr="00E847F2">
        <w:rPr>
          <w:rFonts w:ascii="Calibri" w:eastAsia="Calibri" w:hAnsi="Calibri" w:cs="Calibri"/>
          <w:lang w:eastAsia="en-US"/>
        </w:rPr>
        <w:t>przy użyciu kwalifikowanego podpisu elektronicznego lub podpisu zaufanego (czyli podpisu złożonego przy wykorzystaniu Profilu Zaufanego na platformie ePUAP);</w:t>
      </w:r>
    </w:p>
    <w:p w14:paraId="66F518B6" w14:textId="2997F41D" w:rsidR="00B516BE" w:rsidRPr="00E847F2" w:rsidRDefault="00910035" w:rsidP="001C72B7">
      <w:pPr>
        <w:numPr>
          <w:ilvl w:val="1"/>
          <w:numId w:val="26"/>
        </w:numPr>
        <w:spacing w:before="60" w:after="60" w:line="276" w:lineRule="auto"/>
        <w:rPr>
          <w:rFonts w:ascii="Calibri" w:eastAsia="Calibri" w:hAnsi="Calibri" w:cs="Calibri"/>
          <w:lang w:eastAsia="en-US"/>
        </w:rPr>
      </w:pPr>
      <w:r w:rsidRPr="00E847F2">
        <w:rPr>
          <w:rFonts w:ascii="Calibri" w:eastAsia="Calibri" w:hAnsi="Calibri" w:cs="Calibri"/>
          <w:lang w:eastAsia="en-US"/>
        </w:rPr>
        <w:t xml:space="preserve">w Biurze PFRON (bezpośrednio w Kancelarii PFRON albo drogą pocztową) </w:t>
      </w:r>
      <w:r w:rsidR="001C72B7">
        <w:rPr>
          <w:rFonts w:ascii="Calibri" w:eastAsia="Calibri" w:hAnsi="Calibri" w:cs="Calibri"/>
          <w:lang w:eastAsia="en-US"/>
        </w:rPr>
        <w:br/>
      </w:r>
      <w:r w:rsidRPr="00E847F2">
        <w:rPr>
          <w:rFonts w:ascii="Calibri" w:eastAsia="Calibri" w:hAnsi="Calibri" w:cs="Calibri"/>
          <w:lang w:eastAsia="en-US"/>
        </w:rPr>
        <w:t>─ Al. Jana Pawła</w:t>
      </w:r>
      <w:r w:rsidR="003D0DD8" w:rsidRPr="00E847F2">
        <w:rPr>
          <w:rFonts w:ascii="Calibri" w:eastAsia="Calibri" w:hAnsi="Calibri" w:cs="Calibri"/>
          <w:lang w:eastAsia="en-US"/>
        </w:rPr>
        <w:t xml:space="preserve"> </w:t>
      </w:r>
      <w:r w:rsidRPr="00E847F2">
        <w:rPr>
          <w:rFonts w:ascii="Calibri" w:eastAsia="Calibri" w:hAnsi="Calibri" w:cs="Calibri"/>
          <w:lang w:eastAsia="en-US"/>
        </w:rPr>
        <w:t>II nr 13, 00-828 Warszawa</w:t>
      </w:r>
      <w:r w:rsidR="00B516BE" w:rsidRPr="00E847F2">
        <w:rPr>
          <w:rFonts w:ascii="Calibri" w:eastAsia="Calibri" w:hAnsi="Calibri" w:cs="Calibri"/>
          <w:lang w:eastAsia="en-US"/>
        </w:rPr>
        <w:t>.</w:t>
      </w:r>
    </w:p>
    <w:p w14:paraId="63C1DFBF" w14:textId="77777777" w:rsidR="001439E3" w:rsidRPr="00E847F2" w:rsidRDefault="001439E3" w:rsidP="00F2248A">
      <w:pPr>
        <w:numPr>
          <w:ilvl w:val="0"/>
          <w:numId w:val="30"/>
        </w:numPr>
        <w:tabs>
          <w:tab w:val="left" w:pos="426"/>
        </w:tabs>
        <w:spacing w:before="60" w:after="60" w:line="276" w:lineRule="auto"/>
        <w:ind w:left="426"/>
        <w:rPr>
          <w:rFonts w:ascii="Calibri" w:eastAsia="Calibri" w:hAnsi="Calibri" w:cs="Calibri"/>
          <w:lang w:eastAsia="en-US"/>
        </w:rPr>
      </w:pPr>
      <w:r w:rsidRPr="00E847F2">
        <w:rPr>
          <w:rFonts w:ascii="Calibri" w:eastAsia="Calibri" w:hAnsi="Calibri" w:cs="Calibri"/>
          <w:lang w:eastAsia="en-US"/>
        </w:rPr>
        <w:t>Za datę złożenia wniosku uważa się datę jego wpłynięcia do Biura PFRON (decyduje data wpływu do Kancelarii PFRON lub na ESP), a w przypadku wniosku składanego drogą pocztową, datę stempla pocztowego. Wnioski złożone po terminie nie będą rozpatrywane.</w:t>
      </w:r>
    </w:p>
    <w:p w14:paraId="1FB1963A" w14:textId="77777777" w:rsidR="005D2895" w:rsidRPr="00E847F2" w:rsidRDefault="005D2895" w:rsidP="00F2248A">
      <w:pPr>
        <w:numPr>
          <w:ilvl w:val="0"/>
          <w:numId w:val="30"/>
        </w:numPr>
        <w:spacing w:before="60" w:after="60" w:line="276" w:lineRule="auto"/>
        <w:ind w:left="426"/>
        <w:rPr>
          <w:rFonts w:ascii="Calibri" w:eastAsia="Calibri" w:hAnsi="Calibri" w:cs="Calibri"/>
          <w:lang w:eastAsia="en-US"/>
        </w:rPr>
      </w:pPr>
      <w:r w:rsidRPr="00E847F2">
        <w:rPr>
          <w:rFonts w:ascii="Calibri" w:eastAsia="Calibri" w:hAnsi="Calibri" w:cs="Calibri"/>
          <w:lang w:eastAsia="en-US"/>
        </w:rPr>
        <w:t>W przypadku złożenia wniosku bezpośrednio w Kancelarii PFRON albo drogą pocztową dodatkowo wymagane jest dołączenie edytowalnej wersji elektronicznej wniosku (plik MS Word) oraz harmonogramu realizacji projektu i budżetu projektu (plik MS Excel).</w:t>
      </w:r>
    </w:p>
    <w:p w14:paraId="7ADD01DD" w14:textId="457CC42B" w:rsidR="0020776D" w:rsidRPr="00E847F2" w:rsidRDefault="0020776D" w:rsidP="00F2248A">
      <w:pPr>
        <w:numPr>
          <w:ilvl w:val="0"/>
          <w:numId w:val="30"/>
        </w:numPr>
        <w:spacing w:before="60" w:after="60" w:line="276" w:lineRule="auto"/>
        <w:ind w:left="426"/>
        <w:rPr>
          <w:rFonts w:ascii="Calibri" w:eastAsia="Calibri" w:hAnsi="Calibri" w:cs="Calibri"/>
          <w:lang w:eastAsia="en-US"/>
        </w:rPr>
      </w:pPr>
      <w:r w:rsidRPr="00E847F2">
        <w:rPr>
          <w:rFonts w:ascii="Calibri" w:eastAsia="Calibri" w:hAnsi="Calibri" w:cs="Calibri"/>
          <w:lang w:eastAsia="en-US"/>
        </w:rPr>
        <w:t xml:space="preserve">Korespondencja w ramach konkursu pomiędzy PFRON a Wnioskodawcą przekazywana jest drogą elektroniczną na adres poczty elektronicznej wskazany we wniosku </w:t>
      </w:r>
      <w:r w:rsidR="001C72B7">
        <w:rPr>
          <w:rFonts w:ascii="Calibri" w:eastAsia="Calibri" w:hAnsi="Calibri" w:cs="Calibri"/>
          <w:lang w:eastAsia="en-US"/>
        </w:rPr>
        <w:br/>
      </w:r>
      <w:r w:rsidRPr="00E847F2">
        <w:rPr>
          <w:rFonts w:ascii="Calibri" w:eastAsia="Calibri" w:hAnsi="Calibri" w:cs="Calibri"/>
          <w:lang w:eastAsia="en-US"/>
        </w:rPr>
        <w:t>a w przypadku korespondencji kierowanej do PFRON za pośrednictwem poczty elektronicznej na adres: absolwent@pfron.org.pl.</w:t>
      </w:r>
    </w:p>
    <w:p w14:paraId="0B9D707A" w14:textId="5E7E71F9" w:rsidR="00E75D44" w:rsidRPr="00E847F2" w:rsidRDefault="004D7E23" w:rsidP="00530CF9">
      <w:pPr>
        <w:numPr>
          <w:ilvl w:val="0"/>
          <w:numId w:val="30"/>
        </w:numPr>
        <w:spacing w:before="60" w:after="60" w:line="276" w:lineRule="auto"/>
        <w:ind w:left="426"/>
        <w:rPr>
          <w:rFonts w:ascii="Calibri" w:hAnsi="Calibri" w:cs="Calibri"/>
        </w:rPr>
      </w:pPr>
      <w:r w:rsidRPr="00E847F2">
        <w:rPr>
          <w:rFonts w:ascii="Calibri" w:hAnsi="Calibri" w:cs="Calibri"/>
        </w:rPr>
        <w:lastRenderedPageBreak/>
        <w:t xml:space="preserve">Uprawniony podmiot może złożyć w ramach </w:t>
      </w:r>
      <w:r w:rsidR="00561461" w:rsidRPr="00E847F2">
        <w:rPr>
          <w:rFonts w:ascii="Calibri" w:hAnsi="Calibri" w:cs="Calibri"/>
        </w:rPr>
        <w:t xml:space="preserve">niniejszego </w:t>
      </w:r>
      <w:r w:rsidRPr="00E847F2">
        <w:rPr>
          <w:rFonts w:ascii="Calibri" w:hAnsi="Calibri" w:cs="Calibri"/>
        </w:rPr>
        <w:t xml:space="preserve">konkursu jeden wniosek. </w:t>
      </w:r>
      <w:r w:rsidR="001C72B7">
        <w:rPr>
          <w:rFonts w:ascii="Calibri" w:hAnsi="Calibri" w:cs="Calibri"/>
        </w:rPr>
        <w:br/>
      </w:r>
      <w:r w:rsidRPr="00E847F2">
        <w:rPr>
          <w:rFonts w:ascii="Calibri" w:hAnsi="Calibri" w:cs="Calibri"/>
        </w:rPr>
        <w:t>W jednym wniosku może być zgłoszony jeden projekt. Złożenie wniosku wspólnego powoduje wyczerpanie limitu jednego wniosku dla każdego z Wnioskodawców, który zostanie wskazany we wniosku wspólnym.</w:t>
      </w:r>
    </w:p>
    <w:p w14:paraId="31F0AF18" w14:textId="77777777" w:rsidR="00E77D27" w:rsidRPr="00E847F2" w:rsidRDefault="00E75D44" w:rsidP="00530CF9">
      <w:pPr>
        <w:numPr>
          <w:ilvl w:val="0"/>
          <w:numId w:val="30"/>
        </w:numPr>
        <w:spacing w:before="60" w:after="60" w:line="276" w:lineRule="auto"/>
        <w:ind w:left="426"/>
        <w:rPr>
          <w:rFonts w:ascii="Calibri" w:hAnsi="Calibri" w:cs="Calibri"/>
        </w:rPr>
      </w:pPr>
      <w:r w:rsidRPr="00E847F2">
        <w:rPr>
          <w:rFonts w:ascii="Calibri" w:hAnsi="Calibri" w:cs="Calibri"/>
        </w:rPr>
        <w:t xml:space="preserve">Podanie przez wnioskodawcę nieprawdziwych informacji </w:t>
      </w:r>
      <w:r w:rsidR="00742BE5" w:rsidRPr="00E847F2">
        <w:rPr>
          <w:rFonts w:ascii="Calibri" w:hAnsi="Calibri" w:cs="Calibri"/>
        </w:rPr>
        <w:t>wyklucza</w:t>
      </w:r>
      <w:r w:rsidRPr="00E847F2">
        <w:rPr>
          <w:rFonts w:ascii="Calibri" w:hAnsi="Calibri" w:cs="Calibri"/>
        </w:rPr>
        <w:t xml:space="preserve"> wniosek z dalszego rozpatrywania, </w:t>
      </w:r>
      <w:bookmarkStart w:id="2" w:name="_Hlk99451931"/>
      <w:r w:rsidRPr="00E847F2">
        <w:rPr>
          <w:rFonts w:ascii="Calibri" w:hAnsi="Calibri" w:cs="Calibri"/>
        </w:rPr>
        <w:t>o czym PFRON powiadamia wnioskodawcę na adres poczty elektronicznej wskazany we wniosku.</w:t>
      </w:r>
      <w:bookmarkEnd w:id="2"/>
    </w:p>
    <w:p w14:paraId="7979FD16" w14:textId="77777777" w:rsidR="004D7E23" w:rsidRPr="00F6253C" w:rsidRDefault="004D7E23" w:rsidP="00E847F2">
      <w:pPr>
        <w:pStyle w:val="Nagwek2"/>
      </w:pPr>
      <w:r w:rsidRPr="00F6253C">
        <w:t>Terminy realizacji projektów, okres kwalifikowalności kosztów</w:t>
      </w:r>
    </w:p>
    <w:p w14:paraId="57EF3F3C" w14:textId="46D38468" w:rsidR="004D7E23" w:rsidRPr="00E847F2" w:rsidRDefault="004D7E23" w:rsidP="001C72B7">
      <w:pPr>
        <w:numPr>
          <w:ilvl w:val="0"/>
          <w:numId w:val="31"/>
        </w:numPr>
        <w:spacing w:before="60" w:after="60" w:line="276" w:lineRule="auto"/>
        <w:rPr>
          <w:rFonts w:ascii="Calibri" w:hAnsi="Calibri" w:cs="Calibri"/>
          <w:u w:val="single"/>
          <w:lang w:eastAsia="ar-SA"/>
        </w:rPr>
      </w:pPr>
      <w:r w:rsidRPr="00E847F2">
        <w:rPr>
          <w:rFonts w:ascii="Calibri" w:hAnsi="Calibri" w:cs="Calibri"/>
          <w:lang w:eastAsia="ar-SA"/>
        </w:rPr>
        <w:t xml:space="preserve">Konkurs dotyczy projektów realizowanych od dnia </w:t>
      </w:r>
      <w:r w:rsidR="00803D2F" w:rsidRPr="00E847F2">
        <w:rPr>
          <w:rFonts w:ascii="Calibri" w:hAnsi="Calibri" w:cs="Calibri"/>
          <w:lang w:eastAsia="ar-SA"/>
        </w:rPr>
        <w:t>1 października 2022</w:t>
      </w:r>
      <w:r w:rsidR="007922F4" w:rsidRPr="00E847F2">
        <w:rPr>
          <w:rFonts w:ascii="Calibri" w:hAnsi="Calibri" w:cs="Calibri"/>
          <w:lang w:eastAsia="ar-SA"/>
        </w:rPr>
        <w:t xml:space="preserve"> </w:t>
      </w:r>
      <w:r w:rsidR="00F21700" w:rsidRPr="00E847F2">
        <w:rPr>
          <w:rFonts w:ascii="Calibri" w:hAnsi="Calibri" w:cs="Calibri"/>
          <w:lang w:eastAsia="ar-SA"/>
        </w:rPr>
        <w:t>roku do dnia</w:t>
      </w:r>
      <w:r w:rsidR="00803D2F" w:rsidRPr="00E847F2">
        <w:rPr>
          <w:rFonts w:ascii="Calibri" w:hAnsi="Calibri" w:cs="Calibri"/>
          <w:lang w:eastAsia="ar-SA"/>
        </w:rPr>
        <w:t xml:space="preserve"> </w:t>
      </w:r>
      <w:r w:rsidR="001C72B7">
        <w:rPr>
          <w:rFonts w:ascii="Calibri" w:hAnsi="Calibri" w:cs="Calibri"/>
          <w:lang w:eastAsia="ar-SA"/>
        </w:rPr>
        <w:br/>
      </w:r>
      <w:r w:rsidR="00803D2F" w:rsidRPr="00E847F2">
        <w:rPr>
          <w:rFonts w:ascii="Calibri" w:hAnsi="Calibri" w:cs="Calibri"/>
          <w:lang w:eastAsia="ar-SA"/>
        </w:rPr>
        <w:t>30</w:t>
      </w:r>
      <w:r w:rsidR="001C72B7">
        <w:rPr>
          <w:rFonts w:ascii="Calibri" w:hAnsi="Calibri" w:cs="Calibri"/>
          <w:lang w:eastAsia="ar-SA"/>
        </w:rPr>
        <w:t xml:space="preserve"> </w:t>
      </w:r>
      <w:r w:rsidR="00803D2F" w:rsidRPr="00E847F2">
        <w:rPr>
          <w:rFonts w:ascii="Calibri" w:hAnsi="Calibri" w:cs="Calibri"/>
          <w:lang w:eastAsia="ar-SA"/>
        </w:rPr>
        <w:t xml:space="preserve">września 2024 </w:t>
      </w:r>
      <w:r w:rsidRPr="00E847F2">
        <w:rPr>
          <w:rFonts w:ascii="Calibri" w:hAnsi="Calibri" w:cs="Calibri"/>
          <w:lang w:eastAsia="ar-SA"/>
        </w:rPr>
        <w:t>roku.</w:t>
      </w:r>
      <w:r w:rsidRPr="00E847F2">
        <w:rPr>
          <w:rFonts w:ascii="Calibri" w:hAnsi="Calibri" w:cs="Calibri"/>
          <w:u w:val="single"/>
          <w:lang w:eastAsia="ar-SA"/>
        </w:rPr>
        <w:t xml:space="preserve"> </w:t>
      </w:r>
    </w:p>
    <w:p w14:paraId="1059BF96" w14:textId="6E5F9216" w:rsidR="004D7E23" w:rsidRPr="00E847F2" w:rsidRDefault="004D7E23" w:rsidP="001C72B7">
      <w:pPr>
        <w:numPr>
          <w:ilvl w:val="0"/>
          <w:numId w:val="31"/>
        </w:numPr>
        <w:spacing w:before="60" w:after="60" w:line="276" w:lineRule="auto"/>
        <w:rPr>
          <w:rFonts w:ascii="Calibri" w:hAnsi="Calibri" w:cs="Calibri"/>
          <w:lang w:eastAsia="ar-SA"/>
        </w:rPr>
      </w:pPr>
      <w:r w:rsidRPr="00E847F2">
        <w:rPr>
          <w:rFonts w:ascii="Calibri" w:hAnsi="Calibri" w:cs="Calibri"/>
          <w:lang w:eastAsia="ar-SA"/>
        </w:rPr>
        <w:t xml:space="preserve">Za kwalifikowalne uznaje się koszty poniesione od daty rozpoczęcia realizacji projektu </w:t>
      </w:r>
      <w:r w:rsidR="00CC555B" w:rsidRPr="00E847F2">
        <w:rPr>
          <w:rFonts w:ascii="Calibri" w:hAnsi="Calibri" w:cs="Calibri"/>
          <w:lang w:eastAsia="ar-SA"/>
        </w:rPr>
        <w:t>(z tym</w:t>
      </w:r>
      <w:r w:rsidR="001C72B7">
        <w:rPr>
          <w:rFonts w:ascii="Calibri" w:hAnsi="Calibri" w:cs="Calibri"/>
          <w:lang w:eastAsia="ar-SA"/>
        </w:rPr>
        <w:t>,</w:t>
      </w:r>
      <w:r w:rsidR="00CC555B" w:rsidRPr="00E847F2">
        <w:rPr>
          <w:rFonts w:ascii="Calibri" w:hAnsi="Calibri" w:cs="Calibri"/>
          <w:lang w:eastAsia="ar-SA"/>
        </w:rPr>
        <w:t xml:space="preserve"> że nie wcześniej niż</w:t>
      </w:r>
      <w:r w:rsidR="00EE66B6" w:rsidRPr="00E847F2">
        <w:rPr>
          <w:rFonts w:ascii="Calibri" w:hAnsi="Calibri" w:cs="Calibri"/>
          <w:lang w:eastAsia="ar-SA"/>
        </w:rPr>
        <w:t xml:space="preserve"> od dnia </w:t>
      </w:r>
      <w:r w:rsidR="00BE3FED" w:rsidRPr="00E847F2">
        <w:rPr>
          <w:rFonts w:ascii="Calibri" w:hAnsi="Calibri" w:cs="Calibri"/>
          <w:lang w:eastAsia="ar-SA"/>
        </w:rPr>
        <w:t>1 października 2022 roku</w:t>
      </w:r>
      <w:r w:rsidR="00CC555B" w:rsidRPr="00E847F2">
        <w:rPr>
          <w:rFonts w:ascii="Calibri" w:hAnsi="Calibri" w:cs="Calibri"/>
          <w:lang w:eastAsia="ar-SA"/>
        </w:rPr>
        <w:t xml:space="preserve">) </w:t>
      </w:r>
      <w:r w:rsidRPr="00E847F2">
        <w:rPr>
          <w:rFonts w:ascii="Calibri" w:hAnsi="Calibri" w:cs="Calibri"/>
          <w:lang w:eastAsia="ar-SA"/>
        </w:rPr>
        <w:t>do dnia zakończenia realizacji projektu (z tym</w:t>
      </w:r>
      <w:r w:rsidR="00B61105" w:rsidRPr="00E847F2">
        <w:rPr>
          <w:rFonts w:ascii="Calibri" w:hAnsi="Calibri" w:cs="Calibri"/>
          <w:lang w:eastAsia="ar-SA"/>
        </w:rPr>
        <w:t>,</w:t>
      </w:r>
      <w:r w:rsidRPr="00E847F2">
        <w:rPr>
          <w:rFonts w:ascii="Calibri" w:hAnsi="Calibri" w:cs="Calibri"/>
          <w:lang w:eastAsia="ar-SA"/>
        </w:rPr>
        <w:t xml:space="preserve"> że nie później niż do dnia </w:t>
      </w:r>
      <w:r w:rsidR="006A26DB" w:rsidRPr="00E847F2">
        <w:rPr>
          <w:rFonts w:ascii="Calibri" w:hAnsi="Calibri" w:cs="Calibri"/>
          <w:lang w:eastAsia="ar-SA"/>
        </w:rPr>
        <w:t>3</w:t>
      </w:r>
      <w:r w:rsidR="00E776A7" w:rsidRPr="00E847F2">
        <w:rPr>
          <w:rFonts w:ascii="Calibri" w:hAnsi="Calibri" w:cs="Calibri"/>
          <w:lang w:eastAsia="ar-SA"/>
        </w:rPr>
        <w:t>1</w:t>
      </w:r>
      <w:r w:rsidR="006A26DB" w:rsidRPr="00E847F2">
        <w:rPr>
          <w:rFonts w:ascii="Calibri" w:hAnsi="Calibri" w:cs="Calibri"/>
          <w:lang w:eastAsia="ar-SA"/>
        </w:rPr>
        <w:t xml:space="preserve"> </w:t>
      </w:r>
      <w:r w:rsidR="00E34E63" w:rsidRPr="00E847F2">
        <w:rPr>
          <w:rFonts w:ascii="Calibri" w:hAnsi="Calibri" w:cs="Calibri"/>
          <w:lang w:eastAsia="ar-SA"/>
        </w:rPr>
        <w:t>grudnia</w:t>
      </w:r>
      <w:r w:rsidR="00E776A7" w:rsidRPr="00E847F2">
        <w:rPr>
          <w:rFonts w:ascii="Calibri" w:hAnsi="Calibri" w:cs="Calibri"/>
          <w:lang w:eastAsia="ar-SA"/>
        </w:rPr>
        <w:t xml:space="preserve"> </w:t>
      </w:r>
      <w:r w:rsidR="00B61105" w:rsidRPr="00E847F2">
        <w:rPr>
          <w:rFonts w:ascii="Calibri" w:hAnsi="Calibri" w:cs="Calibri"/>
          <w:lang w:eastAsia="ar-SA"/>
        </w:rPr>
        <w:t>202</w:t>
      </w:r>
      <w:r w:rsidR="002354C7" w:rsidRPr="00E847F2">
        <w:rPr>
          <w:rFonts w:ascii="Calibri" w:hAnsi="Calibri" w:cs="Calibri"/>
          <w:lang w:eastAsia="ar-SA"/>
        </w:rPr>
        <w:t>4</w:t>
      </w:r>
      <w:r w:rsidR="007922F4" w:rsidRPr="00E847F2">
        <w:rPr>
          <w:rFonts w:ascii="Calibri" w:hAnsi="Calibri" w:cs="Calibri"/>
          <w:lang w:eastAsia="ar-SA"/>
        </w:rPr>
        <w:t xml:space="preserve"> </w:t>
      </w:r>
      <w:r w:rsidR="00B61105" w:rsidRPr="00E847F2">
        <w:rPr>
          <w:rFonts w:ascii="Calibri" w:hAnsi="Calibri" w:cs="Calibri"/>
          <w:lang w:eastAsia="ar-SA"/>
        </w:rPr>
        <w:t>r</w:t>
      </w:r>
      <w:r w:rsidR="007922F4" w:rsidRPr="00E847F2">
        <w:rPr>
          <w:rFonts w:ascii="Calibri" w:hAnsi="Calibri" w:cs="Calibri"/>
          <w:lang w:eastAsia="ar-SA"/>
        </w:rPr>
        <w:t>oku</w:t>
      </w:r>
      <w:r w:rsidR="00B61105" w:rsidRPr="00E847F2">
        <w:rPr>
          <w:rFonts w:ascii="Calibri" w:hAnsi="Calibri" w:cs="Calibri"/>
          <w:lang w:eastAsia="ar-SA"/>
        </w:rPr>
        <w:t>).</w:t>
      </w:r>
      <w:r w:rsidRPr="00E847F2">
        <w:rPr>
          <w:rFonts w:ascii="Calibri" w:hAnsi="Calibri" w:cs="Calibri"/>
        </w:rPr>
        <w:t xml:space="preserve"> </w:t>
      </w:r>
    </w:p>
    <w:p w14:paraId="5E17885A" w14:textId="77777777" w:rsidR="00BE3FED" w:rsidRPr="00E847F2" w:rsidRDefault="00BE3FED" w:rsidP="001C72B7">
      <w:pPr>
        <w:numPr>
          <w:ilvl w:val="0"/>
          <w:numId w:val="31"/>
        </w:numPr>
        <w:spacing w:before="60" w:after="60" w:line="276" w:lineRule="auto"/>
        <w:rPr>
          <w:rFonts w:ascii="Calibri" w:hAnsi="Calibri" w:cs="Calibri"/>
          <w:lang w:eastAsia="ar-SA"/>
        </w:rPr>
      </w:pPr>
      <w:r w:rsidRPr="00E847F2">
        <w:rPr>
          <w:rFonts w:ascii="Calibri" w:hAnsi="Calibri" w:cs="Calibri"/>
          <w:lang w:eastAsia="ar-SA"/>
        </w:rPr>
        <w:t xml:space="preserve">Wyznacza się następujące okresy finansowania projektów: </w:t>
      </w:r>
    </w:p>
    <w:p w14:paraId="47D6BAA3" w14:textId="50E20927" w:rsidR="00BE3FED" w:rsidRPr="00E847F2" w:rsidRDefault="00BE3FED" w:rsidP="001C72B7">
      <w:pPr>
        <w:pStyle w:val="Akapitzlist"/>
        <w:numPr>
          <w:ilvl w:val="1"/>
          <w:numId w:val="31"/>
        </w:numPr>
        <w:tabs>
          <w:tab w:val="left" w:pos="851"/>
        </w:tabs>
        <w:spacing w:before="60" w:after="60" w:line="276" w:lineRule="auto"/>
        <w:contextualSpacing w:val="0"/>
        <w:rPr>
          <w:rFonts w:ascii="Calibri" w:hAnsi="Calibri" w:cs="Calibri"/>
          <w:sz w:val="24"/>
          <w:lang w:eastAsia="ar-SA"/>
        </w:rPr>
      </w:pPr>
      <w:r w:rsidRPr="00E847F2">
        <w:rPr>
          <w:rFonts w:ascii="Calibri" w:hAnsi="Calibri" w:cs="Calibri"/>
          <w:sz w:val="24"/>
          <w:lang w:eastAsia="ar-SA"/>
        </w:rPr>
        <w:t>pierwszy okres – od dnia 1 października 2022 do dnia 30 września 2023 roku,</w:t>
      </w:r>
    </w:p>
    <w:p w14:paraId="13C2E62B" w14:textId="77777777" w:rsidR="00BE3FED" w:rsidRPr="00E847F2" w:rsidRDefault="00BE3FED" w:rsidP="001C72B7">
      <w:pPr>
        <w:numPr>
          <w:ilvl w:val="1"/>
          <w:numId w:val="31"/>
        </w:numPr>
        <w:spacing w:before="60" w:after="60" w:line="276" w:lineRule="auto"/>
        <w:rPr>
          <w:rFonts w:ascii="Calibri" w:hAnsi="Calibri" w:cs="Calibri"/>
          <w:lang w:eastAsia="ar-SA"/>
        </w:rPr>
      </w:pPr>
      <w:r w:rsidRPr="00E847F2">
        <w:rPr>
          <w:rFonts w:ascii="Calibri" w:hAnsi="Calibri" w:cs="Calibri"/>
          <w:lang w:eastAsia="ar-SA"/>
        </w:rPr>
        <w:t>drugi okres – od dnia 1 października 2023 roku do dnia 30 września 2024 roku (tryb pozakonkursowy).</w:t>
      </w:r>
    </w:p>
    <w:p w14:paraId="3704C920" w14:textId="77777777" w:rsidR="00BE3FED" w:rsidRPr="00E847F2" w:rsidRDefault="00BE3FED" w:rsidP="001C72B7">
      <w:pPr>
        <w:numPr>
          <w:ilvl w:val="0"/>
          <w:numId w:val="31"/>
        </w:numPr>
        <w:spacing w:before="60" w:after="60" w:line="276" w:lineRule="auto"/>
        <w:rPr>
          <w:rFonts w:ascii="Calibri" w:hAnsi="Calibri" w:cs="Calibri"/>
          <w:lang w:eastAsia="ar-SA"/>
        </w:rPr>
      </w:pPr>
      <w:r w:rsidRPr="00E847F2">
        <w:rPr>
          <w:rFonts w:ascii="Calibri" w:eastAsia="Calibri" w:hAnsi="Calibri" w:cs="Calibri"/>
          <w:lang w:eastAsia="en-US"/>
        </w:rPr>
        <w:t>Wnioskodawca może ubiegać się o zawarcie umowy na jeden lub dwa okresy finansowania projektów</w:t>
      </w:r>
      <w:r w:rsidR="00A27046" w:rsidRPr="00E847F2">
        <w:rPr>
          <w:rFonts w:ascii="Calibri" w:eastAsia="Calibri" w:hAnsi="Calibri" w:cs="Calibri"/>
          <w:lang w:eastAsia="en-US"/>
        </w:rPr>
        <w:t>.</w:t>
      </w:r>
    </w:p>
    <w:p w14:paraId="4DA4B1BB" w14:textId="77777777" w:rsidR="00BE3FED" w:rsidRPr="00E847F2" w:rsidRDefault="00BE3FED" w:rsidP="001C72B7">
      <w:pPr>
        <w:numPr>
          <w:ilvl w:val="0"/>
          <w:numId w:val="31"/>
        </w:numPr>
        <w:spacing w:before="60" w:after="60" w:line="276" w:lineRule="auto"/>
        <w:rPr>
          <w:rFonts w:ascii="Calibri" w:hAnsi="Calibri" w:cs="Calibri"/>
          <w:lang w:eastAsia="ar-SA"/>
        </w:rPr>
      </w:pPr>
      <w:r w:rsidRPr="00E847F2">
        <w:rPr>
          <w:rFonts w:ascii="Calibri" w:hAnsi="Calibri" w:cs="Calibri"/>
          <w:lang w:eastAsia="ar-SA"/>
        </w:rPr>
        <w:t>Środki finansowe PFRON, o których mowa w rozdziale VI ogłoszenia o konkursie, przeznaczone są na dofinansowanie kosztów realizacji projektów w pierwszym okresie finansowania.</w:t>
      </w:r>
    </w:p>
    <w:p w14:paraId="42433C5C" w14:textId="77777777" w:rsidR="00BE3FED" w:rsidRPr="00E847F2" w:rsidRDefault="00BE3FED" w:rsidP="001C72B7">
      <w:pPr>
        <w:numPr>
          <w:ilvl w:val="0"/>
          <w:numId w:val="31"/>
        </w:numPr>
        <w:spacing w:before="60" w:after="60" w:line="276" w:lineRule="auto"/>
        <w:rPr>
          <w:rFonts w:ascii="Calibri" w:hAnsi="Calibri" w:cs="Calibri"/>
          <w:lang w:eastAsia="ar-SA"/>
        </w:rPr>
      </w:pPr>
      <w:r w:rsidRPr="00E847F2">
        <w:rPr>
          <w:rFonts w:ascii="Calibri" w:hAnsi="Calibri" w:cs="Calibri"/>
          <w:lang w:eastAsia="ar-SA"/>
        </w:rPr>
        <w:t>Wnioskodawca zamieszcza w części B oraz w części C wniosku informacje dotyczące pierwszego okresu finansowania projektu chyba, że w danym punkcie części B lub części C wniosku przewidziana została konieczność podania dodatkowo informacji dotyczących całego okresu realizacji projektu (lub poszczególnych okresów realizacji projektu).</w:t>
      </w:r>
    </w:p>
    <w:p w14:paraId="286F5EB4" w14:textId="77777777" w:rsidR="00BE3FED" w:rsidRPr="00E847F2" w:rsidRDefault="00BE3FED" w:rsidP="001C72B7">
      <w:pPr>
        <w:numPr>
          <w:ilvl w:val="0"/>
          <w:numId w:val="31"/>
        </w:numPr>
        <w:spacing w:before="60" w:after="60" w:line="276" w:lineRule="auto"/>
        <w:rPr>
          <w:rFonts w:ascii="Calibri" w:hAnsi="Calibri" w:cs="Calibri"/>
          <w:lang w:eastAsia="ar-SA"/>
        </w:rPr>
      </w:pPr>
      <w:r w:rsidRPr="00E847F2">
        <w:rPr>
          <w:rFonts w:ascii="Calibri" w:hAnsi="Calibri" w:cs="Calibri"/>
          <w:lang w:eastAsia="ar-SA"/>
        </w:rPr>
        <w:t>Harmonogram realizacji projektu oraz szczegółowy budżet projektu należy sporządzić dla pierwszego okresu finansowania projektu.</w:t>
      </w:r>
    </w:p>
    <w:p w14:paraId="5390EB98" w14:textId="77777777" w:rsidR="00BE3FED" w:rsidRPr="00E847F2" w:rsidRDefault="00BE3FED" w:rsidP="001C72B7">
      <w:pPr>
        <w:numPr>
          <w:ilvl w:val="0"/>
          <w:numId w:val="31"/>
        </w:numPr>
        <w:spacing w:before="60" w:after="60" w:line="276" w:lineRule="auto"/>
        <w:rPr>
          <w:rFonts w:ascii="Calibri" w:hAnsi="Calibri" w:cs="Calibri"/>
          <w:lang w:eastAsia="ar-SA"/>
        </w:rPr>
      </w:pPr>
      <w:r w:rsidRPr="00E847F2">
        <w:rPr>
          <w:rFonts w:ascii="Calibri" w:hAnsi="Calibri" w:cs="Calibri"/>
          <w:lang w:eastAsia="ar-SA"/>
        </w:rPr>
        <w:t xml:space="preserve">W przypadku zawarcia umowy oraz przyznania dofinansowania na pierwszy okres finansowania projektu, Wnioskodawca składa do PFRON, przed rozpoczęciem drugiego okresu finansowania projektu, zaktualizowany wniosek </w:t>
      </w:r>
      <w:r w:rsidRPr="00E847F2">
        <w:rPr>
          <w:rFonts w:ascii="Calibri" w:hAnsi="Calibri" w:cs="Calibri"/>
        </w:rPr>
        <w:t xml:space="preserve">(złożenie zaktualizowanego wniosku następuje w ramach trybu pozakonkursowego). Zaktualizowany wniosek zawiera m.in. szczegółowy budżet projektu dotyczący drugiego okresu finansowania projektu. Kwota dofinansowania wnioskowana na drugi okres nie może być wyższa od kwoty zaplanowanej na ten okres we wniosku składanym w ramach konkursu. </w:t>
      </w:r>
    </w:p>
    <w:p w14:paraId="79AAF5A4" w14:textId="0FDBC9E6" w:rsidR="00BE3FED" w:rsidRPr="00E847F2" w:rsidRDefault="00BE3FED" w:rsidP="001C72B7">
      <w:pPr>
        <w:numPr>
          <w:ilvl w:val="0"/>
          <w:numId w:val="31"/>
        </w:numPr>
        <w:spacing w:before="60" w:after="60" w:line="276" w:lineRule="auto"/>
        <w:rPr>
          <w:rFonts w:ascii="Calibri" w:hAnsi="Calibri" w:cs="Calibri"/>
          <w:lang w:eastAsia="ar-SA"/>
        </w:rPr>
      </w:pPr>
      <w:r w:rsidRPr="00E847F2">
        <w:rPr>
          <w:rFonts w:ascii="Calibri" w:hAnsi="Calibri" w:cs="Calibri"/>
        </w:rPr>
        <w:t>Zaktualizowany wniosek, o którym mowa w ust.</w:t>
      </w:r>
      <w:r w:rsidR="001C72B7">
        <w:rPr>
          <w:rFonts w:ascii="Calibri" w:hAnsi="Calibri" w:cs="Calibri"/>
        </w:rPr>
        <w:t xml:space="preserve"> </w:t>
      </w:r>
      <w:r w:rsidRPr="00E847F2">
        <w:rPr>
          <w:rFonts w:ascii="Calibri" w:hAnsi="Calibri" w:cs="Calibri"/>
        </w:rPr>
        <w:t>8 należy złożyć w terminie do dnia 15 lipca 202</w:t>
      </w:r>
      <w:r w:rsidR="006603EB" w:rsidRPr="00E847F2">
        <w:rPr>
          <w:rFonts w:ascii="Calibri" w:hAnsi="Calibri" w:cs="Calibri"/>
        </w:rPr>
        <w:t xml:space="preserve">3 </w:t>
      </w:r>
      <w:r w:rsidRPr="00E847F2">
        <w:rPr>
          <w:rFonts w:ascii="Calibri" w:hAnsi="Calibri" w:cs="Calibri"/>
        </w:rPr>
        <w:t>roku w Oddziale PFRON właściwym terytorialnie dla siedziby Wnioskodawcy. Zaktualizowany wniosek podlega weryfikacji pod względem formalnym oraz merytorycznym.</w:t>
      </w:r>
    </w:p>
    <w:p w14:paraId="2E9E8319" w14:textId="77777777" w:rsidR="00BE3FED" w:rsidRPr="00E847F2" w:rsidRDefault="00BE3FED" w:rsidP="001C72B7">
      <w:pPr>
        <w:numPr>
          <w:ilvl w:val="0"/>
          <w:numId w:val="31"/>
        </w:numPr>
        <w:spacing w:before="60" w:after="60" w:line="276" w:lineRule="auto"/>
        <w:rPr>
          <w:rFonts w:ascii="Calibri" w:hAnsi="Calibri" w:cs="Calibri"/>
          <w:lang w:eastAsia="ar-SA"/>
        </w:rPr>
      </w:pPr>
      <w:r w:rsidRPr="00E847F2">
        <w:rPr>
          <w:rFonts w:ascii="Calibri" w:hAnsi="Calibri" w:cs="Calibri"/>
        </w:rPr>
        <w:lastRenderedPageBreak/>
        <w:t>W przypadku przyznania przez PFRON dofinansowania na drugi okres realizacji projektu, zakres rzeczowy i finansowy umowy zawartej w ramach konkursu podlega zmianie w formie aneksu.</w:t>
      </w:r>
    </w:p>
    <w:p w14:paraId="12182CED" w14:textId="2CC44F55" w:rsidR="00BE3FED" w:rsidRPr="00F6253C" w:rsidRDefault="00BE3FED" w:rsidP="001C72B7">
      <w:pPr>
        <w:numPr>
          <w:ilvl w:val="0"/>
          <w:numId w:val="31"/>
        </w:numPr>
        <w:spacing w:before="60" w:after="60" w:line="276" w:lineRule="auto"/>
        <w:rPr>
          <w:rFonts w:asciiTheme="minorHAnsi" w:hAnsiTheme="minorHAnsi" w:cstheme="minorHAnsi"/>
          <w:lang w:eastAsia="ar-SA"/>
        </w:rPr>
      </w:pPr>
      <w:r w:rsidRPr="00E847F2">
        <w:rPr>
          <w:rFonts w:ascii="Calibri" w:hAnsi="Calibri" w:cs="Calibri"/>
        </w:rPr>
        <w:t>Warunkiem zawarcia aneksu, o którym mowa w ust.</w:t>
      </w:r>
      <w:r w:rsidR="001C72B7">
        <w:rPr>
          <w:rFonts w:ascii="Calibri" w:hAnsi="Calibri" w:cs="Calibri"/>
        </w:rPr>
        <w:t xml:space="preserve"> </w:t>
      </w:r>
      <w:r w:rsidRPr="00E847F2">
        <w:rPr>
          <w:rFonts w:ascii="Calibri" w:hAnsi="Calibri" w:cs="Calibri"/>
        </w:rPr>
        <w:t>10 jest spełnianie przez Wnioskodawcę warunków uprawniających do otrzymania dofinansowania w dniu podpisania aneksu.</w:t>
      </w:r>
    </w:p>
    <w:p w14:paraId="44804794" w14:textId="2595B667" w:rsidR="004D7E23" w:rsidRPr="00AF4138" w:rsidRDefault="004D7E23" w:rsidP="00E847F2">
      <w:pPr>
        <w:pStyle w:val="Nagwek2"/>
      </w:pPr>
      <w:r w:rsidRPr="00AF4138">
        <w:t>Wysokość środków publicznych przeznaczonych na realizację projektów zgłoszonych w</w:t>
      </w:r>
      <w:r w:rsidR="00C44601">
        <w:t xml:space="preserve"> </w:t>
      </w:r>
      <w:r w:rsidRPr="00AF4138">
        <w:t>konkursie</w:t>
      </w:r>
    </w:p>
    <w:p w14:paraId="0846DD8C" w14:textId="77777777" w:rsidR="007922F4" w:rsidRPr="00E847F2" w:rsidRDefault="004D7E23" w:rsidP="001C72B7">
      <w:pPr>
        <w:numPr>
          <w:ilvl w:val="0"/>
          <w:numId w:val="32"/>
        </w:numPr>
        <w:tabs>
          <w:tab w:val="left" w:pos="426"/>
        </w:tabs>
        <w:suppressAutoHyphens/>
        <w:spacing w:before="60" w:after="60" w:line="276" w:lineRule="auto"/>
        <w:rPr>
          <w:rFonts w:ascii="Calibri" w:hAnsi="Calibri" w:cs="Calibri"/>
          <w:lang w:eastAsia="ar-SA"/>
        </w:rPr>
      </w:pPr>
      <w:r w:rsidRPr="00E847F2">
        <w:rPr>
          <w:rFonts w:ascii="Calibri" w:hAnsi="Calibri" w:cs="Calibri"/>
          <w:lang w:eastAsia="ar-SA"/>
        </w:rPr>
        <w:t>Planowana wysokość środków na dofinansowanie realizacji projektów zgłoszonych w</w:t>
      </w:r>
      <w:r w:rsidR="00925BE5" w:rsidRPr="00E847F2">
        <w:rPr>
          <w:rFonts w:ascii="Calibri" w:hAnsi="Calibri" w:cs="Calibri"/>
          <w:lang w:eastAsia="ar-SA"/>
        </w:rPr>
        <w:t xml:space="preserve"> ramach </w:t>
      </w:r>
      <w:r w:rsidRPr="00E847F2">
        <w:rPr>
          <w:rFonts w:ascii="Calibri" w:hAnsi="Calibri" w:cs="Calibri"/>
          <w:lang w:eastAsia="ar-SA"/>
        </w:rPr>
        <w:t>konkurs</w:t>
      </w:r>
      <w:r w:rsidR="00925BE5" w:rsidRPr="00E847F2">
        <w:rPr>
          <w:rFonts w:ascii="Calibri" w:hAnsi="Calibri" w:cs="Calibri"/>
          <w:lang w:eastAsia="ar-SA"/>
        </w:rPr>
        <w:t>u</w:t>
      </w:r>
      <w:r w:rsidRPr="00E847F2">
        <w:rPr>
          <w:rFonts w:ascii="Calibri" w:hAnsi="Calibri" w:cs="Calibri"/>
          <w:lang w:eastAsia="ar-SA"/>
        </w:rPr>
        <w:t xml:space="preserve"> wynosi </w:t>
      </w:r>
      <w:r w:rsidR="00BC681F" w:rsidRPr="00E847F2">
        <w:rPr>
          <w:rFonts w:ascii="Calibri" w:hAnsi="Calibri" w:cs="Calibri"/>
          <w:lang w:eastAsia="ar-SA"/>
        </w:rPr>
        <w:t>1</w:t>
      </w:r>
      <w:r w:rsidR="00746400" w:rsidRPr="00E847F2">
        <w:rPr>
          <w:rFonts w:ascii="Calibri" w:hAnsi="Calibri" w:cs="Calibri"/>
          <w:lang w:eastAsia="ar-SA"/>
        </w:rPr>
        <w:t>0</w:t>
      </w:r>
      <w:r w:rsidRPr="00E847F2">
        <w:rPr>
          <w:rFonts w:ascii="Calibri" w:hAnsi="Calibri" w:cs="Calibri"/>
          <w:lang w:eastAsia="ar-SA"/>
        </w:rPr>
        <w:t>.000.000,00 zł.</w:t>
      </w:r>
      <w:r w:rsidRPr="00E847F2">
        <w:rPr>
          <w:rFonts w:ascii="Calibri" w:hAnsi="Calibri" w:cs="Calibri"/>
          <w:u w:val="single"/>
          <w:lang w:eastAsia="ar-SA"/>
        </w:rPr>
        <w:t xml:space="preserve"> </w:t>
      </w:r>
    </w:p>
    <w:p w14:paraId="21AE031A" w14:textId="77777777" w:rsidR="004D7E23" w:rsidRPr="00E847F2" w:rsidRDefault="004D7E23" w:rsidP="001C72B7">
      <w:pPr>
        <w:numPr>
          <w:ilvl w:val="0"/>
          <w:numId w:val="32"/>
        </w:numPr>
        <w:tabs>
          <w:tab w:val="left" w:pos="426"/>
        </w:tabs>
        <w:suppressAutoHyphens/>
        <w:spacing w:before="60" w:after="60" w:line="276" w:lineRule="auto"/>
        <w:rPr>
          <w:rFonts w:ascii="Calibri" w:hAnsi="Calibri" w:cs="Calibri"/>
          <w:lang w:eastAsia="ar-SA"/>
        </w:rPr>
      </w:pPr>
      <w:r w:rsidRPr="00E847F2">
        <w:rPr>
          <w:rFonts w:ascii="Calibri" w:hAnsi="Calibri" w:cs="Calibri"/>
          <w:lang w:eastAsia="ar-SA"/>
        </w:rPr>
        <w:t>Warunkiem podejmowania decyzji finansowych w</w:t>
      </w:r>
      <w:r w:rsidR="00F50006" w:rsidRPr="00E847F2">
        <w:rPr>
          <w:rFonts w:ascii="Calibri" w:hAnsi="Calibri" w:cs="Calibri"/>
          <w:lang w:eastAsia="ar-SA"/>
        </w:rPr>
        <w:t xml:space="preserve"> </w:t>
      </w:r>
      <w:r w:rsidRPr="00E847F2">
        <w:rPr>
          <w:rFonts w:ascii="Calibri" w:hAnsi="Calibri" w:cs="Calibri"/>
          <w:lang w:eastAsia="ar-SA"/>
        </w:rPr>
        <w:t>ramach konkursu</w:t>
      </w:r>
      <w:r w:rsidR="00401DB2" w:rsidRPr="00E847F2">
        <w:rPr>
          <w:rFonts w:ascii="Calibri" w:hAnsi="Calibri" w:cs="Calibri"/>
          <w:lang w:eastAsia="ar-SA"/>
        </w:rPr>
        <w:t>, skutkujących wypłatą środków finansowych jest posiadanie środków finansowych w planie finansowym</w:t>
      </w:r>
      <w:r w:rsidR="00416C94" w:rsidRPr="00E847F2">
        <w:rPr>
          <w:rFonts w:ascii="Calibri" w:hAnsi="Calibri" w:cs="Calibri"/>
          <w:lang w:eastAsia="ar-SA"/>
        </w:rPr>
        <w:t>.</w:t>
      </w:r>
    </w:p>
    <w:p w14:paraId="2BB9BB9D" w14:textId="797B48DF" w:rsidR="005B6B54" w:rsidRPr="00AF4138" w:rsidRDefault="004D7E23" w:rsidP="001C72B7">
      <w:pPr>
        <w:numPr>
          <w:ilvl w:val="0"/>
          <w:numId w:val="32"/>
        </w:numPr>
        <w:tabs>
          <w:tab w:val="left" w:pos="426"/>
        </w:tabs>
        <w:suppressAutoHyphens/>
        <w:spacing w:before="60" w:after="60" w:line="276" w:lineRule="auto"/>
        <w:rPr>
          <w:rFonts w:asciiTheme="minorHAnsi" w:hAnsiTheme="minorHAnsi" w:cstheme="minorHAnsi"/>
          <w:u w:val="single"/>
          <w:lang w:eastAsia="ar-SA"/>
        </w:rPr>
      </w:pPr>
      <w:r w:rsidRPr="00E847F2">
        <w:rPr>
          <w:rFonts w:ascii="Calibri" w:hAnsi="Calibri" w:cs="Calibri"/>
          <w:lang w:eastAsia="ar-SA"/>
        </w:rPr>
        <w:t>W sytuacji</w:t>
      </w:r>
      <w:r w:rsidR="001C72B7">
        <w:rPr>
          <w:rFonts w:ascii="Calibri" w:hAnsi="Calibri" w:cs="Calibri"/>
          <w:lang w:eastAsia="ar-SA"/>
        </w:rPr>
        <w:t>,</w:t>
      </w:r>
      <w:r w:rsidRPr="00E847F2">
        <w:rPr>
          <w:rFonts w:ascii="Calibri" w:hAnsi="Calibri" w:cs="Calibri"/>
          <w:lang w:eastAsia="ar-SA"/>
        </w:rPr>
        <w:t xml:space="preserve"> gdy suma kwot wnioskowanych wykazanych w projektach które uzyskały pozytywną ocenę merytoryczną komisji konkursowej będzie wyższa od kwoty określonej </w:t>
      </w:r>
      <w:r w:rsidR="001C72B7">
        <w:rPr>
          <w:rFonts w:ascii="Calibri" w:hAnsi="Calibri" w:cs="Calibri"/>
          <w:lang w:eastAsia="ar-SA"/>
        </w:rPr>
        <w:br/>
      </w:r>
      <w:r w:rsidRPr="00E847F2">
        <w:rPr>
          <w:rFonts w:ascii="Calibri" w:hAnsi="Calibri" w:cs="Calibri"/>
          <w:lang w:eastAsia="ar-SA"/>
        </w:rPr>
        <w:t>w</w:t>
      </w:r>
      <w:r w:rsidR="00F50006" w:rsidRPr="00E847F2">
        <w:rPr>
          <w:rFonts w:ascii="Calibri" w:hAnsi="Calibri" w:cs="Calibri"/>
          <w:lang w:eastAsia="ar-SA"/>
        </w:rPr>
        <w:t xml:space="preserve"> </w:t>
      </w:r>
      <w:r w:rsidRPr="00E847F2">
        <w:rPr>
          <w:rFonts w:ascii="Calibri" w:hAnsi="Calibri" w:cs="Calibri"/>
          <w:lang w:eastAsia="ar-SA"/>
        </w:rPr>
        <w:t>ust. 1, Zarząd PFRON może podjąć decyzję o zwiększeniu wysokości środków finansowych PFRON na realizację konkursu.</w:t>
      </w:r>
    </w:p>
    <w:p w14:paraId="0F5F2E3C" w14:textId="77777777" w:rsidR="004D7E23" w:rsidRPr="00AF4138" w:rsidRDefault="004D7E23" w:rsidP="00E847F2">
      <w:pPr>
        <w:pStyle w:val="Nagwek2"/>
      </w:pPr>
      <w:r w:rsidRPr="00AF4138">
        <w:t>Warunki projektów zgłaszanych w konkursie</w:t>
      </w:r>
    </w:p>
    <w:p w14:paraId="517D701D" w14:textId="22EE378D" w:rsidR="004D7E23" w:rsidRPr="00E847F2" w:rsidRDefault="004D7E23" w:rsidP="001C72B7">
      <w:pPr>
        <w:numPr>
          <w:ilvl w:val="0"/>
          <w:numId w:val="33"/>
        </w:numPr>
        <w:tabs>
          <w:tab w:val="left" w:pos="426"/>
        </w:tabs>
        <w:suppressAutoHyphens/>
        <w:spacing w:before="60" w:after="60" w:line="276" w:lineRule="auto"/>
        <w:rPr>
          <w:rFonts w:ascii="Calibri" w:hAnsi="Calibri" w:cs="Calibri"/>
          <w:lang w:eastAsia="ar-SA"/>
        </w:rPr>
      </w:pPr>
      <w:r w:rsidRPr="00E847F2">
        <w:rPr>
          <w:rFonts w:ascii="Calibri" w:hAnsi="Calibri" w:cs="Calibri"/>
        </w:rPr>
        <w:t xml:space="preserve">Łączna wysokość dofinansowania ze środków PFRON nie może przekroczyć kwoty </w:t>
      </w:r>
      <w:r w:rsidR="005B6122" w:rsidRPr="00E847F2">
        <w:rPr>
          <w:rFonts w:ascii="Calibri" w:hAnsi="Calibri" w:cs="Calibri"/>
        </w:rPr>
        <w:t>2</w:t>
      </w:r>
      <w:r w:rsidR="00D433F8" w:rsidRPr="00E847F2">
        <w:rPr>
          <w:rFonts w:ascii="Calibri" w:hAnsi="Calibri" w:cs="Calibri"/>
        </w:rPr>
        <w:t>0</w:t>
      </w:r>
      <w:r w:rsidRPr="00E847F2">
        <w:rPr>
          <w:rFonts w:ascii="Calibri" w:hAnsi="Calibri" w:cs="Calibri"/>
        </w:rPr>
        <w:t>.</w:t>
      </w:r>
      <w:r w:rsidR="00D433F8" w:rsidRPr="00E847F2">
        <w:rPr>
          <w:rFonts w:ascii="Calibri" w:hAnsi="Calibri" w:cs="Calibri"/>
        </w:rPr>
        <w:t>0</w:t>
      </w:r>
      <w:r w:rsidRPr="00E847F2">
        <w:rPr>
          <w:rFonts w:ascii="Calibri" w:hAnsi="Calibri" w:cs="Calibri"/>
        </w:rPr>
        <w:t>00</w:t>
      </w:r>
      <w:r w:rsidR="001C72B7">
        <w:rPr>
          <w:rFonts w:ascii="Calibri" w:hAnsi="Calibri" w:cs="Calibri"/>
        </w:rPr>
        <w:t xml:space="preserve"> </w:t>
      </w:r>
      <w:r w:rsidRPr="00E847F2">
        <w:rPr>
          <w:rFonts w:ascii="Calibri" w:hAnsi="Calibri" w:cs="Calibri"/>
        </w:rPr>
        <w:t xml:space="preserve">zł </w:t>
      </w:r>
      <w:r w:rsidR="001C72B7">
        <w:rPr>
          <w:rFonts w:ascii="Calibri" w:hAnsi="Calibri" w:cs="Calibri"/>
        </w:rPr>
        <w:br/>
      </w:r>
      <w:r w:rsidRPr="00E847F2">
        <w:rPr>
          <w:rFonts w:ascii="Calibri" w:hAnsi="Calibri" w:cs="Calibri"/>
        </w:rPr>
        <w:t>na jednego beneficjenta ostatecznego.</w:t>
      </w:r>
      <w:r w:rsidRPr="00E847F2">
        <w:rPr>
          <w:rFonts w:ascii="Calibri" w:hAnsi="Calibri" w:cs="Calibri"/>
          <w:lang w:eastAsia="ar-SA"/>
        </w:rPr>
        <w:t xml:space="preserve"> Wskazana maksymalna kwota dofinansowania odnosi się do całego okresu udziału beneficjenta ostatecznego w</w:t>
      </w:r>
      <w:r w:rsidR="00925BE5" w:rsidRPr="00E847F2">
        <w:rPr>
          <w:rFonts w:ascii="Calibri" w:hAnsi="Calibri" w:cs="Calibri"/>
          <w:lang w:eastAsia="ar-SA"/>
        </w:rPr>
        <w:t xml:space="preserve"> </w:t>
      </w:r>
      <w:r w:rsidRPr="00E847F2">
        <w:rPr>
          <w:rFonts w:ascii="Calibri" w:hAnsi="Calibri" w:cs="Calibri"/>
          <w:lang w:eastAsia="ar-SA"/>
        </w:rPr>
        <w:t>programie.</w:t>
      </w:r>
    </w:p>
    <w:p w14:paraId="5442EAD7" w14:textId="77777777" w:rsidR="004D7E23" w:rsidRPr="00E847F2" w:rsidRDefault="004D7E23" w:rsidP="001C72B7">
      <w:pPr>
        <w:numPr>
          <w:ilvl w:val="0"/>
          <w:numId w:val="33"/>
        </w:numPr>
        <w:tabs>
          <w:tab w:val="left" w:pos="426"/>
        </w:tabs>
        <w:suppressAutoHyphens/>
        <w:spacing w:before="60" w:after="60" w:line="276" w:lineRule="auto"/>
        <w:rPr>
          <w:rFonts w:ascii="Calibri" w:hAnsi="Calibri" w:cs="Calibri"/>
          <w:lang w:eastAsia="ar-SA"/>
        </w:rPr>
      </w:pPr>
      <w:r w:rsidRPr="00E847F2">
        <w:rPr>
          <w:rFonts w:ascii="Calibri" w:hAnsi="Calibri" w:cs="Calibri"/>
          <w:lang w:eastAsia="ar-SA"/>
        </w:rPr>
        <w:t>Do limitu o którym mowa w ust. 1 nie wlicza się kosztów dodatku motywacyjnego.</w:t>
      </w:r>
    </w:p>
    <w:p w14:paraId="26381FEF" w14:textId="64044E4E" w:rsidR="00925BE5" w:rsidRPr="00E847F2" w:rsidRDefault="004D7E23" w:rsidP="001C72B7">
      <w:pPr>
        <w:numPr>
          <w:ilvl w:val="0"/>
          <w:numId w:val="33"/>
        </w:numPr>
        <w:spacing w:before="60" w:after="60" w:line="276" w:lineRule="auto"/>
        <w:rPr>
          <w:rFonts w:ascii="Calibri" w:hAnsi="Calibri" w:cs="Calibri"/>
          <w:lang w:eastAsia="ar-SA"/>
        </w:rPr>
      </w:pPr>
      <w:r w:rsidRPr="00E847F2">
        <w:rPr>
          <w:rFonts w:ascii="Calibri" w:hAnsi="Calibri" w:cs="Calibri"/>
          <w:lang w:eastAsia="ar-SA"/>
        </w:rPr>
        <w:t>Ten sam beneficjent ostateczny nie może być objęty tymi samymi działaniami aktywizacyjnymi w</w:t>
      </w:r>
      <w:r w:rsidR="001C72B7">
        <w:rPr>
          <w:rFonts w:ascii="Calibri" w:hAnsi="Calibri" w:cs="Calibri"/>
          <w:lang w:eastAsia="ar-SA"/>
        </w:rPr>
        <w:t xml:space="preserve"> </w:t>
      </w:r>
      <w:r w:rsidRPr="00E847F2">
        <w:rPr>
          <w:rFonts w:ascii="Calibri" w:hAnsi="Calibri" w:cs="Calibri"/>
          <w:lang w:eastAsia="ar-SA"/>
        </w:rPr>
        <w:t xml:space="preserve">ramach innych zadań lub projektów finansowanych ze środków PFRON realizowanych </w:t>
      </w:r>
      <w:r w:rsidR="001C72B7">
        <w:rPr>
          <w:rFonts w:ascii="Calibri" w:hAnsi="Calibri" w:cs="Calibri"/>
          <w:lang w:eastAsia="ar-SA"/>
        </w:rPr>
        <w:br/>
      </w:r>
      <w:r w:rsidRPr="00E847F2">
        <w:rPr>
          <w:rFonts w:ascii="Calibri" w:hAnsi="Calibri" w:cs="Calibri"/>
          <w:lang w:eastAsia="ar-SA"/>
        </w:rPr>
        <w:t>w tym samym czasie (w tym za pośrednictwem samorządu województwa lub samorządu powiatowego).</w:t>
      </w:r>
    </w:p>
    <w:p w14:paraId="522DE7E5" w14:textId="77777777" w:rsidR="009A73EB" w:rsidRPr="00AF4138" w:rsidRDefault="009A73EB" w:rsidP="001C72B7">
      <w:pPr>
        <w:numPr>
          <w:ilvl w:val="0"/>
          <w:numId w:val="33"/>
        </w:numPr>
        <w:spacing w:before="60" w:after="60" w:line="276" w:lineRule="auto"/>
        <w:rPr>
          <w:rFonts w:asciiTheme="minorHAnsi" w:hAnsiTheme="minorHAnsi" w:cstheme="minorHAnsi"/>
          <w:lang w:eastAsia="ar-SA"/>
        </w:rPr>
      </w:pPr>
      <w:r w:rsidRPr="00E847F2">
        <w:rPr>
          <w:rFonts w:ascii="Calibri" w:hAnsi="Calibri" w:cs="Calibri"/>
          <w:lang w:eastAsia="ar-SA"/>
        </w:rPr>
        <w:t>Udział w projekcie osób z orzeczonym lekkim stopniem niepełnosprawności może stanowić nie więcej niż 20% ogółu beneficjentów ostatecznych projektu.</w:t>
      </w:r>
    </w:p>
    <w:p w14:paraId="46260E63" w14:textId="77777777" w:rsidR="004D7E23" w:rsidRPr="00AF4138" w:rsidRDefault="004D7E23" w:rsidP="00E847F2">
      <w:pPr>
        <w:pStyle w:val="Nagwek2"/>
      </w:pPr>
      <w:r w:rsidRPr="00AF4138">
        <w:t>Zasięg terytorialny projektów</w:t>
      </w:r>
    </w:p>
    <w:p w14:paraId="3D02CFC5" w14:textId="77777777" w:rsidR="00E0330C" w:rsidRPr="00E847F2" w:rsidRDefault="004D7E23" w:rsidP="001C72B7">
      <w:pPr>
        <w:suppressAutoHyphens/>
        <w:spacing w:before="60" w:after="60" w:line="276" w:lineRule="auto"/>
        <w:rPr>
          <w:rFonts w:asciiTheme="minorHAnsi" w:eastAsia="Calibri" w:hAnsiTheme="minorHAnsi" w:cstheme="minorHAnsi"/>
        </w:rPr>
      </w:pPr>
      <w:r w:rsidRPr="00E847F2">
        <w:rPr>
          <w:rFonts w:asciiTheme="minorHAnsi" w:eastAsia="Calibri" w:hAnsiTheme="minorHAnsi" w:cstheme="minorHAnsi"/>
        </w:rPr>
        <w:t>W ramach konkursu mogą być zgłaszane projekty o charakterze regionalnym, ponadregionalnym lub ogólnopolskim.</w:t>
      </w:r>
    </w:p>
    <w:p w14:paraId="2FE9904F" w14:textId="77777777" w:rsidR="004D7E23" w:rsidRPr="00AF4138" w:rsidRDefault="004D7E23" w:rsidP="00E847F2">
      <w:pPr>
        <w:pStyle w:val="Nagwek2"/>
      </w:pPr>
      <w:r w:rsidRPr="00AF4138">
        <w:t>Zasady przyznawania dofinansowania oraz wysokości wkładu własnego</w:t>
      </w:r>
    </w:p>
    <w:p w14:paraId="2E51F513" w14:textId="77777777" w:rsidR="004D7E23" w:rsidRPr="00E847F2" w:rsidRDefault="004D7E23" w:rsidP="001C72B7">
      <w:pPr>
        <w:numPr>
          <w:ilvl w:val="0"/>
          <w:numId w:val="43"/>
        </w:numPr>
        <w:spacing w:before="60" w:after="60" w:line="276" w:lineRule="auto"/>
        <w:rPr>
          <w:rFonts w:ascii="Calibri" w:eastAsia="Calibri" w:hAnsi="Calibri" w:cs="Calibri"/>
          <w:strike/>
        </w:rPr>
      </w:pPr>
      <w:r w:rsidRPr="00E847F2">
        <w:rPr>
          <w:rFonts w:ascii="Calibri" w:eastAsia="Calibri" w:hAnsi="Calibri" w:cs="Calibri"/>
          <w:lang w:eastAsia="en-US"/>
        </w:rPr>
        <w:t>Minimalna procentowa wysokość wkładu własnego wynosi 5% kosztów kwalifikowalnych poniesionych w ramach projektu.</w:t>
      </w:r>
    </w:p>
    <w:p w14:paraId="1933B398" w14:textId="387061F5" w:rsidR="004D7E23" w:rsidRPr="00AF4138" w:rsidRDefault="004D7E23" w:rsidP="001C72B7">
      <w:pPr>
        <w:numPr>
          <w:ilvl w:val="0"/>
          <w:numId w:val="43"/>
        </w:numPr>
        <w:spacing w:before="60" w:after="60" w:line="276" w:lineRule="auto"/>
        <w:rPr>
          <w:rFonts w:asciiTheme="minorHAnsi" w:eastAsia="Calibri" w:hAnsiTheme="minorHAnsi" w:cstheme="minorHAnsi"/>
          <w:strike/>
        </w:rPr>
      </w:pPr>
      <w:r w:rsidRPr="00E847F2">
        <w:rPr>
          <w:rFonts w:ascii="Calibri" w:eastAsia="Calibri" w:hAnsi="Calibri" w:cs="Calibri"/>
          <w:lang w:eastAsia="en-US"/>
        </w:rPr>
        <w:t xml:space="preserve">W sytuacji, gdy Wnioskodawca wnosi do realizacji projektu wkład niefinansowy osobowy (świadczenie wolontariusza lub/i świadczenie pracownika współpracującej szkoły wyższej oddelegowanego do pracy przy projekcie) – przyjmuje się, iż wartość pracy jednego wolontariusza lub/i pracownika współpracującej szkoły wyższej oddelegowanego do pracy </w:t>
      </w:r>
      <w:r w:rsidRPr="00E847F2">
        <w:rPr>
          <w:rFonts w:ascii="Calibri" w:eastAsia="Calibri" w:hAnsi="Calibri" w:cs="Calibri"/>
          <w:lang w:eastAsia="en-US"/>
        </w:rPr>
        <w:lastRenderedPageBreak/>
        <w:t xml:space="preserve">przy projekcie nie może przekroczyć kwoty </w:t>
      </w:r>
      <w:r w:rsidR="00115813" w:rsidRPr="00E847F2">
        <w:rPr>
          <w:rFonts w:ascii="Calibri" w:eastAsia="Calibri" w:hAnsi="Calibri" w:cs="Calibri"/>
          <w:lang w:eastAsia="en-US"/>
        </w:rPr>
        <w:t>3</w:t>
      </w:r>
      <w:r w:rsidR="007613BB" w:rsidRPr="00E847F2">
        <w:rPr>
          <w:rFonts w:ascii="Calibri" w:eastAsia="Calibri" w:hAnsi="Calibri" w:cs="Calibri"/>
          <w:lang w:eastAsia="en-US"/>
        </w:rPr>
        <w:t>0</w:t>
      </w:r>
      <w:r w:rsidR="001C72B7">
        <w:rPr>
          <w:rFonts w:ascii="Calibri" w:eastAsia="Calibri" w:hAnsi="Calibri" w:cs="Calibri"/>
          <w:lang w:eastAsia="en-US"/>
        </w:rPr>
        <w:t xml:space="preserve"> </w:t>
      </w:r>
      <w:r w:rsidRPr="00E847F2">
        <w:rPr>
          <w:rFonts w:ascii="Calibri" w:eastAsia="Calibri" w:hAnsi="Calibri" w:cs="Calibri"/>
          <w:lang w:eastAsia="en-US"/>
        </w:rPr>
        <w:t xml:space="preserve">zł za jedną godzinę pracy. Jeżeli wolontariusz lub/i pracownik współpracującej szkoły wyższej oddelegowany do pracy przy projekcie wykonuje pracę taką, jak stały personel, to kalkulacja wkładu jego pracy może być dokonana </w:t>
      </w:r>
      <w:r w:rsidR="001C72B7">
        <w:rPr>
          <w:rFonts w:ascii="Calibri" w:eastAsia="Calibri" w:hAnsi="Calibri" w:cs="Calibri"/>
          <w:lang w:eastAsia="en-US"/>
        </w:rPr>
        <w:br/>
      </w:r>
      <w:r w:rsidRPr="00E847F2">
        <w:rPr>
          <w:rFonts w:ascii="Calibri" w:eastAsia="Calibri" w:hAnsi="Calibri" w:cs="Calibri"/>
          <w:lang w:eastAsia="en-US"/>
        </w:rPr>
        <w:t>w</w:t>
      </w:r>
      <w:r w:rsidR="001C72B7">
        <w:rPr>
          <w:rFonts w:ascii="Calibri" w:eastAsia="Calibri" w:hAnsi="Calibri" w:cs="Calibri"/>
          <w:lang w:eastAsia="en-US"/>
        </w:rPr>
        <w:t xml:space="preserve"> </w:t>
      </w:r>
      <w:r w:rsidRPr="00E847F2">
        <w:rPr>
          <w:rFonts w:ascii="Calibri" w:eastAsia="Calibri" w:hAnsi="Calibri" w:cs="Calibri"/>
          <w:lang w:eastAsia="en-US"/>
        </w:rPr>
        <w:t>oparciu o</w:t>
      </w:r>
      <w:r w:rsidR="001C72B7">
        <w:rPr>
          <w:rFonts w:ascii="Calibri" w:eastAsia="Calibri" w:hAnsi="Calibri" w:cs="Calibri"/>
          <w:lang w:eastAsia="en-US"/>
        </w:rPr>
        <w:t xml:space="preserve"> </w:t>
      </w:r>
      <w:r w:rsidRPr="00E847F2">
        <w:rPr>
          <w:rFonts w:ascii="Calibri" w:eastAsia="Calibri" w:hAnsi="Calibri" w:cs="Calibri"/>
          <w:lang w:eastAsia="en-US"/>
        </w:rPr>
        <w:t xml:space="preserve">stawki obowiązujące dla tego personelu, z tym że warunkiem przyjęcia </w:t>
      </w:r>
      <w:r w:rsidR="001C72B7">
        <w:rPr>
          <w:rFonts w:ascii="Calibri" w:eastAsia="Calibri" w:hAnsi="Calibri" w:cs="Calibri"/>
          <w:lang w:eastAsia="en-US"/>
        </w:rPr>
        <w:br/>
      </w:r>
      <w:r w:rsidRPr="00E847F2">
        <w:rPr>
          <w:rFonts w:ascii="Calibri" w:eastAsia="Calibri" w:hAnsi="Calibri" w:cs="Calibri"/>
          <w:lang w:eastAsia="en-US"/>
        </w:rPr>
        <w:t>do kalkulacji kwoty wyższej niż kwota wskazana w</w:t>
      </w:r>
      <w:r w:rsidR="001C72B7">
        <w:rPr>
          <w:rFonts w:ascii="Calibri" w:eastAsia="Calibri" w:hAnsi="Calibri" w:cs="Calibri"/>
          <w:lang w:eastAsia="en-US"/>
        </w:rPr>
        <w:t xml:space="preserve"> </w:t>
      </w:r>
      <w:r w:rsidRPr="00E847F2">
        <w:rPr>
          <w:rFonts w:ascii="Calibri" w:eastAsia="Calibri" w:hAnsi="Calibri" w:cs="Calibri"/>
          <w:lang w:eastAsia="en-US"/>
        </w:rPr>
        <w:t xml:space="preserve">ogłoszeniu o konkursie jest posiadanie przez wolontariusza lub/i pracownika współpracującej szkoły wyższej oddelegowanego </w:t>
      </w:r>
      <w:r w:rsidR="001C72B7">
        <w:rPr>
          <w:rFonts w:ascii="Calibri" w:eastAsia="Calibri" w:hAnsi="Calibri" w:cs="Calibri"/>
          <w:lang w:eastAsia="en-US"/>
        </w:rPr>
        <w:br/>
      </w:r>
      <w:r w:rsidRPr="00E847F2">
        <w:rPr>
          <w:rFonts w:ascii="Calibri" w:eastAsia="Calibri" w:hAnsi="Calibri" w:cs="Calibri"/>
          <w:lang w:eastAsia="en-US"/>
        </w:rPr>
        <w:t>do pracy przy projekcie kwalifikacji co najmniej takich jakie posiada stały personel.</w:t>
      </w:r>
    </w:p>
    <w:p w14:paraId="6F7D91F4" w14:textId="77777777" w:rsidR="004D7E23" w:rsidRPr="00AF4138" w:rsidRDefault="00FC6757" w:rsidP="00E847F2">
      <w:pPr>
        <w:pStyle w:val="Nagwek2"/>
      </w:pPr>
      <w:r w:rsidRPr="00AF4138">
        <w:t>Zwrot wkładu własnego</w:t>
      </w:r>
    </w:p>
    <w:p w14:paraId="3F551F46" w14:textId="3E83ACC8" w:rsidR="004D7E23" w:rsidRPr="00E847F2" w:rsidRDefault="006E2F72" w:rsidP="001C72B7">
      <w:pPr>
        <w:numPr>
          <w:ilvl w:val="0"/>
          <w:numId w:val="44"/>
        </w:numPr>
        <w:spacing w:before="60" w:after="60" w:line="276" w:lineRule="auto"/>
        <w:rPr>
          <w:rFonts w:asciiTheme="minorHAnsi" w:hAnsiTheme="minorHAnsi" w:cstheme="minorHAnsi"/>
        </w:rPr>
      </w:pPr>
      <w:r w:rsidRPr="00E847F2">
        <w:rPr>
          <w:rFonts w:asciiTheme="minorHAnsi" w:hAnsiTheme="minorHAnsi" w:cstheme="minorHAnsi"/>
        </w:rPr>
        <w:t>P</w:t>
      </w:r>
      <w:r w:rsidR="004D7E23" w:rsidRPr="00E847F2">
        <w:rPr>
          <w:rFonts w:asciiTheme="minorHAnsi" w:hAnsiTheme="minorHAnsi" w:cstheme="minorHAnsi"/>
        </w:rPr>
        <w:t xml:space="preserve">rojekty </w:t>
      </w:r>
      <w:bookmarkStart w:id="3" w:name="_Hlk107313777"/>
      <w:r w:rsidR="004D7E23" w:rsidRPr="00E847F2">
        <w:rPr>
          <w:rFonts w:asciiTheme="minorHAnsi" w:hAnsiTheme="minorHAnsi" w:cstheme="minorHAnsi"/>
        </w:rPr>
        <w:t xml:space="preserve">zgłaszane w ramach konkursu </w:t>
      </w:r>
      <w:bookmarkEnd w:id="3"/>
      <w:r w:rsidR="004D7E23" w:rsidRPr="00E847F2">
        <w:rPr>
          <w:rFonts w:asciiTheme="minorHAnsi" w:hAnsiTheme="minorHAnsi" w:cstheme="minorHAnsi"/>
        </w:rPr>
        <w:t xml:space="preserve">muszą zakładać osiągnięcie drugiego wskaźnika rezultatu (liczba beneficjentów ostatecznych, którzy utrzymają zatrudnienie przez okres </w:t>
      </w:r>
      <w:r w:rsidR="001C72B7">
        <w:rPr>
          <w:rFonts w:asciiTheme="minorHAnsi" w:hAnsiTheme="minorHAnsi" w:cstheme="minorHAnsi"/>
        </w:rPr>
        <w:br/>
      </w:r>
      <w:r w:rsidR="004D7E23" w:rsidRPr="00E847F2">
        <w:rPr>
          <w:rFonts w:asciiTheme="minorHAnsi" w:hAnsiTheme="minorHAnsi" w:cstheme="minorHAnsi"/>
        </w:rPr>
        <w:t>co najmniej 6</w:t>
      </w:r>
      <w:r w:rsidR="001C72B7">
        <w:rPr>
          <w:rFonts w:asciiTheme="minorHAnsi" w:hAnsiTheme="minorHAnsi" w:cstheme="minorHAnsi"/>
        </w:rPr>
        <w:t xml:space="preserve"> </w:t>
      </w:r>
      <w:r w:rsidR="004D7E23" w:rsidRPr="00E847F2">
        <w:rPr>
          <w:rFonts w:asciiTheme="minorHAnsi" w:hAnsiTheme="minorHAnsi" w:cstheme="minorHAnsi"/>
        </w:rPr>
        <w:t xml:space="preserve">miesięcy od daty uzyskania zatrudnienia) na poziomie nie mniejszym niż </w:t>
      </w:r>
      <w:r w:rsidR="0058288A" w:rsidRPr="00E847F2">
        <w:rPr>
          <w:rFonts w:asciiTheme="minorHAnsi" w:hAnsiTheme="minorHAnsi" w:cstheme="minorHAnsi"/>
        </w:rPr>
        <w:t>2</w:t>
      </w:r>
      <w:r w:rsidR="004D7E23" w:rsidRPr="00E847F2">
        <w:rPr>
          <w:rFonts w:asciiTheme="minorHAnsi" w:hAnsiTheme="minorHAnsi" w:cstheme="minorHAnsi"/>
        </w:rPr>
        <w:t>0% beneficjentów ostatecznych projektu</w:t>
      </w:r>
      <w:r w:rsidR="00742839" w:rsidRPr="00E847F2">
        <w:rPr>
          <w:rFonts w:asciiTheme="minorHAnsi" w:hAnsiTheme="minorHAnsi" w:cstheme="minorHAnsi"/>
        </w:rPr>
        <w:t>.</w:t>
      </w:r>
    </w:p>
    <w:p w14:paraId="3F9D8DFB" w14:textId="027C9237" w:rsidR="004D7E23" w:rsidRPr="00E847F2" w:rsidRDefault="004D7E23" w:rsidP="001C72B7">
      <w:pPr>
        <w:numPr>
          <w:ilvl w:val="0"/>
          <w:numId w:val="44"/>
        </w:numPr>
        <w:spacing w:before="60" w:after="60" w:line="276" w:lineRule="auto"/>
        <w:rPr>
          <w:rFonts w:asciiTheme="minorHAnsi" w:hAnsiTheme="minorHAnsi" w:cstheme="minorHAnsi"/>
        </w:rPr>
      </w:pPr>
      <w:r w:rsidRPr="00E847F2">
        <w:rPr>
          <w:rFonts w:asciiTheme="minorHAnsi" w:hAnsiTheme="minorHAnsi" w:cstheme="minorHAnsi"/>
        </w:rPr>
        <w:t xml:space="preserve">Wskazany powyżej procentowy wskaźnik badany jest nie później niż przed upływem okresu </w:t>
      </w:r>
      <w:r w:rsidR="001C72B7">
        <w:rPr>
          <w:rFonts w:asciiTheme="minorHAnsi" w:hAnsiTheme="minorHAnsi" w:cstheme="minorHAnsi"/>
        </w:rPr>
        <w:br/>
      </w:r>
      <w:r w:rsidRPr="00E847F2">
        <w:rPr>
          <w:rFonts w:asciiTheme="minorHAnsi" w:hAnsiTheme="minorHAnsi" w:cstheme="minorHAnsi"/>
        </w:rPr>
        <w:t>6</w:t>
      </w:r>
      <w:r w:rsidR="001C72B7">
        <w:rPr>
          <w:rFonts w:asciiTheme="minorHAnsi" w:hAnsiTheme="minorHAnsi" w:cstheme="minorHAnsi"/>
        </w:rPr>
        <w:t xml:space="preserve"> </w:t>
      </w:r>
      <w:r w:rsidRPr="00E847F2">
        <w:rPr>
          <w:rFonts w:asciiTheme="minorHAnsi" w:hAnsiTheme="minorHAnsi" w:cstheme="minorHAnsi"/>
        </w:rPr>
        <w:t xml:space="preserve">miesięcy </w:t>
      </w:r>
      <w:r w:rsidR="00FC6757" w:rsidRPr="00E847F2">
        <w:rPr>
          <w:rFonts w:asciiTheme="minorHAnsi" w:hAnsiTheme="minorHAnsi" w:cstheme="minorHAnsi"/>
        </w:rPr>
        <w:t xml:space="preserve">od daty zakończenia </w:t>
      </w:r>
      <w:r w:rsidR="00F77680" w:rsidRPr="00E847F2">
        <w:rPr>
          <w:rFonts w:asciiTheme="minorHAnsi" w:hAnsiTheme="minorHAnsi" w:cstheme="minorHAnsi"/>
        </w:rPr>
        <w:t>o</w:t>
      </w:r>
      <w:r w:rsidR="00FC6757" w:rsidRPr="00E847F2">
        <w:rPr>
          <w:rFonts w:asciiTheme="minorHAnsi" w:hAnsiTheme="minorHAnsi" w:cstheme="minorHAnsi"/>
        </w:rPr>
        <w:t>kresu finansowania projektu</w:t>
      </w:r>
      <w:r w:rsidRPr="00E847F2">
        <w:rPr>
          <w:rFonts w:asciiTheme="minorHAnsi" w:hAnsiTheme="minorHAnsi" w:cstheme="minorHAnsi"/>
        </w:rPr>
        <w:t>. Termin ten może zostać przedłużony w</w:t>
      </w:r>
      <w:r w:rsidR="001C72B7">
        <w:rPr>
          <w:rFonts w:asciiTheme="minorHAnsi" w:hAnsiTheme="minorHAnsi" w:cstheme="minorHAnsi"/>
        </w:rPr>
        <w:t xml:space="preserve"> s</w:t>
      </w:r>
      <w:r w:rsidRPr="00E847F2">
        <w:rPr>
          <w:rFonts w:asciiTheme="minorHAnsi" w:hAnsiTheme="minorHAnsi" w:cstheme="minorHAnsi"/>
        </w:rPr>
        <w:t>ytuacji przerw w zatrudnieniu beneficjenta ostatecznego projektu</w:t>
      </w:r>
      <w:r w:rsidR="001C72B7">
        <w:rPr>
          <w:rFonts w:asciiTheme="minorHAnsi" w:hAnsiTheme="minorHAnsi" w:cstheme="minorHAnsi"/>
        </w:rPr>
        <w:t xml:space="preserve"> </w:t>
      </w:r>
      <w:r w:rsidR="001C72B7">
        <w:rPr>
          <w:rFonts w:asciiTheme="minorHAnsi" w:hAnsiTheme="minorHAnsi" w:cstheme="minorHAnsi"/>
        </w:rPr>
        <w:br/>
      </w:r>
      <w:r w:rsidRPr="00E847F2">
        <w:rPr>
          <w:rFonts w:asciiTheme="minorHAnsi" w:hAnsiTheme="minorHAnsi" w:cstheme="minorHAnsi"/>
        </w:rPr>
        <w:t>– z</w:t>
      </w:r>
      <w:r w:rsidR="001C72B7">
        <w:rPr>
          <w:rFonts w:asciiTheme="minorHAnsi" w:hAnsiTheme="minorHAnsi" w:cstheme="minorHAnsi"/>
        </w:rPr>
        <w:t xml:space="preserve"> </w:t>
      </w:r>
      <w:r w:rsidRPr="00E847F2">
        <w:rPr>
          <w:rFonts w:asciiTheme="minorHAnsi" w:hAnsiTheme="minorHAnsi" w:cstheme="minorHAnsi"/>
        </w:rPr>
        <w:t>zastrzeżeniem, iż przerwa pomiędzy poszczególnymi okresami zatrudnienia nie będzie dłuższa niż 3</w:t>
      </w:r>
      <w:r w:rsidR="00DA647D" w:rsidRPr="00E847F2">
        <w:rPr>
          <w:rFonts w:asciiTheme="minorHAnsi" w:hAnsiTheme="minorHAnsi" w:cstheme="minorHAnsi"/>
        </w:rPr>
        <w:t>1</w:t>
      </w:r>
      <w:r w:rsidRPr="00E847F2">
        <w:rPr>
          <w:rFonts w:asciiTheme="minorHAnsi" w:hAnsiTheme="minorHAnsi" w:cstheme="minorHAnsi"/>
        </w:rPr>
        <w:t xml:space="preserve"> dni, przy czym czas przerwy </w:t>
      </w:r>
      <w:r w:rsidR="00DA647D" w:rsidRPr="00E847F2">
        <w:rPr>
          <w:rFonts w:asciiTheme="minorHAnsi" w:hAnsiTheme="minorHAnsi" w:cstheme="minorHAnsi"/>
        </w:rPr>
        <w:t xml:space="preserve">w zatrudnieniu dłuższy niż 31 dni </w:t>
      </w:r>
      <w:r w:rsidRPr="00E847F2">
        <w:rPr>
          <w:rFonts w:asciiTheme="minorHAnsi" w:hAnsiTheme="minorHAnsi" w:cstheme="minorHAnsi"/>
        </w:rPr>
        <w:t>nie może być wliczony w okres zatrudnienia.</w:t>
      </w:r>
    </w:p>
    <w:p w14:paraId="1A5CAFF3" w14:textId="64248B30" w:rsidR="004D7E23" w:rsidRPr="00E847F2" w:rsidRDefault="004D7E23" w:rsidP="001C72B7">
      <w:pPr>
        <w:numPr>
          <w:ilvl w:val="0"/>
          <w:numId w:val="44"/>
        </w:numPr>
        <w:spacing w:before="60" w:after="60" w:line="276" w:lineRule="auto"/>
        <w:rPr>
          <w:rFonts w:asciiTheme="minorHAnsi" w:hAnsiTheme="minorHAnsi" w:cstheme="minorHAnsi"/>
        </w:rPr>
      </w:pPr>
      <w:r w:rsidRPr="00E847F2">
        <w:rPr>
          <w:rFonts w:asciiTheme="minorHAnsi" w:hAnsiTheme="minorHAnsi" w:cstheme="minorHAnsi"/>
        </w:rPr>
        <w:t>Uwzględnienie w rezultatach projektu osób podejmujących działalność gospodarczą może nastąpić o ile działalność ta prowadzona będzie przez beneficjenta ostatecznego przez okres minimum 6</w:t>
      </w:r>
      <w:r w:rsidR="001C72B7">
        <w:rPr>
          <w:rFonts w:asciiTheme="minorHAnsi" w:hAnsiTheme="minorHAnsi" w:cstheme="minorHAnsi"/>
        </w:rPr>
        <w:t xml:space="preserve"> </w:t>
      </w:r>
      <w:r w:rsidRPr="00E847F2">
        <w:rPr>
          <w:rFonts w:asciiTheme="minorHAnsi" w:hAnsiTheme="minorHAnsi" w:cstheme="minorHAnsi"/>
        </w:rPr>
        <w:t>miesięcy od daty rozpoczęcia wykonywania tej działalności.</w:t>
      </w:r>
    </w:p>
    <w:p w14:paraId="70D6C7FA" w14:textId="7B23541B" w:rsidR="004D7E23" w:rsidRPr="00E847F2" w:rsidRDefault="004D7E23" w:rsidP="001C72B7">
      <w:pPr>
        <w:numPr>
          <w:ilvl w:val="0"/>
          <w:numId w:val="44"/>
        </w:numPr>
        <w:spacing w:before="60" w:after="60" w:line="276" w:lineRule="auto"/>
        <w:rPr>
          <w:rFonts w:asciiTheme="minorHAnsi" w:hAnsiTheme="minorHAnsi" w:cstheme="minorHAnsi"/>
        </w:rPr>
      </w:pPr>
      <w:r w:rsidRPr="00E847F2">
        <w:rPr>
          <w:rFonts w:asciiTheme="minorHAnsi" w:hAnsiTheme="minorHAnsi" w:cstheme="minorHAnsi"/>
        </w:rPr>
        <w:t>Na podstawie odrębnej uchwały Zarządu PFRON Wnioskodawca może otrzymać ze środków PFRON zwrot wniesionego, w ramach realizacji projektu, wkładu finansowego ze źródeł niepublicznych. Z zastrzeżeniem postanowień ust.</w:t>
      </w:r>
      <w:r w:rsidR="001C72B7">
        <w:rPr>
          <w:rFonts w:asciiTheme="minorHAnsi" w:hAnsiTheme="minorHAnsi" w:cstheme="minorHAnsi"/>
        </w:rPr>
        <w:t xml:space="preserve"> </w:t>
      </w:r>
      <w:r w:rsidRPr="00E847F2">
        <w:rPr>
          <w:rFonts w:asciiTheme="minorHAnsi" w:hAnsiTheme="minorHAnsi" w:cstheme="minorHAnsi"/>
        </w:rPr>
        <w:t xml:space="preserve">5 zwrot wniesionego wkładu własnego może nastąpić jeżeli wartość drugiego wskaźnika rezultatu, po upływie </w:t>
      </w:r>
      <w:r w:rsidR="00DA647D" w:rsidRPr="00E847F2">
        <w:rPr>
          <w:rFonts w:asciiTheme="minorHAnsi" w:hAnsiTheme="minorHAnsi" w:cstheme="minorHAnsi"/>
        </w:rPr>
        <w:t>8</w:t>
      </w:r>
      <w:r w:rsidR="001C72B7">
        <w:rPr>
          <w:rFonts w:asciiTheme="minorHAnsi" w:hAnsiTheme="minorHAnsi" w:cstheme="minorHAnsi"/>
        </w:rPr>
        <w:t xml:space="preserve"> </w:t>
      </w:r>
      <w:r w:rsidRPr="00E847F2">
        <w:rPr>
          <w:rFonts w:asciiTheme="minorHAnsi" w:hAnsiTheme="minorHAnsi" w:cstheme="minorHAnsi"/>
        </w:rPr>
        <w:t xml:space="preserve">miesięcy od daty uzyskania zatrudnienia przez beneficjentów ostatecznych projektu, wynosić będzie </w:t>
      </w:r>
      <w:r w:rsidR="001C72B7">
        <w:rPr>
          <w:rFonts w:asciiTheme="minorHAnsi" w:hAnsiTheme="minorHAnsi" w:cstheme="minorHAnsi"/>
        </w:rPr>
        <w:br/>
      </w:r>
      <w:r w:rsidRPr="00E847F2">
        <w:rPr>
          <w:rFonts w:asciiTheme="minorHAnsi" w:hAnsiTheme="minorHAnsi" w:cstheme="minorHAnsi"/>
        </w:rPr>
        <w:t>co</w:t>
      </w:r>
      <w:r w:rsidR="001C72B7">
        <w:rPr>
          <w:rFonts w:asciiTheme="minorHAnsi" w:hAnsiTheme="minorHAnsi" w:cstheme="minorHAnsi"/>
        </w:rPr>
        <w:t xml:space="preserve"> </w:t>
      </w:r>
      <w:r w:rsidRPr="00E847F2">
        <w:rPr>
          <w:rFonts w:asciiTheme="minorHAnsi" w:hAnsiTheme="minorHAnsi" w:cstheme="minorHAnsi"/>
        </w:rPr>
        <w:t xml:space="preserve">najmniej: </w:t>
      </w:r>
    </w:p>
    <w:p w14:paraId="7AC2C5B1" w14:textId="77777777" w:rsidR="004D7E23" w:rsidRPr="00E847F2" w:rsidRDefault="004D7E23" w:rsidP="001C72B7">
      <w:pPr>
        <w:numPr>
          <w:ilvl w:val="1"/>
          <w:numId w:val="44"/>
        </w:numPr>
        <w:spacing w:before="60" w:after="60" w:line="276" w:lineRule="auto"/>
        <w:rPr>
          <w:rFonts w:asciiTheme="minorHAnsi" w:hAnsiTheme="minorHAnsi" w:cstheme="minorHAnsi"/>
        </w:rPr>
      </w:pPr>
      <w:r w:rsidRPr="00E847F2">
        <w:rPr>
          <w:rFonts w:asciiTheme="minorHAnsi" w:hAnsiTheme="minorHAnsi" w:cstheme="minorHAnsi"/>
        </w:rPr>
        <w:t>50% beneficjentów ostatecznych projektu – Wnioskodawca może uzyskać zwrot 100% wniesionego wkładu finansowego ze źródeł niepublicznych;</w:t>
      </w:r>
    </w:p>
    <w:p w14:paraId="1D270B84" w14:textId="77777777" w:rsidR="004D7E23" w:rsidRPr="00E847F2" w:rsidRDefault="004D7E23" w:rsidP="001C72B7">
      <w:pPr>
        <w:numPr>
          <w:ilvl w:val="1"/>
          <w:numId w:val="44"/>
        </w:numPr>
        <w:spacing w:before="60" w:after="60" w:line="276" w:lineRule="auto"/>
        <w:rPr>
          <w:rFonts w:asciiTheme="minorHAnsi" w:hAnsiTheme="minorHAnsi" w:cstheme="minorHAnsi"/>
        </w:rPr>
      </w:pPr>
      <w:r w:rsidRPr="00E847F2">
        <w:rPr>
          <w:rFonts w:asciiTheme="minorHAnsi" w:hAnsiTheme="minorHAnsi" w:cstheme="minorHAnsi"/>
        </w:rPr>
        <w:t>40% beneficjentów ostatecznych projektu – Wnioskodawca może uzyskać zwrot 80% wniesionego wkładu finansowego ze źródeł niepublicznych;</w:t>
      </w:r>
    </w:p>
    <w:p w14:paraId="7DF1964C" w14:textId="77777777" w:rsidR="004D7E23" w:rsidRPr="00E847F2" w:rsidRDefault="004D7E23" w:rsidP="001C72B7">
      <w:pPr>
        <w:numPr>
          <w:ilvl w:val="1"/>
          <w:numId w:val="44"/>
        </w:numPr>
        <w:spacing w:before="60" w:after="60" w:line="276" w:lineRule="auto"/>
        <w:rPr>
          <w:rFonts w:asciiTheme="minorHAnsi" w:hAnsiTheme="minorHAnsi" w:cstheme="minorHAnsi"/>
        </w:rPr>
      </w:pPr>
      <w:r w:rsidRPr="00E847F2">
        <w:rPr>
          <w:rFonts w:asciiTheme="minorHAnsi" w:hAnsiTheme="minorHAnsi" w:cstheme="minorHAnsi"/>
        </w:rPr>
        <w:t>30% beneficjentów ostatecznych projektu – Wnioskodawca może uzyskać zwrot 60% wniesionego wkładu finansowego ze źródeł niepublicznych;</w:t>
      </w:r>
    </w:p>
    <w:p w14:paraId="381FEF86" w14:textId="77777777" w:rsidR="004D7E23" w:rsidRPr="00E847F2" w:rsidRDefault="004D7E23" w:rsidP="001C72B7">
      <w:pPr>
        <w:numPr>
          <w:ilvl w:val="1"/>
          <w:numId w:val="44"/>
        </w:numPr>
        <w:spacing w:before="60" w:after="60" w:line="276" w:lineRule="auto"/>
        <w:rPr>
          <w:rFonts w:asciiTheme="minorHAnsi" w:hAnsiTheme="minorHAnsi" w:cstheme="minorHAnsi"/>
        </w:rPr>
      </w:pPr>
      <w:r w:rsidRPr="00E847F2">
        <w:rPr>
          <w:rFonts w:asciiTheme="minorHAnsi" w:hAnsiTheme="minorHAnsi" w:cstheme="minorHAnsi"/>
        </w:rPr>
        <w:t>25% beneficjentów ostatecznych projektu – Wnioskodawca może uzyskać zwrot 50% wniesionego wkładu finansowego ze źródeł niepublicznych;</w:t>
      </w:r>
    </w:p>
    <w:p w14:paraId="3C34C2B8" w14:textId="77777777" w:rsidR="004D7E23" w:rsidRPr="00E847F2" w:rsidRDefault="004D7E23" w:rsidP="001C72B7">
      <w:pPr>
        <w:numPr>
          <w:ilvl w:val="1"/>
          <w:numId w:val="44"/>
        </w:numPr>
        <w:spacing w:before="60" w:after="60" w:line="276" w:lineRule="auto"/>
        <w:rPr>
          <w:rFonts w:asciiTheme="minorHAnsi" w:hAnsiTheme="minorHAnsi" w:cstheme="minorHAnsi"/>
        </w:rPr>
      </w:pPr>
      <w:r w:rsidRPr="00E847F2">
        <w:rPr>
          <w:rFonts w:asciiTheme="minorHAnsi" w:hAnsiTheme="minorHAnsi" w:cstheme="minorHAnsi"/>
        </w:rPr>
        <w:t>20% beneficjentów ostatecznych projektu – Wnioskodawca może uzyskać zwrot 40% wniesionego wkładu finansowego ze źródeł niepublicznych.</w:t>
      </w:r>
    </w:p>
    <w:p w14:paraId="4F1EDAEB" w14:textId="155E7BC8" w:rsidR="004D7E23" w:rsidRPr="00E847F2" w:rsidRDefault="004D7E23" w:rsidP="001C72B7">
      <w:pPr>
        <w:numPr>
          <w:ilvl w:val="0"/>
          <w:numId w:val="44"/>
        </w:numPr>
        <w:spacing w:before="60" w:after="60" w:line="276" w:lineRule="auto"/>
        <w:rPr>
          <w:rFonts w:asciiTheme="minorHAnsi" w:hAnsiTheme="minorHAnsi" w:cstheme="minorHAnsi"/>
        </w:rPr>
      </w:pPr>
      <w:r w:rsidRPr="00E847F2">
        <w:rPr>
          <w:rFonts w:asciiTheme="minorHAnsi" w:hAnsiTheme="minorHAnsi" w:cstheme="minorHAnsi"/>
        </w:rPr>
        <w:lastRenderedPageBreak/>
        <w:t xml:space="preserve">Spełnienie warunków uprawniających do zwrotu wniesionego, w ramach realizacji projektu, wkładu finansowego ze źródeł niepublicznych weryfikowane jest przez PFRON nie później </w:t>
      </w:r>
      <w:r w:rsidR="001C72B7">
        <w:rPr>
          <w:rFonts w:asciiTheme="minorHAnsi" w:hAnsiTheme="minorHAnsi" w:cstheme="minorHAnsi"/>
        </w:rPr>
        <w:br/>
      </w:r>
      <w:r w:rsidRPr="00E847F2">
        <w:rPr>
          <w:rFonts w:asciiTheme="minorHAnsi" w:hAnsiTheme="minorHAnsi" w:cstheme="minorHAnsi"/>
        </w:rPr>
        <w:t xml:space="preserve">niż </w:t>
      </w:r>
      <w:r w:rsidR="00EA5DE8" w:rsidRPr="00E847F2">
        <w:rPr>
          <w:rFonts w:asciiTheme="minorHAnsi" w:hAnsiTheme="minorHAnsi" w:cstheme="minorHAnsi"/>
        </w:rPr>
        <w:t xml:space="preserve">na ostatni </w:t>
      </w:r>
      <w:r w:rsidR="00705480" w:rsidRPr="00E847F2">
        <w:rPr>
          <w:rFonts w:asciiTheme="minorHAnsi" w:hAnsiTheme="minorHAnsi" w:cstheme="minorHAnsi"/>
        </w:rPr>
        <w:t>dzień realizacji każdego okresu finansowania</w:t>
      </w:r>
      <w:r w:rsidR="001A5218" w:rsidRPr="00E847F2">
        <w:rPr>
          <w:rFonts w:asciiTheme="minorHAnsi" w:hAnsiTheme="minorHAnsi" w:cstheme="minorHAnsi"/>
        </w:rPr>
        <w:t>.</w:t>
      </w:r>
    </w:p>
    <w:p w14:paraId="6DC14D8C" w14:textId="206207A0" w:rsidR="008B0C91" w:rsidRPr="00AF4138" w:rsidRDefault="004D7E23" w:rsidP="001C72B7">
      <w:pPr>
        <w:numPr>
          <w:ilvl w:val="0"/>
          <w:numId w:val="44"/>
        </w:numPr>
        <w:spacing w:before="60" w:after="60" w:line="276" w:lineRule="auto"/>
        <w:rPr>
          <w:rFonts w:asciiTheme="minorHAnsi" w:eastAsia="Calibri" w:hAnsiTheme="minorHAnsi" w:cstheme="minorHAnsi"/>
          <w:lang w:eastAsia="en-US"/>
        </w:rPr>
      </w:pPr>
      <w:r w:rsidRPr="00E847F2">
        <w:rPr>
          <w:rFonts w:asciiTheme="minorHAnsi" w:eastAsia="Calibri" w:hAnsiTheme="minorHAnsi" w:cstheme="minorHAnsi"/>
          <w:lang w:eastAsia="en-US"/>
        </w:rPr>
        <w:t>Ocena oddziaływania projektu, tj.</w:t>
      </w:r>
      <w:r w:rsidR="001C72B7">
        <w:rPr>
          <w:rFonts w:asciiTheme="minorHAnsi" w:eastAsia="Calibri" w:hAnsiTheme="minorHAnsi" w:cstheme="minorHAnsi"/>
          <w:lang w:eastAsia="en-US"/>
        </w:rPr>
        <w:t xml:space="preserve"> </w:t>
      </w:r>
      <w:r w:rsidRPr="00E847F2">
        <w:rPr>
          <w:rFonts w:asciiTheme="minorHAnsi" w:eastAsia="Calibri" w:hAnsiTheme="minorHAnsi" w:cstheme="minorHAnsi"/>
          <w:lang w:eastAsia="en-US"/>
        </w:rPr>
        <w:t>ocena jego długoterminowych konsekwencji, wykraczających poza natychmiastowe efekty dla beneficjentów ostatecznych projektu, dokonywana jest przez Wnioskodawcę we wniosku w postaci opisu spodziewanego oddziaływania projektu.</w:t>
      </w:r>
    </w:p>
    <w:p w14:paraId="2BC8EE72" w14:textId="6640CB02" w:rsidR="004D7E23" w:rsidRPr="00AF4138" w:rsidRDefault="004D7E23" w:rsidP="00E847F2">
      <w:pPr>
        <w:pStyle w:val="Nagwek2"/>
        <w:rPr>
          <w:rFonts w:eastAsia="Calibri"/>
          <w:lang w:eastAsia="en-US"/>
        </w:rPr>
      </w:pPr>
      <w:r w:rsidRPr="00AF4138">
        <w:t>Audyt zewnętrzny projektu</w:t>
      </w:r>
    </w:p>
    <w:p w14:paraId="5670452F" w14:textId="77777777" w:rsidR="004D7E23" w:rsidRPr="00E847F2" w:rsidRDefault="004D7E23" w:rsidP="001C72B7">
      <w:pPr>
        <w:tabs>
          <w:tab w:val="left" w:pos="426"/>
        </w:tabs>
        <w:suppressAutoHyphens/>
        <w:spacing w:before="60" w:after="60" w:line="276" w:lineRule="auto"/>
        <w:rPr>
          <w:rFonts w:asciiTheme="minorHAnsi" w:eastAsia="Calibri" w:hAnsiTheme="minorHAnsi" w:cstheme="minorHAnsi"/>
        </w:rPr>
      </w:pPr>
      <w:r w:rsidRPr="00E847F2">
        <w:rPr>
          <w:rFonts w:asciiTheme="minorHAnsi" w:eastAsia="Calibri" w:hAnsiTheme="minorHAnsi" w:cstheme="minorHAnsi"/>
        </w:rPr>
        <w:t>W projektach zgłaszanych w konkursie nie jest wymagane przeprowadzenie audytu zewnętrznego.</w:t>
      </w:r>
    </w:p>
    <w:p w14:paraId="2C1AF7A3" w14:textId="2F01260A" w:rsidR="004D7E23" w:rsidRPr="00AF4138" w:rsidRDefault="004D7E23" w:rsidP="00E847F2">
      <w:pPr>
        <w:pStyle w:val="Nagwek2"/>
      </w:pPr>
      <w:r w:rsidRPr="00AF4138">
        <w:t>Limity kosztów kwalifikowalnych</w:t>
      </w:r>
    </w:p>
    <w:p w14:paraId="219B00B5" w14:textId="3A0DBBB4" w:rsidR="00102327" w:rsidRPr="00E847F2" w:rsidRDefault="00102327" w:rsidP="001C72B7">
      <w:pPr>
        <w:pStyle w:val="Akapitzlist"/>
        <w:numPr>
          <w:ilvl w:val="0"/>
          <w:numId w:val="46"/>
        </w:numPr>
        <w:spacing w:before="60" w:after="60" w:line="276" w:lineRule="auto"/>
        <w:contextualSpacing w:val="0"/>
        <w:rPr>
          <w:rFonts w:ascii="Calibri" w:hAnsi="Calibri" w:cs="Calibri"/>
          <w:sz w:val="24"/>
        </w:rPr>
      </w:pPr>
      <w:r w:rsidRPr="00E847F2">
        <w:rPr>
          <w:rFonts w:ascii="Calibri" w:hAnsi="Calibri" w:cs="Calibri"/>
          <w:sz w:val="24"/>
        </w:rPr>
        <w:t>Suma kosztów ujętych w kategorii:</w:t>
      </w:r>
    </w:p>
    <w:p w14:paraId="5276E716" w14:textId="77777777" w:rsidR="00102327" w:rsidRPr="00E847F2" w:rsidRDefault="00102327" w:rsidP="001C72B7">
      <w:pPr>
        <w:pStyle w:val="Akapitzlist"/>
        <w:numPr>
          <w:ilvl w:val="1"/>
          <w:numId w:val="46"/>
        </w:numPr>
        <w:spacing w:before="60" w:after="60" w:line="276" w:lineRule="auto"/>
        <w:contextualSpacing w:val="0"/>
        <w:rPr>
          <w:rFonts w:ascii="Calibri" w:hAnsi="Calibri" w:cs="Calibri"/>
          <w:sz w:val="24"/>
        </w:rPr>
      </w:pPr>
      <w:r w:rsidRPr="00E847F2">
        <w:rPr>
          <w:rFonts w:ascii="Calibri" w:hAnsi="Calibri" w:cs="Calibri"/>
          <w:sz w:val="24"/>
        </w:rPr>
        <w:t>koszty osobowe personelu administracyjnego – nie może przekroczyć 10% łącznych kosztów kwalifikowalnych projektu;</w:t>
      </w:r>
    </w:p>
    <w:p w14:paraId="368C0DD6" w14:textId="77777777" w:rsidR="00102327" w:rsidRPr="00E847F2" w:rsidRDefault="00102327" w:rsidP="001C72B7">
      <w:pPr>
        <w:numPr>
          <w:ilvl w:val="1"/>
          <w:numId w:val="46"/>
        </w:numPr>
        <w:spacing w:before="60" w:after="60" w:line="276" w:lineRule="auto"/>
        <w:rPr>
          <w:rFonts w:ascii="Calibri" w:hAnsi="Calibri" w:cs="Calibri"/>
        </w:rPr>
      </w:pPr>
      <w:r w:rsidRPr="00E847F2">
        <w:rPr>
          <w:rFonts w:ascii="Calibri" w:hAnsi="Calibri" w:cs="Calibri"/>
        </w:rPr>
        <w:t xml:space="preserve">koszty funkcjonowania jednostek wskazanych przez Wnioskodawcę do realizacji projektu – nie może przekroczyć: </w:t>
      </w:r>
    </w:p>
    <w:p w14:paraId="35FB923A" w14:textId="77777777" w:rsidR="00102327" w:rsidRPr="00E847F2" w:rsidRDefault="00102327" w:rsidP="001C72B7">
      <w:pPr>
        <w:pStyle w:val="Akapitzlist"/>
        <w:numPr>
          <w:ilvl w:val="2"/>
          <w:numId w:val="46"/>
        </w:numPr>
        <w:spacing w:before="60" w:after="60" w:line="276" w:lineRule="auto"/>
        <w:contextualSpacing w:val="0"/>
        <w:rPr>
          <w:rFonts w:ascii="Calibri" w:hAnsi="Calibri" w:cs="Calibri"/>
          <w:sz w:val="24"/>
        </w:rPr>
      </w:pPr>
      <w:r w:rsidRPr="00E847F2">
        <w:rPr>
          <w:rFonts w:ascii="Calibri" w:hAnsi="Calibri" w:cs="Calibri"/>
          <w:sz w:val="24"/>
        </w:rPr>
        <w:t>9% łącznych kosztów kwalifikowalnych projektu – w przypadku projektów o wartości (w odniesieniu do kosztów kwalifikowalnych) nieprzekraczającej 500.000 zł,</w:t>
      </w:r>
    </w:p>
    <w:p w14:paraId="0F25797D" w14:textId="77777777" w:rsidR="00102327" w:rsidRPr="00E847F2" w:rsidRDefault="00102327" w:rsidP="001C72B7">
      <w:pPr>
        <w:pStyle w:val="Akapitzlist"/>
        <w:numPr>
          <w:ilvl w:val="2"/>
          <w:numId w:val="46"/>
        </w:numPr>
        <w:spacing w:before="60" w:after="60" w:line="276" w:lineRule="auto"/>
        <w:contextualSpacing w:val="0"/>
        <w:rPr>
          <w:rFonts w:ascii="Calibri" w:hAnsi="Calibri" w:cs="Calibri"/>
          <w:sz w:val="24"/>
        </w:rPr>
      </w:pPr>
      <w:r w:rsidRPr="00E847F2">
        <w:rPr>
          <w:rFonts w:ascii="Calibri" w:hAnsi="Calibri" w:cs="Calibri"/>
          <w:sz w:val="24"/>
        </w:rPr>
        <w:t>8% łącznych kosztów kwalifikowalnych projektu – w przypadku projektów o wartości (w odniesieniu do kosztów kwalifikowalnych) powyżej 500.000 zł do 1.000.000 zł włącznie,</w:t>
      </w:r>
    </w:p>
    <w:p w14:paraId="2BB26FA7" w14:textId="77777777" w:rsidR="00102327" w:rsidRPr="00E847F2" w:rsidRDefault="00102327" w:rsidP="001C72B7">
      <w:pPr>
        <w:pStyle w:val="Akapitzlist"/>
        <w:numPr>
          <w:ilvl w:val="2"/>
          <w:numId w:val="46"/>
        </w:numPr>
        <w:spacing w:before="60" w:after="60" w:line="276" w:lineRule="auto"/>
        <w:contextualSpacing w:val="0"/>
        <w:rPr>
          <w:rFonts w:ascii="Calibri" w:hAnsi="Calibri" w:cs="Calibri"/>
          <w:sz w:val="24"/>
        </w:rPr>
      </w:pPr>
      <w:r w:rsidRPr="00E847F2">
        <w:rPr>
          <w:rFonts w:ascii="Calibri" w:hAnsi="Calibri" w:cs="Calibri"/>
          <w:sz w:val="24"/>
        </w:rPr>
        <w:t>7% łącznych kosztów kwalifikowalnych projektu – w przypadku projektów o wartości (w odniesieniu do kosztów kwalifikowalnych) powyżej 1.000.000 zł do 2.000.000 zł włącznie,</w:t>
      </w:r>
    </w:p>
    <w:p w14:paraId="777218D4" w14:textId="77777777" w:rsidR="00102327" w:rsidRPr="00E847F2" w:rsidRDefault="00102327" w:rsidP="001C72B7">
      <w:pPr>
        <w:pStyle w:val="Akapitzlist"/>
        <w:numPr>
          <w:ilvl w:val="2"/>
          <w:numId w:val="46"/>
        </w:numPr>
        <w:spacing w:before="60" w:after="60" w:line="276" w:lineRule="auto"/>
        <w:contextualSpacing w:val="0"/>
        <w:rPr>
          <w:rFonts w:ascii="Calibri" w:hAnsi="Calibri" w:cs="Calibri"/>
          <w:sz w:val="24"/>
        </w:rPr>
      </w:pPr>
      <w:r w:rsidRPr="00E847F2">
        <w:rPr>
          <w:rFonts w:ascii="Calibri" w:hAnsi="Calibri" w:cs="Calibri"/>
          <w:sz w:val="24"/>
        </w:rPr>
        <w:t>5% łącznych kosztów kwalifikowalnych projektu – w przypadku projektów o wartości (w odniesieniu do kosztów kwalifikowalnych) powyżej 2.000.000 zł do 5.000.000 zł włącznie,</w:t>
      </w:r>
    </w:p>
    <w:p w14:paraId="6F2F81F0" w14:textId="77777777" w:rsidR="00102327" w:rsidRPr="00E847F2" w:rsidRDefault="00102327" w:rsidP="001C72B7">
      <w:pPr>
        <w:pStyle w:val="Akapitzlist"/>
        <w:numPr>
          <w:ilvl w:val="2"/>
          <w:numId w:val="46"/>
        </w:numPr>
        <w:spacing w:before="60" w:after="60" w:line="276" w:lineRule="auto"/>
        <w:contextualSpacing w:val="0"/>
        <w:rPr>
          <w:rFonts w:ascii="Calibri" w:hAnsi="Calibri" w:cs="Calibri"/>
          <w:sz w:val="24"/>
        </w:rPr>
      </w:pPr>
      <w:r w:rsidRPr="00E847F2">
        <w:rPr>
          <w:rFonts w:ascii="Calibri" w:hAnsi="Calibri" w:cs="Calibri"/>
          <w:sz w:val="24"/>
        </w:rPr>
        <w:t>4% łącznych kosztów kwalifikowalnych projektu – w przypadku projektów o wartości (w odniesieniu do kosztów kwalifikowalnych) przekraczającej 5.000.000 zł;</w:t>
      </w:r>
    </w:p>
    <w:p w14:paraId="0C98B705" w14:textId="77777777" w:rsidR="00102327" w:rsidRPr="00E847F2" w:rsidRDefault="00102327" w:rsidP="001C72B7">
      <w:pPr>
        <w:numPr>
          <w:ilvl w:val="1"/>
          <w:numId w:val="46"/>
        </w:numPr>
        <w:spacing w:before="60" w:after="60" w:line="276" w:lineRule="auto"/>
        <w:rPr>
          <w:rFonts w:ascii="Calibri" w:hAnsi="Calibri" w:cs="Calibri"/>
        </w:rPr>
      </w:pPr>
      <w:r w:rsidRPr="00E847F2">
        <w:rPr>
          <w:rFonts w:ascii="Calibri" w:hAnsi="Calibri" w:cs="Calibri"/>
        </w:rPr>
        <w:t>nakłady na nabycie środków trwałych, wartości niematerialnych i prawnych oraz wyposażenia; koszty najmu (dzierżawy, leasingu) ww. składników majątkowych; koszty remontów, adaptacji i modernizacji pomieszczeń – nie może przekroczyć 10% łącznych kosztów kwalifikowalnych projektu.</w:t>
      </w:r>
    </w:p>
    <w:p w14:paraId="59B204C5" w14:textId="77777777" w:rsidR="004D7E23" w:rsidRPr="00E847F2" w:rsidRDefault="004D7E23" w:rsidP="001C72B7">
      <w:pPr>
        <w:numPr>
          <w:ilvl w:val="0"/>
          <w:numId w:val="46"/>
        </w:numPr>
        <w:tabs>
          <w:tab w:val="left" w:pos="426"/>
        </w:tabs>
        <w:spacing w:before="60" w:after="60" w:line="276" w:lineRule="auto"/>
        <w:rPr>
          <w:rFonts w:ascii="Calibri" w:hAnsi="Calibri" w:cs="Calibri"/>
        </w:rPr>
      </w:pPr>
      <w:r w:rsidRPr="00E847F2">
        <w:rPr>
          <w:rFonts w:ascii="Calibri" w:hAnsi="Calibri" w:cs="Calibri"/>
        </w:rPr>
        <w:t>Na etapie oceny merytorycznej budżet projektu weryfikowany jest m.in. w celu wyeliminowania kosztów, które nie spełniają warunku racjonalnego i oszczędnego gospodarowania środkami publicznymi.</w:t>
      </w:r>
    </w:p>
    <w:p w14:paraId="1D6DDE1F" w14:textId="6779C28F" w:rsidR="004D7E23" w:rsidRPr="00AF4138" w:rsidRDefault="004D7E23" w:rsidP="001C72B7">
      <w:pPr>
        <w:numPr>
          <w:ilvl w:val="0"/>
          <w:numId w:val="46"/>
        </w:numPr>
        <w:spacing w:before="60" w:after="60" w:line="276" w:lineRule="auto"/>
        <w:rPr>
          <w:rFonts w:asciiTheme="minorHAnsi" w:hAnsiTheme="minorHAnsi" w:cstheme="minorHAnsi"/>
        </w:rPr>
      </w:pPr>
      <w:r w:rsidRPr="00E847F2">
        <w:rPr>
          <w:rFonts w:ascii="Calibri" w:hAnsi="Calibri" w:cs="Calibri"/>
        </w:rPr>
        <w:t xml:space="preserve">Zasady kwalifikowalności kosztów wskazane zostały w rozdziale XIV dokumentu </w:t>
      </w:r>
      <w:r w:rsidR="001C72B7">
        <w:rPr>
          <w:rFonts w:ascii="Calibri" w:hAnsi="Calibri" w:cs="Calibri"/>
        </w:rPr>
        <w:br/>
      </w:r>
      <w:r w:rsidRPr="00E847F2">
        <w:rPr>
          <w:rFonts w:ascii="Calibri" w:hAnsi="Calibri" w:cs="Calibri"/>
        </w:rPr>
        <w:t>pn.</w:t>
      </w:r>
      <w:r w:rsidR="001C72B7">
        <w:rPr>
          <w:rFonts w:ascii="Calibri" w:hAnsi="Calibri" w:cs="Calibri"/>
        </w:rPr>
        <w:t xml:space="preserve"> </w:t>
      </w:r>
      <w:r w:rsidRPr="00E847F2">
        <w:rPr>
          <w:rFonts w:ascii="Calibri" w:hAnsi="Calibri" w:cs="Calibri"/>
        </w:rPr>
        <w:t>„Procedury realizacji pilotażowego programu „ABSOLWENT””.</w:t>
      </w:r>
    </w:p>
    <w:p w14:paraId="1AEF1BF6" w14:textId="622D67A6" w:rsidR="004D7E23" w:rsidRPr="00AF4138" w:rsidRDefault="004D7E23" w:rsidP="00E847F2">
      <w:pPr>
        <w:pStyle w:val="Nagwek2"/>
      </w:pPr>
      <w:r w:rsidRPr="00AF4138">
        <w:lastRenderedPageBreak/>
        <w:t>Termin, tryb, kryteria i preferencje stosowane przy wyborze wniosków</w:t>
      </w:r>
    </w:p>
    <w:p w14:paraId="621077E5" w14:textId="77777777" w:rsidR="00EE7B38" w:rsidRPr="00E847F2" w:rsidRDefault="004D7E23" w:rsidP="001C72B7">
      <w:pPr>
        <w:numPr>
          <w:ilvl w:val="0"/>
          <w:numId w:val="47"/>
        </w:numPr>
        <w:tabs>
          <w:tab w:val="left" w:pos="426"/>
        </w:tabs>
        <w:suppressAutoHyphens/>
        <w:spacing w:before="60" w:after="60" w:line="276" w:lineRule="auto"/>
        <w:rPr>
          <w:rFonts w:ascii="Calibri" w:hAnsi="Calibri" w:cs="Calibri"/>
          <w:lang w:eastAsia="ar-SA"/>
        </w:rPr>
      </w:pPr>
      <w:r w:rsidRPr="00E847F2">
        <w:rPr>
          <w:rFonts w:ascii="Calibri" w:hAnsi="Calibri" w:cs="Calibri"/>
        </w:rPr>
        <w:t xml:space="preserve">Wnioski złożone </w:t>
      </w:r>
      <w:r w:rsidRPr="00E847F2">
        <w:rPr>
          <w:rFonts w:ascii="Calibri" w:eastAsia="Calibri" w:hAnsi="Calibri" w:cs="Calibri"/>
          <w:lang w:eastAsia="en-US"/>
        </w:rPr>
        <w:t>w ramach konkursu</w:t>
      </w:r>
      <w:r w:rsidRPr="00E847F2">
        <w:rPr>
          <w:rFonts w:ascii="Calibri" w:hAnsi="Calibri" w:cs="Calibri"/>
        </w:rPr>
        <w:t xml:space="preserve"> </w:t>
      </w:r>
      <w:r w:rsidRPr="00E847F2">
        <w:rPr>
          <w:rFonts w:ascii="Calibri" w:hAnsi="Calibri" w:cs="Calibri"/>
          <w:lang w:eastAsia="ar-SA"/>
        </w:rPr>
        <w:t xml:space="preserve">oceniane są w PFRON pod względem formalnym oraz merytorycznym. </w:t>
      </w:r>
    </w:p>
    <w:p w14:paraId="2CD469A1" w14:textId="5DF7A6BD" w:rsidR="004D7E23" w:rsidRPr="00E847F2" w:rsidRDefault="004D7E23" w:rsidP="001C72B7">
      <w:pPr>
        <w:numPr>
          <w:ilvl w:val="0"/>
          <w:numId w:val="47"/>
        </w:numPr>
        <w:tabs>
          <w:tab w:val="left" w:pos="426"/>
        </w:tabs>
        <w:suppressAutoHyphens/>
        <w:spacing w:before="60" w:after="60" w:line="276" w:lineRule="auto"/>
        <w:rPr>
          <w:rFonts w:ascii="Calibri" w:hAnsi="Calibri" w:cs="Calibri"/>
          <w:lang w:eastAsia="ar-SA"/>
        </w:rPr>
      </w:pPr>
      <w:r w:rsidRPr="00E847F2">
        <w:rPr>
          <w:rFonts w:ascii="Calibri" w:hAnsi="Calibri" w:cs="Calibri"/>
        </w:rPr>
        <w:t>Ocena formalna wniosków przeprowadzana jest przez PFRON w terminie 1</w:t>
      </w:r>
      <w:r w:rsidR="00C329FE" w:rsidRPr="00E847F2">
        <w:rPr>
          <w:rFonts w:ascii="Calibri" w:hAnsi="Calibri" w:cs="Calibri"/>
        </w:rPr>
        <w:t>5</w:t>
      </w:r>
      <w:r w:rsidRPr="00E847F2">
        <w:rPr>
          <w:rFonts w:ascii="Calibri" w:hAnsi="Calibri" w:cs="Calibri"/>
        </w:rPr>
        <w:t xml:space="preserve"> dni roboczych </w:t>
      </w:r>
      <w:r w:rsidR="001C72B7">
        <w:rPr>
          <w:rFonts w:ascii="Calibri" w:hAnsi="Calibri" w:cs="Calibri"/>
        </w:rPr>
        <w:br/>
      </w:r>
      <w:r w:rsidR="00226667" w:rsidRPr="001C72B7">
        <w:rPr>
          <w:rFonts w:ascii="Calibri" w:hAnsi="Calibri" w:cs="Calibri"/>
          <w:color w:val="000000" w:themeColor="text1"/>
        </w:rPr>
        <w:t xml:space="preserve">od </w:t>
      </w:r>
      <w:r w:rsidR="001A5218" w:rsidRPr="001C72B7">
        <w:rPr>
          <w:rFonts w:ascii="Calibri" w:hAnsi="Calibri" w:cs="Calibri"/>
          <w:color w:val="000000" w:themeColor="text1"/>
        </w:rPr>
        <w:t>d</w:t>
      </w:r>
      <w:r w:rsidR="001A5218" w:rsidRPr="00E847F2">
        <w:rPr>
          <w:rFonts w:ascii="Calibri" w:hAnsi="Calibri" w:cs="Calibri"/>
        </w:rPr>
        <w:t>nia wpłynięcia do Biura PFRON, zgodnie ze wskazanym w</w:t>
      </w:r>
      <w:r w:rsidR="001C72B7">
        <w:rPr>
          <w:rFonts w:ascii="Calibri" w:hAnsi="Calibri" w:cs="Calibri"/>
        </w:rPr>
        <w:t xml:space="preserve"> </w:t>
      </w:r>
      <w:r w:rsidR="001A5218" w:rsidRPr="00E847F2">
        <w:rPr>
          <w:rFonts w:ascii="Calibri" w:hAnsi="Calibri" w:cs="Calibri"/>
        </w:rPr>
        <w:t>ogłoszeniu o</w:t>
      </w:r>
      <w:r w:rsidR="001C72B7">
        <w:rPr>
          <w:rFonts w:ascii="Calibri" w:hAnsi="Calibri" w:cs="Calibri"/>
        </w:rPr>
        <w:t xml:space="preserve"> </w:t>
      </w:r>
      <w:r w:rsidR="001A5218" w:rsidRPr="00E847F2">
        <w:rPr>
          <w:rFonts w:ascii="Calibri" w:hAnsi="Calibri" w:cs="Calibri"/>
        </w:rPr>
        <w:t xml:space="preserve">konkursie terminie, ostatniego wniosku w ramach konkursu. </w:t>
      </w:r>
      <w:r w:rsidRPr="00E847F2">
        <w:rPr>
          <w:rFonts w:ascii="Calibri" w:hAnsi="Calibri" w:cs="Calibri"/>
        </w:rPr>
        <w:t>Ocena formalna sporządzana jest na formularzu stanowiącym załącznik nr 1 do ogłoszenia o konkursie.</w:t>
      </w:r>
    </w:p>
    <w:p w14:paraId="6BE50C5E" w14:textId="77777777" w:rsidR="004D7E23" w:rsidRPr="00E847F2" w:rsidRDefault="004D7E23" w:rsidP="001C72B7">
      <w:pPr>
        <w:numPr>
          <w:ilvl w:val="0"/>
          <w:numId w:val="47"/>
        </w:numPr>
        <w:tabs>
          <w:tab w:val="left" w:pos="426"/>
        </w:tabs>
        <w:suppressAutoHyphens/>
        <w:spacing w:before="60" w:after="60" w:line="276" w:lineRule="auto"/>
        <w:rPr>
          <w:rFonts w:ascii="Calibri" w:hAnsi="Calibri" w:cs="Calibri"/>
          <w:lang w:eastAsia="ar-SA"/>
        </w:rPr>
      </w:pPr>
      <w:r w:rsidRPr="00E847F2">
        <w:rPr>
          <w:rFonts w:ascii="Calibri" w:hAnsi="Calibri" w:cs="Calibri"/>
          <w:lang w:eastAsia="ar-SA"/>
        </w:rPr>
        <w:t>Lista wniosków zweryfikowanych formalnie zamieszczana jest na stronie internetowej PFRON (www.pfron.org.pl), w terminie 5 dni roboczych od daty zakończenia oceny formalnej wniosków.</w:t>
      </w:r>
    </w:p>
    <w:p w14:paraId="4D186BE8" w14:textId="77777777" w:rsidR="004D7E23" w:rsidRPr="00E847F2" w:rsidRDefault="004D7E23" w:rsidP="001C72B7">
      <w:pPr>
        <w:numPr>
          <w:ilvl w:val="0"/>
          <w:numId w:val="47"/>
        </w:numPr>
        <w:tabs>
          <w:tab w:val="left" w:pos="426"/>
        </w:tabs>
        <w:suppressAutoHyphens/>
        <w:spacing w:before="60" w:after="60" w:line="276" w:lineRule="auto"/>
        <w:rPr>
          <w:rFonts w:ascii="Calibri" w:hAnsi="Calibri" w:cs="Calibri"/>
          <w:lang w:eastAsia="ar-SA"/>
        </w:rPr>
      </w:pPr>
      <w:r w:rsidRPr="00E847F2">
        <w:rPr>
          <w:rFonts w:ascii="Calibri" w:hAnsi="Calibri" w:cs="Calibri"/>
          <w:lang w:eastAsia="ar-SA"/>
        </w:rPr>
        <w:t xml:space="preserve">Wnioski ocenione pozytywnie pod względem formalnym przekazywane są do oceny merytorycznej, która przeprowadzana jest w terminie </w:t>
      </w:r>
      <w:r w:rsidR="00C329FE" w:rsidRPr="00E847F2">
        <w:rPr>
          <w:rFonts w:ascii="Calibri" w:hAnsi="Calibri" w:cs="Calibri"/>
          <w:lang w:eastAsia="ar-SA"/>
        </w:rPr>
        <w:t>2</w:t>
      </w:r>
      <w:r w:rsidRPr="00E847F2">
        <w:rPr>
          <w:rFonts w:ascii="Calibri" w:hAnsi="Calibri" w:cs="Calibri"/>
          <w:lang w:eastAsia="ar-SA"/>
        </w:rPr>
        <w:t xml:space="preserve">0 dni roboczych od dnia ukazania się wyników oceny formalnej na stronie internetowej PFRON </w:t>
      </w:r>
      <w:hyperlink r:id="rId8" w:history="1">
        <w:r w:rsidR="00B355F1" w:rsidRPr="00E847F2">
          <w:rPr>
            <w:rStyle w:val="Hipercze"/>
            <w:rFonts w:ascii="Calibri" w:hAnsi="Calibri" w:cs="Calibri"/>
            <w:iCs/>
            <w:lang w:eastAsia="ar-SA"/>
          </w:rPr>
          <w:t>www.pfron.org.pl</w:t>
        </w:r>
      </w:hyperlink>
    </w:p>
    <w:p w14:paraId="3CF08391" w14:textId="77777777" w:rsidR="004D7E23" w:rsidRPr="00E847F2" w:rsidRDefault="004D7E23" w:rsidP="001C72B7">
      <w:pPr>
        <w:numPr>
          <w:ilvl w:val="0"/>
          <w:numId w:val="47"/>
        </w:numPr>
        <w:tabs>
          <w:tab w:val="left" w:pos="426"/>
        </w:tabs>
        <w:suppressAutoHyphens/>
        <w:spacing w:before="60" w:after="60" w:line="276" w:lineRule="auto"/>
        <w:rPr>
          <w:rFonts w:ascii="Calibri" w:hAnsi="Calibri" w:cs="Calibri"/>
          <w:lang w:eastAsia="ar-SA"/>
        </w:rPr>
      </w:pPr>
      <w:r w:rsidRPr="00E847F2">
        <w:rPr>
          <w:rFonts w:ascii="Calibri" w:hAnsi="Calibri" w:cs="Calibri"/>
          <w:lang w:eastAsia="ar-SA"/>
        </w:rPr>
        <w:t>Oceny merytorycznej wniosków dokonuje komisja konkursowa, powołana zarządzeniem Prezesa Zarządu PFRON.</w:t>
      </w:r>
    </w:p>
    <w:p w14:paraId="71F414CF" w14:textId="77777777" w:rsidR="004D7E23" w:rsidRPr="00E847F2" w:rsidRDefault="004D7E23" w:rsidP="001C72B7">
      <w:pPr>
        <w:numPr>
          <w:ilvl w:val="0"/>
          <w:numId w:val="47"/>
        </w:numPr>
        <w:tabs>
          <w:tab w:val="left" w:pos="426"/>
        </w:tabs>
        <w:suppressAutoHyphens/>
        <w:spacing w:before="60" w:after="60" w:line="276" w:lineRule="auto"/>
        <w:rPr>
          <w:rFonts w:ascii="Calibri" w:hAnsi="Calibri" w:cs="Calibri"/>
          <w:lang w:eastAsia="ar-SA"/>
        </w:rPr>
      </w:pPr>
      <w:r w:rsidRPr="00E847F2">
        <w:rPr>
          <w:rFonts w:ascii="Calibri" w:hAnsi="Calibri" w:cs="Calibri"/>
          <w:lang w:eastAsia="ar-SA"/>
        </w:rPr>
        <w:t xml:space="preserve">Kryteria oceny formalnej oraz merytorycznej określone zostały w </w:t>
      </w:r>
      <w:r w:rsidRPr="00E847F2">
        <w:rPr>
          <w:rFonts w:ascii="Calibri" w:hAnsi="Calibri" w:cs="Calibri"/>
        </w:rPr>
        <w:t>dokumencie pn. „Procedury realizacji pilotażowego programu „ABSOLWENT””.</w:t>
      </w:r>
    </w:p>
    <w:p w14:paraId="3BCF3FD0" w14:textId="77777777" w:rsidR="004D7E23" w:rsidRPr="00E847F2" w:rsidRDefault="004D7E23" w:rsidP="001C72B7">
      <w:pPr>
        <w:numPr>
          <w:ilvl w:val="0"/>
          <w:numId w:val="47"/>
        </w:numPr>
        <w:tabs>
          <w:tab w:val="left" w:pos="426"/>
        </w:tabs>
        <w:suppressAutoHyphens/>
        <w:spacing w:before="60" w:after="60" w:line="276" w:lineRule="auto"/>
        <w:rPr>
          <w:rFonts w:ascii="Calibri" w:hAnsi="Calibri" w:cs="Calibri"/>
          <w:lang w:eastAsia="ar-SA"/>
        </w:rPr>
      </w:pPr>
      <w:r w:rsidRPr="00E847F2">
        <w:rPr>
          <w:rFonts w:ascii="Calibri" w:hAnsi="Calibri" w:cs="Calibri"/>
        </w:rPr>
        <w:t>S</w:t>
      </w:r>
      <w:r w:rsidRPr="00E847F2">
        <w:rPr>
          <w:rFonts w:ascii="Calibri" w:hAnsi="Calibri" w:cs="Calibri"/>
          <w:lang w:eastAsia="ar-SA"/>
        </w:rPr>
        <w:t>ystem punktacji w ramach poszczególnych kryteriów oceny merytorycznej oraz przesłanki oceny pozytywnej określone zostały w „Karcie oceny merytorycznej”, której wzór stanowi załącznik nr 2 do ogłoszenia o konkursie.</w:t>
      </w:r>
    </w:p>
    <w:p w14:paraId="18CFD6B9" w14:textId="77777777" w:rsidR="004D7E23" w:rsidRPr="00E847F2" w:rsidRDefault="004D7E23" w:rsidP="001C72B7">
      <w:pPr>
        <w:numPr>
          <w:ilvl w:val="0"/>
          <w:numId w:val="47"/>
        </w:numPr>
        <w:tabs>
          <w:tab w:val="left" w:pos="426"/>
        </w:tabs>
        <w:suppressAutoHyphens/>
        <w:spacing w:before="60" w:after="60" w:line="276" w:lineRule="auto"/>
        <w:rPr>
          <w:rFonts w:ascii="Calibri" w:hAnsi="Calibri" w:cs="Calibri"/>
          <w:lang w:eastAsia="ar-SA"/>
        </w:rPr>
      </w:pPr>
      <w:r w:rsidRPr="00E847F2">
        <w:rPr>
          <w:rFonts w:ascii="Calibri" w:hAnsi="Calibri" w:cs="Calibri"/>
          <w:lang w:eastAsia="ar-SA"/>
        </w:rPr>
        <w:t>W ramach konkursu stosowane są preferencje dla wnioskodawców, którzy:</w:t>
      </w:r>
    </w:p>
    <w:p w14:paraId="786D279C" w14:textId="77777777" w:rsidR="005D47C8" w:rsidRPr="00E847F2" w:rsidRDefault="004D7E23" w:rsidP="001C72B7">
      <w:pPr>
        <w:numPr>
          <w:ilvl w:val="1"/>
          <w:numId w:val="47"/>
        </w:numPr>
        <w:tabs>
          <w:tab w:val="left" w:pos="426"/>
        </w:tabs>
        <w:suppressAutoHyphens/>
        <w:spacing w:before="60" w:after="60" w:line="276" w:lineRule="auto"/>
        <w:rPr>
          <w:rFonts w:ascii="Calibri" w:hAnsi="Calibri" w:cs="Calibri"/>
          <w:lang w:eastAsia="ar-SA"/>
        </w:rPr>
      </w:pPr>
      <w:r w:rsidRPr="00E847F2">
        <w:rPr>
          <w:rFonts w:ascii="Calibri" w:hAnsi="Calibri" w:cs="Calibri"/>
          <w:lang w:eastAsia="ar-SA"/>
        </w:rPr>
        <w:t xml:space="preserve">posiadają </w:t>
      </w:r>
      <w:r w:rsidRPr="00E847F2">
        <w:rPr>
          <w:rFonts w:ascii="Calibri" w:eastAsia="Calibri" w:hAnsi="Calibri" w:cs="Calibri"/>
          <w:lang w:eastAsia="en-US"/>
        </w:rPr>
        <w:t>doświadczenie w realizacji podobnych projektów w obszarze działań aktywizacji zawodowej studentów z niepełnosprawnościami, tym samym gwarantując wysoki poziom realizacji projektu i skuteczność,</w:t>
      </w:r>
    </w:p>
    <w:p w14:paraId="0E95728D" w14:textId="5EB68AAC" w:rsidR="004D7E23" w:rsidRPr="00E847F2" w:rsidRDefault="004D7E23" w:rsidP="001C72B7">
      <w:pPr>
        <w:numPr>
          <w:ilvl w:val="1"/>
          <w:numId w:val="47"/>
        </w:numPr>
        <w:tabs>
          <w:tab w:val="left" w:pos="426"/>
        </w:tabs>
        <w:suppressAutoHyphens/>
        <w:spacing w:before="60" w:after="60" w:line="276" w:lineRule="auto"/>
        <w:rPr>
          <w:rFonts w:ascii="Calibri" w:hAnsi="Calibri" w:cs="Calibri"/>
          <w:lang w:eastAsia="ar-SA"/>
        </w:rPr>
      </w:pPr>
      <w:r w:rsidRPr="00E847F2">
        <w:rPr>
          <w:rFonts w:ascii="Calibri" w:hAnsi="Calibri" w:cs="Calibri"/>
          <w:lang w:eastAsia="ar-SA"/>
        </w:rPr>
        <w:t xml:space="preserve">posiadają doświadczenie we współpracy z pracodawcami oraz WUP i/lub PUP oraz PCPR, </w:t>
      </w:r>
      <w:r w:rsidR="001C72B7">
        <w:rPr>
          <w:rFonts w:ascii="Calibri" w:hAnsi="Calibri" w:cs="Calibri"/>
          <w:lang w:eastAsia="ar-SA"/>
        </w:rPr>
        <w:br/>
      </w:r>
      <w:r w:rsidRPr="00E847F2">
        <w:rPr>
          <w:rFonts w:ascii="Calibri" w:hAnsi="Calibri" w:cs="Calibri"/>
          <w:lang w:eastAsia="ar-SA"/>
        </w:rPr>
        <w:t>i korzystają z</w:t>
      </w:r>
      <w:r w:rsidR="001C72B7">
        <w:rPr>
          <w:rFonts w:ascii="Calibri" w:hAnsi="Calibri" w:cs="Calibri"/>
          <w:lang w:eastAsia="ar-SA"/>
        </w:rPr>
        <w:t xml:space="preserve"> </w:t>
      </w:r>
      <w:r w:rsidRPr="00E847F2">
        <w:rPr>
          <w:rFonts w:ascii="Calibri" w:hAnsi="Calibri" w:cs="Calibri"/>
          <w:lang w:eastAsia="ar-SA"/>
        </w:rPr>
        <w:t xml:space="preserve">istniejących w tych instytucjach instrumentów i narzędzi wsparcia służących aktywizacji zawodowej </w:t>
      </w:r>
      <w:r w:rsidRPr="00E847F2">
        <w:rPr>
          <w:rFonts w:ascii="Calibri" w:eastAsia="Calibri" w:hAnsi="Calibri" w:cs="Calibri"/>
          <w:lang w:eastAsia="en-US"/>
        </w:rPr>
        <w:t>st</w:t>
      </w:r>
      <w:r w:rsidR="00FD6815" w:rsidRPr="00E847F2">
        <w:rPr>
          <w:rFonts w:ascii="Calibri" w:eastAsia="Calibri" w:hAnsi="Calibri" w:cs="Calibri"/>
          <w:lang w:eastAsia="en-US"/>
        </w:rPr>
        <w:t>udentów z niepełnosprawnościami</w:t>
      </w:r>
      <w:r w:rsidR="008037A6" w:rsidRPr="00E847F2">
        <w:rPr>
          <w:rFonts w:ascii="Calibri" w:eastAsia="Calibri" w:hAnsi="Calibri" w:cs="Calibri"/>
          <w:lang w:eastAsia="en-US"/>
        </w:rPr>
        <w:t>.</w:t>
      </w:r>
    </w:p>
    <w:p w14:paraId="16584DD6" w14:textId="0E27D6DA" w:rsidR="004D7E23" w:rsidRPr="00AF4138" w:rsidRDefault="004D7E23" w:rsidP="00E847F2">
      <w:pPr>
        <w:pStyle w:val="Nagwek2"/>
      </w:pPr>
      <w:r w:rsidRPr="00AF4138">
        <w:t>Zasady przekazywania dofinansowania</w:t>
      </w:r>
    </w:p>
    <w:p w14:paraId="54AED093" w14:textId="77777777" w:rsidR="004D7E23" w:rsidRPr="00E847F2" w:rsidRDefault="004D7E23" w:rsidP="001C72B7">
      <w:pPr>
        <w:numPr>
          <w:ilvl w:val="0"/>
          <w:numId w:val="48"/>
        </w:numPr>
        <w:spacing w:before="60" w:after="60" w:line="276" w:lineRule="auto"/>
        <w:rPr>
          <w:rFonts w:ascii="Calibri" w:hAnsi="Calibri" w:cs="Calibri"/>
        </w:rPr>
      </w:pPr>
      <w:r w:rsidRPr="00E847F2">
        <w:rPr>
          <w:rFonts w:ascii="Calibri" w:hAnsi="Calibri" w:cs="Calibri"/>
        </w:rPr>
        <w:t xml:space="preserve">Przekazanie przez PFRON środków finansowych nastąpi według następujących zasad: </w:t>
      </w:r>
    </w:p>
    <w:p w14:paraId="51847C54" w14:textId="58E16794" w:rsidR="004D7E23" w:rsidRPr="00E847F2" w:rsidRDefault="004D7E23" w:rsidP="001C72B7">
      <w:pPr>
        <w:numPr>
          <w:ilvl w:val="1"/>
          <w:numId w:val="48"/>
        </w:numPr>
        <w:spacing w:before="60" w:after="60" w:line="276" w:lineRule="auto"/>
        <w:rPr>
          <w:rFonts w:ascii="Calibri" w:hAnsi="Calibri" w:cs="Calibri"/>
        </w:rPr>
      </w:pPr>
      <w:r w:rsidRPr="00E847F2">
        <w:rPr>
          <w:rFonts w:ascii="Calibri" w:hAnsi="Calibri" w:cs="Calibri"/>
        </w:rPr>
        <w:t xml:space="preserve">pierwsza transza </w:t>
      </w:r>
      <w:bookmarkStart w:id="4" w:name="_Hlk111188852"/>
      <w:r w:rsidRPr="00E847F2">
        <w:rPr>
          <w:rFonts w:ascii="Calibri" w:hAnsi="Calibri" w:cs="Calibri"/>
        </w:rPr>
        <w:t>zaliczkowo do wysokości 50% przyznanego dofinansowania</w:t>
      </w:r>
      <w:bookmarkEnd w:id="4"/>
      <w:r w:rsidRPr="00E847F2">
        <w:rPr>
          <w:rFonts w:ascii="Calibri" w:hAnsi="Calibri" w:cs="Calibri"/>
        </w:rPr>
        <w:t>,</w:t>
      </w:r>
    </w:p>
    <w:p w14:paraId="62A2960E" w14:textId="77777777" w:rsidR="006A17EA" w:rsidRPr="00E847F2" w:rsidRDefault="004D7E23" w:rsidP="001C72B7">
      <w:pPr>
        <w:numPr>
          <w:ilvl w:val="1"/>
          <w:numId w:val="48"/>
        </w:numPr>
        <w:spacing w:before="60" w:after="60" w:line="276" w:lineRule="auto"/>
        <w:rPr>
          <w:rFonts w:ascii="Calibri" w:hAnsi="Calibri" w:cs="Calibri"/>
        </w:rPr>
      </w:pPr>
      <w:r w:rsidRPr="00E847F2">
        <w:rPr>
          <w:rFonts w:ascii="Calibri" w:hAnsi="Calibri" w:cs="Calibri"/>
        </w:rPr>
        <w:t>druga transza zaliczkowo po rozliczeniu przez Wnioskodawcę co najmniej 60% transzy pierwszej i uznaniu tego rozliczenia przez PFRON;</w:t>
      </w:r>
    </w:p>
    <w:p w14:paraId="12637460" w14:textId="0E935B8B" w:rsidR="006A17EA" w:rsidRPr="00E847F2" w:rsidRDefault="006A17EA" w:rsidP="001C72B7">
      <w:pPr>
        <w:numPr>
          <w:ilvl w:val="1"/>
          <w:numId w:val="48"/>
        </w:numPr>
        <w:spacing w:before="60" w:after="60" w:line="276" w:lineRule="auto"/>
        <w:rPr>
          <w:rFonts w:ascii="Calibri" w:hAnsi="Calibri" w:cs="Calibri"/>
        </w:rPr>
      </w:pPr>
      <w:r w:rsidRPr="00E847F2">
        <w:rPr>
          <w:rFonts w:ascii="Calibri" w:hAnsi="Calibri" w:cs="Calibri"/>
        </w:rPr>
        <w:t xml:space="preserve">w przypadku </w:t>
      </w:r>
      <w:bookmarkStart w:id="5" w:name="_Hlk111110813"/>
      <w:r w:rsidRPr="00E847F2">
        <w:rPr>
          <w:rFonts w:ascii="Calibri" w:hAnsi="Calibri" w:cs="Calibri"/>
        </w:rPr>
        <w:t xml:space="preserve">rozliczenia kosztów bezpośrednich i kosztów pośrednich ryczałtem </w:t>
      </w:r>
      <w:r w:rsidR="001C72B7">
        <w:rPr>
          <w:rFonts w:ascii="Calibri" w:hAnsi="Calibri" w:cs="Calibri"/>
        </w:rPr>
        <w:br/>
      </w:r>
      <w:r w:rsidRPr="00E847F2">
        <w:rPr>
          <w:rFonts w:ascii="Calibri" w:hAnsi="Calibri" w:cs="Calibri"/>
        </w:rPr>
        <w:t>na podstawie wysokości osiągniętych wskaźników</w:t>
      </w:r>
      <w:bookmarkEnd w:id="5"/>
      <w:r w:rsidRPr="00E847F2">
        <w:rPr>
          <w:rFonts w:ascii="Calibri" w:hAnsi="Calibri" w:cs="Calibri"/>
        </w:rPr>
        <w:t xml:space="preserve"> </w:t>
      </w:r>
      <w:r w:rsidRPr="00E847F2">
        <w:rPr>
          <w:rFonts w:ascii="Calibri" w:eastAsia="Calibri" w:hAnsi="Calibri" w:cs="Calibri"/>
          <w:lang w:eastAsia="en-US"/>
        </w:rPr>
        <w:t>druga transza zaliczkowo po rozliczeniu przez Wniosko</w:t>
      </w:r>
      <w:r w:rsidRPr="00E847F2">
        <w:rPr>
          <w:rFonts w:ascii="Calibri" w:hAnsi="Calibri" w:cs="Calibri"/>
        </w:rPr>
        <w:t xml:space="preserve">dawcę transzy pierwszej i uznaniu tego rozliczenia przez PFRON, </w:t>
      </w:r>
      <w:r w:rsidR="001C72B7">
        <w:rPr>
          <w:rFonts w:ascii="Calibri" w:hAnsi="Calibri" w:cs="Calibri"/>
        </w:rPr>
        <w:br/>
      </w:r>
      <w:r w:rsidRPr="00E847F2">
        <w:rPr>
          <w:rFonts w:ascii="Calibri" w:eastAsia="Calibri" w:hAnsi="Calibri" w:cs="Calibri"/>
          <w:lang w:eastAsia="en-US"/>
        </w:rPr>
        <w:t xml:space="preserve">pod warunkiem osiągnięcia: </w:t>
      </w:r>
    </w:p>
    <w:p w14:paraId="0C743FD3" w14:textId="581A2CC1" w:rsidR="006A17EA" w:rsidRPr="00E847F2" w:rsidRDefault="006A17EA" w:rsidP="001C72B7">
      <w:pPr>
        <w:pStyle w:val="Akapitzlist"/>
        <w:numPr>
          <w:ilvl w:val="2"/>
          <w:numId w:val="48"/>
        </w:numPr>
        <w:tabs>
          <w:tab w:val="left" w:pos="284"/>
          <w:tab w:val="left" w:pos="1276"/>
          <w:tab w:val="left" w:pos="1701"/>
        </w:tabs>
        <w:spacing w:before="60" w:after="60" w:line="276" w:lineRule="auto"/>
        <w:contextualSpacing w:val="0"/>
        <w:rPr>
          <w:rFonts w:ascii="Calibri" w:hAnsi="Calibri" w:cs="Calibri"/>
          <w:sz w:val="24"/>
        </w:rPr>
      </w:pPr>
      <w:r w:rsidRPr="00E847F2">
        <w:rPr>
          <w:rFonts w:ascii="Calibri" w:hAnsi="Calibri" w:cs="Calibri"/>
          <w:sz w:val="24"/>
        </w:rPr>
        <w:t>pierwszego wskaźnika produktu –na poziomie co najmniej 60%,</w:t>
      </w:r>
    </w:p>
    <w:p w14:paraId="62C136ED" w14:textId="379E85E9" w:rsidR="006A17EA" w:rsidRPr="00E847F2" w:rsidRDefault="006A17EA" w:rsidP="001C72B7">
      <w:pPr>
        <w:pStyle w:val="Akapitzlist"/>
        <w:numPr>
          <w:ilvl w:val="2"/>
          <w:numId w:val="48"/>
        </w:numPr>
        <w:tabs>
          <w:tab w:val="left" w:pos="1276"/>
          <w:tab w:val="left" w:pos="1701"/>
        </w:tabs>
        <w:spacing w:before="60" w:after="60" w:line="276" w:lineRule="auto"/>
        <w:contextualSpacing w:val="0"/>
        <w:rPr>
          <w:rFonts w:ascii="Calibri" w:hAnsi="Calibri" w:cs="Calibri"/>
          <w:sz w:val="24"/>
        </w:rPr>
      </w:pPr>
      <w:r w:rsidRPr="00E847F2">
        <w:rPr>
          <w:rFonts w:ascii="Calibri" w:hAnsi="Calibri" w:cs="Calibri"/>
          <w:sz w:val="24"/>
        </w:rPr>
        <w:t>drugiego wskaźnika produktu – na poziomie co najmniej 30%;</w:t>
      </w:r>
    </w:p>
    <w:p w14:paraId="2965018F" w14:textId="5A031C2C" w:rsidR="004D7E23" w:rsidRPr="00E847F2" w:rsidRDefault="004D7E23" w:rsidP="001C72B7">
      <w:pPr>
        <w:pStyle w:val="Akapitzlist"/>
        <w:numPr>
          <w:ilvl w:val="1"/>
          <w:numId w:val="48"/>
        </w:numPr>
        <w:spacing w:before="60" w:after="60" w:line="276" w:lineRule="auto"/>
        <w:contextualSpacing w:val="0"/>
        <w:rPr>
          <w:rFonts w:ascii="Calibri" w:hAnsi="Calibri" w:cs="Calibri"/>
          <w:sz w:val="24"/>
        </w:rPr>
      </w:pPr>
      <w:r w:rsidRPr="00E847F2">
        <w:rPr>
          <w:rFonts w:ascii="Calibri" w:hAnsi="Calibri" w:cs="Calibri"/>
          <w:sz w:val="24"/>
        </w:rPr>
        <w:lastRenderedPageBreak/>
        <w:t>w uzasadnionych przypadkach dopuszcza się możliwość przekazania środków finansowych w całości po podpisaniu umowy.</w:t>
      </w:r>
    </w:p>
    <w:p w14:paraId="22F98E29" w14:textId="77777777" w:rsidR="004D7E23" w:rsidRPr="00E847F2" w:rsidRDefault="004D7E23" w:rsidP="001C72B7">
      <w:pPr>
        <w:numPr>
          <w:ilvl w:val="0"/>
          <w:numId w:val="48"/>
        </w:numPr>
        <w:spacing w:before="60" w:after="60" w:line="276" w:lineRule="auto"/>
        <w:rPr>
          <w:rFonts w:ascii="Calibri" w:hAnsi="Calibri" w:cs="Calibri"/>
        </w:rPr>
      </w:pPr>
      <w:r w:rsidRPr="00E847F2">
        <w:rPr>
          <w:rFonts w:ascii="Calibri" w:eastAsia="Calibri" w:hAnsi="Calibri" w:cs="Calibri"/>
          <w:lang w:eastAsia="en-US"/>
        </w:rPr>
        <w:t>Warunkiem wypłaty przez PFRON kwot dofinansowania jest posiadanie przez PFRON środków finansowych na realizację pilotażowego programu „ABSOLWENT”, umożliwiających wykonanie</w:t>
      </w:r>
      <w:r w:rsidR="007C47F2" w:rsidRPr="00E847F2">
        <w:rPr>
          <w:rFonts w:ascii="Calibri" w:eastAsia="Calibri" w:hAnsi="Calibri" w:cs="Calibri"/>
          <w:lang w:eastAsia="en-US"/>
        </w:rPr>
        <w:t xml:space="preserve"> niniejszej umowy.</w:t>
      </w:r>
    </w:p>
    <w:p w14:paraId="5ACF921C" w14:textId="77777777" w:rsidR="004516AC" w:rsidRPr="00E847F2" w:rsidRDefault="00DD5EAB" w:rsidP="001C72B7">
      <w:pPr>
        <w:numPr>
          <w:ilvl w:val="0"/>
          <w:numId w:val="48"/>
        </w:numPr>
        <w:spacing w:before="60" w:after="60" w:line="276" w:lineRule="auto"/>
        <w:rPr>
          <w:rFonts w:ascii="Calibri" w:hAnsi="Calibri" w:cs="Calibri"/>
        </w:rPr>
      </w:pPr>
      <w:r w:rsidRPr="00E847F2">
        <w:rPr>
          <w:rFonts w:ascii="Calibri" w:hAnsi="Calibri" w:cs="Calibri"/>
        </w:rPr>
        <w:t>Warunkiem przekazania drugiej transzy dofinansowania, przyznanego Wnioskodawcy na drugi okres realizacji projektu, jest zaakceptowanie przez PFRON ostatecznego rozliczenia dofinansowania udzielonego Wnioskodawcy w pierwszym okresie realizacji projektu.</w:t>
      </w:r>
    </w:p>
    <w:p w14:paraId="6825267E" w14:textId="77777777" w:rsidR="00233285" w:rsidRPr="00AF4138" w:rsidRDefault="00233285" w:rsidP="00E847F2">
      <w:pPr>
        <w:pStyle w:val="Nagwek2"/>
        <w:numPr>
          <w:ilvl w:val="0"/>
          <w:numId w:val="0"/>
        </w:numPr>
      </w:pPr>
      <w:r w:rsidRPr="00AF4138">
        <w:t xml:space="preserve">Załączniki: </w:t>
      </w:r>
    </w:p>
    <w:p w14:paraId="7442A64F" w14:textId="77777777" w:rsidR="00233285" w:rsidRPr="00E847F2" w:rsidRDefault="00233285" w:rsidP="001C72B7">
      <w:pPr>
        <w:pStyle w:val="Tekstpodstawowy21"/>
        <w:numPr>
          <w:ilvl w:val="0"/>
          <w:numId w:val="49"/>
        </w:numPr>
        <w:spacing w:before="60" w:after="60" w:line="276" w:lineRule="auto"/>
        <w:jc w:val="left"/>
        <w:rPr>
          <w:rFonts w:ascii="Calibri" w:hAnsi="Calibri" w:cs="Calibri"/>
          <w:spacing w:val="0"/>
          <w:szCs w:val="24"/>
        </w:rPr>
      </w:pPr>
      <w:r w:rsidRPr="00E847F2">
        <w:rPr>
          <w:rFonts w:ascii="Calibri" w:hAnsi="Calibri" w:cs="Calibri"/>
          <w:spacing w:val="0"/>
          <w:szCs w:val="24"/>
        </w:rPr>
        <w:t xml:space="preserve">Załącznik nr 1 do ogłoszenia o konkursie w ramach pilotażowego programu „ABSOLWENT” Wzór „Karty oceny formalnej” (link do karty oceny formalnej) </w:t>
      </w:r>
    </w:p>
    <w:p w14:paraId="3BF30C2D" w14:textId="77777777" w:rsidR="00755D7D" w:rsidRPr="00AF4138" w:rsidRDefault="00233285" w:rsidP="001C72B7">
      <w:pPr>
        <w:pStyle w:val="Tekstpodstawowy21"/>
        <w:numPr>
          <w:ilvl w:val="0"/>
          <w:numId w:val="49"/>
        </w:numPr>
        <w:spacing w:before="60" w:after="60" w:line="276" w:lineRule="auto"/>
        <w:jc w:val="left"/>
        <w:rPr>
          <w:rFonts w:asciiTheme="minorHAnsi" w:hAnsiTheme="minorHAnsi" w:cstheme="minorHAnsi"/>
          <w:spacing w:val="0"/>
          <w:szCs w:val="24"/>
        </w:rPr>
      </w:pPr>
      <w:r w:rsidRPr="00E847F2">
        <w:rPr>
          <w:rFonts w:ascii="Calibri" w:hAnsi="Calibri" w:cs="Calibri"/>
          <w:spacing w:val="0"/>
          <w:szCs w:val="24"/>
        </w:rPr>
        <w:t>Załącznik nr 2 do ogłoszenia o konkursie w ramach pilotażowego programu „ABSOLWENT” Wzór „Karty oceny merytorycznej” (link do karty oceny merytorycznej)</w:t>
      </w:r>
      <w:r w:rsidR="00486C60" w:rsidRPr="00E847F2">
        <w:rPr>
          <w:rFonts w:ascii="Calibri" w:hAnsi="Calibri" w:cs="Calibri"/>
          <w:spacing w:val="0"/>
          <w:szCs w:val="24"/>
        </w:rPr>
        <w:t>.</w:t>
      </w:r>
    </w:p>
    <w:sectPr w:rsidR="00755D7D" w:rsidRPr="00AF4138" w:rsidSect="00732786">
      <w:footerReference w:type="default" r:id="rId9"/>
      <w:footerReference w:type="first" r:id="rId10"/>
      <w:pgSz w:w="11907" w:h="16840" w:code="9"/>
      <w:pgMar w:top="1418" w:right="1134" w:bottom="1134" w:left="1134"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C23F5" w14:textId="77777777" w:rsidR="00A83B12" w:rsidRDefault="00A83B12">
      <w:r>
        <w:separator/>
      </w:r>
    </w:p>
  </w:endnote>
  <w:endnote w:type="continuationSeparator" w:id="0">
    <w:p w14:paraId="017FB3D5" w14:textId="77777777" w:rsidR="00A83B12" w:rsidRDefault="00A8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B253" w14:textId="77777777" w:rsidR="00732786" w:rsidRPr="00810270" w:rsidRDefault="00732786" w:rsidP="00732786">
    <w:pPr>
      <w:pStyle w:val="Stopka"/>
      <w:jc w:val="right"/>
      <w:rPr>
        <w:rFonts w:asciiTheme="minorHAnsi" w:hAnsiTheme="minorHAnsi" w:cstheme="minorHAnsi"/>
        <w:sz w:val="24"/>
        <w:szCs w:val="24"/>
      </w:rPr>
    </w:pPr>
    <w:r w:rsidRPr="00810270">
      <w:rPr>
        <w:rFonts w:asciiTheme="minorHAnsi" w:hAnsiTheme="minorHAnsi" w:cstheme="minorHAnsi"/>
        <w:sz w:val="24"/>
        <w:szCs w:val="24"/>
      </w:rPr>
      <w:fldChar w:fldCharType="begin"/>
    </w:r>
    <w:r w:rsidRPr="00810270">
      <w:rPr>
        <w:rFonts w:asciiTheme="minorHAnsi" w:hAnsiTheme="minorHAnsi" w:cstheme="minorHAnsi"/>
        <w:sz w:val="24"/>
        <w:szCs w:val="24"/>
      </w:rPr>
      <w:instrText>PAGE   \* MERGEFORMAT</w:instrText>
    </w:r>
    <w:r w:rsidRPr="00810270">
      <w:rPr>
        <w:rFonts w:asciiTheme="minorHAnsi" w:hAnsiTheme="minorHAnsi" w:cstheme="minorHAnsi"/>
        <w:sz w:val="24"/>
        <w:szCs w:val="24"/>
      </w:rPr>
      <w:fldChar w:fldCharType="separate"/>
    </w:r>
    <w:r w:rsidR="0056265E" w:rsidRPr="00810270">
      <w:rPr>
        <w:rFonts w:asciiTheme="minorHAnsi" w:hAnsiTheme="minorHAnsi" w:cstheme="minorHAnsi"/>
        <w:noProof/>
        <w:sz w:val="24"/>
        <w:szCs w:val="24"/>
      </w:rPr>
      <w:t>8</w:t>
    </w:r>
    <w:r w:rsidRPr="00810270">
      <w:rPr>
        <w:rFonts w:asciiTheme="minorHAnsi" w:hAnsiTheme="minorHAnsi" w:cstheme="minorHAns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7E03" w14:textId="77777777" w:rsidR="00732786" w:rsidRDefault="00732786">
    <w:pPr>
      <w:pStyle w:val="Stopka"/>
      <w:jc w:val="right"/>
    </w:pPr>
  </w:p>
  <w:p w14:paraId="1E09F902" w14:textId="77777777" w:rsidR="00732786" w:rsidRDefault="007327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47858" w14:textId="77777777" w:rsidR="00A83B12" w:rsidRDefault="00A83B12">
      <w:r>
        <w:separator/>
      </w:r>
    </w:p>
  </w:footnote>
  <w:footnote w:type="continuationSeparator" w:id="0">
    <w:p w14:paraId="6A9BE4FF" w14:textId="77777777" w:rsidR="00A83B12" w:rsidRDefault="00A8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singleLevel"/>
    <w:tmpl w:val="2964513C"/>
    <w:name w:val="WW8Num46"/>
    <w:lvl w:ilvl="0">
      <w:start w:val="1"/>
      <w:numFmt w:val="decimal"/>
      <w:lvlText w:val="%1."/>
      <w:lvlJc w:val="left"/>
      <w:pPr>
        <w:tabs>
          <w:tab w:val="num" w:pos="2102"/>
        </w:tabs>
      </w:pPr>
      <w:rPr>
        <w:sz w:val="24"/>
        <w:szCs w:val="24"/>
      </w:rPr>
    </w:lvl>
  </w:abstractNum>
  <w:abstractNum w:abstractNumId="1" w15:restartNumberingAfterBreak="0">
    <w:nsid w:val="024129A5"/>
    <w:multiLevelType w:val="multilevel"/>
    <w:tmpl w:val="E3C6E8F2"/>
    <w:numStyleLink w:val="Styl2-absolwent"/>
  </w:abstractNum>
  <w:abstractNum w:abstractNumId="2" w15:restartNumberingAfterBreak="0">
    <w:nsid w:val="04CE0A63"/>
    <w:multiLevelType w:val="multilevel"/>
    <w:tmpl w:val="E3C6E8F2"/>
    <w:numStyleLink w:val="Styl2-absolwent"/>
  </w:abstractNum>
  <w:abstractNum w:abstractNumId="3" w15:restartNumberingAfterBreak="0">
    <w:nsid w:val="05EF513B"/>
    <w:multiLevelType w:val="hybridMultilevel"/>
    <w:tmpl w:val="00BA340A"/>
    <w:lvl w:ilvl="0" w:tplc="B22A6478">
      <w:start w:val="1"/>
      <w:numFmt w:val="decimal"/>
      <w:lvlText w:val="%1."/>
      <w:lvlJc w:val="left"/>
      <w:pPr>
        <w:ind w:left="360" w:hanging="360"/>
      </w:pPr>
      <w:rPr>
        <w:rFonts w:ascii="Calibri" w:hAnsi="Calibri" w:cs="Calibri" w:hint="default"/>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62A2434"/>
    <w:multiLevelType w:val="multilevel"/>
    <w:tmpl w:val="9A482E5E"/>
    <w:styleLink w:val="ABSOLWENT"/>
    <w:lvl w:ilvl="0">
      <w:start w:val="1"/>
      <w:numFmt w:val="upperRoman"/>
      <w:lvlText w:val="%1."/>
      <w:lvlJc w:val="right"/>
      <w:pPr>
        <w:ind w:left="720" w:hanging="360"/>
      </w:pPr>
      <w:rPr>
        <w:rFonts w:ascii="Calibri" w:hAnsi="Calibri" w:hint="default"/>
        <w:b w:val="0"/>
        <w:bCs w:val="0"/>
        <w:i w:val="0"/>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B52621"/>
    <w:multiLevelType w:val="multilevel"/>
    <w:tmpl w:val="E3C6E8F2"/>
    <w:numStyleLink w:val="Styl2-absolwent"/>
  </w:abstractNum>
  <w:abstractNum w:abstractNumId="6" w15:restartNumberingAfterBreak="0">
    <w:nsid w:val="0E9D570E"/>
    <w:multiLevelType w:val="hybridMultilevel"/>
    <w:tmpl w:val="95347904"/>
    <w:lvl w:ilvl="0" w:tplc="C1520E50">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540BD"/>
    <w:multiLevelType w:val="multilevel"/>
    <w:tmpl w:val="E3C6E8F2"/>
    <w:numStyleLink w:val="Styl2-absolwent"/>
  </w:abstractNum>
  <w:abstractNum w:abstractNumId="8" w15:restartNumberingAfterBreak="0">
    <w:nsid w:val="13FB2CE1"/>
    <w:multiLevelType w:val="multilevel"/>
    <w:tmpl w:val="E3C6E8F2"/>
    <w:numStyleLink w:val="Styl2-absolwent"/>
  </w:abstractNum>
  <w:abstractNum w:abstractNumId="9" w15:restartNumberingAfterBreak="0">
    <w:nsid w:val="1D63093F"/>
    <w:multiLevelType w:val="hybridMultilevel"/>
    <w:tmpl w:val="626A02A2"/>
    <w:lvl w:ilvl="0" w:tplc="F088318C">
      <w:start w:val="1"/>
      <w:numFmt w:val="decimal"/>
      <w:lvlText w:val="%1."/>
      <w:lvlJc w:val="left"/>
      <w:pPr>
        <w:ind w:left="360" w:hanging="360"/>
      </w:pPr>
      <w:rPr>
        <w:rFonts w:ascii="Calibri" w:hAnsi="Calibri" w:cs="Calibri" w:hint="default"/>
        <w:b w:val="0"/>
        <w:i w:val="0"/>
        <w:sz w:val="24"/>
      </w:rPr>
    </w:lvl>
    <w:lvl w:ilvl="1" w:tplc="434E7DDE">
      <w:start w:val="1"/>
      <w:numFmt w:val="decimal"/>
      <w:lvlText w:val="%2)"/>
      <w:lvlJc w:val="left"/>
      <w:pPr>
        <w:ind w:left="1080" w:hanging="360"/>
      </w:pPr>
      <w:rPr>
        <w:rFonts w:ascii="Calibri" w:eastAsia="Times New Roman" w:hAnsi="Calibri" w:cs="Calibri" w:hint="default"/>
      </w:rPr>
    </w:lvl>
    <w:lvl w:ilvl="2" w:tplc="0415001B">
      <w:start w:val="1"/>
      <w:numFmt w:val="lowerRoman"/>
      <w:lvlText w:val="%3."/>
      <w:lvlJc w:val="right"/>
      <w:pPr>
        <w:ind w:left="1800" w:hanging="180"/>
      </w:pPr>
    </w:lvl>
    <w:lvl w:ilvl="3" w:tplc="5B403FBA">
      <w:start w:val="1"/>
      <w:numFmt w:val="lowerLetter"/>
      <w:lvlText w:val="%4)"/>
      <w:lvlJc w:val="left"/>
      <w:pPr>
        <w:ind w:left="2520" w:hanging="360"/>
      </w:pPr>
      <w:rPr>
        <w:rFonts w:ascii="Calibri" w:eastAsia="Times New Roman" w:hAnsi="Calibri" w:cs="Calibri"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FEE2B57"/>
    <w:multiLevelType w:val="multilevel"/>
    <w:tmpl w:val="E3C6E8F2"/>
    <w:numStyleLink w:val="Styl2-absolwent"/>
  </w:abstractNum>
  <w:abstractNum w:abstractNumId="11" w15:restartNumberingAfterBreak="0">
    <w:nsid w:val="23290D15"/>
    <w:multiLevelType w:val="multilevel"/>
    <w:tmpl w:val="E3C6E8F2"/>
    <w:numStyleLink w:val="Styl2-absolwent"/>
  </w:abstractNum>
  <w:abstractNum w:abstractNumId="12" w15:restartNumberingAfterBreak="0">
    <w:nsid w:val="264A2A82"/>
    <w:multiLevelType w:val="multilevel"/>
    <w:tmpl w:val="E3C6E8F2"/>
    <w:styleLink w:val="Styl2-absolwent"/>
    <w:lvl w:ilvl="0">
      <w:start w:val="1"/>
      <w:numFmt w:val="decimal"/>
      <w:lvlText w:val="%1."/>
      <w:lvlJc w:val="left"/>
      <w:pPr>
        <w:ind w:left="425" w:hanging="425"/>
      </w:pPr>
      <w:rPr>
        <w:rFonts w:ascii="Calibri" w:hAnsi="Calibri" w:hint="default"/>
        <w:b w:val="0"/>
        <w:i w:val="0"/>
        <w:caps w:val="0"/>
        <w:strike w:val="0"/>
        <w:dstrike w:val="0"/>
        <w:vanish w:val="0"/>
        <w:sz w:val="24"/>
        <w:szCs w:val="24"/>
        <w:vertAlign w:val="baseline"/>
      </w:rPr>
    </w:lvl>
    <w:lvl w:ilvl="1">
      <w:start w:val="1"/>
      <w:numFmt w:val="decimal"/>
      <w:lvlText w:val="%2)"/>
      <w:lvlJc w:val="left"/>
      <w:pPr>
        <w:tabs>
          <w:tab w:val="num" w:pos="851"/>
        </w:tabs>
        <w:ind w:left="851" w:hanging="426"/>
      </w:pPr>
      <w:rPr>
        <w:rFonts w:ascii="Calibri" w:hAnsi="Calibri" w:hint="default"/>
        <w:b w:val="0"/>
        <w:i w:val="0"/>
        <w:caps w:val="0"/>
        <w:strike w:val="0"/>
        <w:dstrike w:val="0"/>
        <w:vanish w:val="0"/>
        <w:sz w:val="24"/>
        <w:vertAlign w:val="baseline"/>
      </w:rPr>
    </w:lvl>
    <w:lvl w:ilvl="2">
      <w:start w:val="1"/>
      <w:numFmt w:val="lowerLetter"/>
      <w:lvlText w:val="%3)"/>
      <w:lvlJc w:val="left"/>
      <w:pPr>
        <w:tabs>
          <w:tab w:val="num" w:pos="1276"/>
        </w:tabs>
        <w:ind w:left="1276" w:hanging="425"/>
      </w:pPr>
      <w:rPr>
        <w:rFonts w:ascii="Calibri" w:hAnsi="Calibri" w:hint="default"/>
        <w:b w:val="0"/>
        <w:i w:val="0"/>
        <w:caps w:val="0"/>
        <w:strike w:val="0"/>
        <w:dstrike w:val="0"/>
        <w:vanish w:val="0"/>
        <w:sz w:val="24"/>
        <w:vertAlign w:val="baseline"/>
      </w:rPr>
    </w:lvl>
    <w:lvl w:ilvl="3">
      <w:start w:val="1"/>
      <w:numFmt w:val="bullet"/>
      <w:lvlText w:val="-"/>
      <w:lvlJc w:val="left"/>
      <w:pPr>
        <w:tabs>
          <w:tab w:val="num" w:pos="1701"/>
        </w:tabs>
        <w:ind w:left="1701" w:hanging="425"/>
      </w:pPr>
      <w:rPr>
        <w:rFonts w:ascii="Calibri" w:hAnsi="Calibri" w:hint="default"/>
        <w:b w:val="0"/>
        <w:i w:val="0"/>
        <w:caps w:val="0"/>
        <w:strike w:val="0"/>
        <w:dstrike w:val="0"/>
        <w:vanish w:val="0"/>
        <w:sz w:val="24"/>
        <w:vertAlign w:val="baseline"/>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13" w15:restartNumberingAfterBreak="0">
    <w:nsid w:val="27C86C93"/>
    <w:multiLevelType w:val="hybridMultilevel"/>
    <w:tmpl w:val="705AC002"/>
    <w:lvl w:ilvl="0" w:tplc="7E82D11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FA4272"/>
    <w:multiLevelType w:val="multilevel"/>
    <w:tmpl w:val="E3C6E8F2"/>
    <w:numStyleLink w:val="Styl2-absolwent"/>
  </w:abstractNum>
  <w:abstractNum w:abstractNumId="15" w15:restartNumberingAfterBreak="0">
    <w:nsid w:val="2F0B64B4"/>
    <w:multiLevelType w:val="hybridMultilevel"/>
    <w:tmpl w:val="C5641806"/>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F9A5A27"/>
    <w:multiLevelType w:val="multilevel"/>
    <w:tmpl w:val="8138CBB6"/>
    <w:lvl w:ilvl="0">
      <w:start w:val="1"/>
      <w:numFmt w:val="decimal"/>
      <w:lvlText w:val="%1."/>
      <w:lvlJc w:val="left"/>
      <w:pPr>
        <w:ind w:left="425" w:hanging="425"/>
      </w:pPr>
      <w:rPr>
        <w:rFonts w:ascii="Calibri" w:hAnsi="Calibri" w:hint="default"/>
        <w:b w:val="0"/>
        <w:i w:val="0"/>
        <w:caps w:val="0"/>
        <w:strike w:val="0"/>
        <w:dstrike w:val="0"/>
        <w:vanish w:val="0"/>
        <w:sz w:val="24"/>
        <w:szCs w:val="24"/>
        <w:vertAlign w:val="baseline"/>
      </w:rPr>
    </w:lvl>
    <w:lvl w:ilvl="1">
      <w:start w:val="1"/>
      <w:numFmt w:val="decimal"/>
      <w:lvlText w:val="%2)"/>
      <w:lvlJc w:val="left"/>
      <w:pPr>
        <w:tabs>
          <w:tab w:val="num" w:pos="851"/>
        </w:tabs>
        <w:ind w:left="851" w:hanging="426"/>
      </w:pPr>
      <w:rPr>
        <w:rFonts w:ascii="Calibri" w:hAnsi="Calibri" w:hint="default"/>
        <w:b w:val="0"/>
        <w:i w:val="0"/>
        <w:caps w:val="0"/>
        <w:strike w:val="0"/>
        <w:dstrike w:val="0"/>
        <w:vanish w:val="0"/>
        <w:sz w:val="24"/>
        <w:vertAlign w:val="baseline"/>
      </w:rPr>
    </w:lvl>
    <w:lvl w:ilvl="2">
      <w:start w:val="1"/>
      <w:numFmt w:val="lowerLetter"/>
      <w:lvlText w:val="%3)"/>
      <w:lvlJc w:val="left"/>
      <w:pPr>
        <w:tabs>
          <w:tab w:val="num" w:pos="1276"/>
        </w:tabs>
        <w:ind w:left="1276" w:hanging="425"/>
      </w:pPr>
      <w:rPr>
        <w:rFonts w:ascii="Calibri" w:hAnsi="Calibri" w:hint="default"/>
        <w:b w:val="0"/>
        <w:i w:val="0"/>
        <w:caps w:val="0"/>
        <w:strike w:val="0"/>
        <w:dstrike w:val="0"/>
        <w:vanish w:val="0"/>
        <w:sz w:val="24"/>
        <w:vertAlign w:val="baseline"/>
      </w:rPr>
    </w:lvl>
    <w:lvl w:ilvl="3">
      <w:start w:val="1"/>
      <w:numFmt w:val="bullet"/>
      <w:lvlText w:val="-"/>
      <w:lvlJc w:val="left"/>
      <w:pPr>
        <w:tabs>
          <w:tab w:val="num" w:pos="1701"/>
        </w:tabs>
        <w:ind w:left="1701" w:hanging="425"/>
      </w:pPr>
      <w:rPr>
        <w:rFonts w:ascii="Calibri" w:hAnsi="Calibri" w:hint="default"/>
        <w:b w:val="0"/>
        <w:i w:val="0"/>
        <w:caps w:val="0"/>
        <w:strike w:val="0"/>
        <w:dstrike w:val="0"/>
        <w:vanish w:val="0"/>
        <w:sz w:val="24"/>
        <w:vertAlign w:val="baseline"/>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17" w15:restartNumberingAfterBreak="0">
    <w:nsid w:val="36DE2C46"/>
    <w:multiLevelType w:val="multilevel"/>
    <w:tmpl w:val="70063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E32B79"/>
    <w:multiLevelType w:val="multilevel"/>
    <w:tmpl w:val="0415001D"/>
    <w:styleLink w:val="Styl1"/>
    <w:lvl w:ilvl="0">
      <w:start w:val="1"/>
      <w:numFmt w:val="upperRoman"/>
      <w:lvlText w:val="%1)"/>
      <w:lvlJc w:val="left"/>
      <w:pPr>
        <w:ind w:left="360" w:hanging="360"/>
      </w:pPr>
      <w:rPr>
        <w:rFonts w:ascii="Calibri" w:hAnsi="Calibri"/>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326C41"/>
    <w:multiLevelType w:val="multilevel"/>
    <w:tmpl w:val="E3C6E8F2"/>
    <w:numStyleLink w:val="Styl2-absolwent"/>
  </w:abstractNum>
  <w:abstractNum w:abstractNumId="20" w15:restartNumberingAfterBreak="0">
    <w:nsid w:val="3BDF2278"/>
    <w:multiLevelType w:val="hybridMultilevel"/>
    <w:tmpl w:val="D610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741504"/>
    <w:multiLevelType w:val="multilevel"/>
    <w:tmpl w:val="E3C6E8F2"/>
    <w:numStyleLink w:val="Styl2-absolwent"/>
  </w:abstractNum>
  <w:abstractNum w:abstractNumId="22" w15:restartNumberingAfterBreak="0">
    <w:nsid w:val="45854316"/>
    <w:multiLevelType w:val="multilevel"/>
    <w:tmpl w:val="2E42F870"/>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rPr>
        <w:rFonts w:ascii="Calibri" w:eastAsia="Times New Roman" w:hAnsi="Calibri" w:cs="Calibri" w:hint="default"/>
      </w:r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3" w15:restartNumberingAfterBreak="0">
    <w:nsid w:val="45F34818"/>
    <w:multiLevelType w:val="multilevel"/>
    <w:tmpl w:val="3E0E01A6"/>
    <w:lvl w:ilvl="0">
      <w:start w:val="4"/>
      <w:numFmt w:val="decimal"/>
      <w:lvlText w:val="%1."/>
      <w:lvlJc w:val="left"/>
      <w:pPr>
        <w:ind w:left="851" w:hanging="426"/>
      </w:pPr>
      <w:rPr>
        <w:rFonts w:ascii="Calibri" w:hAnsi="Calibri" w:hint="default"/>
        <w:b w:val="0"/>
        <w:i w:val="0"/>
        <w:caps w:val="0"/>
        <w:strike w:val="0"/>
        <w:dstrike w:val="0"/>
        <w:vanish w:val="0"/>
        <w:sz w:val="24"/>
        <w:szCs w:val="24"/>
        <w:vertAlign w:val="baseline"/>
      </w:rPr>
    </w:lvl>
    <w:lvl w:ilvl="1">
      <w:start w:val="1"/>
      <w:numFmt w:val="decimal"/>
      <w:lvlText w:val="%2)"/>
      <w:lvlJc w:val="left"/>
      <w:pPr>
        <w:tabs>
          <w:tab w:val="num" w:pos="1276"/>
        </w:tabs>
        <w:ind w:left="1276" w:hanging="425"/>
      </w:pPr>
      <w:rPr>
        <w:rFonts w:ascii="Calibri" w:hAnsi="Calibri" w:hint="default"/>
        <w:b w:val="0"/>
        <w:i w:val="0"/>
        <w:caps w:val="0"/>
        <w:strike w:val="0"/>
        <w:dstrike w:val="0"/>
        <w:vanish w:val="0"/>
        <w:sz w:val="24"/>
        <w:vertAlign w:val="baseline"/>
      </w:rPr>
    </w:lvl>
    <w:lvl w:ilvl="2">
      <w:start w:val="1"/>
      <w:numFmt w:val="lowerLetter"/>
      <w:lvlText w:val="%3)"/>
      <w:lvlJc w:val="left"/>
      <w:pPr>
        <w:tabs>
          <w:tab w:val="num" w:pos="1701"/>
        </w:tabs>
        <w:ind w:left="1701" w:hanging="425"/>
      </w:pPr>
      <w:rPr>
        <w:rFonts w:ascii="Calibri" w:hAnsi="Calibri" w:hint="default"/>
        <w:b w:val="0"/>
        <w:i w:val="0"/>
        <w:caps w:val="0"/>
        <w:strike w:val="0"/>
        <w:dstrike w:val="0"/>
        <w:vanish w:val="0"/>
        <w:sz w:val="24"/>
        <w:vertAlign w:val="baseline"/>
      </w:rPr>
    </w:lvl>
    <w:lvl w:ilvl="3">
      <w:start w:val="1"/>
      <w:numFmt w:val="bullet"/>
      <w:lvlText w:val="-"/>
      <w:lvlJc w:val="left"/>
      <w:pPr>
        <w:tabs>
          <w:tab w:val="num" w:pos="2126"/>
        </w:tabs>
        <w:ind w:left="2126" w:hanging="283"/>
      </w:pPr>
      <w:rPr>
        <w:rFonts w:ascii="Calibri" w:hAnsi="Calibri" w:hint="default"/>
        <w:b w:val="0"/>
        <w:i w:val="0"/>
        <w:caps w:val="0"/>
        <w:strike w:val="0"/>
        <w:dstrike w:val="0"/>
        <w:vanish w:val="0"/>
        <w:sz w:val="24"/>
        <w:vertAlign w:val="baseline"/>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24" w15:restartNumberingAfterBreak="0">
    <w:nsid w:val="460A2D48"/>
    <w:multiLevelType w:val="hybridMultilevel"/>
    <w:tmpl w:val="4E463E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A0C1E"/>
    <w:multiLevelType w:val="multilevel"/>
    <w:tmpl w:val="E3C6E8F2"/>
    <w:numStyleLink w:val="Styl2-absolwent"/>
  </w:abstractNum>
  <w:abstractNum w:abstractNumId="26" w15:restartNumberingAfterBreak="0">
    <w:nsid w:val="515864DE"/>
    <w:multiLevelType w:val="hybridMultilevel"/>
    <w:tmpl w:val="D4B0246A"/>
    <w:lvl w:ilvl="0" w:tplc="7B5E35B6">
      <w:start w:val="1"/>
      <w:numFmt w:val="decimal"/>
      <w:lvlText w:val="%1."/>
      <w:lvlJc w:val="left"/>
      <w:pPr>
        <w:ind w:left="360" w:hanging="360"/>
      </w:pPr>
      <w:rPr>
        <w:rFonts w:ascii="Calibri" w:hAnsi="Calibri" w:cs="Calibri"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AE195C"/>
    <w:multiLevelType w:val="multilevel"/>
    <w:tmpl w:val="E3C6E8F2"/>
    <w:numStyleLink w:val="Styl2-absolwent"/>
  </w:abstractNum>
  <w:abstractNum w:abstractNumId="28" w15:restartNumberingAfterBreak="0">
    <w:nsid w:val="555A20D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E14EBE"/>
    <w:multiLevelType w:val="multilevel"/>
    <w:tmpl w:val="E3C6E8F2"/>
    <w:numStyleLink w:val="Styl2-absolwent"/>
  </w:abstractNum>
  <w:abstractNum w:abstractNumId="30" w15:restartNumberingAfterBreak="0">
    <w:nsid w:val="5AB16ECE"/>
    <w:multiLevelType w:val="multilevel"/>
    <w:tmpl w:val="E3C6E8F2"/>
    <w:numStyleLink w:val="Styl2-absolwent"/>
  </w:abstractNum>
  <w:abstractNum w:abstractNumId="31" w15:restartNumberingAfterBreak="0">
    <w:nsid w:val="5CCE0F54"/>
    <w:multiLevelType w:val="multilevel"/>
    <w:tmpl w:val="E3C6E8F2"/>
    <w:numStyleLink w:val="Styl2-absolwent"/>
  </w:abstractNum>
  <w:abstractNum w:abstractNumId="32" w15:restartNumberingAfterBreak="0">
    <w:nsid w:val="63D3727A"/>
    <w:multiLevelType w:val="hybridMultilevel"/>
    <w:tmpl w:val="EB0CE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CF7637"/>
    <w:multiLevelType w:val="hybridMultilevel"/>
    <w:tmpl w:val="840A0EF6"/>
    <w:lvl w:ilvl="0" w:tplc="39EC8D9A">
      <w:start w:val="1"/>
      <w:numFmt w:val="decimal"/>
      <w:lvlText w:val="%1)"/>
      <w:lvlJc w:val="left"/>
      <w:pPr>
        <w:tabs>
          <w:tab w:val="num" w:pos="664"/>
        </w:tabs>
        <w:ind w:left="664" w:hanging="380"/>
      </w:pPr>
      <w:rPr>
        <w:rFonts w:ascii="Calibri" w:hAnsi="Calibri" w:cs="Calibri" w:hint="default"/>
        <w:b w:val="0"/>
        <w:i w:val="0"/>
        <w:sz w:val="24"/>
        <w:szCs w:val="24"/>
      </w:rPr>
    </w:lvl>
    <w:lvl w:ilvl="1" w:tplc="04150019" w:tentative="1">
      <w:start w:val="1"/>
      <w:numFmt w:val="lowerLetter"/>
      <w:lvlText w:val="%2."/>
      <w:lvlJc w:val="left"/>
      <w:pPr>
        <w:tabs>
          <w:tab w:val="num" w:pos="1007"/>
        </w:tabs>
        <w:ind w:left="1007" w:hanging="360"/>
      </w:pPr>
    </w:lvl>
    <w:lvl w:ilvl="2" w:tplc="0415001B" w:tentative="1">
      <w:start w:val="1"/>
      <w:numFmt w:val="lowerRoman"/>
      <w:lvlText w:val="%3."/>
      <w:lvlJc w:val="right"/>
      <w:pPr>
        <w:tabs>
          <w:tab w:val="num" w:pos="1727"/>
        </w:tabs>
        <w:ind w:left="1727" w:hanging="180"/>
      </w:pPr>
    </w:lvl>
    <w:lvl w:ilvl="3" w:tplc="0415000F" w:tentative="1">
      <w:start w:val="1"/>
      <w:numFmt w:val="decimal"/>
      <w:lvlText w:val="%4."/>
      <w:lvlJc w:val="left"/>
      <w:pPr>
        <w:tabs>
          <w:tab w:val="num" w:pos="2447"/>
        </w:tabs>
        <w:ind w:left="2447" w:hanging="360"/>
      </w:pPr>
    </w:lvl>
    <w:lvl w:ilvl="4" w:tplc="04150019" w:tentative="1">
      <w:start w:val="1"/>
      <w:numFmt w:val="lowerLetter"/>
      <w:lvlText w:val="%5."/>
      <w:lvlJc w:val="left"/>
      <w:pPr>
        <w:tabs>
          <w:tab w:val="num" w:pos="3167"/>
        </w:tabs>
        <w:ind w:left="3167" w:hanging="360"/>
      </w:pPr>
    </w:lvl>
    <w:lvl w:ilvl="5" w:tplc="0415001B" w:tentative="1">
      <w:start w:val="1"/>
      <w:numFmt w:val="lowerRoman"/>
      <w:lvlText w:val="%6."/>
      <w:lvlJc w:val="right"/>
      <w:pPr>
        <w:tabs>
          <w:tab w:val="num" w:pos="3887"/>
        </w:tabs>
        <w:ind w:left="3887" w:hanging="180"/>
      </w:pPr>
    </w:lvl>
    <w:lvl w:ilvl="6" w:tplc="0415000F" w:tentative="1">
      <w:start w:val="1"/>
      <w:numFmt w:val="decimal"/>
      <w:lvlText w:val="%7."/>
      <w:lvlJc w:val="left"/>
      <w:pPr>
        <w:tabs>
          <w:tab w:val="num" w:pos="4607"/>
        </w:tabs>
        <w:ind w:left="4607" w:hanging="360"/>
      </w:pPr>
    </w:lvl>
    <w:lvl w:ilvl="7" w:tplc="04150019" w:tentative="1">
      <w:start w:val="1"/>
      <w:numFmt w:val="lowerLetter"/>
      <w:lvlText w:val="%8."/>
      <w:lvlJc w:val="left"/>
      <w:pPr>
        <w:tabs>
          <w:tab w:val="num" w:pos="5327"/>
        </w:tabs>
        <w:ind w:left="5327" w:hanging="360"/>
      </w:pPr>
    </w:lvl>
    <w:lvl w:ilvl="8" w:tplc="0415001B" w:tentative="1">
      <w:start w:val="1"/>
      <w:numFmt w:val="lowerRoman"/>
      <w:lvlText w:val="%9."/>
      <w:lvlJc w:val="right"/>
      <w:pPr>
        <w:tabs>
          <w:tab w:val="num" w:pos="6047"/>
        </w:tabs>
        <w:ind w:left="6047" w:hanging="180"/>
      </w:pPr>
    </w:lvl>
  </w:abstractNum>
  <w:abstractNum w:abstractNumId="34" w15:restartNumberingAfterBreak="0">
    <w:nsid w:val="67C0052F"/>
    <w:multiLevelType w:val="hybridMultilevel"/>
    <w:tmpl w:val="7E0E4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E43E73"/>
    <w:multiLevelType w:val="multilevel"/>
    <w:tmpl w:val="E3C6E8F2"/>
    <w:numStyleLink w:val="Styl2-absolwent"/>
  </w:abstractNum>
  <w:abstractNum w:abstractNumId="36" w15:restartNumberingAfterBreak="0">
    <w:nsid w:val="6A592B4F"/>
    <w:multiLevelType w:val="multilevel"/>
    <w:tmpl w:val="E3C6E8F2"/>
    <w:numStyleLink w:val="Styl2-absolwent"/>
  </w:abstractNum>
  <w:abstractNum w:abstractNumId="37" w15:restartNumberingAfterBreak="0">
    <w:nsid w:val="6AC30298"/>
    <w:multiLevelType w:val="multilevel"/>
    <w:tmpl w:val="E3C6E8F2"/>
    <w:numStyleLink w:val="Styl2-absolwent"/>
  </w:abstractNum>
  <w:abstractNum w:abstractNumId="38" w15:restartNumberingAfterBreak="0">
    <w:nsid w:val="6AE06322"/>
    <w:multiLevelType w:val="hybridMultilevel"/>
    <w:tmpl w:val="3A6EF252"/>
    <w:lvl w:ilvl="0" w:tplc="C0B464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B7A07DF"/>
    <w:multiLevelType w:val="multilevel"/>
    <w:tmpl w:val="E3C6E8F2"/>
    <w:numStyleLink w:val="Styl2-absolwent"/>
  </w:abstractNum>
  <w:abstractNum w:abstractNumId="40" w15:restartNumberingAfterBreak="0">
    <w:nsid w:val="6BE91826"/>
    <w:multiLevelType w:val="hybridMultilevel"/>
    <w:tmpl w:val="CB669ABA"/>
    <w:lvl w:ilvl="0" w:tplc="7876A8AC">
      <w:start w:val="1"/>
      <w:numFmt w:val="decimal"/>
      <w:lvlText w:val="%1."/>
      <w:lvlJc w:val="left"/>
      <w:pPr>
        <w:tabs>
          <w:tab w:val="num" w:pos="360"/>
        </w:tabs>
        <w:ind w:left="357" w:hanging="357"/>
      </w:pPr>
      <w:rPr>
        <w:rFonts w:ascii="Calibri" w:hAnsi="Calibri" w:cs="Calibri" w:hint="default"/>
        <w:b w:val="0"/>
        <w:i w:val="0"/>
        <w:color w:val="auto"/>
        <w:sz w:val="24"/>
        <w:szCs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C124032"/>
    <w:multiLevelType w:val="hybridMultilevel"/>
    <w:tmpl w:val="CF0A4452"/>
    <w:name w:val="WW8Num442"/>
    <w:lvl w:ilvl="0" w:tplc="6274866A">
      <w:start w:val="1"/>
      <w:numFmt w:val="decimal"/>
      <w:lvlText w:val="%1)"/>
      <w:lvlJc w:val="left"/>
      <w:pPr>
        <w:ind w:left="502" w:hanging="360"/>
      </w:pPr>
      <w:rPr>
        <w:rFonts w:ascii="Times New Roman" w:hAnsi="Times New Roman" w:cs="Times New Roman"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C5C5A1B"/>
    <w:multiLevelType w:val="hybridMultilevel"/>
    <w:tmpl w:val="B6D245D2"/>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3" w15:restartNumberingAfterBreak="0">
    <w:nsid w:val="6D180D54"/>
    <w:multiLevelType w:val="multilevel"/>
    <w:tmpl w:val="E3C6E8F2"/>
    <w:numStyleLink w:val="Styl2-absolwent"/>
  </w:abstractNum>
  <w:abstractNum w:abstractNumId="44" w15:restartNumberingAfterBreak="0">
    <w:nsid w:val="6E0D360A"/>
    <w:multiLevelType w:val="multilevel"/>
    <w:tmpl w:val="E9983460"/>
    <w:lvl w:ilvl="0">
      <w:start w:val="1"/>
      <w:numFmt w:val="upperRoman"/>
      <w:lvlText w:val="%1."/>
      <w:lvlJc w:val="left"/>
      <w:pPr>
        <w:ind w:left="5256" w:hanging="360"/>
      </w:pPr>
      <w:rPr>
        <w:rFonts w:ascii="Calibri" w:hAnsi="Calibri" w:hint="default"/>
        <w:b/>
        <w:i w:val="0"/>
        <w:sz w:val="24"/>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F205EF3"/>
    <w:multiLevelType w:val="multilevel"/>
    <w:tmpl w:val="E3C6E8F2"/>
    <w:numStyleLink w:val="Styl2-absolwent"/>
  </w:abstractNum>
  <w:abstractNum w:abstractNumId="46" w15:restartNumberingAfterBreak="0">
    <w:nsid w:val="71CD10F8"/>
    <w:multiLevelType w:val="multilevel"/>
    <w:tmpl w:val="48622E2E"/>
    <w:lvl w:ilvl="0">
      <w:start w:val="1"/>
      <w:numFmt w:val="decimal"/>
      <w:lvlText w:val="%1."/>
      <w:lvlJc w:val="left"/>
      <w:pPr>
        <w:ind w:left="851" w:hanging="426"/>
      </w:pPr>
      <w:rPr>
        <w:rFonts w:ascii="Calibri" w:hAnsi="Calibri" w:hint="default"/>
        <w:b w:val="0"/>
        <w:i w:val="0"/>
        <w:caps w:val="0"/>
        <w:strike w:val="0"/>
        <w:dstrike w:val="0"/>
        <w:vanish w:val="0"/>
        <w:sz w:val="24"/>
        <w:szCs w:val="24"/>
        <w:vertAlign w:val="baseline"/>
      </w:rPr>
    </w:lvl>
    <w:lvl w:ilvl="1">
      <w:start w:val="1"/>
      <w:numFmt w:val="decimal"/>
      <w:lvlText w:val="%2)"/>
      <w:lvlJc w:val="left"/>
      <w:pPr>
        <w:tabs>
          <w:tab w:val="num" w:pos="1276"/>
        </w:tabs>
        <w:ind w:left="1276" w:hanging="425"/>
      </w:pPr>
      <w:rPr>
        <w:rFonts w:ascii="Calibri" w:hAnsi="Calibri" w:hint="default"/>
        <w:b w:val="0"/>
        <w:i w:val="0"/>
        <w:caps w:val="0"/>
        <w:strike w:val="0"/>
        <w:dstrike w:val="0"/>
        <w:vanish w:val="0"/>
        <w:sz w:val="24"/>
        <w:vertAlign w:val="baseline"/>
      </w:rPr>
    </w:lvl>
    <w:lvl w:ilvl="2">
      <w:start w:val="1"/>
      <w:numFmt w:val="lowerLetter"/>
      <w:lvlText w:val="%3)"/>
      <w:lvlJc w:val="left"/>
      <w:pPr>
        <w:tabs>
          <w:tab w:val="num" w:pos="1701"/>
        </w:tabs>
        <w:ind w:left="1701" w:hanging="425"/>
      </w:pPr>
      <w:rPr>
        <w:rFonts w:ascii="Calibri" w:hAnsi="Calibri" w:hint="default"/>
        <w:b w:val="0"/>
        <w:i w:val="0"/>
        <w:caps w:val="0"/>
        <w:strike w:val="0"/>
        <w:dstrike w:val="0"/>
        <w:vanish w:val="0"/>
        <w:sz w:val="24"/>
        <w:vertAlign w:val="baseline"/>
      </w:rPr>
    </w:lvl>
    <w:lvl w:ilvl="3">
      <w:start w:val="1"/>
      <w:numFmt w:val="bullet"/>
      <w:lvlText w:val="-"/>
      <w:lvlJc w:val="left"/>
      <w:pPr>
        <w:tabs>
          <w:tab w:val="num" w:pos="2126"/>
        </w:tabs>
        <w:ind w:left="2126" w:hanging="283"/>
      </w:pPr>
      <w:rPr>
        <w:rFonts w:ascii="Calibri" w:hAnsi="Calibri" w:hint="default"/>
        <w:b w:val="0"/>
        <w:i w:val="0"/>
        <w:caps w:val="0"/>
        <w:strike w:val="0"/>
        <w:dstrike w:val="0"/>
        <w:vanish w:val="0"/>
        <w:sz w:val="24"/>
        <w:vertAlign w:val="baseline"/>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47" w15:restartNumberingAfterBreak="0">
    <w:nsid w:val="735E3563"/>
    <w:multiLevelType w:val="multilevel"/>
    <w:tmpl w:val="12A4A3DE"/>
    <w:lvl w:ilvl="0">
      <w:start w:val="1"/>
      <w:numFmt w:val="decimal"/>
      <w:lvlText w:val="%1."/>
      <w:lvlJc w:val="left"/>
      <w:pPr>
        <w:tabs>
          <w:tab w:val="num" w:pos="720"/>
        </w:tabs>
        <w:ind w:left="720" w:hanging="360"/>
      </w:pPr>
      <w:rPr>
        <w:sz w:val="24"/>
        <w:szCs w:val="24"/>
      </w:rPr>
    </w:lvl>
    <w:lvl w:ilvl="1">
      <w:start w:val="1"/>
      <w:numFmt w:val="decimal"/>
      <w:lvlText w:val="%2)"/>
      <w:lvlJc w:val="left"/>
      <w:pPr>
        <w:ind w:left="786" w:hanging="360"/>
      </w:pPr>
      <w:rPr>
        <w:rFonts w:hint="default"/>
        <w:i w:val="0"/>
      </w:rPr>
    </w:lvl>
    <w:lvl w:ilvl="2">
      <w:start w:val="1"/>
      <w:numFmt w:val="lowerLetter"/>
      <w:lvlText w:val="%3)"/>
      <w:lvlJc w:val="left"/>
      <w:pPr>
        <w:ind w:left="2160" w:hanging="360"/>
      </w:pPr>
      <w:rPr>
        <w:rFonts w:hint="default"/>
      </w:rPr>
    </w:lvl>
    <w:lvl w:ilvl="3">
      <w:start w:val="1"/>
      <w:numFmt w:val="decimal"/>
      <w:lvlText w:val="%4."/>
      <w:lvlJc w:val="left"/>
      <w:pPr>
        <w:tabs>
          <w:tab w:val="num" w:pos="360"/>
        </w:tabs>
        <w:ind w:left="360" w:hanging="360"/>
      </w:pPr>
      <w:rPr>
        <w:color w:val="auto"/>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9011A2"/>
    <w:multiLevelType w:val="hybridMultilevel"/>
    <w:tmpl w:val="28689094"/>
    <w:lvl w:ilvl="0" w:tplc="5106E604">
      <w:start w:val="1"/>
      <w:numFmt w:val="upperRoman"/>
      <w:lvlText w:val="%1."/>
      <w:lvlJc w:val="left"/>
      <w:pPr>
        <w:ind w:left="5256" w:hanging="360"/>
      </w:pPr>
      <w:rPr>
        <w:rFonts w:ascii="Calibri" w:hAnsi="Calibri" w:hint="default"/>
        <w:b/>
        <w:i w:val="0"/>
        <w:sz w:val="24"/>
      </w:rPr>
    </w:lvl>
    <w:lvl w:ilvl="1" w:tplc="2064DF00">
      <w:start w:val="1"/>
      <w:numFmt w:val="upperRoman"/>
      <w:pStyle w:val="Nagwek2"/>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986C7D"/>
    <w:multiLevelType w:val="hybridMultilevel"/>
    <w:tmpl w:val="2212730C"/>
    <w:lvl w:ilvl="0" w:tplc="1B32C6F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3"/>
  </w:num>
  <w:num w:numId="3">
    <w:abstractNumId w:val="47"/>
  </w:num>
  <w:num w:numId="4">
    <w:abstractNumId w:val="17"/>
  </w:num>
  <w:num w:numId="5">
    <w:abstractNumId w:val="22"/>
  </w:num>
  <w:num w:numId="6">
    <w:abstractNumId w:val="26"/>
  </w:num>
  <w:num w:numId="7">
    <w:abstractNumId w:val="40"/>
  </w:num>
  <w:num w:numId="8">
    <w:abstractNumId w:val="42"/>
  </w:num>
  <w:num w:numId="9">
    <w:abstractNumId w:val="34"/>
  </w:num>
  <w:num w:numId="10">
    <w:abstractNumId w:val="49"/>
  </w:num>
  <w:num w:numId="11">
    <w:abstractNumId w:val="24"/>
  </w:num>
  <w:num w:numId="12">
    <w:abstractNumId w:val="15"/>
  </w:num>
  <w:num w:numId="13">
    <w:abstractNumId w:val="20"/>
  </w:num>
  <w:num w:numId="14">
    <w:abstractNumId w:val="3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2"/>
  </w:num>
  <w:num w:numId="19">
    <w:abstractNumId w:val="4"/>
  </w:num>
  <w:num w:numId="20">
    <w:abstractNumId w:val="18"/>
  </w:num>
  <w:num w:numId="21">
    <w:abstractNumId w:val="48"/>
  </w:num>
  <w:num w:numId="22">
    <w:abstractNumId w:val="12"/>
  </w:num>
  <w:num w:numId="23">
    <w:abstractNumId w:val="16"/>
  </w:num>
  <w:num w:numId="24">
    <w:abstractNumId w:val="3"/>
  </w:num>
  <w:num w:numId="25">
    <w:abstractNumId w:val="27"/>
  </w:num>
  <w:num w:numId="26">
    <w:abstractNumId w:val="1"/>
  </w:num>
  <w:num w:numId="27">
    <w:abstractNumId w:val="29"/>
  </w:num>
  <w:num w:numId="28">
    <w:abstractNumId w:val="43"/>
  </w:num>
  <w:num w:numId="29">
    <w:abstractNumId w:val="46"/>
  </w:num>
  <w:num w:numId="30">
    <w:abstractNumId w:val="23"/>
  </w:num>
  <w:num w:numId="31">
    <w:abstractNumId w:val="7"/>
  </w:num>
  <w:num w:numId="32">
    <w:abstractNumId w:val="5"/>
  </w:num>
  <w:num w:numId="33">
    <w:abstractNumId w:val="37"/>
  </w:num>
  <w:num w:numId="34">
    <w:abstractNumId w:val="10"/>
  </w:num>
  <w:num w:numId="35">
    <w:abstractNumId w:val="39"/>
  </w:num>
  <w:num w:numId="36">
    <w:abstractNumId w:val="36"/>
  </w:num>
  <w:num w:numId="37">
    <w:abstractNumId w:val="45"/>
  </w:num>
  <w:num w:numId="38">
    <w:abstractNumId w:val="30"/>
  </w:num>
  <w:num w:numId="39">
    <w:abstractNumId w:val="11"/>
  </w:num>
  <w:num w:numId="40">
    <w:abstractNumId w:val="44"/>
  </w:num>
  <w:num w:numId="41">
    <w:abstractNumId w:val="28"/>
  </w:num>
  <w:num w:numId="42">
    <w:abstractNumId w:val="31"/>
  </w:num>
  <w:num w:numId="43">
    <w:abstractNumId w:val="21"/>
  </w:num>
  <w:num w:numId="44">
    <w:abstractNumId w:val="35"/>
  </w:num>
  <w:num w:numId="45">
    <w:abstractNumId w:val="8"/>
  </w:num>
  <w:num w:numId="46">
    <w:abstractNumId w:val="25"/>
  </w:num>
  <w:num w:numId="47">
    <w:abstractNumId w:val="2"/>
  </w:num>
  <w:num w:numId="48">
    <w:abstractNumId w:val="19"/>
  </w:num>
  <w:num w:numId="4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B6"/>
    <w:rsid w:val="000015B5"/>
    <w:rsid w:val="0001097F"/>
    <w:rsid w:val="00011F7C"/>
    <w:rsid w:val="00014E86"/>
    <w:rsid w:val="000158C4"/>
    <w:rsid w:val="00015B24"/>
    <w:rsid w:val="0003050F"/>
    <w:rsid w:val="00033D0E"/>
    <w:rsid w:val="0003489F"/>
    <w:rsid w:val="00035754"/>
    <w:rsid w:val="00040E6E"/>
    <w:rsid w:val="00041FF9"/>
    <w:rsid w:val="00051427"/>
    <w:rsid w:val="00054B8A"/>
    <w:rsid w:val="00062305"/>
    <w:rsid w:val="00062806"/>
    <w:rsid w:val="00064AC6"/>
    <w:rsid w:val="00064DEC"/>
    <w:rsid w:val="00067FA3"/>
    <w:rsid w:val="0007465B"/>
    <w:rsid w:val="00080E96"/>
    <w:rsid w:val="0008582B"/>
    <w:rsid w:val="0008695A"/>
    <w:rsid w:val="000954B5"/>
    <w:rsid w:val="000961F5"/>
    <w:rsid w:val="00096A6A"/>
    <w:rsid w:val="000A58B3"/>
    <w:rsid w:val="000B259A"/>
    <w:rsid w:val="000B6D28"/>
    <w:rsid w:val="000C180F"/>
    <w:rsid w:val="000D36E4"/>
    <w:rsid w:val="000D40CA"/>
    <w:rsid w:val="000E1256"/>
    <w:rsid w:val="000E3FB4"/>
    <w:rsid w:val="000E53F5"/>
    <w:rsid w:val="000F222E"/>
    <w:rsid w:val="000F365F"/>
    <w:rsid w:val="000F3C5E"/>
    <w:rsid w:val="000F4B71"/>
    <w:rsid w:val="000F4DEB"/>
    <w:rsid w:val="0010096E"/>
    <w:rsid w:val="00100C6B"/>
    <w:rsid w:val="00100C96"/>
    <w:rsid w:val="00102327"/>
    <w:rsid w:val="001037DC"/>
    <w:rsid w:val="00104185"/>
    <w:rsid w:val="001055E1"/>
    <w:rsid w:val="00105E62"/>
    <w:rsid w:val="00107746"/>
    <w:rsid w:val="00111DE4"/>
    <w:rsid w:val="001144A0"/>
    <w:rsid w:val="00114E9A"/>
    <w:rsid w:val="00115813"/>
    <w:rsid w:val="00115B04"/>
    <w:rsid w:val="0012145D"/>
    <w:rsid w:val="0012319D"/>
    <w:rsid w:val="00126179"/>
    <w:rsid w:val="00131350"/>
    <w:rsid w:val="00134928"/>
    <w:rsid w:val="0013505B"/>
    <w:rsid w:val="00141DE3"/>
    <w:rsid w:val="001439E3"/>
    <w:rsid w:val="00144648"/>
    <w:rsid w:val="00144D56"/>
    <w:rsid w:val="00145C04"/>
    <w:rsid w:val="00152712"/>
    <w:rsid w:val="001529B4"/>
    <w:rsid w:val="00154619"/>
    <w:rsid w:val="00154CE3"/>
    <w:rsid w:val="00155AF7"/>
    <w:rsid w:val="00164F72"/>
    <w:rsid w:val="00170EBA"/>
    <w:rsid w:val="00172B5C"/>
    <w:rsid w:val="0017464E"/>
    <w:rsid w:val="00174BD0"/>
    <w:rsid w:val="00184CBE"/>
    <w:rsid w:val="00185055"/>
    <w:rsid w:val="0019362A"/>
    <w:rsid w:val="00195271"/>
    <w:rsid w:val="001A2075"/>
    <w:rsid w:val="001A2C4F"/>
    <w:rsid w:val="001A3820"/>
    <w:rsid w:val="001A49A8"/>
    <w:rsid w:val="001A5218"/>
    <w:rsid w:val="001A574C"/>
    <w:rsid w:val="001A7E0A"/>
    <w:rsid w:val="001B63E2"/>
    <w:rsid w:val="001B6ACA"/>
    <w:rsid w:val="001C03C4"/>
    <w:rsid w:val="001C0A97"/>
    <w:rsid w:val="001C2B3E"/>
    <w:rsid w:val="001C367C"/>
    <w:rsid w:val="001C5FAE"/>
    <w:rsid w:val="001C72B7"/>
    <w:rsid w:val="001D22E2"/>
    <w:rsid w:val="001D3F4A"/>
    <w:rsid w:val="001E348B"/>
    <w:rsid w:val="001E67BF"/>
    <w:rsid w:val="001E7BE2"/>
    <w:rsid w:val="001F1266"/>
    <w:rsid w:val="001F5D0E"/>
    <w:rsid w:val="001F5F71"/>
    <w:rsid w:val="002004EE"/>
    <w:rsid w:val="00202B32"/>
    <w:rsid w:val="00204503"/>
    <w:rsid w:val="002066C1"/>
    <w:rsid w:val="0020776D"/>
    <w:rsid w:val="00212B95"/>
    <w:rsid w:val="00213C5C"/>
    <w:rsid w:val="00226667"/>
    <w:rsid w:val="00233285"/>
    <w:rsid w:val="0023440B"/>
    <w:rsid w:val="002354C7"/>
    <w:rsid w:val="00235C27"/>
    <w:rsid w:val="002369D8"/>
    <w:rsid w:val="00241AA2"/>
    <w:rsid w:val="00242487"/>
    <w:rsid w:val="00243F3F"/>
    <w:rsid w:val="0024424D"/>
    <w:rsid w:val="00251931"/>
    <w:rsid w:val="002628F4"/>
    <w:rsid w:val="00263435"/>
    <w:rsid w:val="002655AB"/>
    <w:rsid w:val="00266BB4"/>
    <w:rsid w:val="00266C85"/>
    <w:rsid w:val="002716AD"/>
    <w:rsid w:val="00275EA9"/>
    <w:rsid w:val="0028197D"/>
    <w:rsid w:val="00281EE3"/>
    <w:rsid w:val="002832AB"/>
    <w:rsid w:val="00284B8D"/>
    <w:rsid w:val="0028582F"/>
    <w:rsid w:val="00287707"/>
    <w:rsid w:val="00290DE7"/>
    <w:rsid w:val="0029371B"/>
    <w:rsid w:val="0029391B"/>
    <w:rsid w:val="002954D5"/>
    <w:rsid w:val="002979A1"/>
    <w:rsid w:val="002A2C91"/>
    <w:rsid w:val="002B1103"/>
    <w:rsid w:val="002B24A5"/>
    <w:rsid w:val="002B2B8E"/>
    <w:rsid w:val="002B362D"/>
    <w:rsid w:val="002B4623"/>
    <w:rsid w:val="002B4C91"/>
    <w:rsid w:val="002B5910"/>
    <w:rsid w:val="002C18A6"/>
    <w:rsid w:val="002C34D5"/>
    <w:rsid w:val="002C39AE"/>
    <w:rsid w:val="002C5907"/>
    <w:rsid w:val="002C74DE"/>
    <w:rsid w:val="002D0917"/>
    <w:rsid w:val="002D1B72"/>
    <w:rsid w:val="002D4AFD"/>
    <w:rsid w:val="002E0FB1"/>
    <w:rsid w:val="002E22CA"/>
    <w:rsid w:val="002E2E64"/>
    <w:rsid w:val="002F25C1"/>
    <w:rsid w:val="002F43C8"/>
    <w:rsid w:val="002F5038"/>
    <w:rsid w:val="002F7791"/>
    <w:rsid w:val="00305C90"/>
    <w:rsid w:val="00310FC2"/>
    <w:rsid w:val="0031254C"/>
    <w:rsid w:val="00315EDD"/>
    <w:rsid w:val="00316453"/>
    <w:rsid w:val="00320DB7"/>
    <w:rsid w:val="0032492C"/>
    <w:rsid w:val="00350747"/>
    <w:rsid w:val="003528B6"/>
    <w:rsid w:val="00355B27"/>
    <w:rsid w:val="0036037B"/>
    <w:rsid w:val="00362BF5"/>
    <w:rsid w:val="0036368A"/>
    <w:rsid w:val="00365308"/>
    <w:rsid w:val="00366365"/>
    <w:rsid w:val="00367463"/>
    <w:rsid w:val="003704C1"/>
    <w:rsid w:val="003767B2"/>
    <w:rsid w:val="00376F46"/>
    <w:rsid w:val="00382794"/>
    <w:rsid w:val="00382F9D"/>
    <w:rsid w:val="0038558E"/>
    <w:rsid w:val="00394998"/>
    <w:rsid w:val="003A01E7"/>
    <w:rsid w:val="003A57FA"/>
    <w:rsid w:val="003A705C"/>
    <w:rsid w:val="003B03F6"/>
    <w:rsid w:val="003B250B"/>
    <w:rsid w:val="003B25C8"/>
    <w:rsid w:val="003C0D3D"/>
    <w:rsid w:val="003C6219"/>
    <w:rsid w:val="003C693D"/>
    <w:rsid w:val="003D0DD8"/>
    <w:rsid w:val="003E0FC8"/>
    <w:rsid w:val="003E2AC1"/>
    <w:rsid w:val="003E336B"/>
    <w:rsid w:val="003E6A09"/>
    <w:rsid w:val="003F490D"/>
    <w:rsid w:val="003F5E8E"/>
    <w:rsid w:val="00401DB2"/>
    <w:rsid w:val="004026CA"/>
    <w:rsid w:val="0040486E"/>
    <w:rsid w:val="0040489C"/>
    <w:rsid w:val="00405EAA"/>
    <w:rsid w:val="00406F51"/>
    <w:rsid w:val="0040729E"/>
    <w:rsid w:val="00410BCD"/>
    <w:rsid w:val="004152BA"/>
    <w:rsid w:val="00415FC3"/>
    <w:rsid w:val="00416C94"/>
    <w:rsid w:val="004176DE"/>
    <w:rsid w:val="00420FB8"/>
    <w:rsid w:val="0042220A"/>
    <w:rsid w:val="004226BE"/>
    <w:rsid w:val="00423039"/>
    <w:rsid w:val="00426F43"/>
    <w:rsid w:val="0043177D"/>
    <w:rsid w:val="004331E6"/>
    <w:rsid w:val="00443BF8"/>
    <w:rsid w:val="00451466"/>
    <w:rsid w:val="004516AC"/>
    <w:rsid w:val="00454405"/>
    <w:rsid w:val="00455208"/>
    <w:rsid w:val="004578A1"/>
    <w:rsid w:val="0046232A"/>
    <w:rsid w:val="00464100"/>
    <w:rsid w:val="00477970"/>
    <w:rsid w:val="00477A7F"/>
    <w:rsid w:val="0048052D"/>
    <w:rsid w:val="00484AB1"/>
    <w:rsid w:val="004850FF"/>
    <w:rsid w:val="00486C60"/>
    <w:rsid w:val="00493326"/>
    <w:rsid w:val="004969AD"/>
    <w:rsid w:val="004969DE"/>
    <w:rsid w:val="00496A30"/>
    <w:rsid w:val="004A0584"/>
    <w:rsid w:val="004A2EAA"/>
    <w:rsid w:val="004B587D"/>
    <w:rsid w:val="004B74D7"/>
    <w:rsid w:val="004C3630"/>
    <w:rsid w:val="004D3702"/>
    <w:rsid w:val="004D4284"/>
    <w:rsid w:val="004D7E23"/>
    <w:rsid w:val="004E0A49"/>
    <w:rsid w:val="004E5AB9"/>
    <w:rsid w:val="004F1D7F"/>
    <w:rsid w:val="004F77EE"/>
    <w:rsid w:val="00511F05"/>
    <w:rsid w:val="005139A9"/>
    <w:rsid w:val="0051602D"/>
    <w:rsid w:val="00523B9A"/>
    <w:rsid w:val="00525EF7"/>
    <w:rsid w:val="005263E0"/>
    <w:rsid w:val="00526E62"/>
    <w:rsid w:val="00530CF9"/>
    <w:rsid w:val="00531E59"/>
    <w:rsid w:val="00533BCB"/>
    <w:rsid w:val="0053448A"/>
    <w:rsid w:val="005355FB"/>
    <w:rsid w:val="00536148"/>
    <w:rsid w:val="00540887"/>
    <w:rsid w:val="00544062"/>
    <w:rsid w:val="00544588"/>
    <w:rsid w:val="00546A5F"/>
    <w:rsid w:val="00546E75"/>
    <w:rsid w:val="00547460"/>
    <w:rsid w:val="00550653"/>
    <w:rsid w:val="00552C04"/>
    <w:rsid w:val="00561461"/>
    <w:rsid w:val="005621FE"/>
    <w:rsid w:val="0056265E"/>
    <w:rsid w:val="00562C6B"/>
    <w:rsid w:val="00570754"/>
    <w:rsid w:val="00570904"/>
    <w:rsid w:val="00571CD3"/>
    <w:rsid w:val="00571F72"/>
    <w:rsid w:val="00572345"/>
    <w:rsid w:val="00572530"/>
    <w:rsid w:val="00580835"/>
    <w:rsid w:val="00581DD8"/>
    <w:rsid w:val="0058288A"/>
    <w:rsid w:val="00591E08"/>
    <w:rsid w:val="00596C8A"/>
    <w:rsid w:val="00596FB8"/>
    <w:rsid w:val="005A1F40"/>
    <w:rsid w:val="005A554B"/>
    <w:rsid w:val="005B3B18"/>
    <w:rsid w:val="005B40EF"/>
    <w:rsid w:val="005B479F"/>
    <w:rsid w:val="005B6122"/>
    <w:rsid w:val="005B6478"/>
    <w:rsid w:val="005B6B54"/>
    <w:rsid w:val="005B6E27"/>
    <w:rsid w:val="005D0554"/>
    <w:rsid w:val="005D2895"/>
    <w:rsid w:val="005D3DCC"/>
    <w:rsid w:val="005D4108"/>
    <w:rsid w:val="005D47C8"/>
    <w:rsid w:val="005E0FCC"/>
    <w:rsid w:val="005E732E"/>
    <w:rsid w:val="005F61A4"/>
    <w:rsid w:val="005F6AE9"/>
    <w:rsid w:val="005F7ACD"/>
    <w:rsid w:val="006041C2"/>
    <w:rsid w:val="00604ED5"/>
    <w:rsid w:val="006056FC"/>
    <w:rsid w:val="00615A71"/>
    <w:rsid w:val="00622E31"/>
    <w:rsid w:val="006231B0"/>
    <w:rsid w:val="00623672"/>
    <w:rsid w:val="00633F99"/>
    <w:rsid w:val="006379B4"/>
    <w:rsid w:val="00640FD8"/>
    <w:rsid w:val="00644781"/>
    <w:rsid w:val="00645ED4"/>
    <w:rsid w:val="00653545"/>
    <w:rsid w:val="006542CB"/>
    <w:rsid w:val="00655CF9"/>
    <w:rsid w:val="006603EB"/>
    <w:rsid w:val="00661DBE"/>
    <w:rsid w:val="00662497"/>
    <w:rsid w:val="006627D8"/>
    <w:rsid w:val="00664480"/>
    <w:rsid w:val="006649EF"/>
    <w:rsid w:val="0066600B"/>
    <w:rsid w:val="00666425"/>
    <w:rsid w:val="00672183"/>
    <w:rsid w:val="00676466"/>
    <w:rsid w:val="00680D84"/>
    <w:rsid w:val="00693F32"/>
    <w:rsid w:val="0069521B"/>
    <w:rsid w:val="00695F67"/>
    <w:rsid w:val="00697591"/>
    <w:rsid w:val="006A0375"/>
    <w:rsid w:val="006A0709"/>
    <w:rsid w:val="006A10DE"/>
    <w:rsid w:val="006A17EA"/>
    <w:rsid w:val="006A26DB"/>
    <w:rsid w:val="006A2B10"/>
    <w:rsid w:val="006A7E21"/>
    <w:rsid w:val="006B4B36"/>
    <w:rsid w:val="006B63FF"/>
    <w:rsid w:val="006B688C"/>
    <w:rsid w:val="006B79DA"/>
    <w:rsid w:val="006C2B84"/>
    <w:rsid w:val="006C739D"/>
    <w:rsid w:val="006D0767"/>
    <w:rsid w:val="006D083C"/>
    <w:rsid w:val="006D3433"/>
    <w:rsid w:val="006D3B17"/>
    <w:rsid w:val="006D668E"/>
    <w:rsid w:val="006D7BA3"/>
    <w:rsid w:val="006E2F72"/>
    <w:rsid w:val="006E3CD4"/>
    <w:rsid w:val="006E52EF"/>
    <w:rsid w:val="006E7824"/>
    <w:rsid w:val="006E7BF1"/>
    <w:rsid w:val="006F499D"/>
    <w:rsid w:val="006F7167"/>
    <w:rsid w:val="00700559"/>
    <w:rsid w:val="00701102"/>
    <w:rsid w:val="00702E85"/>
    <w:rsid w:val="00705480"/>
    <w:rsid w:val="007061AA"/>
    <w:rsid w:val="00711900"/>
    <w:rsid w:val="00712A96"/>
    <w:rsid w:val="00714832"/>
    <w:rsid w:val="00722415"/>
    <w:rsid w:val="00722E3C"/>
    <w:rsid w:val="007251E9"/>
    <w:rsid w:val="00732039"/>
    <w:rsid w:val="00732786"/>
    <w:rsid w:val="00733EDC"/>
    <w:rsid w:val="0073500F"/>
    <w:rsid w:val="00737599"/>
    <w:rsid w:val="00742839"/>
    <w:rsid w:val="00742BE5"/>
    <w:rsid w:val="00746400"/>
    <w:rsid w:val="00751BB4"/>
    <w:rsid w:val="00755D7D"/>
    <w:rsid w:val="0075683A"/>
    <w:rsid w:val="007613BB"/>
    <w:rsid w:val="007618A9"/>
    <w:rsid w:val="007630D3"/>
    <w:rsid w:val="00764354"/>
    <w:rsid w:val="007701AF"/>
    <w:rsid w:val="007736CF"/>
    <w:rsid w:val="007748A8"/>
    <w:rsid w:val="00774D56"/>
    <w:rsid w:val="0078004A"/>
    <w:rsid w:val="0078047E"/>
    <w:rsid w:val="007808CF"/>
    <w:rsid w:val="00781788"/>
    <w:rsid w:val="007851D6"/>
    <w:rsid w:val="00790147"/>
    <w:rsid w:val="00791751"/>
    <w:rsid w:val="007922F4"/>
    <w:rsid w:val="00796C60"/>
    <w:rsid w:val="00797477"/>
    <w:rsid w:val="00797B4E"/>
    <w:rsid w:val="007A17C8"/>
    <w:rsid w:val="007A2180"/>
    <w:rsid w:val="007A768F"/>
    <w:rsid w:val="007B1556"/>
    <w:rsid w:val="007B5EFC"/>
    <w:rsid w:val="007B5F17"/>
    <w:rsid w:val="007B5F98"/>
    <w:rsid w:val="007C0453"/>
    <w:rsid w:val="007C223F"/>
    <w:rsid w:val="007C2E76"/>
    <w:rsid w:val="007C47F2"/>
    <w:rsid w:val="007D320F"/>
    <w:rsid w:val="007D44CB"/>
    <w:rsid w:val="007D44F7"/>
    <w:rsid w:val="007D5314"/>
    <w:rsid w:val="007D65A3"/>
    <w:rsid w:val="007D6C33"/>
    <w:rsid w:val="007E0BBF"/>
    <w:rsid w:val="007E56CD"/>
    <w:rsid w:val="007F22CD"/>
    <w:rsid w:val="007F3C55"/>
    <w:rsid w:val="007F6CB6"/>
    <w:rsid w:val="008037A6"/>
    <w:rsid w:val="00803D2F"/>
    <w:rsid w:val="00806623"/>
    <w:rsid w:val="00810270"/>
    <w:rsid w:val="00812977"/>
    <w:rsid w:val="008138BC"/>
    <w:rsid w:val="00814718"/>
    <w:rsid w:val="0081742F"/>
    <w:rsid w:val="008218F8"/>
    <w:rsid w:val="00826AD0"/>
    <w:rsid w:val="00832DAB"/>
    <w:rsid w:val="008366DB"/>
    <w:rsid w:val="00841F00"/>
    <w:rsid w:val="00846B5B"/>
    <w:rsid w:val="0084736C"/>
    <w:rsid w:val="00852A66"/>
    <w:rsid w:val="0085307D"/>
    <w:rsid w:val="00854AC8"/>
    <w:rsid w:val="008555DB"/>
    <w:rsid w:val="00861F09"/>
    <w:rsid w:val="00863F43"/>
    <w:rsid w:val="00866CDC"/>
    <w:rsid w:val="0087081F"/>
    <w:rsid w:val="0087338B"/>
    <w:rsid w:val="00875104"/>
    <w:rsid w:val="0088055C"/>
    <w:rsid w:val="00880986"/>
    <w:rsid w:val="008811AD"/>
    <w:rsid w:val="00896268"/>
    <w:rsid w:val="00896356"/>
    <w:rsid w:val="00896E64"/>
    <w:rsid w:val="008A33B2"/>
    <w:rsid w:val="008B0C91"/>
    <w:rsid w:val="008B2749"/>
    <w:rsid w:val="008B7C0B"/>
    <w:rsid w:val="008C12BC"/>
    <w:rsid w:val="008C2AAB"/>
    <w:rsid w:val="008C31B9"/>
    <w:rsid w:val="008C537B"/>
    <w:rsid w:val="008D1508"/>
    <w:rsid w:val="008D2191"/>
    <w:rsid w:val="008D29A2"/>
    <w:rsid w:val="008D51E2"/>
    <w:rsid w:val="008D5534"/>
    <w:rsid w:val="008D5C4F"/>
    <w:rsid w:val="008D6F4D"/>
    <w:rsid w:val="008D7F38"/>
    <w:rsid w:val="008E0E2D"/>
    <w:rsid w:val="008E1D38"/>
    <w:rsid w:val="008E1E40"/>
    <w:rsid w:val="008E345D"/>
    <w:rsid w:val="008E3CEF"/>
    <w:rsid w:val="008F0A1F"/>
    <w:rsid w:val="008F29E1"/>
    <w:rsid w:val="008F7A9D"/>
    <w:rsid w:val="00900155"/>
    <w:rsid w:val="0090124E"/>
    <w:rsid w:val="009029DC"/>
    <w:rsid w:val="00906D8C"/>
    <w:rsid w:val="00907A5C"/>
    <w:rsid w:val="00910035"/>
    <w:rsid w:val="00912BB2"/>
    <w:rsid w:val="00913D57"/>
    <w:rsid w:val="00916E59"/>
    <w:rsid w:val="00925BE5"/>
    <w:rsid w:val="0093217C"/>
    <w:rsid w:val="009446A4"/>
    <w:rsid w:val="009450C0"/>
    <w:rsid w:val="00945469"/>
    <w:rsid w:val="00960518"/>
    <w:rsid w:val="009656BB"/>
    <w:rsid w:val="009665FC"/>
    <w:rsid w:val="009673D9"/>
    <w:rsid w:val="00973135"/>
    <w:rsid w:val="00974017"/>
    <w:rsid w:val="00974D57"/>
    <w:rsid w:val="00981C43"/>
    <w:rsid w:val="00985CE5"/>
    <w:rsid w:val="00993196"/>
    <w:rsid w:val="0099367C"/>
    <w:rsid w:val="0099634F"/>
    <w:rsid w:val="00996E08"/>
    <w:rsid w:val="009A02F8"/>
    <w:rsid w:val="009A08E0"/>
    <w:rsid w:val="009A0A4C"/>
    <w:rsid w:val="009A3770"/>
    <w:rsid w:val="009A4D97"/>
    <w:rsid w:val="009A73EB"/>
    <w:rsid w:val="009B11AD"/>
    <w:rsid w:val="009C16AB"/>
    <w:rsid w:val="009C5B70"/>
    <w:rsid w:val="009D1D6B"/>
    <w:rsid w:val="009D5A7F"/>
    <w:rsid w:val="009E0714"/>
    <w:rsid w:val="009E16EB"/>
    <w:rsid w:val="009E1D9D"/>
    <w:rsid w:val="009E5E7B"/>
    <w:rsid w:val="009E75D3"/>
    <w:rsid w:val="009F0246"/>
    <w:rsid w:val="00A2477F"/>
    <w:rsid w:val="00A27046"/>
    <w:rsid w:val="00A406F4"/>
    <w:rsid w:val="00A42607"/>
    <w:rsid w:val="00A43CDD"/>
    <w:rsid w:val="00A457DE"/>
    <w:rsid w:val="00A50E6D"/>
    <w:rsid w:val="00A54C48"/>
    <w:rsid w:val="00A55096"/>
    <w:rsid w:val="00A55242"/>
    <w:rsid w:val="00A734A9"/>
    <w:rsid w:val="00A75768"/>
    <w:rsid w:val="00A759A7"/>
    <w:rsid w:val="00A83B12"/>
    <w:rsid w:val="00A963A7"/>
    <w:rsid w:val="00A9729A"/>
    <w:rsid w:val="00AA0776"/>
    <w:rsid w:val="00AA077F"/>
    <w:rsid w:val="00AA0A6C"/>
    <w:rsid w:val="00AA5E9B"/>
    <w:rsid w:val="00AA7C9A"/>
    <w:rsid w:val="00AB1C35"/>
    <w:rsid w:val="00AB24FD"/>
    <w:rsid w:val="00AB3AD2"/>
    <w:rsid w:val="00AB5CA1"/>
    <w:rsid w:val="00AB6B03"/>
    <w:rsid w:val="00AC192D"/>
    <w:rsid w:val="00AC5CFE"/>
    <w:rsid w:val="00AD1023"/>
    <w:rsid w:val="00AD273B"/>
    <w:rsid w:val="00AD48BE"/>
    <w:rsid w:val="00AD6BCD"/>
    <w:rsid w:val="00AE65CD"/>
    <w:rsid w:val="00AE7E5C"/>
    <w:rsid w:val="00AE7F9A"/>
    <w:rsid w:val="00AF2F61"/>
    <w:rsid w:val="00AF4138"/>
    <w:rsid w:val="00B00384"/>
    <w:rsid w:val="00B01BCF"/>
    <w:rsid w:val="00B01CD6"/>
    <w:rsid w:val="00B06872"/>
    <w:rsid w:val="00B07FBD"/>
    <w:rsid w:val="00B132F4"/>
    <w:rsid w:val="00B177DC"/>
    <w:rsid w:val="00B22C8F"/>
    <w:rsid w:val="00B233B8"/>
    <w:rsid w:val="00B25576"/>
    <w:rsid w:val="00B30985"/>
    <w:rsid w:val="00B355F1"/>
    <w:rsid w:val="00B3729A"/>
    <w:rsid w:val="00B372D7"/>
    <w:rsid w:val="00B4214B"/>
    <w:rsid w:val="00B42677"/>
    <w:rsid w:val="00B50C7B"/>
    <w:rsid w:val="00B51624"/>
    <w:rsid w:val="00B516BE"/>
    <w:rsid w:val="00B60843"/>
    <w:rsid w:val="00B61105"/>
    <w:rsid w:val="00B626E0"/>
    <w:rsid w:val="00B65770"/>
    <w:rsid w:val="00B70426"/>
    <w:rsid w:val="00B7315E"/>
    <w:rsid w:val="00B73841"/>
    <w:rsid w:val="00B75D2B"/>
    <w:rsid w:val="00B76338"/>
    <w:rsid w:val="00B77B58"/>
    <w:rsid w:val="00B8045C"/>
    <w:rsid w:val="00B808DB"/>
    <w:rsid w:val="00B80C10"/>
    <w:rsid w:val="00B821FD"/>
    <w:rsid w:val="00B829FF"/>
    <w:rsid w:val="00B87CE4"/>
    <w:rsid w:val="00BA0D9C"/>
    <w:rsid w:val="00BA6F76"/>
    <w:rsid w:val="00BA6F7E"/>
    <w:rsid w:val="00BB015F"/>
    <w:rsid w:val="00BB1A1E"/>
    <w:rsid w:val="00BC0D2F"/>
    <w:rsid w:val="00BC681F"/>
    <w:rsid w:val="00BD1EF7"/>
    <w:rsid w:val="00BD4F93"/>
    <w:rsid w:val="00BD5455"/>
    <w:rsid w:val="00BD5DD7"/>
    <w:rsid w:val="00BE3B4A"/>
    <w:rsid w:val="00BE3FED"/>
    <w:rsid w:val="00C00C77"/>
    <w:rsid w:val="00C010F9"/>
    <w:rsid w:val="00C013FE"/>
    <w:rsid w:val="00C068A6"/>
    <w:rsid w:val="00C1086A"/>
    <w:rsid w:val="00C12028"/>
    <w:rsid w:val="00C226AE"/>
    <w:rsid w:val="00C23834"/>
    <w:rsid w:val="00C30339"/>
    <w:rsid w:val="00C3061A"/>
    <w:rsid w:val="00C30CA2"/>
    <w:rsid w:val="00C317BE"/>
    <w:rsid w:val="00C329FE"/>
    <w:rsid w:val="00C3756E"/>
    <w:rsid w:val="00C44601"/>
    <w:rsid w:val="00C47103"/>
    <w:rsid w:val="00C5047C"/>
    <w:rsid w:val="00C50AC3"/>
    <w:rsid w:val="00C5189A"/>
    <w:rsid w:val="00C616EC"/>
    <w:rsid w:val="00C65BFC"/>
    <w:rsid w:val="00C76253"/>
    <w:rsid w:val="00C76B50"/>
    <w:rsid w:val="00C77C40"/>
    <w:rsid w:val="00CA1939"/>
    <w:rsid w:val="00CA3F29"/>
    <w:rsid w:val="00CA4D97"/>
    <w:rsid w:val="00CA5693"/>
    <w:rsid w:val="00CB1A7B"/>
    <w:rsid w:val="00CB2424"/>
    <w:rsid w:val="00CC41EF"/>
    <w:rsid w:val="00CC555B"/>
    <w:rsid w:val="00CC55E4"/>
    <w:rsid w:val="00CC6204"/>
    <w:rsid w:val="00CC792D"/>
    <w:rsid w:val="00CD1B52"/>
    <w:rsid w:val="00CD4536"/>
    <w:rsid w:val="00CE5D78"/>
    <w:rsid w:val="00CE661C"/>
    <w:rsid w:val="00CF0135"/>
    <w:rsid w:val="00CF220E"/>
    <w:rsid w:val="00CF3AD2"/>
    <w:rsid w:val="00CF45B5"/>
    <w:rsid w:val="00CF736B"/>
    <w:rsid w:val="00D00AEF"/>
    <w:rsid w:val="00D02487"/>
    <w:rsid w:val="00D1119F"/>
    <w:rsid w:val="00D158FB"/>
    <w:rsid w:val="00D2065F"/>
    <w:rsid w:val="00D21743"/>
    <w:rsid w:val="00D25C54"/>
    <w:rsid w:val="00D2619B"/>
    <w:rsid w:val="00D27408"/>
    <w:rsid w:val="00D30293"/>
    <w:rsid w:val="00D433F8"/>
    <w:rsid w:val="00D440E8"/>
    <w:rsid w:val="00D511AE"/>
    <w:rsid w:val="00D524C7"/>
    <w:rsid w:val="00D576E8"/>
    <w:rsid w:val="00D60C73"/>
    <w:rsid w:val="00D62BC0"/>
    <w:rsid w:val="00D666E7"/>
    <w:rsid w:val="00D66D9D"/>
    <w:rsid w:val="00D74776"/>
    <w:rsid w:val="00D80055"/>
    <w:rsid w:val="00D8041E"/>
    <w:rsid w:val="00D85EC4"/>
    <w:rsid w:val="00D953A2"/>
    <w:rsid w:val="00D95FEE"/>
    <w:rsid w:val="00D97F73"/>
    <w:rsid w:val="00DA0BAA"/>
    <w:rsid w:val="00DA3FD5"/>
    <w:rsid w:val="00DA647D"/>
    <w:rsid w:val="00DB6132"/>
    <w:rsid w:val="00DB7716"/>
    <w:rsid w:val="00DB7A87"/>
    <w:rsid w:val="00DC064F"/>
    <w:rsid w:val="00DC0A02"/>
    <w:rsid w:val="00DC25B4"/>
    <w:rsid w:val="00DC7649"/>
    <w:rsid w:val="00DD2D1C"/>
    <w:rsid w:val="00DD5EAB"/>
    <w:rsid w:val="00DD641D"/>
    <w:rsid w:val="00DE0744"/>
    <w:rsid w:val="00DE2962"/>
    <w:rsid w:val="00DE486A"/>
    <w:rsid w:val="00DE48B7"/>
    <w:rsid w:val="00DE5DDD"/>
    <w:rsid w:val="00DE603C"/>
    <w:rsid w:val="00DF1223"/>
    <w:rsid w:val="00DF3EE9"/>
    <w:rsid w:val="00E02293"/>
    <w:rsid w:val="00E0330C"/>
    <w:rsid w:val="00E05671"/>
    <w:rsid w:val="00E0659C"/>
    <w:rsid w:val="00E11016"/>
    <w:rsid w:val="00E12930"/>
    <w:rsid w:val="00E132B5"/>
    <w:rsid w:val="00E16047"/>
    <w:rsid w:val="00E1756B"/>
    <w:rsid w:val="00E244C1"/>
    <w:rsid w:val="00E257A7"/>
    <w:rsid w:val="00E27BFF"/>
    <w:rsid w:val="00E31273"/>
    <w:rsid w:val="00E318C8"/>
    <w:rsid w:val="00E34E63"/>
    <w:rsid w:val="00E42BDD"/>
    <w:rsid w:val="00E43CD8"/>
    <w:rsid w:val="00E52D9F"/>
    <w:rsid w:val="00E56614"/>
    <w:rsid w:val="00E626CA"/>
    <w:rsid w:val="00E67C07"/>
    <w:rsid w:val="00E70062"/>
    <w:rsid w:val="00E72644"/>
    <w:rsid w:val="00E75D44"/>
    <w:rsid w:val="00E776A7"/>
    <w:rsid w:val="00E77D27"/>
    <w:rsid w:val="00E8351A"/>
    <w:rsid w:val="00E847F2"/>
    <w:rsid w:val="00E91378"/>
    <w:rsid w:val="00E927D9"/>
    <w:rsid w:val="00E943AC"/>
    <w:rsid w:val="00E9577D"/>
    <w:rsid w:val="00E95D3D"/>
    <w:rsid w:val="00E95EAB"/>
    <w:rsid w:val="00EA2022"/>
    <w:rsid w:val="00EA210C"/>
    <w:rsid w:val="00EA2367"/>
    <w:rsid w:val="00EA480A"/>
    <w:rsid w:val="00EA5DE8"/>
    <w:rsid w:val="00EB23EE"/>
    <w:rsid w:val="00EB5FC5"/>
    <w:rsid w:val="00EC0DD2"/>
    <w:rsid w:val="00EC52A3"/>
    <w:rsid w:val="00EC541E"/>
    <w:rsid w:val="00EC593D"/>
    <w:rsid w:val="00ED056E"/>
    <w:rsid w:val="00ED1BEE"/>
    <w:rsid w:val="00ED6463"/>
    <w:rsid w:val="00EE0A5E"/>
    <w:rsid w:val="00EE0F55"/>
    <w:rsid w:val="00EE4630"/>
    <w:rsid w:val="00EE474A"/>
    <w:rsid w:val="00EE60FC"/>
    <w:rsid w:val="00EE61C6"/>
    <w:rsid w:val="00EE66B6"/>
    <w:rsid w:val="00EE7B38"/>
    <w:rsid w:val="00EF00D5"/>
    <w:rsid w:val="00EF0120"/>
    <w:rsid w:val="00EF3B11"/>
    <w:rsid w:val="00EF4123"/>
    <w:rsid w:val="00EF7DC8"/>
    <w:rsid w:val="00F014AE"/>
    <w:rsid w:val="00F01876"/>
    <w:rsid w:val="00F023B9"/>
    <w:rsid w:val="00F036B6"/>
    <w:rsid w:val="00F0499F"/>
    <w:rsid w:val="00F121A8"/>
    <w:rsid w:val="00F13AA8"/>
    <w:rsid w:val="00F13FD6"/>
    <w:rsid w:val="00F14C88"/>
    <w:rsid w:val="00F20391"/>
    <w:rsid w:val="00F21700"/>
    <w:rsid w:val="00F2248A"/>
    <w:rsid w:val="00F319E8"/>
    <w:rsid w:val="00F330AD"/>
    <w:rsid w:val="00F3402D"/>
    <w:rsid w:val="00F3725A"/>
    <w:rsid w:val="00F40AD9"/>
    <w:rsid w:val="00F467EA"/>
    <w:rsid w:val="00F50006"/>
    <w:rsid w:val="00F5630C"/>
    <w:rsid w:val="00F6253C"/>
    <w:rsid w:val="00F6564C"/>
    <w:rsid w:val="00F67B22"/>
    <w:rsid w:val="00F67C79"/>
    <w:rsid w:val="00F74D01"/>
    <w:rsid w:val="00F77680"/>
    <w:rsid w:val="00F830DA"/>
    <w:rsid w:val="00F83FE6"/>
    <w:rsid w:val="00F84FAD"/>
    <w:rsid w:val="00F95346"/>
    <w:rsid w:val="00FA1DED"/>
    <w:rsid w:val="00FA76AB"/>
    <w:rsid w:val="00FB2604"/>
    <w:rsid w:val="00FB2E5E"/>
    <w:rsid w:val="00FC0197"/>
    <w:rsid w:val="00FC092F"/>
    <w:rsid w:val="00FC6757"/>
    <w:rsid w:val="00FD1488"/>
    <w:rsid w:val="00FD6815"/>
    <w:rsid w:val="00FE1029"/>
    <w:rsid w:val="00FE1101"/>
    <w:rsid w:val="00FE3A60"/>
    <w:rsid w:val="00FF0D22"/>
    <w:rsid w:val="00FF2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638B4F33"/>
  <w15:chartTrackingRefBased/>
  <w15:docId w15:val="{DCCF475D-5D14-4809-8CE2-212C80EA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0986"/>
    <w:rPr>
      <w:rFonts w:cs="Arial"/>
      <w:sz w:val="24"/>
      <w:szCs w:val="24"/>
    </w:rPr>
  </w:style>
  <w:style w:type="paragraph" w:styleId="Nagwek1">
    <w:name w:val="heading 1"/>
    <w:basedOn w:val="Nagwek3"/>
    <w:next w:val="Normalny"/>
    <w:qFormat/>
    <w:rsid w:val="00E847F2"/>
    <w:pPr>
      <w:spacing w:after="360"/>
      <w:outlineLvl w:val="0"/>
    </w:pPr>
    <w:rPr>
      <w:rFonts w:ascii="Calibri" w:eastAsia="Calibri" w:hAnsi="Calibri" w:cs="Calibri"/>
      <w:b/>
      <w:bCs/>
      <w:spacing w:val="0"/>
      <w:sz w:val="28"/>
      <w:szCs w:val="28"/>
      <w:u w:val="none"/>
      <w:lang w:eastAsia="en-US"/>
    </w:rPr>
  </w:style>
  <w:style w:type="paragraph" w:styleId="Nagwek2">
    <w:name w:val="heading 2"/>
    <w:basedOn w:val="Normalny"/>
    <w:next w:val="Normalny"/>
    <w:uiPriority w:val="9"/>
    <w:qFormat/>
    <w:rsid w:val="00E847F2"/>
    <w:pPr>
      <w:keepNext/>
      <w:numPr>
        <w:ilvl w:val="1"/>
        <w:numId w:val="21"/>
      </w:numPr>
      <w:spacing w:before="240" w:after="240"/>
      <w:ind w:left="425" w:hanging="425"/>
      <w:outlineLvl w:val="1"/>
    </w:pPr>
    <w:rPr>
      <w:rFonts w:ascii="Calibri" w:hAnsi="Calibri" w:cs="Calibri"/>
      <w:b/>
      <w:szCs w:val="20"/>
      <w:lang w:eastAsia="ar-SA"/>
    </w:rPr>
  </w:style>
  <w:style w:type="paragraph" w:styleId="Nagwek3">
    <w:name w:val="heading 3"/>
    <w:basedOn w:val="Normalny"/>
    <w:next w:val="Normalny"/>
    <w:qFormat/>
    <w:pPr>
      <w:keepNext/>
      <w:outlineLvl w:val="2"/>
    </w:pPr>
    <w:rPr>
      <w:rFonts w:ascii="Arial" w:hAnsi="Arial"/>
      <w:spacing w:val="1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Arial" w:hAnsi="Arial"/>
      <w:sz w:val="20"/>
      <w:szCs w:val="20"/>
    </w:rPr>
  </w:style>
  <w:style w:type="paragraph" w:styleId="Stopka">
    <w:name w:val="footer"/>
    <w:basedOn w:val="Normalny"/>
    <w:link w:val="StopkaZnak"/>
    <w:uiPriority w:val="99"/>
    <w:pPr>
      <w:tabs>
        <w:tab w:val="center" w:pos="4536"/>
        <w:tab w:val="right" w:pos="9072"/>
      </w:tabs>
    </w:pPr>
    <w:rPr>
      <w:rFonts w:ascii="Arial" w:hAnsi="Arial"/>
      <w:sz w:val="20"/>
      <w:szCs w:val="20"/>
    </w:rPr>
  </w:style>
  <w:style w:type="character" w:styleId="Numerstrony">
    <w:name w:val="page number"/>
    <w:basedOn w:val="Domylnaczcionkaakapitu"/>
    <w:semiHidden/>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spacing w:before="60"/>
      <w:jc w:val="both"/>
    </w:pPr>
    <w:rPr>
      <w:rFonts w:ascii="Arial" w:hAnsi="Arial"/>
    </w:rPr>
  </w:style>
  <w:style w:type="paragraph" w:customStyle="1" w:styleId="Tekstpodstawowy21">
    <w:name w:val="Tekst podstawowy 21"/>
    <w:basedOn w:val="Normalny"/>
    <w:pPr>
      <w:ind w:firstLine="708"/>
      <w:jc w:val="both"/>
    </w:pPr>
    <w:rPr>
      <w:rFonts w:ascii="Arial" w:hAnsi="Arial"/>
      <w:spacing w:val="20"/>
      <w:szCs w:val="20"/>
    </w:rPr>
  </w:style>
  <w:style w:type="paragraph" w:styleId="Tekstpodstawowy2">
    <w:name w:val="Body Text 2"/>
    <w:basedOn w:val="Normalny"/>
    <w:semiHidden/>
    <w:pPr>
      <w:spacing w:before="60"/>
      <w:jc w:val="both"/>
    </w:pPr>
    <w:rPr>
      <w:rFonts w:ascii="Arial" w:hAnsi="Arial"/>
      <w:spacing w:val="10"/>
      <w:sz w:val="22"/>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3">
    <w:name w:val="Body Text 3"/>
    <w:basedOn w:val="Normalny"/>
    <w:semiHidden/>
    <w:pPr>
      <w:jc w:val="both"/>
    </w:pPr>
    <w:rPr>
      <w:rFonts w:ascii="Arial" w:hAnsi="Arial"/>
      <w:i/>
      <w:iCs/>
    </w:rPr>
  </w:style>
  <w:style w:type="paragraph" w:styleId="NormalnyWeb">
    <w:name w:val="Normal (Web)"/>
    <w:basedOn w:val="Normalny"/>
    <w:pPr>
      <w:spacing w:before="100" w:beforeAutospacing="1" w:after="100" w:afterAutospacing="1"/>
    </w:pPr>
    <w:rPr>
      <w:rFonts w:cs="Times New Roman"/>
    </w:rPr>
  </w:style>
  <w:style w:type="paragraph" w:styleId="Tekstpodstawowywcity">
    <w:name w:val="Body Text Indent"/>
    <w:basedOn w:val="Normalny"/>
    <w:semiHidden/>
    <w:pPr>
      <w:spacing w:before="60"/>
      <w:ind w:left="357"/>
      <w:jc w:val="both"/>
    </w:pPr>
    <w:rPr>
      <w:rFonts w:ascii="Arial" w:hAnsi="Arial"/>
    </w:rPr>
  </w:style>
  <w:style w:type="character" w:styleId="Pogrubienie">
    <w:name w:val="Strong"/>
    <w:qFormat/>
    <w:rPr>
      <w:b/>
      <w:bCs/>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cs="Arial"/>
      <w:sz w:val="24"/>
      <w:szCs w:val="24"/>
    </w:rPr>
  </w:style>
  <w:style w:type="paragraph" w:customStyle="1" w:styleId="Tekstpodstawowy31">
    <w:name w:val="Tekst podstawowy 31"/>
    <w:basedOn w:val="Normalny"/>
    <w:rsid w:val="003528B6"/>
    <w:pPr>
      <w:jc w:val="both"/>
    </w:pPr>
    <w:rPr>
      <w:rFonts w:cs="Times New Roman"/>
      <w:szCs w:val="20"/>
    </w:rPr>
  </w:style>
  <w:style w:type="paragraph" w:styleId="Tekstdymka">
    <w:name w:val="Balloon Text"/>
    <w:basedOn w:val="Normalny"/>
    <w:link w:val="TekstdymkaZnak"/>
    <w:uiPriority w:val="99"/>
    <w:semiHidden/>
    <w:unhideWhenUsed/>
    <w:rsid w:val="00EC0DD2"/>
    <w:rPr>
      <w:rFonts w:ascii="Tahoma" w:hAnsi="Tahoma" w:cs="Times New Roman"/>
      <w:sz w:val="16"/>
      <w:szCs w:val="16"/>
      <w:lang w:val="x-none" w:eastAsia="x-none"/>
    </w:rPr>
  </w:style>
  <w:style w:type="character" w:customStyle="1" w:styleId="TekstdymkaZnak">
    <w:name w:val="Tekst dymka Znak"/>
    <w:link w:val="Tekstdymka"/>
    <w:uiPriority w:val="99"/>
    <w:semiHidden/>
    <w:rsid w:val="00EC0DD2"/>
    <w:rPr>
      <w:rFonts w:ascii="Tahoma" w:hAnsi="Tahoma" w:cs="Tahoma"/>
      <w:sz w:val="16"/>
      <w:szCs w:val="16"/>
    </w:rPr>
  </w:style>
  <w:style w:type="paragraph" w:styleId="Akapitzlist">
    <w:name w:val="List Paragraph"/>
    <w:basedOn w:val="Normalny"/>
    <w:uiPriority w:val="34"/>
    <w:qFormat/>
    <w:rsid w:val="009A02F8"/>
    <w:pPr>
      <w:ind w:left="720"/>
      <w:contextualSpacing/>
    </w:pPr>
    <w:rPr>
      <w:rFonts w:eastAsia="Calibri" w:cs="Times New Roman"/>
      <w:sz w:val="26"/>
      <w:lang w:eastAsia="en-US"/>
    </w:rPr>
  </w:style>
  <w:style w:type="character" w:customStyle="1" w:styleId="NagwekZnak">
    <w:name w:val="Nagłówek Znak"/>
    <w:link w:val="Nagwek"/>
    <w:uiPriority w:val="99"/>
    <w:rsid w:val="005263E0"/>
    <w:rPr>
      <w:rFonts w:ascii="Arial" w:hAnsi="Arial" w:cs="Arial"/>
    </w:rPr>
  </w:style>
  <w:style w:type="paragraph" w:styleId="Tekstprzypisukocowego">
    <w:name w:val="endnote text"/>
    <w:basedOn w:val="Normalny"/>
    <w:link w:val="TekstprzypisukocowegoZnak"/>
    <w:semiHidden/>
    <w:rsid w:val="007D6C33"/>
    <w:rPr>
      <w:sz w:val="20"/>
      <w:szCs w:val="20"/>
    </w:rPr>
  </w:style>
  <w:style w:type="character" w:customStyle="1" w:styleId="TekstprzypisukocowegoZnak">
    <w:name w:val="Tekst przypisu końcowego Znak"/>
    <w:link w:val="Tekstprzypisukocowego"/>
    <w:semiHidden/>
    <w:rsid w:val="007D6C33"/>
    <w:rPr>
      <w:rFonts w:cs="Arial"/>
    </w:rPr>
  </w:style>
  <w:style w:type="character" w:customStyle="1" w:styleId="StopkaZnak">
    <w:name w:val="Stopka Znak"/>
    <w:link w:val="Stopka"/>
    <w:uiPriority w:val="99"/>
    <w:rsid w:val="00732786"/>
    <w:rPr>
      <w:rFonts w:ascii="Arial" w:hAnsi="Arial" w:cs="Arial"/>
    </w:rPr>
  </w:style>
  <w:style w:type="character" w:styleId="Hipercze">
    <w:name w:val="Hyperlink"/>
    <w:uiPriority w:val="99"/>
    <w:unhideWhenUsed/>
    <w:rsid w:val="00C068A6"/>
    <w:rPr>
      <w:color w:val="0563C1"/>
      <w:u w:val="single"/>
    </w:rPr>
  </w:style>
  <w:style w:type="character" w:styleId="Nierozpoznanawzmianka">
    <w:name w:val="Unresolved Mention"/>
    <w:uiPriority w:val="99"/>
    <w:semiHidden/>
    <w:unhideWhenUsed/>
    <w:rsid w:val="00C068A6"/>
    <w:rPr>
      <w:color w:val="605E5C"/>
      <w:shd w:val="clear" w:color="auto" w:fill="E1DFDD"/>
    </w:rPr>
  </w:style>
  <w:style w:type="paragraph" w:customStyle="1" w:styleId="Standard">
    <w:name w:val="Standard"/>
    <w:rsid w:val="008F0A1F"/>
    <w:pPr>
      <w:suppressAutoHyphens/>
      <w:autoSpaceDN w:val="0"/>
      <w:textAlignment w:val="baseline"/>
    </w:pPr>
    <w:rPr>
      <w:kern w:val="3"/>
      <w:sz w:val="24"/>
      <w:szCs w:val="24"/>
      <w:lang w:eastAsia="ar-SA"/>
    </w:rPr>
  </w:style>
  <w:style w:type="character" w:styleId="Odwoaniedokomentarza">
    <w:name w:val="annotation reference"/>
    <w:semiHidden/>
    <w:unhideWhenUsed/>
    <w:rsid w:val="00154CE3"/>
    <w:rPr>
      <w:sz w:val="16"/>
      <w:szCs w:val="16"/>
    </w:rPr>
  </w:style>
  <w:style w:type="paragraph" w:styleId="Tekstkomentarza">
    <w:name w:val="annotation text"/>
    <w:basedOn w:val="Normalny"/>
    <w:link w:val="TekstkomentarzaZnak"/>
    <w:semiHidden/>
    <w:unhideWhenUsed/>
    <w:rsid w:val="00154CE3"/>
    <w:rPr>
      <w:sz w:val="20"/>
      <w:szCs w:val="20"/>
    </w:rPr>
  </w:style>
  <w:style w:type="character" w:customStyle="1" w:styleId="TekstkomentarzaZnak">
    <w:name w:val="Tekst komentarza Znak"/>
    <w:link w:val="Tekstkomentarza"/>
    <w:semiHidden/>
    <w:rsid w:val="00154CE3"/>
    <w:rPr>
      <w:rFonts w:cs="Arial"/>
    </w:rPr>
  </w:style>
  <w:style w:type="paragraph" w:styleId="Tematkomentarza">
    <w:name w:val="annotation subject"/>
    <w:basedOn w:val="Tekstkomentarza"/>
    <w:next w:val="Tekstkomentarza"/>
    <w:link w:val="TematkomentarzaZnak"/>
    <w:uiPriority w:val="99"/>
    <w:semiHidden/>
    <w:unhideWhenUsed/>
    <w:rsid w:val="00154CE3"/>
    <w:rPr>
      <w:b/>
      <w:bCs/>
    </w:rPr>
  </w:style>
  <w:style w:type="character" w:customStyle="1" w:styleId="TematkomentarzaZnak">
    <w:name w:val="Temat komentarza Znak"/>
    <w:link w:val="Tematkomentarza"/>
    <w:uiPriority w:val="99"/>
    <w:semiHidden/>
    <w:rsid w:val="00154CE3"/>
    <w:rPr>
      <w:rFonts w:cs="Arial"/>
      <w:b/>
      <w:bCs/>
    </w:rPr>
  </w:style>
  <w:style w:type="paragraph" w:styleId="Tytu">
    <w:name w:val="Title"/>
    <w:basedOn w:val="Normalny"/>
    <w:next w:val="Normalny"/>
    <w:link w:val="TytuZnak"/>
    <w:uiPriority w:val="10"/>
    <w:qFormat/>
    <w:rsid w:val="00B5162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5162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516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51624"/>
    <w:rPr>
      <w:rFonts w:asciiTheme="minorHAnsi" w:eastAsiaTheme="minorEastAsia" w:hAnsiTheme="minorHAnsi" w:cstheme="minorBidi"/>
      <w:color w:val="5A5A5A" w:themeColor="text1" w:themeTint="A5"/>
      <w:spacing w:val="15"/>
      <w:sz w:val="22"/>
      <w:szCs w:val="22"/>
    </w:rPr>
  </w:style>
  <w:style w:type="numbering" w:customStyle="1" w:styleId="ABSOLWENT">
    <w:name w:val="ABSOLWENT"/>
    <w:uiPriority w:val="99"/>
    <w:rsid w:val="0066600B"/>
    <w:pPr>
      <w:numPr>
        <w:numId w:val="19"/>
      </w:numPr>
    </w:pPr>
  </w:style>
  <w:style w:type="numbering" w:customStyle="1" w:styleId="Styl1">
    <w:name w:val="Styl1"/>
    <w:uiPriority w:val="99"/>
    <w:rsid w:val="0066600B"/>
    <w:pPr>
      <w:numPr>
        <w:numId w:val="20"/>
      </w:numPr>
    </w:pPr>
  </w:style>
  <w:style w:type="numbering" w:customStyle="1" w:styleId="Styl2-absolwent">
    <w:name w:val="Styl2 - absolwent"/>
    <w:uiPriority w:val="99"/>
    <w:rsid w:val="0006230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2338">
      <w:bodyDiv w:val="1"/>
      <w:marLeft w:val="0"/>
      <w:marRight w:val="0"/>
      <w:marTop w:val="0"/>
      <w:marBottom w:val="0"/>
      <w:divBdr>
        <w:top w:val="none" w:sz="0" w:space="0" w:color="auto"/>
        <w:left w:val="none" w:sz="0" w:space="0" w:color="auto"/>
        <w:bottom w:val="none" w:sz="0" w:space="0" w:color="auto"/>
        <w:right w:val="none" w:sz="0" w:space="0" w:color="auto"/>
      </w:divBdr>
    </w:div>
    <w:div w:id="314914076">
      <w:bodyDiv w:val="1"/>
      <w:marLeft w:val="0"/>
      <w:marRight w:val="0"/>
      <w:marTop w:val="0"/>
      <w:marBottom w:val="0"/>
      <w:divBdr>
        <w:top w:val="none" w:sz="0" w:space="0" w:color="auto"/>
        <w:left w:val="none" w:sz="0" w:space="0" w:color="auto"/>
        <w:bottom w:val="none" w:sz="0" w:space="0" w:color="auto"/>
        <w:right w:val="none" w:sz="0" w:space="0" w:color="auto"/>
      </w:divBdr>
    </w:div>
    <w:div w:id="830220737">
      <w:bodyDiv w:val="1"/>
      <w:marLeft w:val="0"/>
      <w:marRight w:val="0"/>
      <w:marTop w:val="0"/>
      <w:marBottom w:val="0"/>
      <w:divBdr>
        <w:top w:val="none" w:sz="0" w:space="0" w:color="auto"/>
        <w:left w:val="none" w:sz="0" w:space="0" w:color="auto"/>
        <w:bottom w:val="none" w:sz="0" w:space="0" w:color="auto"/>
        <w:right w:val="none" w:sz="0" w:space="0" w:color="auto"/>
      </w:divBdr>
    </w:div>
    <w:div w:id="835415680">
      <w:bodyDiv w:val="1"/>
      <w:marLeft w:val="0"/>
      <w:marRight w:val="0"/>
      <w:marTop w:val="0"/>
      <w:marBottom w:val="0"/>
      <w:divBdr>
        <w:top w:val="none" w:sz="0" w:space="0" w:color="auto"/>
        <w:left w:val="none" w:sz="0" w:space="0" w:color="auto"/>
        <w:bottom w:val="none" w:sz="0" w:space="0" w:color="auto"/>
        <w:right w:val="none" w:sz="0" w:space="0" w:color="auto"/>
      </w:divBdr>
    </w:div>
    <w:div w:id="867573224">
      <w:bodyDiv w:val="1"/>
      <w:marLeft w:val="0"/>
      <w:marRight w:val="0"/>
      <w:marTop w:val="0"/>
      <w:marBottom w:val="0"/>
      <w:divBdr>
        <w:top w:val="none" w:sz="0" w:space="0" w:color="auto"/>
        <w:left w:val="none" w:sz="0" w:space="0" w:color="auto"/>
        <w:bottom w:val="none" w:sz="0" w:space="0" w:color="auto"/>
        <w:right w:val="none" w:sz="0" w:space="0" w:color="auto"/>
      </w:divBdr>
    </w:div>
    <w:div w:id="891618342">
      <w:bodyDiv w:val="1"/>
      <w:marLeft w:val="0"/>
      <w:marRight w:val="0"/>
      <w:marTop w:val="0"/>
      <w:marBottom w:val="0"/>
      <w:divBdr>
        <w:top w:val="none" w:sz="0" w:space="0" w:color="auto"/>
        <w:left w:val="none" w:sz="0" w:space="0" w:color="auto"/>
        <w:bottom w:val="none" w:sz="0" w:space="0" w:color="auto"/>
        <w:right w:val="none" w:sz="0" w:space="0" w:color="auto"/>
      </w:divBdr>
    </w:div>
    <w:div w:id="952327697">
      <w:bodyDiv w:val="1"/>
      <w:marLeft w:val="0"/>
      <w:marRight w:val="0"/>
      <w:marTop w:val="0"/>
      <w:marBottom w:val="0"/>
      <w:divBdr>
        <w:top w:val="none" w:sz="0" w:space="0" w:color="auto"/>
        <w:left w:val="none" w:sz="0" w:space="0" w:color="auto"/>
        <w:bottom w:val="none" w:sz="0" w:space="0" w:color="auto"/>
        <w:right w:val="none" w:sz="0" w:space="0" w:color="auto"/>
      </w:divBdr>
    </w:div>
    <w:div w:id="1015376481">
      <w:bodyDiv w:val="1"/>
      <w:marLeft w:val="0"/>
      <w:marRight w:val="0"/>
      <w:marTop w:val="0"/>
      <w:marBottom w:val="0"/>
      <w:divBdr>
        <w:top w:val="none" w:sz="0" w:space="0" w:color="auto"/>
        <w:left w:val="none" w:sz="0" w:space="0" w:color="auto"/>
        <w:bottom w:val="none" w:sz="0" w:space="0" w:color="auto"/>
        <w:right w:val="none" w:sz="0" w:space="0" w:color="auto"/>
      </w:divBdr>
    </w:div>
    <w:div w:id="1366826993">
      <w:bodyDiv w:val="1"/>
      <w:marLeft w:val="0"/>
      <w:marRight w:val="0"/>
      <w:marTop w:val="0"/>
      <w:marBottom w:val="0"/>
      <w:divBdr>
        <w:top w:val="none" w:sz="0" w:space="0" w:color="auto"/>
        <w:left w:val="none" w:sz="0" w:space="0" w:color="auto"/>
        <w:bottom w:val="none" w:sz="0" w:space="0" w:color="auto"/>
        <w:right w:val="none" w:sz="0" w:space="0" w:color="auto"/>
      </w:divBdr>
    </w:div>
    <w:div w:id="1619676321">
      <w:bodyDiv w:val="1"/>
      <w:marLeft w:val="0"/>
      <w:marRight w:val="0"/>
      <w:marTop w:val="0"/>
      <w:marBottom w:val="0"/>
      <w:divBdr>
        <w:top w:val="none" w:sz="0" w:space="0" w:color="auto"/>
        <w:left w:val="none" w:sz="0" w:space="0" w:color="auto"/>
        <w:bottom w:val="none" w:sz="0" w:space="0" w:color="auto"/>
        <w:right w:val="none" w:sz="0" w:space="0" w:color="auto"/>
      </w:divBdr>
    </w:div>
    <w:div w:id="19881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4C723-662D-43AE-8798-EF9B09FF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3408</Words>
  <Characters>20454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Ogłoszenie konkursu w ramach pilotażowego programu „ABSOLWENT”</vt:lpstr>
    </vt:vector>
  </TitlesOfParts>
  <Company>PFRON</Company>
  <LinksUpToDate>false</LinksUpToDate>
  <CharactersWithSpaces>23815</CharactersWithSpaces>
  <SharedDoc>false</SharedDoc>
  <HLinks>
    <vt:vector size="6" baseType="variant">
      <vt:variant>
        <vt:i4>1048647</vt:i4>
      </vt:variant>
      <vt:variant>
        <vt:i4>0</vt:i4>
      </vt:variant>
      <vt:variant>
        <vt:i4>0</vt:i4>
      </vt:variant>
      <vt:variant>
        <vt:i4>5</vt:i4>
      </vt:variant>
      <vt:variant>
        <vt:lpwstr>http://www.pfron.org.pl/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z dnia 19 września 2022 roku konkursu w ramach pilotażowego programu „ABSOLWENT”</dc:title>
  <dc:subject/>
  <dc:creator>**</dc:creator>
  <cp:keywords/>
  <cp:lastModifiedBy>Czyżak Barbara</cp:lastModifiedBy>
  <cp:revision>18</cp:revision>
  <cp:lastPrinted>2019-05-23T08:14:00Z</cp:lastPrinted>
  <dcterms:created xsi:type="dcterms:W3CDTF">2022-09-16T06:45:00Z</dcterms:created>
  <dcterms:modified xsi:type="dcterms:W3CDTF">2022-09-16T10:58:00Z</dcterms:modified>
</cp:coreProperties>
</file>