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B17" w14:textId="77777777" w:rsidR="00C478F7" w:rsidRPr="009651A0" w:rsidRDefault="00C478F7" w:rsidP="00BC78EC">
      <w:pPr>
        <w:autoSpaceDE w:val="0"/>
        <w:autoSpaceDN w:val="0"/>
        <w:adjustRightInd w:val="0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Załącznik nr 5 do Zasad </w:t>
      </w:r>
    </w:p>
    <w:p w14:paraId="2265F73A" w14:textId="77777777" w:rsidR="00C478F7" w:rsidRPr="00135E66" w:rsidRDefault="00C478F7" w:rsidP="00BC78EC">
      <w:pPr>
        <w:suppressAutoHyphens/>
        <w:spacing w:before="240" w:after="12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135E66">
        <w:rPr>
          <w:rFonts w:ascii="Calibri" w:hAnsi="Calibri" w:cs="Calibri"/>
          <w:b/>
          <w:kern w:val="2"/>
          <w:sz w:val="28"/>
          <w:szCs w:val="28"/>
        </w:rPr>
        <w:t>R</w:t>
      </w:r>
      <w:r w:rsidR="00810711" w:rsidRPr="00135E66">
        <w:rPr>
          <w:rFonts w:ascii="Calibri" w:hAnsi="Calibri" w:cs="Calibri"/>
          <w:b/>
          <w:kern w:val="2"/>
          <w:sz w:val="28"/>
          <w:szCs w:val="28"/>
        </w:rPr>
        <w:t>amowy wzór umowy</w:t>
      </w:r>
      <w:r w:rsidRPr="00135E66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="00810711" w:rsidRPr="00135E66">
        <w:rPr>
          <w:rFonts w:ascii="Calibri" w:hAnsi="Calibri" w:cs="Calibri"/>
          <w:b/>
          <w:kern w:val="2"/>
          <w:sz w:val="28"/>
          <w:szCs w:val="28"/>
        </w:rPr>
        <w:t>dofinansowania w ramach programu</w:t>
      </w:r>
      <w:r w:rsidRPr="00135E66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Pr="00135E66">
        <w:rPr>
          <w:rFonts w:ascii="Calibri" w:hAnsi="Calibri" w:cs="Calibri"/>
          <w:kern w:val="2"/>
          <w:sz w:val="28"/>
          <w:szCs w:val="28"/>
        </w:rPr>
        <w:t xml:space="preserve"> </w:t>
      </w:r>
      <w:r w:rsidRPr="00135E66">
        <w:rPr>
          <w:rFonts w:ascii="Calibri" w:hAnsi="Calibri" w:cs="Calibri"/>
          <w:kern w:val="2"/>
          <w:sz w:val="28"/>
          <w:szCs w:val="28"/>
        </w:rPr>
        <w:br/>
      </w:r>
      <w:r w:rsidRPr="00135E66">
        <w:rPr>
          <w:rFonts w:ascii="Calibri" w:hAnsi="Calibri" w:cs="Calibri"/>
          <w:b/>
          <w:sz w:val="28"/>
          <w:szCs w:val="28"/>
        </w:rPr>
        <w:t>„Samodzielność – Aktywność – Mobilność!”  - Mieszkanie dla absolwenta</w:t>
      </w:r>
    </w:p>
    <w:p w14:paraId="3CCA25B1" w14:textId="77777777" w:rsidR="00C478F7" w:rsidRPr="009651A0" w:rsidRDefault="00810711" w:rsidP="00810711">
      <w:pPr>
        <w:pStyle w:val="NormalnyWeb"/>
        <w:spacing w:before="0" w:beforeAutospacing="0" w:after="120" w:afterAutospacing="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Umowa dofinansowania </w:t>
      </w:r>
      <w:r w:rsidR="00C478F7" w:rsidRPr="009651A0">
        <w:rPr>
          <w:rFonts w:ascii="Calibri" w:hAnsi="Calibri" w:cs="Calibri"/>
        </w:rPr>
        <w:t xml:space="preserve">nr </w:t>
      </w:r>
      <w:r w:rsidR="00135E66">
        <w:rPr>
          <w:rFonts w:ascii="Calibri" w:hAnsi="Calibri" w:cs="Calibri"/>
        </w:rPr>
        <w:t>…………………….</w:t>
      </w:r>
    </w:p>
    <w:p w14:paraId="3214C4ED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ze środków </w:t>
      </w:r>
      <w:r w:rsidR="00810711" w:rsidRPr="009651A0">
        <w:rPr>
          <w:rFonts w:ascii="Calibri" w:hAnsi="Calibri" w:cs="Calibri"/>
          <w:sz w:val="24"/>
          <w:szCs w:val="24"/>
        </w:rPr>
        <w:t>Państwowego Funduszu Rehabilitacji Osób Niepełnosprawnych</w:t>
      </w:r>
    </w:p>
    <w:p w14:paraId="61D398D4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w ramach realizacji programu 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„Samodzielność – Aktywność – Mobilność!” </w:t>
      </w:r>
      <w:r w:rsidRPr="009651A0">
        <w:rPr>
          <w:rFonts w:ascii="Calibri" w:hAnsi="Calibri" w:cs="Calibri"/>
          <w:b/>
          <w:bCs/>
          <w:sz w:val="24"/>
          <w:szCs w:val="24"/>
        </w:rPr>
        <w:br/>
      </w:r>
      <w:r w:rsidRPr="009651A0">
        <w:rPr>
          <w:rFonts w:ascii="Calibri" w:hAnsi="Calibri" w:cs="Calibri"/>
          <w:b/>
          <w:sz w:val="24"/>
          <w:szCs w:val="24"/>
        </w:rPr>
        <w:t>- Mieszkanie dla absolwenta</w:t>
      </w:r>
    </w:p>
    <w:p w14:paraId="0D9AE9F7" w14:textId="77777777" w:rsidR="00C478F7" w:rsidRPr="009651A0" w:rsidRDefault="00C478F7" w:rsidP="00810711">
      <w:pPr>
        <w:pStyle w:val="Tekstpodstawowy3"/>
        <w:spacing w:before="240" w:after="120" w:line="276" w:lineRule="auto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 xml:space="preserve">zawarta w dniu złożenia podpisu (elektronicznego) przez Beneficjenta </w:t>
      </w:r>
    </w:p>
    <w:p w14:paraId="0B0E6042" w14:textId="77777777" w:rsidR="00C478F7" w:rsidRPr="009651A0" w:rsidRDefault="00C478F7" w:rsidP="00810711">
      <w:pPr>
        <w:pStyle w:val="Tekstpodstawowy3"/>
        <w:spacing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i w:val="0"/>
          <w:iCs w:val="0"/>
        </w:rPr>
        <w:t xml:space="preserve">w </w:t>
      </w:r>
      <w:r w:rsidR="00135E66">
        <w:rPr>
          <w:rFonts w:ascii="Calibri" w:hAnsi="Calibri" w:cs="Calibri"/>
          <w:b/>
          <w:bCs/>
          <w:i w:val="0"/>
          <w:iCs w:val="0"/>
        </w:rPr>
        <w:t>……………………….</w:t>
      </w:r>
      <w:r w:rsidRPr="009651A0">
        <w:rPr>
          <w:rFonts w:ascii="Calibri" w:hAnsi="Calibri" w:cs="Calibri"/>
          <w:i w:val="0"/>
          <w:iCs w:val="0"/>
        </w:rPr>
        <w:t xml:space="preserve"> pomiędzy:</w:t>
      </w:r>
    </w:p>
    <w:p w14:paraId="418F67F1" w14:textId="77777777" w:rsidR="00C478F7" w:rsidRPr="009651A0" w:rsidRDefault="00C478F7" w:rsidP="00810711">
      <w:pPr>
        <w:pStyle w:val="Standard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POWIATEM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35E66">
        <w:rPr>
          <w:rFonts w:ascii="Calibri" w:hAnsi="Calibri" w:cs="Calibri"/>
          <w:b/>
          <w:bCs/>
          <w:sz w:val="24"/>
          <w:szCs w:val="24"/>
        </w:rPr>
        <w:t>………………..</w:t>
      </w:r>
      <w:r w:rsidRPr="009651A0">
        <w:rPr>
          <w:rFonts w:ascii="Calibri" w:hAnsi="Calibri" w:cs="Calibri"/>
          <w:sz w:val="24"/>
          <w:szCs w:val="24"/>
        </w:rPr>
        <w:t xml:space="preserve"> – realizującym program „Samodzielność – Aktywność – Mobilność!” – </w:t>
      </w:r>
      <w:r w:rsidR="00850CDA" w:rsidRPr="009651A0">
        <w:rPr>
          <w:rFonts w:ascii="Calibri" w:hAnsi="Calibri" w:cs="Calibri"/>
          <w:sz w:val="24"/>
          <w:szCs w:val="24"/>
        </w:rPr>
        <w:t>Mieszkanie dla absolwenta</w:t>
      </w:r>
      <w:r w:rsidRPr="009651A0">
        <w:rPr>
          <w:rFonts w:ascii="Calibri" w:hAnsi="Calibri" w:cs="Calibri"/>
          <w:sz w:val="24"/>
          <w:szCs w:val="24"/>
        </w:rPr>
        <w:t>, zwanym dalej „POWIATEM”, reprezentowanym przez:</w:t>
      </w:r>
    </w:p>
    <w:p w14:paraId="35936995" w14:textId="77777777" w:rsidR="00C478F7" w:rsidRPr="009651A0" w:rsidRDefault="00135E66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…………………………………………………………………………………………………………………………………………..</w:t>
      </w:r>
    </w:p>
    <w:p w14:paraId="73465B95" w14:textId="77777777" w:rsidR="00C478F7" w:rsidRPr="009651A0" w:rsidRDefault="00C478F7" w:rsidP="00810711">
      <w:pPr>
        <w:pStyle w:val="Textbody"/>
        <w:spacing w:before="0" w:after="12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a</w:t>
      </w:r>
    </w:p>
    <w:p w14:paraId="6D3456E4" w14:textId="77777777" w:rsidR="00C478F7" w:rsidRPr="009651A0" w:rsidRDefault="00C478F7" w:rsidP="00135E66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Panią/ Panem: </w:t>
      </w:r>
      <w:r w:rsidR="00135E66">
        <w:rPr>
          <w:rFonts w:ascii="Calibri" w:hAnsi="Calibri" w:cs="Calibri"/>
          <w:b/>
          <w:bCs/>
        </w:rPr>
        <w:t>…………………………….</w:t>
      </w:r>
      <w:r w:rsidRPr="009651A0">
        <w:rPr>
          <w:rFonts w:ascii="Calibri" w:hAnsi="Calibri" w:cs="Calibri"/>
          <w:b/>
          <w:bCs/>
        </w:rPr>
        <w:t xml:space="preserve"> </w:t>
      </w:r>
      <w:r w:rsidRPr="009651A0">
        <w:rPr>
          <w:rFonts w:ascii="Calibri" w:hAnsi="Calibri" w:cs="Calibri"/>
        </w:rPr>
        <w:t xml:space="preserve">zamieszkałą/ym: </w:t>
      </w:r>
      <w:r w:rsidR="00135E66">
        <w:rPr>
          <w:rFonts w:ascii="Calibri" w:hAnsi="Calibri" w:cs="Calibri"/>
          <w:b/>
          <w:bCs/>
        </w:rPr>
        <w:t>……………………………………………………….</w:t>
      </w:r>
      <w:r w:rsidRPr="009651A0">
        <w:rPr>
          <w:rFonts w:ascii="Calibri" w:hAnsi="Calibri" w:cs="Calibri"/>
          <w:b/>
          <w:bCs/>
        </w:rPr>
        <w:t xml:space="preserve">, </w:t>
      </w:r>
      <w:r w:rsidRPr="009651A0">
        <w:rPr>
          <w:rFonts w:ascii="Calibri" w:hAnsi="Calibri" w:cs="Calibri"/>
        </w:rPr>
        <w:t xml:space="preserve">Nr PESEL </w:t>
      </w:r>
      <w:r w:rsidR="00135E66">
        <w:rPr>
          <w:rFonts w:ascii="Calibri" w:hAnsi="Calibri" w:cs="Calibri"/>
          <w:b/>
          <w:bCs/>
        </w:rPr>
        <w:t>……………………..</w:t>
      </w:r>
      <w:r w:rsidRPr="009651A0">
        <w:rPr>
          <w:rFonts w:ascii="Calibri" w:hAnsi="Calibri" w:cs="Calibri"/>
          <w:b/>
          <w:bCs/>
        </w:rPr>
        <w:t>,</w:t>
      </w:r>
      <w:r w:rsidRPr="009651A0">
        <w:rPr>
          <w:rFonts w:ascii="Calibri" w:hAnsi="Calibri" w:cs="Calibri"/>
        </w:rPr>
        <w:t xml:space="preserve"> zwanym dalej „Beneficjentem”,</w:t>
      </w:r>
    </w:p>
    <w:p w14:paraId="0BF65B19" w14:textId="77777777" w:rsidR="00C478F7" w:rsidRPr="009651A0" w:rsidRDefault="00C478F7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o następującej treści:</w:t>
      </w:r>
    </w:p>
    <w:p w14:paraId="051181B6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1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0BA9DC5E" w14:textId="3FD7B9F4" w:rsidR="00C478F7" w:rsidRPr="009651A0" w:rsidRDefault="00C478F7" w:rsidP="009B609C">
      <w:pPr>
        <w:pStyle w:val="Textbodyindent"/>
        <w:numPr>
          <w:ilvl w:val="0"/>
          <w:numId w:val="34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Przedmiotem umowy jest dofinansowanie ze środków Państwowego Funduszu Rehabilitacji Osób Niepełnosprawnych, zwanego dalej „PFRON” w ramach programu </w:t>
      </w:r>
      <w:r w:rsidRPr="009651A0">
        <w:rPr>
          <w:rFonts w:ascii="Calibri" w:hAnsi="Calibri" w:cs="Calibri"/>
          <w:bCs/>
        </w:rPr>
        <w:t>„Samodzielność – Aktywność – Mobilność!” Mieszkanie dla absolwenta</w:t>
      </w:r>
      <w:r w:rsidRPr="009651A0">
        <w:rPr>
          <w:rFonts w:ascii="Calibri" w:hAnsi="Calibri" w:cs="Calibri"/>
        </w:rPr>
        <w:t xml:space="preserve"> zwanego dalej „programem”, przeznaczone na: wynajęcie lokalu mieszkalnego lub domu jednorodzinnego, zwanego dalej „mieszkaniem”, która to pomoc jest udzielana na rzecz Beneficjenta </w:t>
      </w:r>
      <w:r w:rsidRPr="009651A0">
        <w:rPr>
          <w:rFonts w:ascii="Calibri" w:hAnsi="Calibri" w:cs="Calibri"/>
          <w:iCs/>
        </w:rPr>
        <w:t xml:space="preserve">w celu </w:t>
      </w:r>
      <w:r w:rsidRPr="009651A0">
        <w:rPr>
          <w:rFonts w:ascii="Calibri" w:hAnsi="Calibri" w:cs="Calibri"/>
        </w:rPr>
        <w:t>zwiększenia niezależności oraz ułatwienia aktywności zawodowej i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społecznej poprzez zapewnienie samodzielnego mieszkania spełniającego indywidualne kryterium dostępności dla Beneficjenta. </w:t>
      </w:r>
    </w:p>
    <w:p w14:paraId="0E77ACF0" w14:textId="77777777" w:rsidR="00C478F7" w:rsidRPr="009651A0" w:rsidRDefault="00C478F7" w:rsidP="009B609C">
      <w:pPr>
        <w:pStyle w:val="Textbodyindent"/>
        <w:numPr>
          <w:ilvl w:val="0"/>
          <w:numId w:val="34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oświadcza, iż:</w:t>
      </w:r>
    </w:p>
    <w:p w14:paraId="20321BCD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znane są mu zapisy programu, które przyjmuje do wiadomości i stosowania;</w:t>
      </w:r>
    </w:p>
    <w:p w14:paraId="3D614C2F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poszukuje zatrudnienia lub jest zatrudniony; </w:t>
      </w:r>
    </w:p>
    <w:p w14:paraId="58B47034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ma możliwości zamieszkania w miejscowości realizowania aktywności zawodowej;</w:t>
      </w:r>
    </w:p>
    <w:p w14:paraId="1D415F86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</w:rPr>
        <w:t>mieszkanie, którego wynajem jest objęty dofinansowaniem w ramach umowy, spełnia indywidualne kryterium dostępności;</w:t>
      </w:r>
    </w:p>
    <w:p w14:paraId="6FFA48FB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ubiega się i nie będzie ubiegał się odrębnym wnioskiem o środki PFRON na cel objęty niniejszą umową – za pośrednictwem innego POWIATU (na terenie innego samorządu powiatowego);</w:t>
      </w:r>
    </w:p>
    <w:p w14:paraId="6FCEB2F3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lastRenderedPageBreak/>
        <w:t>nie otrzymał na podstawie odrębnego wniosku dofinansowania, refundacji lub dotacji ze środków PFRON na cel objęty niniejszą umową;</w:t>
      </w:r>
    </w:p>
    <w:p w14:paraId="67B41886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posiada pełną zdolność do czynności prawnych oraz że wszystkie informacje zawarte we wniosku o dofinansowanie i w załącznikach do tego wniosku, a także w niniejszej umowie są zgodne ze stanem faktycznym i prawnym;</w:t>
      </w:r>
    </w:p>
    <w:p w14:paraId="031DBD73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na dzień zawarcia umowy spełnia warunki uczestnictwa w programie;</w:t>
      </w:r>
    </w:p>
    <w:p w14:paraId="26F9A66B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posiada wymagalnych zobowiązań wobec PFRON i POWIATU;</w:t>
      </w:r>
    </w:p>
    <w:p w14:paraId="52720ED8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 ciągu ostatnich 3 lat nie był stroną umowy dofinansowania ze środków PFRON rozwiązanej z przyczyn leżących po jego stronie;</w:t>
      </w:r>
    </w:p>
    <w:p w14:paraId="7CB0593E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zapoznał się z treścią niniejszej umowy, w tym z prawami i obowiązkami wynikającymi z otrzymania dofinansowania ze środków PFRON oraz sankcjami z tytułu niedotrzymania warunków umowy, które przyjmuje do wiadomości i stosowania;</w:t>
      </w:r>
    </w:p>
    <w:p w14:paraId="145CAB7E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posiada środki finansowe na pokrycie udziału własnego w przypadku, gdy udzielone </w:t>
      </w:r>
      <w:r w:rsidRPr="009651A0">
        <w:rPr>
          <w:rFonts w:ascii="Calibri" w:hAnsi="Calibri" w:cs="Calibri"/>
          <w:sz w:val="24"/>
          <w:szCs w:val="24"/>
        </w:rPr>
        <w:br/>
        <w:t>w ramach niniejszej umowy dofinansowanie nie pokrywa pełnego kosztu wynajmu mieszkania, a środki stanowiące ten udział własny w kosztach wynajmu nie będą pochodziły ze środków PFRON;</w:t>
      </w:r>
    </w:p>
    <w:p w14:paraId="422BBFF0" w14:textId="466744C4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przyjmuje do wiadomości i stosowania w całym okresie obowiązywania umowy w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celu właściwej realizacji zobowiązań umownych, że:</w:t>
      </w:r>
    </w:p>
    <w:p w14:paraId="236F38C0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mieszkanie wynajmowane w wyniku dofinansowania w ramach niniejszej umowy, musi spełniać indywidualne kryterium dostępności dla Beneficjenta,</w:t>
      </w:r>
    </w:p>
    <w:p w14:paraId="7CE0DA10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</w:rPr>
        <w:t>mieszkanie może być wynajmowane na cele mieszkaniowe - samodzielnie lub wspólnie z innymi osobami fizycznymi, przy spełnieniu następujących warunków:</w:t>
      </w:r>
    </w:p>
    <w:p w14:paraId="591AA07B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mieszkaniu Beneficjent faktycznie zamieszkuje,</w:t>
      </w:r>
    </w:p>
    <w:p w14:paraId="6D8B7482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na każdego najemcę przypada nie mniej niż 20 m</w:t>
      </w:r>
      <w:r w:rsidRPr="009651A0">
        <w:rPr>
          <w:rFonts w:ascii="Calibri" w:hAnsi="Calibri" w:cs="Calibri"/>
          <w:sz w:val="24"/>
          <w:vertAlign w:val="superscript"/>
        </w:rPr>
        <w:t>2</w:t>
      </w:r>
      <w:r w:rsidRPr="009651A0">
        <w:rPr>
          <w:rFonts w:ascii="Calibri" w:hAnsi="Calibri" w:cs="Calibri"/>
          <w:sz w:val="24"/>
        </w:rPr>
        <w:t xml:space="preserve"> powierzchni użytkowej mieszkania,</w:t>
      </w:r>
    </w:p>
    <w:p w14:paraId="1A0199A9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umowę najmu mieszkania sporządzono na piśmie, a Beneficjent jest w niej wskazany jako najemca lub jeden z najemców,</w:t>
      </w:r>
    </w:p>
    <w:p w14:paraId="4A70BABE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umowie najmu mieszkania (podpisanej przez wszystkie strony umowy) wskazano wysokość czynszu i innych opłat, jeśli występują,</w:t>
      </w:r>
    </w:p>
    <w:p w14:paraId="61B8D666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czynsz najmu wnoszony jest przez Beneficjenta na wskazany w umowie najmu rachunek bankowy lub rachunek w spółdzielczej kasie oszczędnościowo-rozliczeniowej, </w:t>
      </w:r>
    </w:p>
    <w:p w14:paraId="0B05FCEC" w14:textId="21AC73CC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dofinansowany w ramach niniejszej umowy koszt wynajmu mieszkania obejmuje czynsz najmu mieszkania oraz koszty związane z jego eksploatacją, w tym: opłaty </w:t>
      </w:r>
      <w:r w:rsidR="00850CDA" w:rsidRPr="009651A0">
        <w:rPr>
          <w:rFonts w:ascii="Calibri" w:hAnsi="Calibri" w:cs="Calibri"/>
          <w:sz w:val="24"/>
          <w:szCs w:val="24"/>
        </w:rPr>
        <w:br/>
      </w:r>
      <w:r w:rsidRPr="009651A0">
        <w:rPr>
          <w:rFonts w:ascii="Calibri" w:hAnsi="Calibri" w:cs="Calibri"/>
          <w:sz w:val="24"/>
          <w:szCs w:val="24"/>
        </w:rPr>
        <w:t xml:space="preserve">za ogrzewanie lokalu oraz części wspólnych, opłaty za energię elektryczną w lokalu oraz w częściach wspólnych, opłaty za wywóz śmieci, opłaty za sprzątanie części </w:t>
      </w:r>
      <w:r w:rsidRPr="009651A0">
        <w:rPr>
          <w:rFonts w:ascii="Calibri" w:hAnsi="Calibri" w:cs="Calibri"/>
          <w:sz w:val="24"/>
          <w:szCs w:val="24"/>
        </w:rPr>
        <w:lastRenderedPageBreak/>
        <w:t>wspólnych budynku, ubezpieczenie nieruchomości, opłaty za eksploatację części wspólnych, opłaty za konserwację urządzeń technicznych, fundusz remontowy - tylko w części przypadającej na Beneficjenta; jeśli wysokość kosztów związanych z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eksploatacją mieszkania nie wynika z umowy najmu mieszkania, to 20% przyznanej w ramach niniejszej umowy kwoty miesięcznego dofinansowania kosztów wynajmu mieszkania jest przeznaczona na te opłaty w formie ryczałtu, który nie wymaga odrębnego rozliczenia,</w:t>
      </w:r>
    </w:p>
    <w:p w14:paraId="7FC4927E" w14:textId="77B3C224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aktywne poszukiwanie pracy w okresie pierwszych 12 miesięcy wsparcia obejmuje  konkretne starania, które należy poczynić, aby znaleźć pracę, tzn. należy: zamieszczać lub odpowiadać na ogłoszenia, w tym także korzystać z aplikacji i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portali umożliwiających poszukiwanie pracy znajdujących się w Internecie, przeglądać ogłoszenia, poszukiwać pracy poprzez krewnych, znajomych lub bezpośrednio w zakładach pracy, również poprzez powiatowy urząd pracy lub prywatne biuro pośrednictwa pracy, należy także: uczestniczyć w testach lub rozmowach kwalifikacyjnych lub podjąć starania o zorganizowanie własnego miejsca pracy;</w:t>
      </w:r>
    </w:p>
    <w:p w14:paraId="3334E4C9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zatrudnienie w okresie od 13 do 36 miesiąca wsparcia, obejmuje formy zatrudnienia wskazane w paragrafie 2 punkt 9 programu.</w:t>
      </w:r>
    </w:p>
    <w:p w14:paraId="0F39B3FC" w14:textId="77777777" w:rsidR="00C478F7" w:rsidRPr="009651A0" w:rsidRDefault="00C478F7" w:rsidP="009B609C">
      <w:pPr>
        <w:pStyle w:val="Standard"/>
        <w:numPr>
          <w:ilvl w:val="3"/>
          <w:numId w:val="21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Beneficjent przyjmuje także do wiadomości i stosowania, że:</w:t>
      </w:r>
    </w:p>
    <w:p w14:paraId="33BA9088" w14:textId="7C384E06" w:rsidR="00C478F7" w:rsidRPr="009651A0" w:rsidRDefault="00C478F7" w:rsidP="009B609C">
      <w:pPr>
        <w:pStyle w:val="Standard"/>
        <w:numPr>
          <w:ilvl w:val="4"/>
          <w:numId w:val="21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uzyskane w ramach programu środki finansowe są środkami publicznymi, w związku z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tym podlegają szczególnej kontroli;</w:t>
      </w:r>
    </w:p>
    <w:p w14:paraId="17477DE9" w14:textId="77777777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będzie weryfikował kryteria dopuszczające kontynuowanie wypłaty dofinansowania, zgodnie z ustępami: 5-8 załącznika do programu;</w:t>
      </w:r>
    </w:p>
    <w:p w14:paraId="2CB61894" w14:textId="7365227D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kern w:val="2"/>
          <w:sz w:val="24"/>
        </w:rPr>
        <w:t xml:space="preserve">po upływie 12 miesięcy dofinansowania w ramach programu, warunkiem </w:t>
      </w:r>
      <w:r w:rsidRPr="009651A0">
        <w:rPr>
          <w:rFonts w:ascii="Calibri" w:hAnsi="Calibri" w:cs="Calibri"/>
          <w:sz w:val="24"/>
        </w:rPr>
        <w:t xml:space="preserve">udzielenia dofinansowania od 13 do 36 miesiąca wynajmu mieszkania jest złożenie oświadczenia </w:t>
      </w:r>
      <w:r w:rsidRPr="009651A0">
        <w:rPr>
          <w:rFonts w:ascii="Calibri" w:hAnsi="Calibri" w:cs="Calibri"/>
          <w:sz w:val="24"/>
        </w:rPr>
        <w:br/>
      </w:r>
      <w:r w:rsidR="00BC78EC" w:rsidRPr="009651A0">
        <w:rPr>
          <w:rFonts w:ascii="Calibri" w:hAnsi="Calibri" w:cs="Calibri"/>
          <w:sz w:val="24"/>
        </w:rPr>
        <w:t>o podjęciu</w:t>
      </w:r>
      <w:r w:rsidRPr="009651A0">
        <w:rPr>
          <w:rFonts w:ascii="Calibri" w:hAnsi="Calibri" w:cs="Calibri"/>
          <w:sz w:val="24"/>
        </w:rPr>
        <w:t xml:space="preserve"> zatrudnienia w formie wskazanej w paragrafie 2 punkt 9 programu;</w:t>
      </w:r>
    </w:p>
    <w:p w14:paraId="60D9C3CD" w14:textId="77777777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okresie od 13 do 36 miesiąca dofinansowania kosztów wynajmu mieszkania:</w:t>
      </w:r>
    </w:p>
    <w:p w14:paraId="1D3967BE" w14:textId="77777777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przerwa w okresie zatrudnienia może trwać maksymalnie 2 miesiące, jeżeli Beneficjent nie wykaże aktywnego poszukiwania pracy, </w:t>
      </w:r>
    </w:p>
    <w:p w14:paraId="3E4D9673" w14:textId="57543FD8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przypadku aktywnego poszukiwania pracy, okres ten może trwać maksymalnie 6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 xml:space="preserve">miesięcy, </w:t>
      </w:r>
    </w:p>
    <w:p w14:paraId="41919CFC" w14:textId="77777777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łączny czas trwania przerw w okresie zatrudnienia może trwać maksymalnie 6 miesięcy.</w:t>
      </w:r>
    </w:p>
    <w:p w14:paraId="0A4035E8" w14:textId="77777777" w:rsidR="00C478F7" w:rsidRPr="009651A0" w:rsidRDefault="00C478F7" w:rsidP="00810711">
      <w:pPr>
        <w:pStyle w:val="Standard"/>
        <w:tabs>
          <w:tab w:val="left" w:pos="360"/>
        </w:tabs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2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5C60CE43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udziela Beneficjentowi na jego wniosek nr </w:t>
      </w:r>
      <w:r w:rsidR="00135E66">
        <w:rPr>
          <w:rFonts w:ascii="Calibri" w:hAnsi="Calibri" w:cs="Calibri"/>
          <w:b/>
          <w:bCs/>
        </w:rPr>
        <w:t>…………………….</w:t>
      </w:r>
      <w:r w:rsidRPr="009651A0">
        <w:rPr>
          <w:rFonts w:ascii="Calibri" w:hAnsi="Calibri" w:cs="Calibri"/>
        </w:rPr>
        <w:t xml:space="preserve"> z dnia </w:t>
      </w:r>
      <w:r w:rsidR="00135E66">
        <w:rPr>
          <w:rFonts w:ascii="Calibri" w:hAnsi="Calibri" w:cs="Calibri"/>
          <w:b/>
          <w:bCs/>
        </w:rPr>
        <w:t>…………………….</w:t>
      </w:r>
      <w:r w:rsidRPr="009651A0">
        <w:rPr>
          <w:rFonts w:ascii="Calibri" w:hAnsi="Calibri" w:cs="Calibri"/>
        </w:rPr>
        <w:t xml:space="preserve"> dofinansowania do łącznej kwoty </w:t>
      </w:r>
      <w:r w:rsidR="00135E66">
        <w:rPr>
          <w:rFonts w:ascii="Calibri" w:hAnsi="Calibri" w:cs="Calibri"/>
          <w:b/>
          <w:bCs/>
        </w:rPr>
        <w:t>………………</w:t>
      </w:r>
      <w:r w:rsidRPr="009651A0">
        <w:rPr>
          <w:rFonts w:ascii="Calibri" w:hAnsi="Calibri" w:cs="Calibri"/>
        </w:rPr>
        <w:t xml:space="preserve"> zł (słownie: </w:t>
      </w:r>
      <w:r w:rsidR="00135E66">
        <w:rPr>
          <w:rFonts w:ascii="Calibri" w:hAnsi="Calibri" w:cs="Calibri"/>
          <w:b/>
          <w:bCs/>
        </w:rPr>
        <w:t>……………………</w:t>
      </w:r>
      <w:r w:rsidR="00135E66" w:rsidRPr="00BC78EC">
        <w:rPr>
          <w:rFonts w:ascii="Calibri" w:hAnsi="Calibri" w:cs="Calibri"/>
        </w:rPr>
        <w:t>)</w:t>
      </w:r>
      <w:r w:rsidRPr="009651A0">
        <w:rPr>
          <w:rFonts w:ascii="Calibri" w:hAnsi="Calibri" w:cs="Calibri"/>
        </w:rPr>
        <w:t xml:space="preserve"> na warunkach określonych w niniejszej umowie, przy czym dofinansowanie jest udzielane maksymalnie na okres 36 miesięcy, a w kolejnych okresach wsparcia nie może przekroczyć:</w:t>
      </w:r>
    </w:p>
    <w:p w14:paraId="08D5B709" w14:textId="77777777" w:rsidR="00C478F7" w:rsidRPr="009651A0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hanging="29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>od 1 do 12 miesiąca – 100% kosztów najmu, nie więcej jednak niż</w:t>
      </w:r>
      <w:r w:rsidRPr="009651A0">
        <w:rPr>
          <w:rFonts w:ascii="Calibri" w:eastAsia="Times New Roman" w:hAnsi="Calibri" w:cs="Calibri"/>
          <w:sz w:val="24"/>
          <w:lang w:eastAsia="pl-PL"/>
        </w:rPr>
        <w:t xml:space="preserve"> 100% </w:t>
      </w:r>
      <w:r w:rsidRPr="009651A0">
        <w:rPr>
          <w:rFonts w:ascii="Calibri" w:hAnsi="Calibri" w:cs="Calibri"/>
          <w:sz w:val="24"/>
        </w:rPr>
        <w:t>miesięcznej wysokości maksymalnej kwoty dofinansowania dla lokalizacji wynajmowanego mieszkania tj. kwoty ………………. zł miesięcznie;</w:t>
      </w:r>
    </w:p>
    <w:p w14:paraId="09DB8DD1" w14:textId="77777777" w:rsidR="00C478F7" w:rsidRPr="009651A0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 13 do 24 miesiąca – 70% kosztów najmu, nie więcej jednak niż 70% miesięcznej wysokości maksymalnej kwoty dofinansowania dla lokalizacji wynajmowanego mieszkania tj. kwoty ………………. zł miesięcznie;</w:t>
      </w:r>
    </w:p>
    <w:p w14:paraId="46DC5195" w14:textId="77777777" w:rsidR="00C478F7" w:rsidRPr="009651A0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 25 do 36 miesiąca – 40% kosztów najmu, nie więcej jednak niż 40% miesięcznej wysokości maksymalnej kwoty dofinansowania dla lokalizacji wynajmowanego mieszkania tj. kwoty ………………. zł miesięcznie.</w:t>
      </w:r>
    </w:p>
    <w:p w14:paraId="0D32A5FC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Dofinansowanie dotyczy wszystkich kosztów wymienionych w umowie najmu mieszkania ponoszonych przez Beneficjenta, z uwzględnieniem paragrafu 1 ustęp 2 punkt 13 litera c umowy.</w:t>
      </w:r>
    </w:p>
    <w:p w14:paraId="6B167AC1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Szczegółowy zakres rzeczowy i finansowy dofinansowania, dopuszczalny sposób przekazania dofinansowania oraz warunki rozliczenia udzielonej pomocy, określa załącznik nr 1 do umowy.</w:t>
      </w:r>
    </w:p>
    <w:p w14:paraId="58701F85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Wysokość faktycznie udzielonej kwoty dofinansowania zostanie ustalona na podstawie dostarczonych przez Beneficjenta dowodów poniesionych wydatków, jednakże nie może być wyższa niż kwota wskazana w ustępie 1.</w:t>
      </w:r>
    </w:p>
    <w:p w14:paraId="60761040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Przekroczenie kosztów ponad ustaloną wysokość, określoną w ustępie 1, Beneficjent pokrywa ze środków własnych.</w:t>
      </w:r>
    </w:p>
    <w:p w14:paraId="2C5A4669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Wybór wynajmowanego mieszkania należy do Beneficjenta.</w:t>
      </w:r>
    </w:p>
    <w:p w14:paraId="1E4BF7D9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bookmarkStart w:id="0" w:name="_Hlk97476606"/>
      <w:r w:rsidRPr="009651A0">
        <w:rPr>
          <w:rFonts w:ascii="Calibri" w:hAnsi="Calibri" w:cs="Calibri"/>
        </w:rPr>
        <w:t xml:space="preserve">PFRON i POWIAT nie ponoszą odpowiedzialności z tytułu </w:t>
      </w:r>
      <w:bookmarkEnd w:id="0"/>
      <w:r w:rsidRPr="009651A0">
        <w:rPr>
          <w:rFonts w:ascii="Calibri" w:hAnsi="Calibri" w:cs="Calibri"/>
        </w:rPr>
        <w:t xml:space="preserve">niewykonania lub nienależytego wykonania zawartej przez Beneficjenta umowy najmu mieszkania. </w:t>
      </w:r>
    </w:p>
    <w:p w14:paraId="6370012B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Termin wykorzystania dofinansowania upływa z dniem </w:t>
      </w:r>
      <w:r w:rsidR="00135E66">
        <w:rPr>
          <w:rFonts w:ascii="Calibri" w:hAnsi="Calibri" w:cs="Calibri"/>
          <w:b/>
          <w:bCs/>
        </w:rPr>
        <w:t>……………………….</w:t>
      </w:r>
      <w:r w:rsidRPr="009651A0">
        <w:rPr>
          <w:rFonts w:ascii="Calibri" w:hAnsi="Calibri" w:cs="Calibri"/>
        </w:rPr>
        <w:t xml:space="preserve"> r</w:t>
      </w:r>
      <w:r w:rsidR="0000124F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 xml:space="preserve">. </w:t>
      </w:r>
    </w:p>
    <w:p w14:paraId="5AE9B772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3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532F6EAC" w14:textId="77777777" w:rsidR="00C478F7" w:rsidRPr="009651A0" w:rsidRDefault="00C478F7" w:rsidP="009B609C">
      <w:pPr>
        <w:pStyle w:val="Textbodyindent"/>
        <w:numPr>
          <w:ilvl w:val="0"/>
          <w:numId w:val="3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Rozliczenie dofinansowania nastąpi w sposób określony w niniejszej umowie, po przedłożeniu przez Beneficjenta za pośrednictwem Systemu Obsługi Wsparcia finansowanego ze środków PFRON (SOW) dowodów poniesionych wydatków wraz z dowodami zapłaty oraz wypełnionego załącznika nr 2 do umowy.</w:t>
      </w:r>
    </w:p>
    <w:p w14:paraId="5DB5A9A7" w14:textId="77777777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Pisemna informacja o decyzji POWIATU, dotyczącej rozliczenia dofinansowania zostanie przekazana Beneficjentowi w sposób przewidziany w SOW, w terminie do 10 dni roboczych od daty jej podjęcia.</w:t>
      </w:r>
      <w:r w:rsidR="00B33C9C" w:rsidRPr="009651A0">
        <w:rPr>
          <w:rFonts w:ascii="Calibri" w:hAnsi="Calibri" w:cs="Calibri"/>
        </w:rPr>
        <w:t xml:space="preserve"> Rozliczenie otrzyma wówczas odpowiedni dla danego etapu działań status w Systemie SOW, co stanowi wypełnienie zobowiązania do przekazania informacji o decyzji POWIATU.</w:t>
      </w:r>
    </w:p>
    <w:p w14:paraId="1D3A5E76" w14:textId="77777777" w:rsidR="00C478F7" w:rsidRPr="009651A0" w:rsidRDefault="00C478F7" w:rsidP="009B609C">
      <w:pPr>
        <w:pStyle w:val="Textbodyindent"/>
        <w:keepLines/>
        <w:numPr>
          <w:ilvl w:val="0"/>
          <w:numId w:val="23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W przypadku, gdy Beneficjent przedłoży dokumenty, o których mowa w ustępie 1 wystawione w języku innym niż język polski, w których walutą rozliczeniową jest waluta inna niż polski złoty (PLN), zobowiązany jest do przedłożenia tłumaczenia tych dokumentów na język polski przez tłumacza przysięgłego (PFRON ani POWIAT nie refunduje kosztów związanych z tłumaczeniem tych dokumentów). Płatność przez POWIAT kwoty dofinansowania może nastąpić wówczas według kursu sprzedaży danej waluty w Banku Gospodarstwa Krajowego z dnia dokonania płatności.</w:t>
      </w:r>
    </w:p>
    <w:p w14:paraId="634692D5" w14:textId="49D5DFE5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zastrzega sobie prawo do weryfikacji dokumentów, o których mowa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ustępach 1 i 3 i żądania zwrotu przekazanych środków finansowych powyżej zweryfikowanych kwot.</w:t>
      </w:r>
    </w:p>
    <w:p w14:paraId="257BD789" w14:textId="77777777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zobowiązuje się do składania na żądanie POWIATU dodatkowych wyjaśnień lub dokumentów niezbędnych do rozliczenia przyznanego dofinansowania.</w:t>
      </w:r>
    </w:p>
    <w:p w14:paraId="1B087AAA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Zwrotowi na wskazany przez POWIAT rachunek bankowy, podlega:</w:t>
      </w:r>
    </w:p>
    <w:p w14:paraId="2F5681B5" w14:textId="77777777" w:rsidR="00C478F7" w:rsidRPr="009651A0" w:rsidRDefault="00C478F7" w:rsidP="007C4866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1)</w:t>
      </w:r>
      <w:r w:rsidRPr="009651A0">
        <w:rPr>
          <w:rFonts w:ascii="Calibri" w:hAnsi="Calibri" w:cs="Calibri"/>
          <w:sz w:val="24"/>
          <w:szCs w:val="24"/>
        </w:rPr>
        <w:tab/>
        <w:t>kwota dofinansowania w części, która nie została uznana podczas rozliczenia przyznanego dofinansowania – w terminie wskazanym w pisemnej informacji o konieczności zwrotu zakwestionowanej części dofinansowania, z zastrzeżeniem postanowień paragrafu 6;</w:t>
      </w:r>
    </w:p>
    <w:p w14:paraId="24BACE34" w14:textId="77777777" w:rsidR="00C478F7" w:rsidRPr="009651A0" w:rsidRDefault="00C478F7" w:rsidP="007C4866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2)</w:t>
      </w:r>
      <w:r w:rsidRPr="009651A0">
        <w:rPr>
          <w:rFonts w:ascii="Calibri" w:hAnsi="Calibri" w:cs="Calibri"/>
          <w:sz w:val="24"/>
          <w:szCs w:val="24"/>
        </w:rPr>
        <w:tab/>
        <w:t>część dofinansowania niewykorzystana przez Beneficjenta – w terminie 14 dni od dnia wezwania po ustaleniu, że na realizację umowy została wykorzystana tylko część przekazanego dofinansowania.</w:t>
      </w:r>
    </w:p>
    <w:p w14:paraId="2D856560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5" w:hanging="425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Zwrot środków finansowych w terminie późniejszym niż określony w ustępie 6 punkt 2 spowoduje naliczenie odsetek, w wysokości określonej jak dla zaległości podatkowych, płatnych w terminie wskazanym w skierowanej do Beneficjenta pisemnej informacji o konieczności zwrotu zakwestionowanej części dofinansowania (wezwanie do zapłaty).</w:t>
      </w:r>
    </w:p>
    <w:p w14:paraId="718EEE76" w14:textId="77777777" w:rsidR="00C478F7" w:rsidRPr="009651A0" w:rsidRDefault="00C478F7" w:rsidP="009B609C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posiada czasowe orzeczenie o stopniu niepełnosprawności, którego ważność kończy się w trakcie trwającego dofinansowania, zobowiązany jest przedłożyć kolejne orzeczenie o stopniu niepełnosprawności, nie później niż łącznie z dokumentami rozliczającymi dofinansowanie przyznane na dany okres.</w:t>
      </w:r>
    </w:p>
    <w:p w14:paraId="135F15DD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Jeżeli z treści orzeczenia, o którym mowa w ustępie 8, będzie wynikać, iż Beneficjent nie spełnia warunku uczestnictwa w programie dotyczącego stopnia niepełnosprawności (przestał być osobą niepełnosprawną w sensie prawnym lub posiada orzeczony umiarkowany lub lekki stopień niepełnosprawności, ale nie spełnia warunku wskazanego w ustępie 10 punkt 2) wysokość dofinansowania obniża się proporcjonalnie do okresu (liczby dni lub miesięcy), w których Beneficjent nie spełniał tego warunku.</w:t>
      </w:r>
    </w:p>
    <w:p w14:paraId="41D66F77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bCs/>
          <w:sz w:val="24"/>
        </w:rPr>
        <w:t>O</w:t>
      </w:r>
      <w:r w:rsidRPr="009651A0">
        <w:rPr>
          <w:rFonts w:ascii="Calibri" w:hAnsi="Calibri" w:cs="Calibri"/>
          <w:sz w:val="24"/>
        </w:rPr>
        <w:t xml:space="preserve">soby z orzeczonym lekkim albo z umiarkowanym stopniem niepełnosprawności, wydanym z innego tytułu niż dysfunkcja narządu słuchu, mogą uzyskać </w:t>
      </w:r>
      <w:r w:rsidRPr="009651A0">
        <w:rPr>
          <w:rFonts w:ascii="Calibri" w:hAnsi="Calibri" w:cs="Calibri"/>
          <w:bCs/>
          <w:sz w:val="24"/>
        </w:rPr>
        <w:t>p</w:t>
      </w:r>
      <w:r w:rsidRPr="009651A0">
        <w:rPr>
          <w:rFonts w:ascii="Calibri" w:hAnsi="Calibri" w:cs="Calibri"/>
          <w:sz w:val="24"/>
        </w:rPr>
        <w:t>omoc finansową wyłącznie wtedy, gdy spełniają łącznie następujące warunki:</w:t>
      </w:r>
    </w:p>
    <w:p w14:paraId="5A7EFA33" w14:textId="77777777" w:rsidR="00C478F7" w:rsidRPr="009651A0" w:rsidRDefault="00C478F7" w:rsidP="009B609C">
      <w:pPr>
        <w:numPr>
          <w:ilvl w:val="1"/>
          <w:numId w:val="4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uczestnicząc w programie – spełniali wszystkie warunki uczestnictwa w programie;</w:t>
      </w:r>
    </w:p>
    <w:p w14:paraId="54516BCA" w14:textId="3AE83D2A" w:rsidR="00C478F7" w:rsidRPr="009651A0" w:rsidRDefault="00C478F7" w:rsidP="009B609C">
      <w:pPr>
        <w:numPr>
          <w:ilvl w:val="1"/>
          <w:numId w:val="4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w trakcie uczestnictwa w programie, orzeczenie o lekkim lub umiarkowanym stopniu niepełnosprawności wydanym z innego tytułu niż dysfunkcja narządu słuchu, uzyskały nie wcześniej niż po rozliczeniu dofinansowania w ramach programu przyznanego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okresie pierwszych 12 miesięcy wsparcia w ramach programu. </w:t>
      </w:r>
    </w:p>
    <w:p w14:paraId="52A1087C" w14:textId="77777777" w:rsidR="00C478F7" w:rsidRPr="009651A0" w:rsidRDefault="00C478F7" w:rsidP="009B609C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sytuacji, o której mowa w ustępie 10, pomoc finansowa może być kontynuowana wyłącznie</w:t>
      </w:r>
      <w:r w:rsidR="00850CDA" w:rsidRPr="009651A0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</w:rPr>
        <w:t xml:space="preserve">w okresie kolejnych 6 miesięcy. </w:t>
      </w:r>
    </w:p>
    <w:p w14:paraId="06CF70AA" w14:textId="77777777" w:rsidR="00C478F7" w:rsidRPr="009651A0" w:rsidRDefault="00C478F7" w:rsidP="00810711">
      <w:pPr>
        <w:autoSpaceDE w:val="0"/>
        <w:autoSpaceDN w:val="0"/>
        <w:adjustRightInd w:val="0"/>
        <w:spacing w:after="120" w:line="276" w:lineRule="auto"/>
        <w:ind w:left="426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Paragraf 4</w:t>
      </w:r>
      <w:r w:rsidR="00201FFD" w:rsidRPr="009651A0">
        <w:rPr>
          <w:rFonts w:ascii="Calibri" w:hAnsi="Calibri" w:cs="Calibri"/>
        </w:rPr>
        <w:t>.</w:t>
      </w:r>
    </w:p>
    <w:p w14:paraId="5F21E7A6" w14:textId="77777777" w:rsidR="00C478F7" w:rsidRPr="009651A0" w:rsidRDefault="00C478F7" w:rsidP="00810711">
      <w:pPr>
        <w:pStyle w:val="Tekstpodstawowy3"/>
        <w:spacing w:after="120" w:line="276" w:lineRule="auto"/>
        <w:jc w:val="left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Beneficjent jest zobowiązany do:</w:t>
      </w:r>
    </w:p>
    <w:p w14:paraId="32C0A67E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wykorzystania dofinansowania wyłącznie zgodnie z jego przeznaczeniem;</w:t>
      </w:r>
    </w:p>
    <w:p w14:paraId="23C00BCA" w14:textId="5718E3A8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dostarczenia, wraz z dokumentami rozliczeniowymi, pisemnej informacji dotyczącej przedmiotu dofinansowania, sporządzonej zgodnie z wzorem stanowiącym załącznik nr</w:t>
      </w:r>
      <w:r w:rsidR="00BC78EC">
        <w:rPr>
          <w:rFonts w:ascii="Calibri" w:hAnsi="Calibri" w:cs="Calibri"/>
          <w:i w:val="0"/>
          <w:iCs w:val="0"/>
        </w:rPr>
        <w:t> </w:t>
      </w:r>
      <w:r w:rsidR="00BC78EC" w:rsidRPr="009651A0">
        <w:rPr>
          <w:rFonts w:ascii="Calibri" w:hAnsi="Calibri" w:cs="Calibri"/>
          <w:i w:val="0"/>
          <w:iCs w:val="0"/>
        </w:rPr>
        <w:t>2 do</w:t>
      </w:r>
      <w:r w:rsidRPr="009651A0">
        <w:rPr>
          <w:rFonts w:ascii="Calibri" w:hAnsi="Calibri" w:cs="Calibri"/>
          <w:i w:val="0"/>
          <w:iCs w:val="0"/>
        </w:rPr>
        <w:t xml:space="preserve"> umowy;</w:t>
      </w:r>
    </w:p>
    <w:p w14:paraId="1990F9F6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</w:rPr>
        <w:t xml:space="preserve">bezzwłocznego przedstawienia nowej umowy najmu w przypadku zmiany warunków umowy najmu, celem zawarcia aneksu do umowy z POWIATEM; </w:t>
      </w:r>
    </w:p>
    <w:p w14:paraId="69D200F8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</w:rPr>
        <w:t xml:space="preserve">informowania POWIATU o każdorazowej zmianie lub utracie zatrudnienia w okresie </w:t>
      </w:r>
      <w:r w:rsidRPr="009651A0">
        <w:rPr>
          <w:rFonts w:ascii="Calibri" w:hAnsi="Calibri" w:cs="Calibri"/>
          <w:i w:val="0"/>
        </w:rPr>
        <w:br/>
        <w:t>od 13 do 36 miesiąca dofinansowania kosztów wynajmu mieszkania;</w:t>
      </w:r>
    </w:p>
    <w:p w14:paraId="387C298C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umożliwienia PFRON i POWIATOWI przeprowadzenia kontroli w zakresie prawidłowości wykorzystania dofinansowania i oględzin mieszkania;</w:t>
      </w:r>
    </w:p>
    <w:p w14:paraId="0E52B894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niezwłocznego zawiadomienia POWIATU o wszelkich zmianach mających wpływ na realizację niniejszej umowy np. zmianie nazwiska, adresu zamieszkania/pobytu, zmianie wskazanego w umowie rachunku bankowego itp.;</w:t>
      </w:r>
    </w:p>
    <w:p w14:paraId="167FBBA4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dostarczenia do POWIATU pisemnej informacji w zakresie ewaluacji programu, przygotowanej zgodnie z otrzymanymi wytycznymi, która to informacja będzie odzwierciedlała stan faktyczny w zakresie efektów udzielonego dofinansowania, w tym w odniesieniu do celów programu;</w:t>
      </w:r>
    </w:p>
    <w:p w14:paraId="3D4E4D0F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6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zwrotu środków finansowych w przypadkach określonych w umowie.</w:t>
      </w:r>
    </w:p>
    <w:p w14:paraId="7FEF010D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5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0F08504E" w14:textId="4D1A1540" w:rsidR="00C478F7" w:rsidRPr="009651A0" w:rsidRDefault="00C478F7" w:rsidP="009B609C">
      <w:pPr>
        <w:pStyle w:val="Textbodyindent"/>
        <w:numPr>
          <w:ilvl w:val="3"/>
          <w:numId w:val="31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oraz PFRON w każdym czasie obowiązywania umowy ma prawo przeprowadzenia kontroli wykorzystania dofinansowania, zgodnie z celami i zasadami programu oraz prawidłowości, rzetelności i zgodności ze stanem faktycznym danych zawartych w dokumentach, stanowiących podstawę przyznania i rozliczenia dofinansowania, a także wykonywania przez Beneficjenta zobowiązań określonych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niniejszej umowie. Beneficjent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ma obowiązek udzielania wyjaśnień i pisemnych informacji w tym zakresie.</w:t>
      </w:r>
    </w:p>
    <w:p w14:paraId="4CFD681F" w14:textId="3E9F5B04" w:rsidR="00C478F7" w:rsidRPr="009651A0" w:rsidRDefault="00C478F7" w:rsidP="009B609C">
      <w:pPr>
        <w:pStyle w:val="Textbodyindent"/>
        <w:keepLines/>
        <w:numPr>
          <w:ilvl w:val="3"/>
          <w:numId w:val="31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Po zakończeniu kontroli, o której mowa w ustępie 1, sporządza się protokół, który zostaje przekazany Beneficjentowi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do podpisania. Beneficjent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przed podpisaniem protokołu kontroli może co do treści protokołu kontroli zgłosić zastrzeżenia na piśmie wraz z uzasadnieniem – w terminie 7 dni od dnia otrzymania protokołu do podpisu. POWIAT lub PFRON może uwzględnić zastrzeżenia, dokonując odpowiednich zmian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treści protokołu. Do zastrzeżeń, które nie zostały uwzględnione POWIAT lub PFRON ustosunkowuje się i dołącza je do protokołu kontroli.</w:t>
      </w:r>
    </w:p>
    <w:p w14:paraId="30905869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6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2C9C843F" w14:textId="77777777" w:rsidR="00C478F7" w:rsidRPr="009651A0" w:rsidRDefault="00C478F7" w:rsidP="009B609C">
      <w:pPr>
        <w:pStyle w:val="Standard"/>
        <w:numPr>
          <w:ilvl w:val="0"/>
          <w:numId w:val="3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Umowa dofinansowania może zostać wypowiedziana w trybie natychmiastowym w przypadku:</w:t>
      </w:r>
    </w:p>
    <w:p w14:paraId="0B8A1F09" w14:textId="58726AC0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niewykonania przez Beneficjenta zobowiązań określonych w umowie, a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>w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>szczególności: nieterminowego wykonywania umowy lub wykorzystania przekazanego dofinansowania na inne cele, niż określone w umowie;</w:t>
      </w:r>
    </w:p>
    <w:p w14:paraId="4CD54DF2" w14:textId="77777777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złożenia we wniosku lub umowie dofinansowania oświadczeń niezgodnych z rzeczywistym stanem faktycznym i prawnym;</w:t>
      </w:r>
    </w:p>
    <w:p w14:paraId="2E1C272A" w14:textId="77777777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odmowy poddania się kontroli przeprowadzanej przez Powiat lub PFRON.</w:t>
      </w:r>
    </w:p>
    <w:p w14:paraId="09173F77" w14:textId="77777777" w:rsidR="00C478F7" w:rsidRPr="009651A0" w:rsidRDefault="00C478F7" w:rsidP="009B609C">
      <w:pPr>
        <w:pStyle w:val="Akapitzlist"/>
        <w:numPr>
          <w:ilvl w:val="0"/>
          <w:numId w:val="37"/>
        </w:numPr>
        <w:suppressAutoHyphens/>
        <w:autoSpaceDN w:val="0"/>
        <w:spacing w:after="120" w:line="276" w:lineRule="auto"/>
        <w:ind w:left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przypadku rozwiązania umowy z przyczyn wskazanych w ustępie 1, Beneficjent jest zobowiązany do zwrotu, w terminie wskazanym w informacji o rozwiązaniu umowy, kwoty dofinansowania przekazanej przez POWIAT z odsetkami w wysokości określonej jak dla zaległości podatkowych naliczonymi od dnia wykonania przez POWIAT płatności tych środków do dnia uregulowania zwrotu środków w całości.</w:t>
      </w:r>
    </w:p>
    <w:p w14:paraId="5BEA7D76" w14:textId="77777777" w:rsidR="00C478F7" w:rsidRPr="009651A0" w:rsidRDefault="00C478F7" w:rsidP="009B609C">
      <w:pPr>
        <w:pStyle w:val="Akapitzlist"/>
        <w:numPr>
          <w:ilvl w:val="0"/>
          <w:numId w:val="37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Jeżeli POWIAT podejmie kroki w kierunku odzyskania udzielonego dofinansowania, zobowiązany będzie do:</w:t>
      </w:r>
    </w:p>
    <w:p w14:paraId="4DDC11C6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rozwiązania umowy dofinansowania ze wskazaniem powodu rozwiązania;</w:t>
      </w:r>
    </w:p>
    <w:p w14:paraId="0EA2C714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określenia wysokości roszczenia;</w:t>
      </w:r>
    </w:p>
    <w:p w14:paraId="15BBFE32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wyznaczenia terminu zwrotu dofinansowania wraz z odsetkami;</w:t>
      </w:r>
    </w:p>
    <w:p w14:paraId="681372EB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wysłania wypowiedzenia listem poleconym za zwrotnym potwierdzeniem odbioru na adres Beneficjenta. Ustala się, iż adresami do korespondencji są: adres siedziby </w:t>
      </w:r>
      <w:r w:rsidRPr="009651A0">
        <w:rPr>
          <w:rFonts w:ascii="Calibri" w:hAnsi="Calibri" w:cs="Calibri"/>
          <w:sz w:val="24"/>
        </w:rPr>
        <w:t xml:space="preserve">POWIATU </w:t>
      </w:r>
      <w:r w:rsidRPr="009651A0">
        <w:rPr>
          <w:rFonts w:ascii="Calibri" w:hAnsi="Calibri" w:cs="Calibri"/>
          <w:sz w:val="24"/>
          <w:szCs w:val="24"/>
        </w:rPr>
        <w:t xml:space="preserve">tj. </w:t>
      </w:r>
      <w:r w:rsidR="00135E66">
        <w:rPr>
          <w:rFonts w:ascii="Calibri" w:hAnsi="Calibri" w:cs="Calibri"/>
          <w:b/>
          <w:bCs/>
          <w:sz w:val="24"/>
          <w:szCs w:val="24"/>
        </w:rPr>
        <w:t>…………..</w:t>
      </w:r>
      <w:r w:rsidRPr="009651A0">
        <w:rPr>
          <w:rFonts w:ascii="Calibri" w:hAnsi="Calibri" w:cs="Calibri"/>
          <w:sz w:val="24"/>
          <w:szCs w:val="24"/>
        </w:rPr>
        <w:t xml:space="preserve"> oraz adres Beneficjenta tj.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517A5">
        <w:rPr>
          <w:rFonts w:ascii="Calibri" w:hAnsi="Calibri" w:cs="Calibri"/>
          <w:b/>
          <w:bCs/>
          <w:sz w:val="24"/>
          <w:szCs w:val="24"/>
        </w:rPr>
        <w:t>…………..</w:t>
      </w:r>
      <w:r w:rsidRPr="009651A0">
        <w:rPr>
          <w:rFonts w:ascii="Calibri" w:hAnsi="Calibri" w:cs="Calibri"/>
          <w:sz w:val="24"/>
          <w:szCs w:val="24"/>
        </w:rPr>
        <w:t>z uwzględnieniem ustępu 4.</w:t>
      </w:r>
    </w:p>
    <w:p w14:paraId="4D2C8866" w14:textId="77777777" w:rsidR="00C478F7" w:rsidRPr="009651A0" w:rsidRDefault="00C478F7" w:rsidP="009B609C">
      <w:pPr>
        <w:pStyle w:val="Standard"/>
        <w:numPr>
          <w:ilvl w:val="0"/>
          <w:numId w:val="3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Strony ustalają, iż rozwiązanie umowy odebrane w systemie SOW lub prawidłowo zaadresowana korespondencja, która pomimo dwukrotnego awizowania nie zostanie odebrana, uznawane będą przez strony za doręczone.</w:t>
      </w:r>
    </w:p>
    <w:p w14:paraId="40798187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7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106AF508" w14:textId="3F36E0D3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Zmiany treści umowy wymagają formy pisemnej w postaci aneksu </w:t>
      </w:r>
      <w:r w:rsidR="00BC78EC" w:rsidRPr="009651A0">
        <w:rPr>
          <w:rFonts w:ascii="Calibri" w:hAnsi="Calibri" w:cs="Calibri"/>
          <w:sz w:val="24"/>
          <w:szCs w:val="24"/>
        </w:rPr>
        <w:t>do umowy</w:t>
      </w:r>
      <w:r w:rsidRPr="009651A0">
        <w:rPr>
          <w:rFonts w:ascii="Calibri" w:hAnsi="Calibri" w:cs="Calibri"/>
          <w:sz w:val="24"/>
          <w:szCs w:val="24"/>
        </w:rPr>
        <w:t xml:space="preserve"> pod rygorem nieważności, z zastrzeżeniem ustępu 2.</w:t>
      </w:r>
    </w:p>
    <w:p w14:paraId="7246F757" w14:textId="77777777" w:rsidR="00C478F7" w:rsidRPr="009651A0" w:rsidRDefault="00C478F7" w:rsidP="009B609C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może podjąć decyzję o przywróceniu terminu określonego w umowie. Przywrócenie terminu nie wymaga wprowadzania zmian do umowy w formie aneksu.</w:t>
      </w:r>
    </w:p>
    <w:p w14:paraId="278BB0BB" w14:textId="77777777" w:rsidR="00C478F7" w:rsidRPr="009651A0" w:rsidRDefault="00C478F7" w:rsidP="009B609C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>Umowa może być rozwiązana za zgodą stron w przypadku wystąpienia okoliczności, niezależnych od woli stron, uniemożliwiających wykonanie umowy. W takiej sytuacji POWIAT będzie zobowiązany do pisemnego zawiadomienia Beneficjenta o rozliczeniu lub konieczności zwrotu dofinansowania, gdy konieczność ta powstanie. Do doręczeń stosuje się odpowiednio zapis paragrafu 6 ustęp 3 punkt 4 oraz paragrafu 6 ustęp 4.</w:t>
      </w:r>
    </w:p>
    <w:p w14:paraId="3507AD9B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Załączniki do umowy są jej integralną częścią.</w:t>
      </w:r>
    </w:p>
    <w:p w14:paraId="029BEB94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Umowa wygasa w przypadku śmierci Beneficjenta lub wskutek wypełnienia przez </w:t>
      </w:r>
      <w:r w:rsidRPr="009651A0">
        <w:rPr>
          <w:rFonts w:ascii="Calibri" w:hAnsi="Calibri" w:cs="Calibri"/>
          <w:sz w:val="24"/>
        </w:rPr>
        <w:t xml:space="preserve">POWIAT </w:t>
      </w:r>
      <w:r w:rsidRPr="009651A0">
        <w:rPr>
          <w:rFonts w:ascii="Calibri" w:hAnsi="Calibri" w:cs="Calibri"/>
          <w:sz w:val="24"/>
        </w:rPr>
        <w:br/>
      </w:r>
      <w:r w:rsidRPr="009651A0">
        <w:rPr>
          <w:rFonts w:ascii="Calibri" w:hAnsi="Calibri" w:cs="Calibri"/>
          <w:sz w:val="24"/>
          <w:szCs w:val="24"/>
        </w:rPr>
        <w:t>i Beneficjenta</w:t>
      </w:r>
      <w:r w:rsidRPr="009651A0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9651A0">
        <w:rPr>
          <w:rFonts w:ascii="Calibri" w:hAnsi="Calibri" w:cs="Calibri"/>
          <w:sz w:val="24"/>
          <w:szCs w:val="24"/>
        </w:rPr>
        <w:t>zobowiązań wynikających z umowy.</w:t>
      </w:r>
    </w:p>
    <w:p w14:paraId="32A93F32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Umowę zawiera się na czas określony, do dnia: </w:t>
      </w:r>
      <w:r w:rsidR="00A517A5">
        <w:rPr>
          <w:rFonts w:ascii="Calibri" w:hAnsi="Calibri" w:cs="Calibri"/>
          <w:b/>
          <w:bCs/>
          <w:sz w:val="24"/>
          <w:szCs w:val="24"/>
        </w:rPr>
        <w:t>…………………..</w:t>
      </w:r>
      <w:r w:rsidRPr="009651A0">
        <w:rPr>
          <w:rFonts w:ascii="Calibri" w:hAnsi="Calibri" w:cs="Calibri"/>
          <w:sz w:val="24"/>
          <w:szCs w:val="24"/>
        </w:rPr>
        <w:t xml:space="preserve"> r</w:t>
      </w:r>
      <w:r w:rsidR="0000124F" w:rsidRPr="009651A0">
        <w:rPr>
          <w:rFonts w:ascii="Calibri" w:hAnsi="Calibri" w:cs="Calibri"/>
          <w:sz w:val="24"/>
          <w:szCs w:val="24"/>
        </w:rPr>
        <w:t>oku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21EA1E03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 sprawach nieuregulowanych w niniejszej umowie stosuje się przepisy Kodeksu cywilnego.</w:t>
      </w:r>
    </w:p>
    <w:p w14:paraId="2D8E1017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Strony ustaliły, że spory wynikłe na tle realizacji umowy, rozstrzygane będą przez Sąd właściwy miejscowo dla siedziby </w:t>
      </w:r>
      <w:r w:rsidRPr="009651A0">
        <w:rPr>
          <w:rFonts w:ascii="Calibri" w:hAnsi="Calibri" w:cs="Calibri"/>
          <w:sz w:val="24"/>
        </w:rPr>
        <w:t>POWIATU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3E0C0245" w14:textId="77777777" w:rsidR="0000124F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Umowa wchodzi w życie z dniem podpisania.</w:t>
      </w:r>
      <w:r w:rsidR="00810711" w:rsidRPr="009651A0">
        <w:rPr>
          <w:rFonts w:ascii="Calibri" w:hAnsi="Calibri" w:cs="Calibri"/>
          <w:sz w:val="24"/>
          <w:szCs w:val="24"/>
        </w:rPr>
        <w:t xml:space="preserve"> </w:t>
      </w:r>
    </w:p>
    <w:p w14:paraId="6DBFE895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8</w:t>
      </w:r>
      <w:r w:rsidR="009F45D4" w:rsidRPr="009651A0">
        <w:rPr>
          <w:rFonts w:ascii="Calibri" w:hAnsi="Calibri" w:cs="Calibri"/>
          <w:sz w:val="24"/>
          <w:szCs w:val="24"/>
        </w:rPr>
        <w:t>.</w:t>
      </w:r>
    </w:p>
    <w:p w14:paraId="764A7BF6" w14:textId="77777777" w:rsidR="00C478F7" w:rsidRPr="009651A0" w:rsidRDefault="00C478F7" w:rsidP="00810711">
      <w:pPr>
        <w:pStyle w:val="Textbody"/>
        <w:spacing w:before="0" w:after="120" w:line="276" w:lineRule="auto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Umowa niniejsza została sporządzona w dwóch jednobrzmiących egzemplarzach, po jednym dla każdej ze stron.</w:t>
      </w:r>
    </w:p>
    <w:p w14:paraId="2282727F" w14:textId="77777777" w:rsidR="00C478F7" w:rsidRPr="009651A0" w:rsidRDefault="00C478F7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  <w:t>BENEFICJENT</w:t>
      </w:r>
    </w:p>
    <w:p w14:paraId="016F3BCC" w14:textId="77777777" w:rsidR="00C478F7" w:rsidRPr="009651A0" w:rsidRDefault="00C478F7" w:rsidP="00810711">
      <w:pPr>
        <w:pStyle w:val="Standard"/>
        <w:spacing w:after="120" w:line="276" w:lineRule="auto"/>
        <w:jc w:val="both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............................................................       </w:t>
      </w:r>
      <w:r w:rsidRPr="009651A0">
        <w:rPr>
          <w:rFonts w:ascii="Calibri" w:hAnsi="Calibri" w:cs="Calibri"/>
          <w:sz w:val="24"/>
          <w:szCs w:val="24"/>
        </w:rPr>
        <w:tab/>
      </w:r>
      <w:r w:rsidRPr="009651A0">
        <w:rPr>
          <w:rFonts w:ascii="Calibri" w:hAnsi="Calibri" w:cs="Calibri"/>
          <w:sz w:val="24"/>
          <w:szCs w:val="24"/>
        </w:rPr>
        <w:tab/>
        <w:t xml:space="preserve">.................................................................. </w:t>
      </w:r>
    </w:p>
    <w:p w14:paraId="2355A36E" w14:textId="77777777" w:rsidR="00E46DA1" w:rsidRPr="009651A0" w:rsidRDefault="00E46DA1" w:rsidP="00263C64">
      <w:pPr>
        <w:pStyle w:val="Standarduser"/>
        <w:spacing w:after="120" w:line="276" w:lineRule="auto"/>
        <w:rPr>
          <w:rFonts w:ascii="Calibri" w:hAnsi="Calibri" w:cs="Calibri"/>
          <w:bCs/>
        </w:rPr>
      </w:pPr>
    </w:p>
    <w:sectPr w:rsidR="00E46DA1" w:rsidRPr="009651A0" w:rsidSect="00263C64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F95B" w14:textId="77777777" w:rsidR="00800CF1" w:rsidRDefault="00800CF1">
      <w:r>
        <w:separator/>
      </w:r>
    </w:p>
  </w:endnote>
  <w:endnote w:type="continuationSeparator" w:id="0">
    <w:p w14:paraId="09A3DE90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4524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D9DFA33" w14:textId="77777777" w:rsidR="00263C64" w:rsidRPr="00263C64" w:rsidRDefault="00263C64">
        <w:pPr>
          <w:pStyle w:val="Stopka"/>
          <w:jc w:val="right"/>
          <w:rPr>
            <w:rFonts w:asciiTheme="minorHAnsi" w:hAnsiTheme="minorHAnsi" w:cstheme="minorHAnsi"/>
          </w:rPr>
        </w:pPr>
        <w:r w:rsidRPr="00263C64">
          <w:rPr>
            <w:rFonts w:asciiTheme="minorHAnsi" w:hAnsiTheme="minorHAnsi" w:cstheme="minorHAnsi"/>
          </w:rPr>
          <w:fldChar w:fldCharType="begin"/>
        </w:r>
        <w:r w:rsidRPr="00263C64">
          <w:rPr>
            <w:rFonts w:asciiTheme="minorHAnsi" w:hAnsiTheme="minorHAnsi" w:cstheme="minorHAnsi"/>
          </w:rPr>
          <w:instrText>PAGE   \* MERGEFORMAT</w:instrText>
        </w:r>
        <w:r w:rsidRPr="00263C64">
          <w:rPr>
            <w:rFonts w:asciiTheme="minorHAnsi" w:hAnsiTheme="minorHAnsi" w:cstheme="minorHAnsi"/>
          </w:rPr>
          <w:fldChar w:fldCharType="separate"/>
        </w:r>
        <w:r w:rsidRPr="00263C64">
          <w:rPr>
            <w:rFonts w:asciiTheme="minorHAnsi" w:hAnsiTheme="minorHAnsi" w:cstheme="minorHAnsi"/>
            <w:lang w:val="pl-PL"/>
          </w:rPr>
          <w:t>2</w:t>
        </w:r>
        <w:r w:rsidRPr="00263C64">
          <w:rPr>
            <w:rFonts w:asciiTheme="minorHAnsi" w:hAnsiTheme="minorHAnsi" w:cstheme="minorHAnsi"/>
          </w:rPr>
          <w:fldChar w:fldCharType="end"/>
        </w:r>
      </w:p>
    </w:sdtContent>
  </w:sdt>
  <w:p w14:paraId="70944A12" w14:textId="77777777" w:rsidR="00263C64" w:rsidRDefault="00263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6DC8" w14:textId="77777777" w:rsidR="00800CF1" w:rsidRDefault="00800CF1">
      <w:r>
        <w:separator/>
      </w:r>
    </w:p>
  </w:footnote>
  <w:footnote w:type="continuationSeparator" w:id="0">
    <w:p w14:paraId="6A06703E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2C3416"/>
    <w:multiLevelType w:val="multilevel"/>
    <w:tmpl w:val="576053CE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23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4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9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3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6A40CD"/>
    <w:multiLevelType w:val="multilevel"/>
    <w:tmpl w:val="19DC7A6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2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8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39"/>
  </w:num>
  <w:num w:numId="3">
    <w:abstractNumId w:val="18"/>
  </w:num>
  <w:num w:numId="4">
    <w:abstractNumId w:val="34"/>
  </w:num>
  <w:num w:numId="5">
    <w:abstractNumId w:val="37"/>
  </w:num>
  <w:num w:numId="6">
    <w:abstractNumId w:val="40"/>
  </w:num>
  <w:num w:numId="7">
    <w:abstractNumId w:val="32"/>
  </w:num>
  <w:num w:numId="8">
    <w:abstractNumId w:val="45"/>
  </w:num>
  <w:num w:numId="9">
    <w:abstractNumId w:val="25"/>
  </w:num>
  <w:num w:numId="10">
    <w:abstractNumId w:val="29"/>
  </w:num>
  <w:num w:numId="11">
    <w:abstractNumId w:val="19"/>
  </w:num>
  <w:num w:numId="12">
    <w:abstractNumId w:val="21"/>
  </w:num>
  <w:num w:numId="13">
    <w:abstractNumId w:val="6"/>
  </w:num>
  <w:num w:numId="14">
    <w:abstractNumId w:val="3"/>
  </w:num>
  <w:num w:numId="15">
    <w:abstractNumId w:val="38"/>
  </w:num>
  <w:num w:numId="16">
    <w:abstractNumId w:val="46"/>
  </w:num>
  <w:num w:numId="17">
    <w:abstractNumId w:val="48"/>
  </w:num>
  <w:num w:numId="18">
    <w:abstractNumId w:val="11"/>
  </w:num>
  <w:num w:numId="19">
    <w:abstractNumId w:val="14"/>
  </w:num>
  <w:num w:numId="20">
    <w:abstractNumId w:val="16"/>
  </w:num>
  <w:num w:numId="21">
    <w:abstractNumId w:val="5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4"/>
          <w:szCs w:val="24"/>
          <w:u w:val="none"/>
          <w:vertAlign w:val="baseline"/>
        </w:rPr>
      </w:lvl>
    </w:lvlOverride>
  </w:num>
  <w:num w:numId="22">
    <w:abstractNumId w:val="26"/>
  </w:num>
  <w:num w:numId="23">
    <w:abstractNumId w:val="30"/>
  </w:num>
  <w:num w:numId="24">
    <w:abstractNumId w:val="33"/>
  </w:num>
  <w:num w:numId="25">
    <w:abstractNumId w:val="35"/>
  </w:num>
  <w:num w:numId="26">
    <w:abstractNumId w:val="42"/>
  </w:num>
  <w:num w:numId="27">
    <w:abstractNumId w:val="12"/>
  </w:num>
  <w:num w:numId="28">
    <w:abstractNumId w:val="7"/>
  </w:num>
  <w:num w:numId="29">
    <w:abstractNumId w:val="49"/>
  </w:num>
  <w:num w:numId="30">
    <w:abstractNumId w:val="4"/>
  </w:num>
  <w:num w:numId="31">
    <w:abstractNumId w:val="15"/>
  </w:num>
  <w:num w:numId="32">
    <w:abstractNumId w:val="2"/>
  </w:num>
  <w:num w:numId="33">
    <w:abstractNumId w:val="30"/>
    <w:lvlOverride w:ilvl="0">
      <w:startOverride w:val="1"/>
    </w:lvlOverride>
  </w:num>
  <w:num w:numId="34">
    <w:abstractNumId w:val="24"/>
  </w:num>
  <w:num w:numId="35">
    <w:abstractNumId w:val="36"/>
  </w:num>
  <w:num w:numId="36">
    <w:abstractNumId w:val="31"/>
  </w:num>
  <w:num w:numId="37">
    <w:abstractNumId w:val="28"/>
  </w:num>
  <w:num w:numId="38">
    <w:abstractNumId w:val="22"/>
  </w:num>
  <w:num w:numId="39">
    <w:abstractNumId w:val="13"/>
  </w:num>
  <w:num w:numId="40">
    <w:abstractNumId w:val="41"/>
  </w:num>
  <w:num w:numId="41">
    <w:abstractNumId w:val="20"/>
  </w:num>
  <w:num w:numId="42">
    <w:abstractNumId w:val="9"/>
  </w:num>
  <w:num w:numId="43">
    <w:abstractNumId w:val="43"/>
  </w:num>
  <w:num w:numId="44">
    <w:abstractNumId w:val="27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3C64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0098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B609C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C78EC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BAC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045E639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0"/>
      </w:numPr>
    </w:pPr>
  </w:style>
  <w:style w:type="numbering" w:customStyle="1" w:styleId="WWNum4">
    <w:name w:val="WWNum4"/>
    <w:basedOn w:val="Bezlisty"/>
    <w:rsid w:val="00C478F7"/>
    <w:pPr>
      <w:numPr>
        <w:numId w:val="45"/>
      </w:numPr>
    </w:pPr>
  </w:style>
  <w:style w:type="numbering" w:customStyle="1" w:styleId="WWNum5">
    <w:name w:val="WWNum5"/>
    <w:basedOn w:val="Bezlisty"/>
    <w:rsid w:val="00C478F7"/>
    <w:pPr>
      <w:numPr>
        <w:numId w:val="22"/>
      </w:numPr>
    </w:pPr>
  </w:style>
  <w:style w:type="numbering" w:customStyle="1" w:styleId="WWNum7">
    <w:name w:val="WWNum7"/>
    <w:basedOn w:val="Bezlisty"/>
    <w:rsid w:val="00C478F7"/>
    <w:pPr>
      <w:numPr>
        <w:numId w:val="23"/>
      </w:numPr>
    </w:pPr>
  </w:style>
  <w:style w:type="numbering" w:customStyle="1" w:styleId="WWNum9">
    <w:name w:val="WWNum9"/>
    <w:basedOn w:val="Bezlisty"/>
    <w:rsid w:val="00C478F7"/>
    <w:pPr>
      <w:numPr>
        <w:numId w:val="24"/>
      </w:numPr>
    </w:pPr>
  </w:style>
  <w:style w:type="numbering" w:customStyle="1" w:styleId="WWNum10">
    <w:name w:val="WWNum10"/>
    <w:basedOn w:val="Bezlisty"/>
    <w:rsid w:val="00C478F7"/>
    <w:pPr>
      <w:numPr>
        <w:numId w:val="25"/>
      </w:numPr>
    </w:pPr>
  </w:style>
  <w:style w:type="numbering" w:customStyle="1" w:styleId="WWNum11">
    <w:name w:val="WWNum11"/>
    <w:basedOn w:val="Bezlisty"/>
    <w:rsid w:val="00C478F7"/>
    <w:pPr>
      <w:numPr>
        <w:numId w:val="26"/>
      </w:numPr>
    </w:pPr>
  </w:style>
  <w:style w:type="numbering" w:customStyle="1" w:styleId="WWNum12">
    <w:name w:val="WWNum12"/>
    <w:basedOn w:val="Bezlisty"/>
    <w:rsid w:val="00C478F7"/>
    <w:pPr>
      <w:numPr>
        <w:numId w:val="27"/>
      </w:numPr>
    </w:pPr>
  </w:style>
  <w:style w:type="numbering" w:customStyle="1" w:styleId="WWNum13">
    <w:name w:val="WWNum13"/>
    <w:basedOn w:val="Bezlisty"/>
    <w:rsid w:val="00C478F7"/>
    <w:pPr>
      <w:numPr>
        <w:numId w:val="28"/>
      </w:numPr>
    </w:pPr>
  </w:style>
  <w:style w:type="numbering" w:customStyle="1" w:styleId="WWNum14">
    <w:name w:val="WWNum14"/>
    <w:basedOn w:val="Bezlisty"/>
    <w:rsid w:val="00C478F7"/>
    <w:pPr>
      <w:numPr>
        <w:numId w:val="29"/>
      </w:numPr>
    </w:pPr>
  </w:style>
  <w:style w:type="numbering" w:customStyle="1" w:styleId="WWNum15">
    <w:name w:val="WWNum15"/>
    <w:basedOn w:val="Bezlisty"/>
    <w:rsid w:val="00C478F7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32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F989-AD73-46AB-8D8C-4006643C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2326</Words>
  <Characters>15188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17480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8</cp:revision>
  <cp:lastPrinted>2017-11-27T15:40:00Z</cp:lastPrinted>
  <dcterms:created xsi:type="dcterms:W3CDTF">2022-06-27T07:35:00Z</dcterms:created>
  <dcterms:modified xsi:type="dcterms:W3CDTF">2022-07-04T14:23:00Z</dcterms:modified>
</cp:coreProperties>
</file>