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4399" w14:textId="77777777" w:rsidR="00CF7D09" w:rsidRPr="00A7194F" w:rsidRDefault="00CF7D09" w:rsidP="00CF7D09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75B02B88" w14:textId="77777777" w:rsidR="00CF7D09" w:rsidRPr="00A7194F" w:rsidRDefault="00CF7D09" w:rsidP="00CF7D09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do uchwały nr </w:t>
      </w:r>
      <w:r>
        <w:rPr>
          <w:rFonts w:asciiTheme="minorHAnsi" w:hAnsiTheme="minorHAnsi" w:cstheme="minorHAnsi"/>
          <w:sz w:val="24"/>
          <w:szCs w:val="24"/>
        </w:rPr>
        <w:t>133</w:t>
      </w:r>
      <w:r w:rsidRPr="00A7194F">
        <w:rPr>
          <w:rFonts w:asciiTheme="minorHAnsi" w:hAnsiTheme="minorHAnsi" w:cstheme="minorHAnsi"/>
          <w:sz w:val="24"/>
          <w:szCs w:val="24"/>
        </w:rPr>
        <w:t>/2022</w:t>
      </w:r>
    </w:p>
    <w:p w14:paraId="0282FBBE" w14:textId="77777777" w:rsidR="00CF7D09" w:rsidRPr="00A7194F" w:rsidRDefault="00CF7D09" w:rsidP="00CF7D09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76005AE6" w14:textId="77777777" w:rsidR="00CF7D09" w:rsidRPr="00A7194F" w:rsidRDefault="00CF7D09" w:rsidP="00CF7D09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 dnia </w:t>
      </w:r>
      <w:r>
        <w:rPr>
          <w:rFonts w:asciiTheme="minorHAnsi" w:hAnsiTheme="minorHAnsi" w:cstheme="minorHAnsi"/>
          <w:sz w:val="24"/>
          <w:szCs w:val="24"/>
        </w:rPr>
        <w:t>14 listopada</w:t>
      </w:r>
      <w:r w:rsidRPr="00A7194F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06AC1036" w14:textId="77777777" w:rsidR="00CF7D09" w:rsidRPr="00A7194F" w:rsidRDefault="00CF7D09" w:rsidP="00CF7D09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A7194F">
        <w:rPr>
          <w:rFonts w:asciiTheme="minorHAnsi" w:hAnsiTheme="minorHAnsi" w:cstheme="minorHAnsi"/>
        </w:rPr>
        <w:br/>
        <w:t>„Programu wyrównywania różnic między regionami III” w 2023 r.</w:t>
      </w:r>
    </w:p>
    <w:p w14:paraId="11F6AC54" w14:textId="77777777" w:rsidR="00CF7D09" w:rsidRPr="00A7194F" w:rsidRDefault="00CF7D09" w:rsidP="00CF7D09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u w:val="single"/>
        </w:rPr>
        <w:t>Obszary programu, które będą realizowane w 2023 r.</w:t>
      </w:r>
      <w:r w:rsidRPr="00A7194F">
        <w:rPr>
          <w:rFonts w:asciiTheme="minorHAnsi" w:hAnsiTheme="minorHAnsi" w:cstheme="minorHAnsi"/>
        </w:rPr>
        <w:t>:</w:t>
      </w:r>
    </w:p>
    <w:p w14:paraId="3F3DDBA5" w14:textId="77777777" w:rsidR="00CF7D09" w:rsidRPr="00A7194F" w:rsidRDefault="00CF7D09" w:rsidP="00CF7D0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zapewnienie dostępności w wielorodzinnych budynkach mieszkalnych;</w:t>
      </w:r>
    </w:p>
    <w:p w14:paraId="43202D92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B</w:t>
      </w:r>
      <w:r w:rsidRPr="00A7194F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448111B5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A7194F">
        <w:rPr>
          <w:rFonts w:asciiTheme="minorHAnsi" w:hAnsiTheme="minorHAnsi" w:cstheme="minorHAnsi"/>
          <w:bCs/>
        </w:rPr>
        <w:t xml:space="preserve">obszar C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</w:t>
      </w:r>
      <w:r w:rsidRPr="00A7194F">
        <w:rPr>
          <w:rFonts w:asciiTheme="minorHAnsi" w:hAnsiTheme="minorHAnsi" w:cstheme="minorHAnsi"/>
        </w:rPr>
        <w:t>tworzenie spółdzielni socjalnych osób prawnych;</w:t>
      </w:r>
    </w:p>
    <w:p w14:paraId="2691142A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D </w:t>
      </w:r>
      <w:r w:rsidRPr="00A7194F">
        <w:rPr>
          <w:rFonts w:asciiTheme="minorHAnsi" w:hAnsiTheme="minorHAnsi" w:cstheme="minorHAnsi"/>
        </w:rPr>
        <w:t>– likwidacja barier transportowych;</w:t>
      </w:r>
    </w:p>
    <w:p w14:paraId="26BF46B5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E</w:t>
      </w:r>
      <w:r w:rsidRPr="00A7194F">
        <w:rPr>
          <w:rFonts w:asciiTheme="minorHAnsi" w:hAnsiTheme="minorHAnsi" w:cstheme="minorHAnsi"/>
        </w:rPr>
        <w:t xml:space="preserve"> –</w:t>
      </w:r>
      <w:r w:rsidRPr="00A7194F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A7194F">
        <w:rPr>
          <w:rFonts w:asciiTheme="minorHAnsi" w:hAnsiTheme="minorHAnsi" w:cstheme="minorHAnsi"/>
        </w:rPr>
        <w:t>;</w:t>
      </w:r>
    </w:p>
    <w:p w14:paraId="1308511E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F </w:t>
      </w:r>
      <w:r w:rsidRPr="00A7194F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411CAAB0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G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niepełnosprawnych.</w:t>
      </w:r>
    </w:p>
    <w:p w14:paraId="03CD0406" w14:textId="77777777" w:rsidR="00CF7D09" w:rsidRPr="00A7194F" w:rsidRDefault="00CF7D09" w:rsidP="00CF7D09">
      <w:pPr>
        <w:pStyle w:val="NormalnyWeb"/>
        <w:numPr>
          <w:ilvl w:val="0"/>
          <w:numId w:val="1"/>
        </w:numPr>
        <w:tabs>
          <w:tab w:val="clear" w:pos="1080"/>
        </w:tabs>
        <w:suppressAutoHyphens/>
        <w:spacing w:before="240" w:beforeAutospacing="0" w:after="0" w:afterAutospacing="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 xml:space="preserve"> </w:t>
      </w:r>
      <w:r w:rsidRPr="00A7194F">
        <w:rPr>
          <w:rFonts w:asciiTheme="minorHAnsi" w:hAnsiTheme="minorHAnsi" w:cstheme="minorHAnsi"/>
          <w:u w:val="single"/>
        </w:rPr>
        <w:t>Warunki brzegowe obowiązujące realizatorów programu w 2023 r.:</w:t>
      </w:r>
    </w:p>
    <w:p w14:paraId="6B2004BD" w14:textId="77777777" w:rsidR="00CF7D09" w:rsidRPr="00A7194F" w:rsidRDefault="00CF7D09" w:rsidP="00CF7D09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do 1</w:t>
      </w:r>
      <w:r>
        <w:rPr>
          <w:rFonts w:asciiTheme="minorHAnsi" w:hAnsiTheme="minorHAnsi" w:cstheme="minorHAnsi"/>
        </w:rPr>
        <w:t>85</w:t>
      </w:r>
      <w:r w:rsidRPr="00A7194F">
        <w:rPr>
          <w:rFonts w:asciiTheme="minorHAnsi" w:hAnsiTheme="minorHAnsi" w:cstheme="minorHAnsi"/>
        </w:rPr>
        <w:t>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4662A718" w14:textId="77777777" w:rsidR="00CF7D09" w:rsidRPr="00A7194F" w:rsidRDefault="00CF7D09" w:rsidP="00CF7D09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B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5.000,00 zł na likwidację barier w urzędach, placówkach edukacyjnych lub środowiskowych domach samopomocy w zakresie umożliwienia osobom niepełnosprawnym poruszania się i komunikowania;</w:t>
      </w:r>
    </w:p>
    <w:p w14:paraId="51B114DE" w14:textId="77777777" w:rsidR="00CF7D09" w:rsidRPr="00A7194F" w:rsidRDefault="00CF7D09" w:rsidP="00CF7D09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lastRenderedPageBreak/>
        <w:t>obszar C – do 70.000,00 zł na każde nowoutworzone stanowisko pracy w spółdzielni socjalnej osób prawnych, proporcjonalnie do wymiaru czasu pracy osoby niepełnosprawnej zatrudnionej na tym stanowisku;</w:t>
      </w:r>
    </w:p>
    <w:p w14:paraId="117A57A0" w14:textId="77777777" w:rsidR="00CF7D09" w:rsidRPr="00A7194F" w:rsidRDefault="00CF7D09" w:rsidP="00CF7D09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D – na likwidację barier transportowych do:</w:t>
      </w:r>
    </w:p>
    <w:p w14:paraId="1D8059D6" w14:textId="77777777" w:rsidR="00CF7D09" w:rsidRPr="00A7194F" w:rsidRDefault="00CF7D09" w:rsidP="00CF7D09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35</w:t>
      </w:r>
      <w:r w:rsidRPr="00A7194F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60032FDF" w14:textId="77777777" w:rsidR="00CF7D09" w:rsidRPr="00A7194F" w:rsidRDefault="00CF7D09" w:rsidP="00CF7D09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 xml:space="preserve">.000,00 zł dla pozostałych samochodów osobowych, zwanych dalej „mikrobusami”, które w wersji standardowej są samochodami </w:t>
      </w:r>
      <w:r w:rsidRPr="00A7194F">
        <w:rPr>
          <w:rFonts w:asciiTheme="minorHAnsi" w:hAnsiTheme="minorHAnsi" w:cstheme="minorHAnsi"/>
        </w:rPr>
        <w:br/>
        <w:t>9-cio miejscowymi,</w:t>
      </w:r>
    </w:p>
    <w:p w14:paraId="755062A3" w14:textId="77777777" w:rsidR="00CF7D09" w:rsidRPr="00A7194F" w:rsidRDefault="00CF7D09" w:rsidP="00CF7D09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3</w:t>
      </w:r>
      <w:r w:rsidRPr="00A7194F">
        <w:rPr>
          <w:rFonts w:asciiTheme="minorHAnsi" w:hAnsiTheme="minorHAnsi" w:cstheme="minorHAnsi"/>
        </w:rPr>
        <w:t>0.000,00 zł dla autobusów;</w:t>
      </w:r>
    </w:p>
    <w:p w14:paraId="27E5053F" w14:textId="77777777" w:rsidR="00CF7D09" w:rsidRPr="00A7194F" w:rsidRDefault="00CF7D09" w:rsidP="00CF7D09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5)</w:t>
      </w:r>
      <w:r w:rsidRPr="00A7194F">
        <w:rPr>
          <w:rFonts w:asciiTheme="minorHAnsi" w:hAnsiTheme="minorHAnsi" w:cstheme="minorHAnsi"/>
        </w:rPr>
        <w:tab/>
        <w:t>obszar E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 każdą osobę niepełnosprawną, która będzie w sposób stały korzystała z rezultatów projektu, przy czym osoby niepełnosprawne muszą stanowić co najmniej 30% beneficjentów tego projektu;</w:t>
      </w:r>
    </w:p>
    <w:p w14:paraId="18070972" w14:textId="77777777" w:rsidR="00CF7D09" w:rsidRPr="00A7194F" w:rsidRDefault="00CF7D09" w:rsidP="00CF7D09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>obszar F – do 70% kosztów realizacji projektu nie więcej niż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 każde miejsce dla osoby niepełnosprawnej w warsztacie terapii zajęciowej, tworzone w wyniku realizacji programu lub do 80% kosztów realizacji projektu nie więcej niż 18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> 000,00 zł na remont bądź modernizację przeciwdziałającą degradacji infrastruktury istniejącego warsztatu terapii zajęciowej;</w:t>
      </w:r>
    </w:p>
    <w:p w14:paraId="61021FCC" w14:textId="77777777" w:rsidR="00CF7D09" w:rsidRPr="00A7194F" w:rsidRDefault="00CF7D09" w:rsidP="00CF7D09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298AB698" w14:textId="77777777" w:rsidR="00CF7D09" w:rsidRDefault="00CF7D09" w:rsidP="00CF7D09"/>
    <w:p w14:paraId="1D983326" w14:textId="77777777" w:rsidR="002A6502" w:rsidRDefault="002A6502"/>
    <w:sectPr w:rsidR="002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09"/>
    <w:rsid w:val="002A6502"/>
    <w:rsid w:val="00C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443A"/>
  <w15:chartTrackingRefBased/>
  <w15:docId w15:val="{7DE32210-0ABA-427D-AC92-79C6335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0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7D0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7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7D09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7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F7D09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F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Rutkowska Mirosława</cp:lastModifiedBy>
  <cp:revision>1</cp:revision>
  <dcterms:created xsi:type="dcterms:W3CDTF">2022-11-16T13:58:00Z</dcterms:created>
  <dcterms:modified xsi:type="dcterms:W3CDTF">2022-11-16T13:58:00Z</dcterms:modified>
</cp:coreProperties>
</file>