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Ex1.xml" ContentType="application/vnd.ms-office.chartex+xml"/>
  <Override PartName="/word/charts/style15.xml" ContentType="application/vnd.ms-office.chartstyle+xml"/>
  <Override PartName="/word/charts/colors15.xml" ContentType="application/vnd.ms-office.chartcolorstyle+xml"/>
  <Override PartName="/word/charts/chart1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19.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7A33" w14:textId="7AB84F87" w:rsidR="00980485" w:rsidRPr="00131096" w:rsidRDefault="00980485" w:rsidP="004E0EA0">
      <w:pPr>
        <w:pStyle w:val="Nagwek1"/>
        <w:spacing w:before="3840"/>
        <w:jc w:val="center"/>
      </w:pPr>
      <w:bookmarkStart w:id="0" w:name="_Toc137561710"/>
      <w:bookmarkStart w:id="1" w:name="_Toc137564288"/>
      <w:bookmarkStart w:id="2" w:name="_Toc137565697"/>
      <w:bookmarkStart w:id="3" w:name="_Toc137566865"/>
      <w:bookmarkStart w:id="4" w:name="_Toc137566990"/>
      <w:bookmarkStart w:id="5" w:name="_Toc137570139"/>
      <w:bookmarkStart w:id="6" w:name="_Toc138239635"/>
      <w:bookmarkStart w:id="7" w:name="_Toc138682634"/>
      <w:bookmarkStart w:id="8" w:name="_Toc152660919"/>
      <w:bookmarkStart w:id="9" w:name="_Toc146043828"/>
      <w:bookmarkStart w:id="10" w:name="_Toc147490314"/>
      <w:bookmarkStart w:id="11" w:name="_Toc152245837"/>
      <w:bookmarkStart w:id="12" w:name="_Toc152245962"/>
      <w:bookmarkStart w:id="13" w:name="_Toc152343711"/>
      <w:bookmarkStart w:id="14" w:name="_Toc152344084"/>
      <w:r w:rsidRPr="00131096">
        <w:t xml:space="preserve">Raport </w:t>
      </w:r>
      <w:bookmarkEnd w:id="0"/>
      <w:bookmarkEnd w:id="1"/>
      <w:bookmarkEnd w:id="2"/>
      <w:bookmarkEnd w:id="3"/>
      <w:bookmarkEnd w:id="4"/>
      <w:bookmarkEnd w:id="5"/>
      <w:bookmarkEnd w:id="6"/>
      <w:bookmarkEnd w:id="7"/>
      <w:r w:rsidR="001E309D" w:rsidRPr="00131096">
        <w:t>końcow</w:t>
      </w:r>
      <w:r w:rsidR="00BC4E6A">
        <w:t>y</w:t>
      </w:r>
      <w:bookmarkEnd w:id="8"/>
      <w:r w:rsidR="0081148C" w:rsidRPr="00131096">
        <w:t xml:space="preserve"> </w:t>
      </w:r>
      <w:bookmarkEnd w:id="9"/>
      <w:bookmarkEnd w:id="10"/>
      <w:bookmarkEnd w:id="11"/>
      <w:bookmarkEnd w:id="12"/>
      <w:bookmarkEnd w:id="13"/>
      <w:bookmarkEnd w:id="14"/>
    </w:p>
    <w:p w14:paraId="6ABDE4BF" w14:textId="1CE177A6" w:rsidR="00980485" w:rsidRPr="00131096" w:rsidRDefault="00980485" w:rsidP="00493265">
      <w:pPr>
        <w:jc w:val="center"/>
        <w:rPr>
          <w:rFonts w:asciiTheme="minorHAnsi" w:hAnsiTheme="minorHAnsi"/>
          <w:b/>
          <w:bCs/>
          <w:color w:val="000000"/>
          <w:sz w:val="28"/>
        </w:rPr>
      </w:pPr>
      <w:r w:rsidRPr="00131096">
        <w:rPr>
          <w:sz w:val="28"/>
        </w:rPr>
        <w:t xml:space="preserve">Ewaluacja projektu „Usługi indywidualnego transportu </w:t>
      </w:r>
      <w:r w:rsidRPr="00CA4D8F">
        <w:rPr>
          <w:sz w:val="28"/>
          <w:lang w:val="en-GB"/>
        </w:rPr>
        <w:t>door-to-door</w:t>
      </w:r>
      <w:r w:rsidRPr="00131096">
        <w:rPr>
          <w:sz w:val="28"/>
        </w:rPr>
        <w:t xml:space="preserve"> oraz poprawa dostępności architektonicznej wielorodzinnych budynków mieszkalnych”</w:t>
      </w:r>
    </w:p>
    <w:p w14:paraId="11FD54B9" w14:textId="77777777" w:rsidR="00980485" w:rsidRPr="00131096" w:rsidRDefault="00980485" w:rsidP="00493265">
      <w:pPr>
        <w:jc w:val="center"/>
        <w:rPr>
          <w:sz w:val="28"/>
        </w:rPr>
      </w:pPr>
      <w:r w:rsidRPr="00131096">
        <w:rPr>
          <w:b/>
          <w:bCs/>
          <w:sz w:val="28"/>
        </w:rPr>
        <w:t>Zamawiający</w:t>
      </w:r>
      <w:r w:rsidRPr="00131096">
        <w:rPr>
          <w:sz w:val="28"/>
        </w:rPr>
        <w:t>:</w:t>
      </w:r>
    </w:p>
    <w:p w14:paraId="3EA7EECF" w14:textId="77777777" w:rsidR="00980485" w:rsidRPr="00131096" w:rsidRDefault="00980485" w:rsidP="00493265">
      <w:pPr>
        <w:jc w:val="center"/>
        <w:rPr>
          <w:sz w:val="28"/>
        </w:rPr>
      </w:pPr>
      <w:r w:rsidRPr="00131096">
        <w:rPr>
          <w:sz w:val="28"/>
        </w:rPr>
        <w:t>Państwowy Fundusz Rehabilitacji Osób Niepełnosprawnych</w:t>
      </w:r>
    </w:p>
    <w:p w14:paraId="4B815E7B" w14:textId="77777777" w:rsidR="00980485" w:rsidRPr="00131096" w:rsidRDefault="00980485" w:rsidP="00493265">
      <w:pPr>
        <w:jc w:val="center"/>
        <w:rPr>
          <w:sz w:val="28"/>
        </w:rPr>
      </w:pPr>
      <w:r w:rsidRPr="00131096">
        <w:rPr>
          <w:b/>
          <w:bCs/>
          <w:sz w:val="28"/>
        </w:rPr>
        <w:t>Wykonawca</w:t>
      </w:r>
      <w:r w:rsidRPr="00131096">
        <w:rPr>
          <w:sz w:val="28"/>
        </w:rPr>
        <w:t>:</w:t>
      </w:r>
    </w:p>
    <w:p w14:paraId="3D126203" w14:textId="53C41113" w:rsidR="00980485" w:rsidRPr="00131096" w:rsidRDefault="00980485" w:rsidP="00493265">
      <w:pPr>
        <w:jc w:val="center"/>
        <w:rPr>
          <w:sz w:val="28"/>
        </w:rPr>
      </w:pPr>
      <w:r w:rsidRPr="00131096">
        <w:rPr>
          <w:sz w:val="28"/>
        </w:rPr>
        <w:t xml:space="preserve">Ośrodek Ewaluacji </w:t>
      </w:r>
      <w:r w:rsidR="0024062F" w:rsidRPr="00131096">
        <w:rPr>
          <w:sz w:val="28"/>
        </w:rPr>
        <w:t>s</w:t>
      </w:r>
      <w:r w:rsidRPr="00131096">
        <w:rPr>
          <w:sz w:val="28"/>
        </w:rPr>
        <w:t>p. z o.o.</w:t>
      </w:r>
    </w:p>
    <w:p w14:paraId="211520CD" w14:textId="0AC867E1" w:rsidR="00980485" w:rsidRPr="00131096" w:rsidRDefault="00980485" w:rsidP="00581232">
      <w:pPr>
        <w:jc w:val="center"/>
        <w:rPr>
          <w:sz w:val="28"/>
        </w:rPr>
      </w:pPr>
      <w:r w:rsidRPr="007D05AA">
        <w:rPr>
          <w:sz w:val="28"/>
          <w:lang w:val="en-GB"/>
        </w:rPr>
        <w:t>EGO</w:t>
      </w:r>
      <w:r w:rsidRPr="00131096">
        <w:rPr>
          <w:sz w:val="28"/>
        </w:rPr>
        <w:t xml:space="preserve"> – </w:t>
      </w:r>
      <w:r w:rsidRPr="003A0424">
        <w:rPr>
          <w:sz w:val="28"/>
          <w:lang w:val="en-GB"/>
        </w:rPr>
        <w:t xml:space="preserve">Evaluation for Government Organizations </w:t>
      </w:r>
      <w:r w:rsidRPr="0021161D">
        <w:rPr>
          <w:sz w:val="28"/>
        </w:rPr>
        <w:t xml:space="preserve">s.c. </w:t>
      </w:r>
    </w:p>
    <w:p w14:paraId="78C09B8C" w14:textId="57B9095B" w:rsidR="00C4592F" w:rsidRPr="00131096" w:rsidRDefault="00C4592F">
      <w:pPr>
        <w:rPr>
          <w:rFonts w:eastAsia="Montserrat"/>
          <w:b/>
          <w:color w:val="000000" w:themeColor="text1"/>
          <w:sz w:val="32"/>
          <w:szCs w:val="32"/>
        </w:rPr>
      </w:pPr>
      <w:r w:rsidRPr="00131096">
        <w:rPr>
          <w:rFonts w:eastAsia="Montserrat"/>
          <w:b/>
          <w:color w:val="000000" w:themeColor="text1"/>
          <w:sz w:val="32"/>
          <w:szCs w:val="32"/>
        </w:rPr>
        <w:br w:type="page"/>
      </w:r>
    </w:p>
    <w:bookmarkStart w:id="15" w:name="_Toc152660920" w:displacedByCustomXml="next"/>
    <w:bookmarkStart w:id="16" w:name="_Toc147490315" w:displacedByCustomXml="next"/>
    <w:bookmarkStart w:id="17" w:name="_Toc147147738" w:displacedByCustomXml="next"/>
    <w:sdt>
      <w:sdtPr>
        <w:rPr>
          <w:rFonts w:eastAsia="Calibri"/>
          <w:b w:val="0"/>
          <w:color w:val="auto"/>
          <w:sz w:val="22"/>
          <w:szCs w:val="22"/>
        </w:rPr>
        <w:id w:val="-1351940410"/>
        <w:docPartObj>
          <w:docPartGallery w:val="Table of Contents"/>
          <w:docPartUnique/>
        </w:docPartObj>
      </w:sdtPr>
      <w:sdtEndPr>
        <w:rPr>
          <w:sz w:val="24"/>
        </w:rPr>
      </w:sdtEndPr>
      <w:sdtContent>
        <w:p w14:paraId="31F5B0CE" w14:textId="77777777" w:rsidR="0078145B" w:rsidRDefault="006D0F2E" w:rsidP="00F10F5F">
          <w:pPr>
            <w:pStyle w:val="Nagwek2"/>
            <w:numPr>
              <w:ilvl w:val="0"/>
              <w:numId w:val="0"/>
            </w:numPr>
            <w:rPr>
              <w:noProof/>
            </w:rPr>
          </w:pPr>
          <w:r w:rsidRPr="00131096">
            <w:rPr>
              <w:rStyle w:val="Nagwek2Znak"/>
              <w:rFonts w:asciiTheme="minorHAnsi" w:hAnsiTheme="minorHAnsi" w:cstheme="minorHAnsi"/>
              <w:b/>
              <w:bCs/>
              <w:color w:val="auto"/>
            </w:rPr>
            <w:t xml:space="preserve">Spis </w:t>
          </w:r>
          <w:r w:rsidRPr="00131096">
            <w:rPr>
              <w:rStyle w:val="Nagwek2Znak"/>
              <w:b/>
            </w:rPr>
            <w:t>treści</w:t>
          </w:r>
          <w:bookmarkEnd w:id="17"/>
          <w:bookmarkEnd w:id="16"/>
          <w:bookmarkEnd w:id="15"/>
          <w:r w:rsidR="00C4592F" w:rsidRPr="00131096">
            <w:rPr>
              <w:b w:val="0"/>
            </w:rPr>
            <w:fldChar w:fldCharType="begin"/>
          </w:r>
          <w:r w:rsidR="00C4592F" w:rsidRPr="00131096">
            <w:instrText xml:space="preserve"> TOC \o "1-3" \h \z \u </w:instrText>
          </w:r>
          <w:r w:rsidR="00C4592F" w:rsidRPr="00131096">
            <w:rPr>
              <w:b w:val="0"/>
            </w:rPr>
            <w:fldChar w:fldCharType="separate"/>
          </w:r>
        </w:p>
        <w:p w14:paraId="62471C81" w14:textId="5201C587" w:rsidR="0078145B" w:rsidRDefault="00BB0C9D">
          <w:pPr>
            <w:pStyle w:val="Spistreci2"/>
            <w:rPr>
              <w:rFonts w:asciiTheme="minorHAnsi" w:eastAsiaTheme="minorEastAsia" w:hAnsiTheme="minorHAnsi" w:cstheme="minorBidi"/>
              <w:noProof/>
              <w:kern w:val="2"/>
              <w:sz w:val="22"/>
              <w14:ligatures w14:val="standardContextual"/>
            </w:rPr>
          </w:pPr>
          <w:hyperlink w:anchor="_Toc152660920" w:history="1">
            <w:r w:rsidR="0078145B" w:rsidRPr="00E13873">
              <w:rPr>
                <w:rStyle w:val="Hipercze"/>
                <w:rFonts w:cstheme="minorHAnsi"/>
                <w:bCs/>
                <w:noProof/>
              </w:rPr>
              <w:t xml:space="preserve">Spis </w:t>
            </w:r>
            <w:r w:rsidR="0078145B" w:rsidRPr="00E13873">
              <w:rPr>
                <w:rStyle w:val="Hipercze"/>
                <w:noProof/>
              </w:rPr>
              <w:t>treści</w:t>
            </w:r>
            <w:r w:rsidR="0078145B">
              <w:rPr>
                <w:noProof/>
                <w:webHidden/>
              </w:rPr>
              <w:tab/>
            </w:r>
            <w:r w:rsidR="0078145B">
              <w:rPr>
                <w:noProof/>
                <w:webHidden/>
              </w:rPr>
              <w:fldChar w:fldCharType="begin"/>
            </w:r>
            <w:r w:rsidR="0078145B">
              <w:rPr>
                <w:noProof/>
                <w:webHidden/>
              </w:rPr>
              <w:instrText xml:space="preserve"> PAGEREF _Toc152660920 \h </w:instrText>
            </w:r>
            <w:r w:rsidR="0078145B">
              <w:rPr>
                <w:noProof/>
                <w:webHidden/>
              </w:rPr>
            </w:r>
            <w:r w:rsidR="0078145B">
              <w:rPr>
                <w:noProof/>
                <w:webHidden/>
              </w:rPr>
              <w:fldChar w:fldCharType="separate"/>
            </w:r>
            <w:r>
              <w:rPr>
                <w:noProof/>
                <w:webHidden/>
              </w:rPr>
              <w:t>2</w:t>
            </w:r>
            <w:r w:rsidR="0078145B">
              <w:rPr>
                <w:noProof/>
                <w:webHidden/>
              </w:rPr>
              <w:fldChar w:fldCharType="end"/>
            </w:r>
          </w:hyperlink>
        </w:p>
        <w:p w14:paraId="5D1D644B" w14:textId="2151C661" w:rsidR="0078145B" w:rsidRDefault="00BB0C9D">
          <w:pPr>
            <w:pStyle w:val="Spistreci2"/>
            <w:rPr>
              <w:rFonts w:asciiTheme="minorHAnsi" w:eastAsiaTheme="minorEastAsia" w:hAnsiTheme="minorHAnsi" w:cstheme="minorBidi"/>
              <w:noProof/>
              <w:kern w:val="2"/>
              <w:sz w:val="22"/>
              <w14:ligatures w14:val="standardContextual"/>
            </w:rPr>
          </w:pPr>
          <w:hyperlink w:anchor="_Toc152660921" w:history="1">
            <w:r w:rsidR="0078145B" w:rsidRPr="00E13873">
              <w:rPr>
                <w:rStyle w:val="Hipercze"/>
                <w:noProof/>
              </w:rPr>
              <w:t>1</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Streszczenie</w:t>
            </w:r>
            <w:r w:rsidR="0078145B">
              <w:rPr>
                <w:noProof/>
                <w:webHidden/>
              </w:rPr>
              <w:tab/>
            </w:r>
            <w:r w:rsidR="0078145B">
              <w:rPr>
                <w:noProof/>
                <w:webHidden/>
              </w:rPr>
              <w:fldChar w:fldCharType="begin"/>
            </w:r>
            <w:r w:rsidR="0078145B">
              <w:rPr>
                <w:noProof/>
                <w:webHidden/>
              </w:rPr>
              <w:instrText xml:space="preserve"> PAGEREF _Toc152660921 \h </w:instrText>
            </w:r>
            <w:r w:rsidR="0078145B">
              <w:rPr>
                <w:noProof/>
                <w:webHidden/>
              </w:rPr>
            </w:r>
            <w:r w:rsidR="0078145B">
              <w:rPr>
                <w:noProof/>
                <w:webHidden/>
              </w:rPr>
              <w:fldChar w:fldCharType="separate"/>
            </w:r>
            <w:r>
              <w:rPr>
                <w:noProof/>
                <w:webHidden/>
              </w:rPr>
              <w:t>3</w:t>
            </w:r>
            <w:r w:rsidR="0078145B">
              <w:rPr>
                <w:noProof/>
                <w:webHidden/>
              </w:rPr>
              <w:fldChar w:fldCharType="end"/>
            </w:r>
          </w:hyperlink>
        </w:p>
        <w:p w14:paraId="4B9D6C82" w14:textId="42B35081" w:rsidR="0078145B" w:rsidRDefault="00BB0C9D">
          <w:pPr>
            <w:pStyle w:val="Spistreci2"/>
            <w:rPr>
              <w:rFonts w:asciiTheme="minorHAnsi" w:eastAsiaTheme="minorEastAsia" w:hAnsiTheme="minorHAnsi" w:cstheme="minorBidi"/>
              <w:noProof/>
              <w:kern w:val="2"/>
              <w:sz w:val="22"/>
              <w14:ligatures w14:val="standardContextual"/>
            </w:rPr>
          </w:pPr>
          <w:hyperlink w:anchor="_Toc152660922" w:history="1">
            <w:r w:rsidR="0078145B" w:rsidRPr="00E13873">
              <w:rPr>
                <w:rStyle w:val="Hipercze"/>
                <w:noProof/>
                <w:lang w:val="en-GB"/>
              </w:rPr>
              <w:t>Summary</w:t>
            </w:r>
            <w:r w:rsidR="0078145B">
              <w:rPr>
                <w:noProof/>
                <w:webHidden/>
              </w:rPr>
              <w:tab/>
            </w:r>
            <w:r w:rsidR="0078145B">
              <w:rPr>
                <w:noProof/>
                <w:webHidden/>
              </w:rPr>
              <w:fldChar w:fldCharType="begin"/>
            </w:r>
            <w:r w:rsidR="0078145B">
              <w:rPr>
                <w:noProof/>
                <w:webHidden/>
              </w:rPr>
              <w:instrText xml:space="preserve"> PAGEREF _Toc152660922 \h </w:instrText>
            </w:r>
            <w:r w:rsidR="0078145B">
              <w:rPr>
                <w:noProof/>
                <w:webHidden/>
              </w:rPr>
            </w:r>
            <w:r w:rsidR="0078145B">
              <w:rPr>
                <w:noProof/>
                <w:webHidden/>
              </w:rPr>
              <w:fldChar w:fldCharType="separate"/>
            </w:r>
            <w:r>
              <w:rPr>
                <w:noProof/>
                <w:webHidden/>
              </w:rPr>
              <w:t>18</w:t>
            </w:r>
            <w:r w:rsidR="0078145B">
              <w:rPr>
                <w:noProof/>
                <w:webHidden/>
              </w:rPr>
              <w:fldChar w:fldCharType="end"/>
            </w:r>
          </w:hyperlink>
        </w:p>
        <w:p w14:paraId="71589A34" w14:textId="2D77F1B6" w:rsidR="0078145B" w:rsidRDefault="00BB0C9D">
          <w:pPr>
            <w:pStyle w:val="Spistreci2"/>
            <w:rPr>
              <w:rFonts w:asciiTheme="minorHAnsi" w:eastAsiaTheme="minorEastAsia" w:hAnsiTheme="minorHAnsi" w:cstheme="minorBidi"/>
              <w:noProof/>
              <w:kern w:val="2"/>
              <w:sz w:val="22"/>
              <w14:ligatures w14:val="standardContextual"/>
            </w:rPr>
          </w:pPr>
          <w:hyperlink w:anchor="_Toc152660923" w:history="1">
            <w:r w:rsidR="0078145B" w:rsidRPr="00E13873">
              <w:rPr>
                <w:rStyle w:val="Hipercze"/>
                <w:noProof/>
              </w:rPr>
              <w:t>2</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Wstęp</w:t>
            </w:r>
            <w:r w:rsidR="0078145B">
              <w:rPr>
                <w:noProof/>
                <w:webHidden/>
              </w:rPr>
              <w:tab/>
            </w:r>
            <w:r w:rsidR="0078145B">
              <w:rPr>
                <w:noProof/>
                <w:webHidden/>
              </w:rPr>
              <w:fldChar w:fldCharType="begin"/>
            </w:r>
            <w:r w:rsidR="0078145B">
              <w:rPr>
                <w:noProof/>
                <w:webHidden/>
              </w:rPr>
              <w:instrText xml:space="preserve"> PAGEREF _Toc152660923 \h </w:instrText>
            </w:r>
            <w:r w:rsidR="0078145B">
              <w:rPr>
                <w:noProof/>
                <w:webHidden/>
              </w:rPr>
            </w:r>
            <w:r w:rsidR="0078145B">
              <w:rPr>
                <w:noProof/>
                <w:webHidden/>
              </w:rPr>
              <w:fldChar w:fldCharType="separate"/>
            </w:r>
            <w:r>
              <w:rPr>
                <w:noProof/>
                <w:webHidden/>
              </w:rPr>
              <w:t>31</w:t>
            </w:r>
            <w:r w:rsidR="0078145B">
              <w:rPr>
                <w:noProof/>
                <w:webHidden/>
              </w:rPr>
              <w:fldChar w:fldCharType="end"/>
            </w:r>
          </w:hyperlink>
        </w:p>
        <w:p w14:paraId="6F20BB11" w14:textId="79C063F8" w:rsidR="0078145B" w:rsidRDefault="00BB0C9D">
          <w:pPr>
            <w:pStyle w:val="Spistreci3"/>
            <w:rPr>
              <w:rFonts w:asciiTheme="minorHAnsi" w:eastAsiaTheme="minorEastAsia" w:hAnsiTheme="minorHAnsi" w:cstheme="minorBidi"/>
              <w:noProof/>
              <w:kern w:val="2"/>
              <w:sz w:val="22"/>
              <w14:ligatures w14:val="standardContextual"/>
            </w:rPr>
          </w:pPr>
          <w:hyperlink w:anchor="_Toc152660924" w:history="1">
            <w:r w:rsidR="0078145B" w:rsidRPr="00E13873">
              <w:rPr>
                <w:rStyle w:val="Hipercze"/>
                <w:noProof/>
              </w:rPr>
              <w:t>2.1</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Konkurs PFRON</w:t>
            </w:r>
            <w:r w:rsidR="0078145B">
              <w:rPr>
                <w:noProof/>
                <w:webHidden/>
              </w:rPr>
              <w:tab/>
            </w:r>
            <w:r w:rsidR="0078145B">
              <w:rPr>
                <w:noProof/>
                <w:webHidden/>
              </w:rPr>
              <w:fldChar w:fldCharType="begin"/>
            </w:r>
            <w:r w:rsidR="0078145B">
              <w:rPr>
                <w:noProof/>
                <w:webHidden/>
              </w:rPr>
              <w:instrText xml:space="preserve"> PAGEREF _Toc152660924 \h </w:instrText>
            </w:r>
            <w:r w:rsidR="0078145B">
              <w:rPr>
                <w:noProof/>
                <w:webHidden/>
              </w:rPr>
            </w:r>
            <w:r w:rsidR="0078145B">
              <w:rPr>
                <w:noProof/>
                <w:webHidden/>
              </w:rPr>
              <w:fldChar w:fldCharType="separate"/>
            </w:r>
            <w:r>
              <w:rPr>
                <w:noProof/>
                <w:webHidden/>
              </w:rPr>
              <w:t>32</w:t>
            </w:r>
            <w:r w:rsidR="0078145B">
              <w:rPr>
                <w:noProof/>
                <w:webHidden/>
              </w:rPr>
              <w:fldChar w:fldCharType="end"/>
            </w:r>
          </w:hyperlink>
        </w:p>
        <w:p w14:paraId="55B576E2" w14:textId="6C9B3363" w:rsidR="0078145B" w:rsidRDefault="00BB0C9D">
          <w:pPr>
            <w:pStyle w:val="Spistreci3"/>
            <w:rPr>
              <w:rFonts w:asciiTheme="minorHAnsi" w:eastAsiaTheme="minorEastAsia" w:hAnsiTheme="minorHAnsi" w:cstheme="minorBidi"/>
              <w:noProof/>
              <w:kern w:val="2"/>
              <w:sz w:val="22"/>
              <w14:ligatures w14:val="standardContextual"/>
            </w:rPr>
          </w:pPr>
          <w:hyperlink w:anchor="_Toc152660925" w:history="1">
            <w:r w:rsidR="0078145B" w:rsidRPr="00E13873">
              <w:rPr>
                <w:rStyle w:val="Hipercze"/>
                <w:noProof/>
              </w:rPr>
              <w:t>2.2</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Zakres badania</w:t>
            </w:r>
            <w:r w:rsidR="0078145B">
              <w:rPr>
                <w:noProof/>
                <w:webHidden/>
              </w:rPr>
              <w:tab/>
            </w:r>
            <w:r w:rsidR="0078145B">
              <w:rPr>
                <w:noProof/>
                <w:webHidden/>
              </w:rPr>
              <w:fldChar w:fldCharType="begin"/>
            </w:r>
            <w:r w:rsidR="0078145B">
              <w:rPr>
                <w:noProof/>
                <w:webHidden/>
              </w:rPr>
              <w:instrText xml:space="preserve"> PAGEREF _Toc152660925 \h </w:instrText>
            </w:r>
            <w:r w:rsidR="0078145B">
              <w:rPr>
                <w:noProof/>
                <w:webHidden/>
              </w:rPr>
            </w:r>
            <w:r w:rsidR="0078145B">
              <w:rPr>
                <w:noProof/>
                <w:webHidden/>
              </w:rPr>
              <w:fldChar w:fldCharType="separate"/>
            </w:r>
            <w:r>
              <w:rPr>
                <w:noProof/>
                <w:webHidden/>
              </w:rPr>
              <w:t>36</w:t>
            </w:r>
            <w:r w:rsidR="0078145B">
              <w:rPr>
                <w:noProof/>
                <w:webHidden/>
              </w:rPr>
              <w:fldChar w:fldCharType="end"/>
            </w:r>
          </w:hyperlink>
        </w:p>
        <w:p w14:paraId="2D9E91BF" w14:textId="7DA12A80" w:rsidR="0078145B" w:rsidRDefault="00BB0C9D">
          <w:pPr>
            <w:pStyle w:val="Spistreci2"/>
            <w:rPr>
              <w:rFonts w:asciiTheme="minorHAnsi" w:eastAsiaTheme="minorEastAsia" w:hAnsiTheme="minorHAnsi" w:cstheme="minorBidi"/>
              <w:noProof/>
              <w:kern w:val="2"/>
              <w:sz w:val="22"/>
              <w14:ligatures w14:val="standardContextual"/>
            </w:rPr>
          </w:pPr>
          <w:hyperlink w:anchor="_Toc152660926" w:history="1">
            <w:r w:rsidR="0078145B" w:rsidRPr="00E13873">
              <w:rPr>
                <w:rStyle w:val="Hipercze"/>
                <w:noProof/>
              </w:rPr>
              <w:t>3</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Wyniki</w:t>
            </w:r>
            <w:r w:rsidR="0078145B">
              <w:rPr>
                <w:noProof/>
                <w:webHidden/>
              </w:rPr>
              <w:tab/>
            </w:r>
            <w:r w:rsidR="0078145B">
              <w:rPr>
                <w:noProof/>
                <w:webHidden/>
              </w:rPr>
              <w:fldChar w:fldCharType="begin"/>
            </w:r>
            <w:r w:rsidR="0078145B">
              <w:rPr>
                <w:noProof/>
                <w:webHidden/>
              </w:rPr>
              <w:instrText xml:space="preserve"> PAGEREF _Toc152660926 \h </w:instrText>
            </w:r>
            <w:r w:rsidR="0078145B">
              <w:rPr>
                <w:noProof/>
                <w:webHidden/>
              </w:rPr>
            </w:r>
            <w:r w:rsidR="0078145B">
              <w:rPr>
                <w:noProof/>
                <w:webHidden/>
              </w:rPr>
              <w:fldChar w:fldCharType="separate"/>
            </w:r>
            <w:r>
              <w:rPr>
                <w:noProof/>
                <w:webHidden/>
              </w:rPr>
              <w:t>43</w:t>
            </w:r>
            <w:r w:rsidR="0078145B">
              <w:rPr>
                <w:noProof/>
                <w:webHidden/>
              </w:rPr>
              <w:fldChar w:fldCharType="end"/>
            </w:r>
          </w:hyperlink>
        </w:p>
        <w:p w14:paraId="374A1777" w14:textId="30BA2C6A" w:rsidR="0078145B" w:rsidRDefault="00BB0C9D">
          <w:pPr>
            <w:pStyle w:val="Spistreci3"/>
            <w:rPr>
              <w:rFonts w:asciiTheme="minorHAnsi" w:eastAsiaTheme="minorEastAsia" w:hAnsiTheme="minorHAnsi" w:cstheme="minorBidi"/>
              <w:noProof/>
              <w:kern w:val="2"/>
              <w:sz w:val="22"/>
              <w14:ligatures w14:val="standardContextual"/>
            </w:rPr>
          </w:pPr>
          <w:hyperlink w:anchor="_Toc152660927" w:history="1">
            <w:r w:rsidR="0078145B" w:rsidRPr="00E13873">
              <w:rPr>
                <w:rStyle w:val="Hipercze"/>
                <w:noProof/>
              </w:rPr>
              <w:t>3.1</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Diagnoza stanu wyjściowego</w:t>
            </w:r>
            <w:r w:rsidR="0078145B">
              <w:rPr>
                <w:noProof/>
                <w:webHidden/>
              </w:rPr>
              <w:tab/>
            </w:r>
            <w:r w:rsidR="0078145B">
              <w:rPr>
                <w:noProof/>
                <w:webHidden/>
              </w:rPr>
              <w:fldChar w:fldCharType="begin"/>
            </w:r>
            <w:r w:rsidR="0078145B">
              <w:rPr>
                <w:noProof/>
                <w:webHidden/>
              </w:rPr>
              <w:instrText xml:space="preserve"> PAGEREF _Toc152660927 \h </w:instrText>
            </w:r>
            <w:r w:rsidR="0078145B">
              <w:rPr>
                <w:noProof/>
                <w:webHidden/>
              </w:rPr>
            </w:r>
            <w:r w:rsidR="0078145B">
              <w:rPr>
                <w:noProof/>
                <w:webHidden/>
              </w:rPr>
              <w:fldChar w:fldCharType="separate"/>
            </w:r>
            <w:r>
              <w:rPr>
                <w:noProof/>
                <w:webHidden/>
              </w:rPr>
              <w:t>43</w:t>
            </w:r>
            <w:r w:rsidR="0078145B">
              <w:rPr>
                <w:noProof/>
                <w:webHidden/>
              </w:rPr>
              <w:fldChar w:fldCharType="end"/>
            </w:r>
          </w:hyperlink>
        </w:p>
        <w:p w14:paraId="30730A38" w14:textId="3F0737EE" w:rsidR="0078145B" w:rsidRDefault="00BB0C9D">
          <w:pPr>
            <w:pStyle w:val="Spistreci3"/>
            <w:rPr>
              <w:rFonts w:asciiTheme="minorHAnsi" w:eastAsiaTheme="minorEastAsia" w:hAnsiTheme="minorHAnsi" w:cstheme="minorBidi"/>
              <w:noProof/>
              <w:kern w:val="2"/>
              <w:sz w:val="22"/>
              <w14:ligatures w14:val="standardContextual"/>
            </w:rPr>
          </w:pPr>
          <w:hyperlink w:anchor="_Toc152660928" w:history="1">
            <w:r w:rsidR="0078145B" w:rsidRPr="00E13873">
              <w:rPr>
                <w:rStyle w:val="Hipercze"/>
                <w:noProof/>
              </w:rPr>
              <w:t>3.2</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Zapotrzebowanie na usługę</w:t>
            </w:r>
            <w:r w:rsidR="0078145B">
              <w:rPr>
                <w:noProof/>
                <w:webHidden/>
              </w:rPr>
              <w:tab/>
            </w:r>
            <w:r w:rsidR="0078145B">
              <w:rPr>
                <w:noProof/>
                <w:webHidden/>
              </w:rPr>
              <w:fldChar w:fldCharType="begin"/>
            </w:r>
            <w:r w:rsidR="0078145B">
              <w:rPr>
                <w:noProof/>
                <w:webHidden/>
              </w:rPr>
              <w:instrText xml:space="preserve"> PAGEREF _Toc152660928 \h </w:instrText>
            </w:r>
            <w:r w:rsidR="0078145B">
              <w:rPr>
                <w:noProof/>
                <w:webHidden/>
              </w:rPr>
            </w:r>
            <w:r w:rsidR="0078145B">
              <w:rPr>
                <w:noProof/>
                <w:webHidden/>
              </w:rPr>
              <w:fldChar w:fldCharType="separate"/>
            </w:r>
            <w:r>
              <w:rPr>
                <w:noProof/>
                <w:webHidden/>
              </w:rPr>
              <w:t>53</w:t>
            </w:r>
            <w:r w:rsidR="0078145B">
              <w:rPr>
                <w:noProof/>
                <w:webHidden/>
              </w:rPr>
              <w:fldChar w:fldCharType="end"/>
            </w:r>
          </w:hyperlink>
        </w:p>
        <w:p w14:paraId="485BE5F4" w14:textId="07CC47B3" w:rsidR="0078145B" w:rsidRDefault="00BB0C9D">
          <w:pPr>
            <w:pStyle w:val="Spistreci3"/>
            <w:rPr>
              <w:rFonts w:asciiTheme="minorHAnsi" w:eastAsiaTheme="minorEastAsia" w:hAnsiTheme="minorHAnsi" w:cstheme="minorBidi"/>
              <w:noProof/>
              <w:kern w:val="2"/>
              <w:sz w:val="22"/>
              <w14:ligatures w14:val="standardContextual"/>
            </w:rPr>
          </w:pPr>
          <w:hyperlink w:anchor="_Toc152660929" w:history="1">
            <w:r w:rsidR="0078145B" w:rsidRPr="00E13873">
              <w:rPr>
                <w:rStyle w:val="Hipercze"/>
                <w:noProof/>
              </w:rPr>
              <w:t>3.3</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Sposoby świadczenia usług i ich ocena przez odbiorców, JST</w:t>
            </w:r>
            <w:r w:rsidR="0078145B">
              <w:rPr>
                <w:noProof/>
                <w:webHidden/>
              </w:rPr>
              <w:tab/>
            </w:r>
            <w:r w:rsidR="0078145B">
              <w:rPr>
                <w:noProof/>
                <w:webHidden/>
              </w:rPr>
              <w:fldChar w:fldCharType="begin"/>
            </w:r>
            <w:r w:rsidR="0078145B">
              <w:rPr>
                <w:noProof/>
                <w:webHidden/>
              </w:rPr>
              <w:instrText xml:space="preserve"> PAGEREF _Toc152660929 \h </w:instrText>
            </w:r>
            <w:r w:rsidR="0078145B">
              <w:rPr>
                <w:noProof/>
                <w:webHidden/>
              </w:rPr>
            </w:r>
            <w:r w:rsidR="0078145B">
              <w:rPr>
                <w:noProof/>
                <w:webHidden/>
              </w:rPr>
              <w:fldChar w:fldCharType="separate"/>
            </w:r>
            <w:r>
              <w:rPr>
                <w:noProof/>
                <w:webHidden/>
              </w:rPr>
              <w:t>67</w:t>
            </w:r>
            <w:r w:rsidR="0078145B">
              <w:rPr>
                <w:noProof/>
                <w:webHidden/>
              </w:rPr>
              <w:fldChar w:fldCharType="end"/>
            </w:r>
          </w:hyperlink>
        </w:p>
        <w:p w14:paraId="089192CB" w14:textId="4219F1E9" w:rsidR="0078145B" w:rsidRDefault="00BB0C9D">
          <w:pPr>
            <w:pStyle w:val="Spistreci3"/>
            <w:rPr>
              <w:rFonts w:asciiTheme="minorHAnsi" w:eastAsiaTheme="minorEastAsia" w:hAnsiTheme="minorHAnsi" w:cstheme="minorBidi"/>
              <w:noProof/>
              <w:kern w:val="2"/>
              <w:sz w:val="22"/>
              <w14:ligatures w14:val="standardContextual"/>
            </w:rPr>
          </w:pPr>
          <w:hyperlink w:anchor="_Toc152660930" w:history="1">
            <w:r w:rsidR="0078145B" w:rsidRPr="00E13873">
              <w:rPr>
                <w:rStyle w:val="Hipercze"/>
                <w:noProof/>
              </w:rPr>
              <w:t>3.4</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Ocena efektów</w:t>
            </w:r>
            <w:r w:rsidR="0078145B">
              <w:rPr>
                <w:noProof/>
                <w:webHidden/>
              </w:rPr>
              <w:tab/>
            </w:r>
            <w:r w:rsidR="0078145B">
              <w:rPr>
                <w:noProof/>
                <w:webHidden/>
              </w:rPr>
              <w:fldChar w:fldCharType="begin"/>
            </w:r>
            <w:r w:rsidR="0078145B">
              <w:rPr>
                <w:noProof/>
                <w:webHidden/>
              </w:rPr>
              <w:instrText xml:space="preserve"> PAGEREF _Toc152660930 \h </w:instrText>
            </w:r>
            <w:r w:rsidR="0078145B">
              <w:rPr>
                <w:noProof/>
                <w:webHidden/>
              </w:rPr>
            </w:r>
            <w:r w:rsidR="0078145B">
              <w:rPr>
                <w:noProof/>
                <w:webHidden/>
              </w:rPr>
              <w:fldChar w:fldCharType="separate"/>
            </w:r>
            <w:r>
              <w:rPr>
                <w:noProof/>
                <w:webHidden/>
              </w:rPr>
              <w:t>93</w:t>
            </w:r>
            <w:r w:rsidR="0078145B">
              <w:rPr>
                <w:noProof/>
                <w:webHidden/>
              </w:rPr>
              <w:fldChar w:fldCharType="end"/>
            </w:r>
          </w:hyperlink>
        </w:p>
        <w:p w14:paraId="53B91E5B" w14:textId="6F330FD6" w:rsidR="0078145B" w:rsidRDefault="00BB0C9D">
          <w:pPr>
            <w:pStyle w:val="Spistreci3"/>
            <w:rPr>
              <w:rFonts w:asciiTheme="minorHAnsi" w:eastAsiaTheme="minorEastAsia" w:hAnsiTheme="minorHAnsi" w:cstheme="minorBidi"/>
              <w:noProof/>
              <w:kern w:val="2"/>
              <w:sz w:val="22"/>
              <w14:ligatures w14:val="standardContextual"/>
            </w:rPr>
          </w:pPr>
          <w:hyperlink w:anchor="_Toc152660931" w:history="1">
            <w:r w:rsidR="0078145B" w:rsidRPr="00E13873">
              <w:rPr>
                <w:rStyle w:val="Hipercze"/>
                <w:noProof/>
              </w:rPr>
              <w:t>3.5</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 xml:space="preserve">Dalsze losy usługi </w:t>
            </w:r>
            <w:r w:rsidR="0078145B" w:rsidRPr="00E13873">
              <w:rPr>
                <w:rStyle w:val="Hipercze"/>
                <w:noProof/>
                <w:lang w:val="en-GB"/>
              </w:rPr>
              <w:t>door-to-door</w:t>
            </w:r>
            <w:r w:rsidR="0078145B">
              <w:rPr>
                <w:noProof/>
                <w:webHidden/>
              </w:rPr>
              <w:tab/>
            </w:r>
            <w:r w:rsidR="0078145B">
              <w:rPr>
                <w:noProof/>
                <w:webHidden/>
              </w:rPr>
              <w:fldChar w:fldCharType="begin"/>
            </w:r>
            <w:r w:rsidR="0078145B">
              <w:rPr>
                <w:noProof/>
                <w:webHidden/>
              </w:rPr>
              <w:instrText xml:space="preserve"> PAGEREF _Toc152660931 \h </w:instrText>
            </w:r>
            <w:r w:rsidR="0078145B">
              <w:rPr>
                <w:noProof/>
                <w:webHidden/>
              </w:rPr>
            </w:r>
            <w:r w:rsidR="0078145B">
              <w:rPr>
                <w:noProof/>
                <w:webHidden/>
              </w:rPr>
              <w:fldChar w:fldCharType="separate"/>
            </w:r>
            <w:r>
              <w:rPr>
                <w:noProof/>
                <w:webHidden/>
              </w:rPr>
              <w:t>117</w:t>
            </w:r>
            <w:r w:rsidR="0078145B">
              <w:rPr>
                <w:noProof/>
                <w:webHidden/>
              </w:rPr>
              <w:fldChar w:fldCharType="end"/>
            </w:r>
          </w:hyperlink>
        </w:p>
        <w:p w14:paraId="7FCE7421" w14:textId="5BE7192E" w:rsidR="0078145B" w:rsidRDefault="00BB0C9D">
          <w:pPr>
            <w:pStyle w:val="Spistreci2"/>
            <w:rPr>
              <w:rFonts w:asciiTheme="minorHAnsi" w:eastAsiaTheme="minorEastAsia" w:hAnsiTheme="minorHAnsi" w:cstheme="minorBidi"/>
              <w:noProof/>
              <w:kern w:val="2"/>
              <w:sz w:val="22"/>
              <w14:ligatures w14:val="standardContextual"/>
            </w:rPr>
          </w:pPr>
          <w:hyperlink w:anchor="_Toc152660932" w:history="1">
            <w:r w:rsidR="0078145B" w:rsidRPr="00E13873">
              <w:rPr>
                <w:rStyle w:val="Hipercze"/>
                <w:noProof/>
              </w:rPr>
              <w:t>4</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Wnioski i rekomendacje</w:t>
            </w:r>
            <w:r w:rsidR="0078145B">
              <w:rPr>
                <w:noProof/>
                <w:webHidden/>
              </w:rPr>
              <w:tab/>
            </w:r>
            <w:r w:rsidR="0078145B">
              <w:rPr>
                <w:noProof/>
                <w:webHidden/>
              </w:rPr>
              <w:fldChar w:fldCharType="begin"/>
            </w:r>
            <w:r w:rsidR="0078145B">
              <w:rPr>
                <w:noProof/>
                <w:webHidden/>
              </w:rPr>
              <w:instrText xml:space="preserve"> PAGEREF _Toc152660932 \h </w:instrText>
            </w:r>
            <w:r w:rsidR="0078145B">
              <w:rPr>
                <w:noProof/>
                <w:webHidden/>
              </w:rPr>
            </w:r>
            <w:r w:rsidR="0078145B">
              <w:rPr>
                <w:noProof/>
                <w:webHidden/>
              </w:rPr>
              <w:fldChar w:fldCharType="separate"/>
            </w:r>
            <w:r>
              <w:rPr>
                <w:noProof/>
                <w:webHidden/>
              </w:rPr>
              <w:t>137</w:t>
            </w:r>
            <w:r w:rsidR="0078145B">
              <w:rPr>
                <w:noProof/>
                <w:webHidden/>
              </w:rPr>
              <w:fldChar w:fldCharType="end"/>
            </w:r>
          </w:hyperlink>
        </w:p>
        <w:p w14:paraId="2E4A057C" w14:textId="4CC2B5E3" w:rsidR="0078145B" w:rsidRDefault="00BB0C9D">
          <w:pPr>
            <w:pStyle w:val="Spistreci2"/>
            <w:rPr>
              <w:rFonts w:asciiTheme="minorHAnsi" w:eastAsiaTheme="minorEastAsia" w:hAnsiTheme="minorHAnsi" w:cstheme="minorBidi"/>
              <w:noProof/>
              <w:kern w:val="2"/>
              <w:sz w:val="22"/>
              <w14:ligatures w14:val="standardContextual"/>
            </w:rPr>
          </w:pPr>
          <w:hyperlink w:anchor="_Toc152660933" w:history="1">
            <w:r w:rsidR="0078145B" w:rsidRPr="00E13873">
              <w:rPr>
                <w:rStyle w:val="Hipercze"/>
                <w:noProof/>
              </w:rPr>
              <w:t>5</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Załączniki</w:t>
            </w:r>
            <w:r w:rsidR="0078145B">
              <w:rPr>
                <w:noProof/>
                <w:webHidden/>
              </w:rPr>
              <w:tab/>
            </w:r>
            <w:r w:rsidR="0078145B">
              <w:rPr>
                <w:noProof/>
                <w:webHidden/>
              </w:rPr>
              <w:fldChar w:fldCharType="begin"/>
            </w:r>
            <w:r w:rsidR="0078145B">
              <w:rPr>
                <w:noProof/>
                <w:webHidden/>
              </w:rPr>
              <w:instrText xml:space="preserve"> PAGEREF _Toc152660933 \h </w:instrText>
            </w:r>
            <w:r w:rsidR="0078145B">
              <w:rPr>
                <w:noProof/>
                <w:webHidden/>
              </w:rPr>
            </w:r>
            <w:r w:rsidR="0078145B">
              <w:rPr>
                <w:noProof/>
                <w:webHidden/>
              </w:rPr>
              <w:fldChar w:fldCharType="separate"/>
            </w:r>
            <w:r>
              <w:rPr>
                <w:noProof/>
                <w:webHidden/>
              </w:rPr>
              <w:t>147</w:t>
            </w:r>
            <w:r w:rsidR="0078145B">
              <w:rPr>
                <w:noProof/>
                <w:webHidden/>
              </w:rPr>
              <w:fldChar w:fldCharType="end"/>
            </w:r>
          </w:hyperlink>
        </w:p>
        <w:p w14:paraId="68C1244F" w14:textId="7D9D3BA3" w:rsidR="0078145B" w:rsidRDefault="00BB0C9D">
          <w:pPr>
            <w:pStyle w:val="Spistreci3"/>
            <w:rPr>
              <w:rFonts w:asciiTheme="minorHAnsi" w:eastAsiaTheme="minorEastAsia" w:hAnsiTheme="minorHAnsi" w:cstheme="minorBidi"/>
              <w:noProof/>
              <w:kern w:val="2"/>
              <w:sz w:val="22"/>
              <w14:ligatures w14:val="standardContextual"/>
            </w:rPr>
          </w:pPr>
          <w:hyperlink w:anchor="_Toc152660934" w:history="1">
            <w:r w:rsidR="0078145B" w:rsidRPr="00E13873">
              <w:rPr>
                <w:rStyle w:val="Hipercze"/>
                <w:noProof/>
              </w:rPr>
              <w:t>5.1</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Załącznik 1 – sprawozdania ze studiów przypadku</w:t>
            </w:r>
            <w:r w:rsidR="0078145B">
              <w:rPr>
                <w:noProof/>
                <w:webHidden/>
              </w:rPr>
              <w:tab/>
            </w:r>
            <w:r w:rsidR="0078145B">
              <w:rPr>
                <w:noProof/>
                <w:webHidden/>
              </w:rPr>
              <w:fldChar w:fldCharType="begin"/>
            </w:r>
            <w:r w:rsidR="0078145B">
              <w:rPr>
                <w:noProof/>
                <w:webHidden/>
              </w:rPr>
              <w:instrText xml:space="preserve"> PAGEREF _Toc152660934 \h </w:instrText>
            </w:r>
            <w:r w:rsidR="0078145B">
              <w:rPr>
                <w:noProof/>
                <w:webHidden/>
              </w:rPr>
            </w:r>
            <w:r w:rsidR="0078145B">
              <w:rPr>
                <w:noProof/>
                <w:webHidden/>
              </w:rPr>
              <w:fldChar w:fldCharType="separate"/>
            </w:r>
            <w:r>
              <w:rPr>
                <w:noProof/>
                <w:webHidden/>
              </w:rPr>
              <w:t>147</w:t>
            </w:r>
            <w:r w:rsidR="0078145B">
              <w:rPr>
                <w:noProof/>
                <w:webHidden/>
              </w:rPr>
              <w:fldChar w:fldCharType="end"/>
            </w:r>
          </w:hyperlink>
        </w:p>
        <w:p w14:paraId="549AE8BA" w14:textId="3EAC74CA" w:rsidR="0078145B" w:rsidRDefault="00BB0C9D">
          <w:pPr>
            <w:pStyle w:val="Spistreci3"/>
            <w:rPr>
              <w:rFonts w:asciiTheme="minorHAnsi" w:eastAsiaTheme="minorEastAsia" w:hAnsiTheme="minorHAnsi" w:cstheme="minorBidi"/>
              <w:noProof/>
              <w:kern w:val="2"/>
              <w:sz w:val="22"/>
              <w14:ligatures w14:val="standardContextual"/>
            </w:rPr>
          </w:pPr>
          <w:hyperlink w:anchor="_Toc152660935" w:history="1">
            <w:r w:rsidR="0078145B" w:rsidRPr="00E13873">
              <w:rPr>
                <w:rStyle w:val="Hipercze"/>
                <w:noProof/>
              </w:rPr>
              <w:t>5.2</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Załącznik 2 – narzędzia badawcze</w:t>
            </w:r>
            <w:r w:rsidR="0078145B">
              <w:rPr>
                <w:noProof/>
                <w:webHidden/>
              </w:rPr>
              <w:tab/>
            </w:r>
            <w:r w:rsidR="0078145B">
              <w:rPr>
                <w:noProof/>
                <w:webHidden/>
              </w:rPr>
              <w:fldChar w:fldCharType="begin"/>
            </w:r>
            <w:r w:rsidR="0078145B">
              <w:rPr>
                <w:noProof/>
                <w:webHidden/>
              </w:rPr>
              <w:instrText xml:space="preserve"> PAGEREF _Toc152660935 \h </w:instrText>
            </w:r>
            <w:r w:rsidR="0078145B">
              <w:rPr>
                <w:noProof/>
                <w:webHidden/>
              </w:rPr>
            </w:r>
            <w:r w:rsidR="0078145B">
              <w:rPr>
                <w:noProof/>
                <w:webHidden/>
              </w:rPr>
              <w:fldChar w:fldCharType="separate"/>
            </w:r>
            <w:r>
              <w:rPr>
                <w:noProof/>
                <w:webHidden/>
              </w:rPr>
              <w:t>147</w:t>
            </w:r>
            <w:r w:rsidR="0078145B">
              <w:rPr>
                <w:noProof/>
                <w:webHidden/>
              </w:rPr>
              <w:fldChar w:fldCharType="end"/>
            </w:r>
          </w:hyperlink>
        </w:p>
        <w:p w14:paraId="55DF1557" w14:textId="73BDCF5E" w:rsidR="0078145B" w:rsidRDefault="00BB0C9D">
          <w:pPr>
            <w:pStyle w:val="Spistreci2"/>
            <w:rPr>
              <w:rFonts w:asciiTheme="minorHAnsi" w:eastAsiaTheme="minorEastAsia" w:hAnsiTheme="minorHAnsi" w:cstheme="minorBidi"/>
              <w:noProof/>
              <w:kern w:val="2"/>
              <w:sz w:val="22"/>
              <w14:ligatures w14:val="standardContextual"/>
            </w:rPr>
          </w:pPr>
          <w:hyperlink w:anchor="_Toc152660936" w:history="1">
            <w:r w:rsidR="0078145B" w:rsidRPr="00E13873">
              <w:rPr>
                <w:rStyle w:val="Hipercze"/>
                <w:noProof/>
              </w:rPr>
              <w:t>6</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Spis tabel</w:t>
            </w:r>
            <w:r w:rsidR="0078145B">
              <w:rPr>
                <w:noProof/>
                <w:webHidden/>
              </w:rPr>
              <w:tab/>
            </w:r>
            <w:r w:rsidR="0078145B">
              <w:rPr>
                <w:noProof/>
                <w:webHidden/>
              </w:rPr>
              <w:fldChar w:fldCharType="begin"/>
            </w:r>
            <w:r w:rsidR="0078145B">
              <w:rPr>
                <w:noProof/>
                <w:webHidden/>
              </w:rPr>
              <w:instrText xml:space="preserve"> PAGEREF _Toc152660936 \h </w:instrText>
            </w:r>
            <w:r w:rsidR="0078145B">
              <w:rPr>
                <w:noProof/>
                <w:webHidden/>
              </w:rPr>
            </w:r>
            <w:r w:rsidR="0078145B">
              <w:rPr>
                <w:noProof/>
                <w:webHidden/>
              </w:rPr>
              <w:fldChar w:fldCharType="separate"/>
            </w:r>
            <w:r>
              <w:rPr>
                <w:noProof/>
                <w:webHidden/>
              </w:rPr>
              <w:t>147</w:t>
            </w:r>
            <w:r w:rsidR="0078145B">
              <w:rPr>
                <w:noProof/>
                <w:webHidden/>
              </w:rPr>
              <w:fldChar w:fldCharType="end"/>
            </w:r>
          </w:hyperlink>
        </w:p>
        <w:p w14:paraId="6A42886A" w14:textId="6A1BA9F1" w:rsidR="0078145B" w:rsidRDefault="00BB0C9D">
          <w:pPr>
            <w:pStyle w:val="Spistreci2"/>
            <w:rPr>
              <w:rFonts w:asciiTheme="minorHAnsi" w:eastAsiaTheme="minorEastAsia" w:hAnsiTheme="minorHAnsi" w:cstheme="minorBidi"/>
              <w:noProof/>
              <w:kern w:val="2"/>
              <w:sz w:val="22"/>
              <w14:ligatures w14:val="standardContextual"/>
            </w:rPr>
          </w:pPr>
          <w:hyperlink w:anchor="_Toc152660937" w:history="1">
            <w:r w:rsidR="0078145B" w:rsidRPr="00E13873">
              <w:rPr>
                <w:rStyle w:val="Hipercze"/>
                <w:noProof/>
              </w:rPr>
              <w:t>7</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Spis wykresów</w:t>
            </w:r>
            <w:r w:rsidR="0078145B">
              <w:rPr>
                <w:noProof/>
                <w:webHidden/>
              </w:rPr>
              <w:tab/>
            </w:r>
            <w:r w:rsidR="0078145B">
              <w:rPr>
                <w:noProof/>
                <w:webHidden/>
              </w:rPr>
              <w:fldChar w:fldCharType="begin"/>
            </w:r>
            <w:r w:rsidR="0078145B">
              <w:rPr>
                <w:noProof/>
                <w:webHidden/>
              </w:rPr>
              <w:instrText xml:space="preserve"> PAGEREF _Toc152660937 \h </w:instrText>
            </w:r>
            <w:r w:rsidR="0078145B">
              <w:rPr>
                <w:noProof/>
                <w:webHidden/>
              </w:rPr>
            </w:r>
            <w:r w:rsidR="0078145B">
              <w:rPr>
                <w:noProof/>
                <w:webHidden/>
              </w:rPr>
              <w:fldChar w:fldCharType="separate"/>
            </w:r>
            <w:r>
              <w:rPr>
                <w:noProof/>
                <w:webHidden/>
              </w:rPr>
              <w:t>147</w:t>
            </w:r>
            <w:r w:rsidR="0078145B">
              <w:rPr>
                <w:noProof/>
                <w:webHidden/>
              </w:rPr>
              <w:fldChar w:fldCharType="end"/>
            </w:r>
          </w:hyperlink>
        </w:p>
        <w:p w14:paraId="1578343C" w14:textId="17FFE0F8" w:rsidR="0078145B" w:rsidRDefault="00BB0C9D">
          <w:pPr>
            <w:pStyle w:val="Spistreci2"/>
            <w:rPr>
              <w:rFonts w:asciiTheme="minorHAnsi" w:eastAsiaTheme="minorEastAsia" w:hAnsiTheme="minorHAnsi" w:cstheme="minorBidi"/>
              <w:noProof/>
              <w:kern w:val="2"/>
              <w:sz w:val="22"/>
              <w14:ligatures w14:val="standardContextual"/>
            </w:rPr>
          </w:pPr>
          <w:hyperlink w:anchor="_Toc152660938" w:history="1">
            <w:r w:rsidR="0078145B" w:rsidRPr="00E13873">
              <w:rPr>
                <w:rStyle w:val="Hipercze"/>
                <w:noProof/>
              </w:rPr>
              <w:t>8</w:t>
            </w:r>
            <w:r w:rsidR="0078145B">
              <w:rPr>
                <w:rFonts w:asciiTheme="minorHAnsi" w:eastAsiaTheme="minorEastAsia" w:hAnsiTheme="minorHAnsi" w:cstheme="minorBidi"/>
                <w:noProof/>
                <w:kern w:val="2"/>
                <w:sz w:val="22"/>
                <w14:ligatures w14:val="standardContextual"/>
              </w:rPr>
              <w:tab/>
            </w:r>
            <w:r w:rsidR="0078145B" w:rsidRPr="00E13873">
              <w:rPr>
                <w:rStyle w:val="Hipercze"/>
                <w:noProof/>
              </w:rPr>
              <w:t>Spis ilustracji</w:t>
            </w:r>
            <w:r w:rsidR="0078145B">
              <w:rPr>
                <w:noProof/>
                <w:webHidden/>
              </w:rPr>
              <w:tab/>
            </w:r>
            <w:r w:rsidR="0078145B">
              <w:rPr>
                <w:noProof/>
                <w:webHidden/>
              </w:rPr>
              <w:fldChar w:fldCharType="begin"/>
            </w:r>
            <w:r w:rsidR="0078145B">
              <w:rPr>
                <w:noProof/>
                <w:webHidden/>
              </w:rPr>
              <w:instrText xml:space="preserve"> PAGEREF _Toc152660938 \h </w:instrText>
            </w:r>
            <w:r w:rsidR="0078145B">
              <w:rPr>
                <w:noProof/>
                <w:webHidden/>
              </w:rPr>
            </w:r>
            <w:r w:rsidR="0078145B">
              <w:rPr>
                <w:noProof/>
                <w:webHidden/>
              </w:rPr>
              <w:fldChar w:fldCharType="separate"/>
            </w:r>
            <w:r>
              <w:rPr>
                <w:noProof/>
                <w:webHidden/>
              </w:rPr>
              <w:t>149</w:t>
            </w:r>
            <w:r w:rsidR="0078145B">
              <w:rPr>
                <w:noProof/>
                <w:webHidden/>
              </w:rPr>
              <w:fldChar w:fldCharType="end"/>
            </w:r>
          </w:hyperlink>
        </w:p>
        <w:p w14:paraId="125B1AD5" w14:textId="1CA7C5FE" w:rsidR="009718B8" w:rsidRDefault="00C4592F" w:rsidP="009718B8">
          <w:pPr>
            <w:tabs>
              <w:tab w:val="left" w:pos="7032"/>
              <w:tab w:val="left" w:pos="8285"/>
            </w:tabs>
          </w:pPr>
          <w:r w:rsidRPr="00131096">
            <w:rPr>
              <w:b/>
              <w:bCs/>
            </w:rPr>
            <w:lastRenderedPageBreak/>
            <w:fldChar w:fldCharType="end"/>
          </w:r>
        </w:p>
      </w:sdtContent>
    </w:sdt>
    <w:p w14:paraId="16B41D9D" w14:textId="1AAA4D10" w:rsidR="00D91F36" w:rsidRPr="00131096" w:rsidRDefault="00D91F36" w:rsidP="007E4697">
      <w:pPr>
        <w:pStyle w:val="Nagwek2"/>
      </w:pPr>
      <w:bookmarkStart w:id="18" w:name="_Toc152660921"/>
      <w:r w:rsidRPr="00131096">
        <w:t>Streszczenie</w:t>
      </w:r>
      <w:bookmarkEnd w:id="18"/>
    </w:p>
    <w:p w14:paraId="681F01EE" w14:textId="149E86AB" w:rsidR="00DE1C34" w:rsidRPr="00131096" w:rsidRDefault="00DE1C34" w:rsidP="00DE1C34">
      <w:bookmarkStart w:id="19" w:name="_Toc145165305"/>
      <w:bookmarkEnd w:id="19"/>
      <w:r w:rsidRPr="00131096">
        <w:t xml:space="preserve">Raport przedstawia wyniki ewaluacji projektu „Usługi indywidualnego transportu </w:t>
      </w:r>
      <w:r w:rsidRPr="00440991">
        <w:rPr>
          <w:lang w:val="en-GB"/>
        </w:rPr>
        <w:t>door-to-door</w:t>
      </w:r>
      <w:r w:rsidRPr="00131096">
        <w:t xml:space="preserve"> oraz poprawa dostępności architektonicznej wielorodzinnych budynków mieszkalnych” w zakresie usług transportu typu </w:t>
      </w:r>
      <w:r w:rsidRPr="00440991">
        <w:rPr>
          <w:lang w:val="en-GB"/>
        </w:rPr>
        <w:t>door-to-door</w:t>
      </w:r>
      <w:r w:rsidRPr="00131096">
        <w:t xml:space="preserve"> dla osób o ograniczonej mobilności w jednostkach samorządu terytorialnego (JST). Projekt realizowany </w:t>
      </w:r>
      <w:r w:rsidR="00CA43F4" w:rsidRPr="00131096">
        <w:t xml:space="preserve">jest </w:t>
      </w:r>
      <w:r w:rsidRPr="00131096">
        <w:t>przez Państwowy Fundusz Rehabilitacji Osób Niepełnosprawnych (PFRON) w ramach środków europejskich (Osi priorytetowej II. Efektywne polityki publiczne dla rynku pracy, gospodarki i edukacji</w:t>
      </w:r>
      <w:r w:rsidR="000E0EFD" w:rsidRPr="00131096">
        <w:t>,</w:t>
      </w:r>
      <w:r w:rsidRPr="00131096">
        <w:t xml:space="preserve"> w</w:t>
      </w:r>
      <w:r w:rsidR="00207931">
        <w:t> </w:t>
      </w:r>
      <w:r w:rsidRPr="00131096">
        <w:t>ramach Działania 2.8 Rozwój usług społecznych świadczonych w środowisku lokalnym, Programu Operacyjnego Wiedza Edukacja Rozwój na lata 2014</w:t>
      </w:r>
      <w:r w:rsidR="00FB33A5">
        <w:t>–</w:t>
      </w:r>
      <w:r w:rsidRPr="00131096">
        <w:t>2020).</w:t>
      </w:r>
    </w:p>
    <w:p w14:paraId="0899EC05" w14:textId="42CDE321" w:rsidR="00DE1C34" w:rsidRPr="00131096" w:rsidRDefault="00DE1C34" w:rsidP="00DE1C34">
      <w:pPr>
        <w:pBdr>
          <w:top w:val="nil"/>
          <w:left w:val="nil"/>
          <w:bottom w:val="nil"/>
          <w:right w:val="nil"/>
          <w:between w:val="nil"/>
        </w:pBdr>
        <w:rPr>
          <w:szCs w:val="24"/>
        </w:rPr>
      </w:pPr>
      <w:r w:rsidRPr="00131096">
        <w:rPr>
          <w:b/>
          <w:bCs/>
          <w:szCs w:val="24"/>
        </w:rPr>
        <w:t>Celem badania</w:t>
      </w:r>
      <w:r w:rsidRPr="00131096">
        <w:rPr>
          <w:szCs w:val="24"/>
        </w:rPr>
        <w:t xml:space="preserve"> była ocena skuteczności i efektywności wdrażanego systemu usług </w:t>
      </w:r>
      <w:r w:rsidRPr="00440991">
        <w:rPr>
          <w:szCs w:val="24"/>
          <w:lang w:val="en-GB"/>
        </w:rPr>
        <w:t>door-to door</w:t>
      </w:r>
      <w:r w:rsidRPr="00131096">
        <w:rPr>
          <w:szCs w:val="24"/>
        </w:rPr>
        <w:t xml:space="preserve"> i wpływu podjętych w projekcie działań na aktywizację społeczno-zawodową osób o</w:t>
      </w:r>
      <w:r w:rsidR="00207931">
        <w:rPr>
          <w:szCs w:val="24"/>
        </w:rPr>
        <w:t> </w:t>
      </w:r>
      <w:r w:rsidRPr="00131096">
        <w:rPr>
          <w:szCs w:val="24"/>
        </w:rPr>
        <w:t>ograniczonej mobilności oraz sformułowanie rekomendacji dotyczących organizowania i</w:t>
      </w:r>
      <w:r w:rsidR="00207931">
        <w:rPr>
          <w:szCs w:val="24"/>
        </w:rPr>
        <w:t> </w:t>
      </w:r>
      <w:r w:rsidRPr="00131096">
        <w:rPr>
          <w:szCs w:val="24"/>
        </w:rPr>
        <w:t xml:space="preserve">finansowania indywidualnych usług </w:t>
      </w:r>
      <w:r w:rsidRPr="00440991">
        <w:rPr>
          <w:szCs w:val="24"/>
          <w:lang w:val="en-GB"/>
        </w:rPr>
        <w:t>door-to-door</w:t>
      </w:r>
      <w:r w:rsidRPr="00131096">
        <w:rPr>
          <w:szCs w:val="24"/>
        </w:rPr>
        <w:t xml:space="preserve"> </w:t>
      </w:r>
      <w:r w:rsidR="00A03BCE" w:rsidRPr="00131096">
        <w:rPr>
          <w:szCs w:val="24"/>
        </w:rPr>
        <w:t xml:space="preserve">(dtd) </w:t>
      </w:r>
      <w:r w:rsidRPr="00131096">
        <w:rPr>
          <w:szCs w:val="24"/>
        </w:rPr>
        <w:t>dla osób z potrzebą wsparcia w zakresie mobilności. W ramach badania przeprowadzono: analizę dokumentów, ankietę internetową (75 grantobiorców, 202 JST niebiorące udziału w projekcie), wywiady indywidualne (</w:t>
      </w:r>
      <w:r w:rsidR="00EA6225" w:rsidRPr="00131096">
        <w:rPr>
          <w:szCs w:val="24"/>
        </w:rPr>
        <w:t xml:space="preserve">łącznie </w:t>
      </w:r>
      <w:r w:rsidRPr="00131096">
        <w:rPr>
          <w:szCs w:val="24"/>
        </w:rPr>
        <w:t>20</w:t>
      </w:r>
      <w:r w:rsidR="001D4D0B" w:rsidRPr="00131096">
        <w:rPr>
          <w:szCs w:val="24"/>
        </w:rPr>
        <w:t>,</w:t>
      </w:r>
      <w:r w:rsidRPr="00131096">
        <w:rPr>
          <w:szCs w:val="24"/>
        </w:rPr>
        <w:t xml:space="preserve"> w tym z przedstawicielami</w:t>
      </w:r>
      <w:r w:rsidR="00FB33A5">
        <w:rPr>
          <w:szCs w:val="24"/>
        </w:rPr>
        <w:t>:</w:t>
      </w:r>
      <w:r w:rsidRPr="00131096">
        <w:rPr>
          <w:szCs w:val="24"/>
        </w:rPr>
        <w:t xml:space="preserve"> PFRON, </w:t>
      </w:r>
      <w:r w:rsidRPr="00131096" w:rsidDel="0019490C">
        <w:rPr>
          <w:szCs w:val="24"/>
        </w:rPr>
        <w:t>IZ</w:t>
      </w:r>
      <w:r w:rsidRPr="00131096">
        <w:rPr>
          <w:szCs w:val="24"/>
        </w:rPr>
        <w:t xml:space="preserve">, samorządów realizujących usługę, ekspertami), wywiady grupowe (2), studia przypadku </w:t>
      </w:r>
      <w:r w:rsidR="00395C79" w:rsidRPr="00131096">
        <w:rPr>
          <w:szCs w:val="24"/>
        </w:rPr>
        <w:t xml:space="preserve">u grantobiorców </w:t>
      </w:r>
      <w:r w:rsidRPr="00131096">
        <w:rPr>
          <w:szCs w:val="24"/>
        </w:rPr>
        <w:t>(10), panel ekspercki (1) oraz Jakościową Analizę Porównawczą (QCA, dla różnej liczby grantobiorców: 75 i 36).</w:t>
      </w:r>
    </w:p>
    <w:p w14:paraId="14002627" w14:textId="3654EAF6" w:rsidR="00DE1C34" w:rsidRPr="00131096" w:rsidRDefault="00DE1C34" w:rsidP="00DE1C34">
      <w:pPr>
        <w:pBdr>
          <w:top w:val="nil"/>
          <w:left w:val="nil"/>
          <w:bottom w:val="nil"/>
          <w:right w:val="nil"/>
          <w:between w:val="nil"/>
        </w:pBdr>
        <w:rPr>
          <w:szCs w:val="24"/>
        </w:rPr>
      </w:pPr>
      <w:r w:rsidRPr="00131096">
        <w:rPr>
          <w:b/>
          <w:bCs/>
        </w:rPr>
        <w:t>Celem projektu</w:t>
      </w:r>
      <w:r w:rsidRPr="00131096" w:rsidDel="00CA43F4">
        <w:t xml:space="preserve"> </w:t>
      </w:r>
      <w:r w:rsidR="00CA43F4" w:rsidRPr="00131096">
        <w:t xml:space="preserve">jest </w:t>
      </w:r>
      <w:r w:rsidRPr="00131096">
        <w:rPr>
          <w:szCs w:val="24"/>
        </w:rPr>
        <w:t xml:space="preserve">ułatwienie integracji społeczno-zawodowej osób z potrzebami wsparcia w zakresie mobilności poprzez zapewnienie przez jednostki samorządu terytorialnego (JST) </w:t>
      </w:r>
      <w:r w:rsidRPr="00131096">
        <w:rPr>
          <w:szCs w:val="24"/>
        </w:rPr>
        <w:lastRenderedPageBreak/>
        <w:t xml:space="preserve">usług indywidualnego transportu </w:t>
      </w:r>
      <w:r w:rsidRPr="00440991">
        <w:rPr>
          <w:szCs w:val="24"/>
          <w:lang w:val="en-GB"/>
        </w:rPr>
        <w:t>door-to-door</w:t>
      </w:r>
      <w:r w:rsidRPr="00131096">
        <w:rPr>
          <w:szCs w:val="24"/>
        </w:rPr>
        <w:t xml:space="preserve"> oraz poprawę dostępności wielorodzinnych budynków mieszkalnych.</w:t>
      </w:r>
    </w:p>
    <w:p w14:paraId="64C471B2" w14:textId="575C8C23" w:rsidR="00DE1C34" w:rsidRPr="00131096" w:rsidRDefault="00DE1C34" w:rsidP="00DE1C34">
      <w:pPr>
        <w:pBdr>
          <w:top w:val="nil"/>
          <w:left w:val="nil"/>
          <w:bottom w:val="nil"/>
          <w:right w:val="nil"/>
          <w:between w:val="nil"/>
        </w:pBdr>
        <w:rPr>
          <w:szCs w:val="24"/>
        </w:rPr>
      </w:pPr>
      <w:r w:rsidRPr="00131096">
        <w:rPr>
          <w:szCs w:val="24"/>
        </w:rPr>
        <w:t>Cel projektu miał zostać osiągnięty poprzez dofinansowanie projektów zgłoszonych w</w:t>
      </w:r>
      <w:r w:rsidR="00207931">
        <w:rPr>
          <w:szCs w:val="24"/>
        </w:rPr>
        <w:t> </w:t>
      </w:r>
      <w:r w:rsidRPr="00131096">
        <w:rPr>
          <w:szCs w:val="24"/>
        </w:rPr>
        <w:t xml:space="preserve">konkursie grantowym przez uprawnione </w:t>
      </w:r>
      <w:r w:rsidR="004565D3" w:rsidRPr="00131096">
        <w:rPr>
          <w:szCs w:val="24"/>
        </w:rPr>
        <w:t xml:space="preserve">JST </w:t>
      </w:r>
      <w:r w:rsidR="00FB33A5">
        <w:rPr>
          <w:szCs w:val="24"/>
        </w:rPr>
        <w:t>–</w:t>
      </w:r>
      <w:r w:rsidR="00FB33A5" w:rsidRPr="00131096">
        <w:rPr>
          <w:szCs w:val="24"/>
        </w:rPr>
        <w:t xml:space="preserve"> </w:t>
      </w:r>
      <w:r w:rsidRPr="00131096">
        <w:rPr>
          <w:szCs w:val="24"/>
        </w:rPr>
        <w:t xml:space="preserve">gminy, związki i porozumienia gmin, powiaty oraz związki i porozumienia powiatów, w których nie występowała dotychczas usługa </w:t>
      </w:r>
      <w:r w:rsidRPr="00440991">
        <w:rPr>
          <w:szCs w:val="24"/>
          <w:lang w:val="en-GB"/>
        </w:rPr>
        <w:t>door-to-door</w:t>
      </w:r>
      <w:r w:rsidRPr="00131096">
        <w:rPr>
          <w:szCs w:val="24"/>
        </w:rPr>
        <w:t xml:space="preserve"> dla osób z potrzebą wsparcia w zakresie mobilności. Ostatecznymi odbiorcami wsparcia oferowanego w projekcie, tj. osobami korzystającymi z usług </w:t>
      </w:r>
      <w:r w:rsidRPr="00440991">
        <w:rPr>
          <w:szCs w:val="24"/>
          <w:lang w:val="en-GB"/>
        </w:rPr>
        <w:t>door-to-door</w:t>
      </w:r>
      <w:r w:rsidRPr="00131096">
        <w:rPr>
          <w:szCs w:val="24"/>
        </w:rPr>
        <w:t xml:space="preserve"> i</w:t>
      </w:r>
      <w:r w:rsidR="00207931">
        <w:rPr>
          <w:szCs w:val="24"/>
        </w:rPr>
        <w:t> </w:t>
      </w:r>
      <w:r w:rsidRPr="00131096">
        <w:rPr>
          <w:szCs w:val="24"/>
        </w:rPr>
        <w:t>z</w:t>
      </w:r>
      <w:r w:rsidR="00207931">
        <w:rPr>
          <w:szCs w:val="24"/>
        </w:rPr>
        <w:t> </w:t>
      </w:r>
      <w:r w:rsidRPr="00131096">
        <w:rPr>
          <w:szCs w:val="24"/>
        </w:rPr>
        <w:t xml:space="preserve">usprawnień w budynkach, </w:t>
      </w:r>
      <w:r w:rsidR="00C44ECE" w:rsidRPr="00131096">
        <w:rPr>
          <w:szCs w:val="24"/>
        </w:rPr>
        <w:t xml:space="preserve">są </w:t>
      </w:r>
      <w:r w:rsidRPr="00131096">
        <w:rPr>
          <w:szCs w:val="24"/>
        </w:rPr>
        <w:t xml:space="preserve">osoby z potrzebą wsparcia w zakresie mobilności. Usługi </w:t>
      </w:r>
      <w:r w:rsidR="00C44ECE" w:rsidRPr="00131096">
        <w:rPr>
          <w:szCs w:val="24"/>
        </w:rPr>
        <w:t xml:space="preserve">powinny </w:t>
      </w:r>
      <w:r w:rsidRPr="00131096">
        <w:rPr>
          <w:szCs w:val="24"/>
        </w:rPr>
        <w:t xml:space="preserve">być przystępne cenowo dla osób korzystających i nakierowane na wzmocnienie aktywizacji społeczno-zawodowej odbiorców. </w:t>
      </w:r>
    </w:p>
    <w:p w14:paraId="5F4A9719" w14:textId="00E2EAE6" w:rsidR="00DE1C34" w:rsidRPr="00131096" w:rsidRDefault="00DE1C34" w:rsidP="00DE1C34">
      <w:pPr>
        <w:rPr>
          <w:rFonts w:cstheme="minorHAnsi"/>
          <w:szCs w:val="24"/>
        </w:rPr>
      </w:pPr>
      <w:r w:rsidRPr="00131096">
        <w:rPr>
          <w:b/>
          <w:bCs/>
        </w:rPr>
        <w:t>Projekty grantowe realizowało 96 jednostek, z czego 25 w partnerstwach.</w:t>
      </w:r>
      <w:r w:rsidRPr="00131096">
        <w:t xml:space="preserve"> Usprawnienia architektoniczne wprowadziło 17 podmiotów. </w:t>
      </w:r>
      <w:r w:rsidRPr="00131096">
        <w:rPr>
          <w:rFonts w:cstheme="minorHAnsi"/>
          <w:szCs w:val="24"/>
        </w:rPr>
        <w:t xml:space="preserve">Usługa przewozu miała </w:t>
      </w:r>
      <w:r w:rsidR="00C44ECE" w:rsidRPr="00131096">
        <w:rPr>
          <w:rFonts w:cstheme="minorHAnsi"/>
          <w:szCs w:val="24"/>
        </w:rPr>
        <w:t>określone w przyjętych regulaminach cele społeczno-zawodowe</w:t>
      </w:r>
      <w:r w:rsidRPr="00131096">
        <w:rPr>
          <w:rFonts w:cstheme="minorHAnsi"/>
          <w:szCs w:val="24"/>
        </w:rPr>
        <w:t>. W ramach wszystkich realizowanych w</w:t>
      </w:r>
      <w:r w:rsidR="00207931">
        <w:rPr>
          <w:rFonts w:cstheme="minorHAnsi"/>
          <w:szCs w:val="24"/>
        </w:rPr>
        <w:t> </w:t>
      </w:r>
      <w:r w:rsidRPr="00131096">
        <w:rPr>
          <w:rFonts w:cstheme="minorHAnsi"/>
          <w:szCs w:val="24"/>
        </w:rPr>
        <w:t>projekcie</w:t>
      </w:r>
      <w:r w:rsidR="00A328A8" w:rsidRPr="00131096">
        <w:rPr>
          <w:rFonts w:cstheme="minorHAnsi"/>
          <w:szCs w:val="24"/>
        </w:rPr>
        <w:t xml:space="preserve"> usług</w:t>
      </w:r>
      <w:r w:rsidRPr="00131096">
        <w:rPr>
          <w:rFonts w:cstheme="minorHAnsi"/>
          <w:szCs w:val="24"/>
        </w:rPr>
        <w:t xml:space="preserve"> z transportu </w:t>
      </w:r>
      <w:r w:rsidRPr="00440991">
        <w:rPr>
          <w:rFonts w:cstheme="minorHAnsi"/>
          <w:szCs w:val="24"/>
          <w:lang w:val="en-GB"/>
        </w:rPr>
        <w:t>door-to door</w:t>
      </w:r>
      <w:r w:rsidRPr="00131096">
        <w:rPr>
          <w:rFonts w:cstheme="minorHAnsi"/>
          <w:szCs w:val="24"/>
        </w:rPr>
        <w:t xml:space="preserve"> skorzystało ponad 18 000 osób. </w:t>
      </w:r>
    </w:p>
    <w:p w14:paraId="745803B9" w14:textId="4F749B3C" w:rsidR="00DE1C34" w:rsidRPr="00131096" w:rsidRDefault="00DE1C34" w:rsidP="00DE1C34">
      <w:pPr>
        <w:rPr>
          <w:b/>
          <w:bCs/>
        </w:rPr>
      </w:pPr>
      <w:r w:rsidRPr="00131096">
        <w:rPr>
          <w:b/>
          <w:bCs/>
        </w:rPr>
        <w:t>Przygotowanie usługi</w:t>
      </w:r>
      <w:r w:rsidR="007923B5" w:rsidRPr="00131096">
        <w:rPr>
          <w:b/>
          <w:bCs/>
        </w:rPr>
        <w:t xml:space="preserve"> transportowej</w:t>
      </w:r>
    </w:p>
    <w:p w14:paraId="6F93CAF0" w14:textId="19ED9FC0" w:rsidR="00DE1C34" w:rsidRPr="00131096" w:rsidRDefault="00AC3D4F" w:rsidP="00DE1C34">
      <w:r w:rsidRPr="00131096">
        <w:t>Pozaprojektowa o</w:t>
      </w:r>
      <w:r w:rsidR="00DE1C34" w:rsidRPr="00131096">
        <w:t xml:space="preserve">ferta usług </w:t>
      </w:r>
      <w:r w:rsidR="00DE1C34" w:rsidRPr="00440991">
        <w:rPr>
          <w:lang w:val="en-GB"/>
        </w:rPr>
        <w:t>door-to-door</w:t>
      </w:r>
      <w:r w:rsidR="00DE1C34" w:rsidRPr="00131096">
        <w:t xml:space="preserve"> dla osób z ograniczeniami jest niewielka – wśród podmiotów nierealizujących usługi w ramach projektu wskazało ją </w:t>
      </w:r>
      <w:r w:rsidR="003D70AA" w:rsidRPr="00131096">
        <w:t xml:space="preserve">tylko </w:t>
      </w:r>
      <w:r w:rsidR="00DE1C34" w:rsidRPr="00131096">
        <w:t xml:space="preserve">36 z 202 badanych. </w:t>
      </w:r>
    </w:p>
    <w:p w14:paraId="13DD4769" w14:textId="48F76F2B" w:rsidR="00DE1C34" w:rsidRPr="00131096" w:rsidRDefault="00430D8A" w:rsidP="00DE1C34">
      <w:r w:rsidRPr="00131096">
        <w:t xml:space="preserve">Prawidłowe oszacowanie zapotrzebowania na usługę w jednostkach jest trudne. </w:t>
      </w:r>
      <w:r w:rsidR="00DE1C34" w:rsidRPr="00131096">
        <w:t>W badaniu zdiagnozowano niewystarczającą wiedzę samorządów na temat rzeczywistych potrzeb związanych z usługami transportowymi oraz dostosowaniami architektonicznymi dla osób o</w:t>
      </w:r>
      <w:r w:rsidR="00207931">
        <w:t> </w:t>
      </w:r>
      <w:r w:rsidR="00DE1C34" w:rsidRPr="00131096">
        <w:t xml:space="preserve">ograniczonej mobilności. Znacząca część podmiotów nie wie, ile osób potrzebowałoby wsparcia w zakresie mobilności. </w:t>
      </w:r>
    </w:p>
    <w:p w14:paraId="2B09421D" w14:textId="6A8404A8" w:rsidR="00DE1C34" w:rsidRPr="00131096" w:rsidRDefault="00A328A8" w:rsidP="00DE1C34">
      <w:r w:rsidRPr="00131096">
        <w:lastRenderedPageBreak/>
        <w:t>J</w:t>
      </w:r>
      <w:r w:rsidR="00DE1C34" w:rsidRPr="00131096">
        <w:t xml:space="preserve">ednostki biorące udział w projekcie w różny sposób zbierały wiedzę na temat ww. potrzeb. Najczęściej korzystano z danych od jednostek podległych </w:t>
      </w:r>
      <w:r w:rsidR="008244B4">
        <w:t>–</w:t>
      </w:r>
      <w:r w:rsidR="008244B4" w:rsidRPr="00131096">
        <w:t xml:space="preserve"> </w:t>
      </w:r>
      <w:r w:rsidR="00DE1C34" w:rsidRPr="00131096">
        <w:t xml:space="preserve">PCPR, OPS. Badanie pokazało, że dokonane diagnozy były nietrafne i błędnie określano w nich liczbę zainteresowanych usługą, co powodowało późniejsze problemy z </w:t>
      </w:r>
      <w:r w:rsidR="006076CF" w:rsidRPr="00131096">
        <w:t xml:space="preserve">osiąganiem założonych </w:t>
      </w:r>
      <w:r w:rsidR="00DE1C34" w:rsidRPr="00131096">
        <w:t xml:space="preserve">wskaźników. </w:t>
      </w:r>
    </w:p>
    <w:p w14:paraId="1D3A2A81" w14:textId="6588E40D" w:rsidR="00DE1C34" w:rsidRPr="00131096" w:rsidRDefault="006076CF" w:rsidP="00DE1C34">
      <w:r w:rsidRPr="00131096">
        <w:rPr>
          <w:szCs w:val="24"/>
        </w:rPr>
        <w:t>Dlatego k</w:t>
      </w:r>
      <w:r w:rsidR="00DE1C34" w:rsidRPr="00131096">
        <w:t xml:space="preserve">luczowym aspektem wdrażania usługi jest </w:t>
      </w:r>
      <w:r w:rsidR="00D402E6" w:rsidRPr="00131096">
        <w:t xml:space="preserve">wcześniejsza </w:t>
      </w:r>
      <w:r w:rsidR="00DE1C34" w:rsidRPr="00131096">
        <w:t xml:space="preserve">diagnoza potrzeb. Problemem jest </w:t>
      </w:r>
      <w:r w:rsidR="00CA43F4" w:rsidRPr="00131096">
        <w:t xml:space="preserve">natomiast </w:t>
      </w:r>
      <w:r w:rsidR="00DE1C34" w:rsidRPr="00131096">
        <w:t xml:space="preserve">brak kompetencji lokalnych urzędników </w:t>
      </w:r>
      <w:r w:rsidR="00B44027" w:rsidRPr="00131096">
        <w:t>do</w:t>
      </w:r>
      <w:r w:rsidR="00DE1C34" w:rsidRPr="00131096">
        <w:t xml:space="preserve"> prawidłow</w:t>
      </w:r>
      <w:r w:rsidR="00B44027" w:rsidRPr="00131096">
        <w:t>ego</w:t>
      </w:r>
      <w:r w:rsidR="00DE1C34" w:rsidRPr="00131096">
        <w:t xml:space="preserve"> przeprowadzeni</w:t>
      </w:r>
      <w:r w:rsidR="00B44027" w:rsidRPr="00131096">
        <w:t>a</w:t>
      </w:r>
      <w:r w:rsidR="00DE1C34" w:rsidRPr="00131096">
        <w:t xml:space="preserve"> takiej diagnozy.</w:t>
      </w:r>
    </w:p>
    <w:p w14:paraId="2C6B1601" w14:textId="377AEA83" w:rsidR="007923B5" w:rsidRPr="00131096" w:rsidRDefault="007923B5" w:rsidP="00DE1C34">
      <w:pPr>
        <w:rPr>
          <w:b/>
          <w:bCs/>
          <w:szCs w:val="24"/>
        </w:rPr>
      </w:pPr>
      <w:r w:rsidRPr="00131096">
        <w:rPr>
          <w:b/>
          <w:bCs/>
          <w:szCs w:val="24"/>
        </w:rPr>
        <w:t>Dostosowania architektoniczne</w:t>
      </w:r>
    </w:p>
    <w:p w14:paraId="39C8D39B" w14:textId="49ACE8FC" w:rsidR="00DD3AD2" w:rsidRPr="00131096" w:rsidRDefault="007923B5" w:rsidP="003F776F">
      <w:pPr>
        <w:rPr>
          <w:rFonts w:eastAsia="Arial"/>
          <w:color w:val="000000"/>
          <w:szCs w:val="24"/>
          <w:lang w:eastAsia="en-US"/>
        </w:rPr>
      </w:pPr>
      <w:r w:rsidRPr="00131096">
        <w:rPr>
          <w:rFonts w:eastAsia="Arial"/>
          <w:color w:val="000000"/>
          <w:szCs w:val="24"/>
          <w:lang w:eastAsia="en-US"/>
        </w:rPr>
        <w:t xml:space="preserve">Konkurs dawał </w:t>
      </w:r>
      <w:r w:rsidR="00DD3AD2" w:rsidRPr="00131096">
        <w:rPr>
          <w:rFonts w:eastAsia="Arial"/>
          <w:color w:val="000000"/>
          <w:szCs w:val="24"/>
          <w:lang w:eastAsia="en-US"/>
        </w:rPr>
        <w:t>możliwość</w:t>
      </w:r>
      <w:r w:rsidRPr="00131096">
        <w:rPr>
          <w:rFonts w:eastAsia="Arial"/>
          <w:color w:val="000000"/>
          <w:szCs w:val="24"/>
          <w:lang w:eastAsia="en-US"/>
        </w:rPr>
        <w:t xml:space="preserve"> dostosowań architektonicznych w </w:t>
      </w:r>
      <w:r w:rsidR="00090915" w:rsidRPr="00131096">
        <w:rPr>
          <w:rFonts w:eastAsia="Arial"/>
          <w:color w:val="000000"/>
          <w:szCs w:val="24"/>
          <w:lang w:eastAsia="en-US"/>
        </w:rPr>
        <w:t xml:space="preserve">wielorodzinnych </w:t>
      </w:r>
      <w:r w:rsidRPr="00131096">
        <w:rPr>
          <w:rFonts w:eastAsia="Arial"/>
          <w:color w:val="000000"/>
          <w:szCs w:val="24"/>
          <w:lang w:eastAsia="en-US"/>
        </w:rPr>
        <w:t>budynkach</w:t>
      </w:r>
      <w:r w:rsidR="00090915" w:rsidRPr="00131096">
        <w:rPr>
          <w:rFonts w:eastAsia="Arial"/>
          <w:color w:val="000000"/>
          <w:szCs w:val="24"/>
          <w:lang w:eastAsia="en-US"/>
        </w:rPr>
        <w:t xml:space="preserve"> mieszkalnych</w:t>
      </w:r>
      <w:r w:rsidRPr="00131096">
        <w:rPr>
          <w:rFonts w:eastAsia="Arial"/>
          <w:color w:val="000000"/>
          <w:szCs w:val="24"/>
          <w:lang w:eastAsia="en-US"/>
        </w:rPr>
        <w:t xml:space="preserve"> będących własnością jednostek.</w:t>
      </w:r>
      <w:r w:rsidR="00DD3AD2" w:rsidRPr="00131096">
        <w:rPr>
          <w:rFonts w:eastAsia="Arial"/>
          <w:color w:val="000000"/>
          <w:szCs w:val="24"/>
          <w:lang w:eastAsia="en-US"/>
        </w:rPr>
        <w:t xml:space="preserve"> </w:t>
      </w:r>
    </w:p>
    <w:p w14:paraId="4612094A" w14:textId="33DEA668" w:rsidR="007923B5" w:rsidRPr="00131096" w:rsidRDefault="007923B5" w:rsidP="007923B5">
      <w:pPr>
        <w:spacing w:after="0"/>
        <w:rPr>
          <w:rFonts w:eastAsia="Arial"/>
          <w:color w:val="000000"/>
          <w:szCs w:val="24"/>
          <w:lang w:eastAsia="en-US"/>
        </w:rPr>
      </w:pPr>
      <w:r w:rsidRPr="00131096">
        <w:rPr>
          <w:rFonts w:eastAsia="Arial"/>
          <w:color w:val="000000"/>
          <w:szCs w:val="24"/>
          <w:lang w:eastAsia="en-US"/>
        </w:rPr>
        <w:t>Spośród 154 złożonych w konkursie wniosków</w:t>
      </w:r>
      <w:r w:rsidR="00A03BCE" w:rsidRPr="00131096">
        <w:rPr>
          <w:rFonts w:eastAsia="Arial"/>
          <w:color w:val="000000"/>
          <w:szCs w:val="24"/>
          <w:lang w:eastAsia="en-US"/>
        </w:rPr>
        <w:t>,</w:t>
      </w:r>
      <w:r w:rsidRPr="00131096">
        <w:rPr>
          <w:rFonts w:eastAsia="Arial"/>
          <w:color w:val="000000"/>
          <w:szCs w:val="24"/>
          <w:lang w:eastAsia="en-US"/>
        </w:rPr>
        <w:t xml:space="preserve"> jedynie 26 obejmowało działania z zakresu dostosowań architektonicznych. Ostatecznie 17 wniosków uwzględniających tego typu dostosowania otrzymało dofinansowanie.</w:t>
      </w:r>
    </w:p>
    <w:p w14:paraId="5A6058CA" w14:textId="18DF1D3D" w:rsidR="007923B5" w:rsidRPr="00131096" w:rsidRDefault="0032457D" w:rsidP="00AA4520">
      <w:pPr>
        <w:rPr>
          <w:b/>
          <w:bCs/>
          <w:szCs w:val="24"/>
        </w:rPr>
      </w:pPr>
      <w:r w:rsidRPr="00131096">
        <w:rPr>
          <w:rFonts w:eastAsia="Arial"/>
          <w:color w:val="000000"/>
          <w:szCs w:val="24"/>
          <w:lang w:eastAsia="en-US"/>
        </w:rPr>
        <w:t>Wiedza wśród przedstawicieli samorządów, dotycząca zapotrzebowania na usprawnienia architektoniczne</w:t>
      </w:r>
      <w:r w:rsidR="00C44ECE" w:rsidRPr="00131096">
        <w:rPr>
          <w:rFonts w:eastAsia="Arial"/>
          <w:color w:val="000000"/>
          <w:szCs w:val="24"/>
          <w:lang w:eastAsia="en-US"/>
        </w:rPr>
        <w:t>,</w:t>
      </w:r>
      <w:r w:rsidRPr="00131096">
        <w:rPr>
          <w:rFonts w:eastAsia="Arial"/>
          <w:color w:val="000000"/>
          <w:szCs w:val="24"/>
          <w:lang w:eastAsia="en-US"/>
        </w:rPr>
        <w:t xml:space="preserve"> nie jest duża. Spośród</w:t>
      </w:r>
      <w:r w:rsidR="007F5528" w:rsidRPr="00131096">
        <w:rPr>
          <w:rFonts w:eastAsia="Arial"/>
          <w:color w:val="000000"/>
          <w:szCs w:val="24"/>
          <w:lang w:eastAsia="en-US"/>
        </w:rPr>
        <w:t xml:space="preserve"> 202 podmiotów nierealizujących usługi dtd, 24 potwierdziły, że znają skalę potrzeb w zakresie dostosowań architektonicznych. Siedem z</w:t>
      </w:r>
      <w:r w:rsidR="00796DCD">
        <w:rPr>
          <w:rFonts w:eastAsia="Arial"/>
          <w:color w:val="000000"/>
          <w:szCs w:val="24"/>
          <w:lang w:eastAsia="en-US"/>
        </w:rPr>
        <w:t> </w:t>
      </w:r>
      <w:r w:rsidR="00A03BCE" w:rsidRPr="00131096">
        <w:rPr>
          <w:rFonts w:eastAsia="Arial"/>
          <w:color w:val="000000"/>
          <w:szCs w:val="24"/>
          <w:lang w:eastAsia="en-US"/>
        </w:rPr>
        <w:t xml:space="preserve">nich </w:t>
      </w:r>
      <w:r w:rsidR="007F5528" w:rsidRPr="00131096">
        <w:rPr>
          <w:rFonts w:eastAsia="Arial"/>
          <w:color w:val="000000"/>
          <w:szCs w:val="24"/>
          <w:lang w:eastAsia="en-US"/>
        </w:rPr>
        <w:t>współfinansowało prace adaptacyjne budynków wielorodzinnych dla osób z potrzebą wsparcia w zakresie mobilności</w:t>
      </w:r>
      <w:r w:rsidRPr="00131096">
        <w:rPr>
          <w:rFonts w:eastAsia="Arial"/>
          <w:color w:val="000000"/>
          <w:szCs w:val="24"/>
          <w:lang w:eastAsia="en-US"/>
        </w:rPr>
        <w:t>.</w:t>
      </w:r>
    </w:p>
    <w:p w14:paraId="5B7D53C7" w14:textId="518828E6" w:rsidR="00DE1C34" w:rsidRPr="00131096" w:rsidRDefault="00DE1C34" w:rsidP="00DE1C34">
      <w:pPr>
        <w:rPr>
          <w:b/>
          <w:bCs/>
          <w:szCs w:val="24"/>
        </w:rPr>
      </w:pPr>
      <w:r w:rsidRPr="00131096">
        <w:rPr>
          <w:b/>
          <w:bCs/>
          <w:szCs w:val="24"/>
        </w:rPr>
        <w:t>Przyjęte rozwiązania</w:t>
      </w:r>
      <w:r w:rsidR="00DD3AD2" w:rsidRPr="00131096">
        <w:rPr>
          <w:b/>
          <w:bCs/>
          <w:szCs w:val="24"/>
        </w:rPr>
        <w:t xml:space="preserve"> </w:t>
      </w:r>
      <w:r w:rsidR="00AA4117" w:rsidRPr="00131096">
        <w:rPr>
          <w:b/>
          <w:bCs/>
          <w:szCs w:val="24"/>
        </w:rPr>
        <w:t xml:space="preserve">w zakresie realizacji </w:t>
      </w:r>
      <w:r w:rsidR="00DD3AD2" w:rsidRPr="00131096">
        <w:rPr>
          <w:b/>
          <w:bCs/>
          <w:szCs w:val="24"/>
        </w:rPr>
        <w:t>usługi dtd</w:t>
      </w:r>
    </w:p>
    <w:p w14:paraId="3914A101" w14:textId="739E8A12" w:rsidR="0019490C" w:rsidRPr="00131096" w:rsidRDefault="0019490C" w:rsidP="0019490C">
      <w:r w:rsidRPr="00131096">
        <w:t xml:space="preserve">W projektach samorządy realizowały usługę transportową w </w:t>
      </w:r>
      <w:r w:rsidR="00F86E98" w:rsidRPr="00131096">
        <w:t xml:space="preserve">ramach jednego </w:t>
      </w:r>
      <w:r w:rsidRPr="00131096">
        <w:t>model</w:t>
      </w:r>
      <w:r w:rsidR="00F86E98" w:rsidRPr="00131096">
        <w:t>u</w:t>
      </w:r>
      <w:r w:rsidR="009C32AF" w:rsidRPr="00131096">
        <w:t xml:space="preserve">, jednak w dwóch </w:t>
      </w:r>
      <w:r w:rsidR="009421BF" w:rsidRPr="00131096">
        <w:t>pod wariantach</w:t>
      </w:r>
      <w:r w:rsidR="004B14D6" w:rsidRPr="00131096">
        <w:t>:</w:t>
      </w:r>
    </w:p>
    <w:p w14:paraId="67716B38" w14:textId="15E4FD5E" w:rsidR="0019490C" w:rsidRPr="00131096" w:rsidRDefault="00B40449" w:rsidP="0019490C">
      <w:pPr>
        <w:pStyle w:val="Akapitzlist"/>
        <w:numPr>
          <w:ilvl w:val="0"/>
          <w:numId w:val="53"/>
        </w:numPr>
        <w:ind w:left="993"/>
      </w:pPr>
      <w:r w:rsidRPr="00131096">
        <w:lastRenderedPageBreak/>
        <w:t>Całkowita r</w:t>
      </w:r>
      <w:r w:rsidR="0019490C" w:rsidRPr="00131096">
        <w:t xml:space="preserve">ealizacja przez JST </w:t>
      </w:r>
      <w:r w:rsidR="008244B4">
        <w:t>–</w:t>
      </w:r>
      <w:r w:rsidR="008244B4" w:rsidRPr="00131096">
        <w:t xml:space="preserve"> </w:t>
      </w:r>
      <w:r w:rsidR="0019490C" w:rsidRPr="00131096">
        <w:t xml:space="preserve">w tym </w:t>
      </w:r>
      <w:r w:rsidR="00220185" w:rsidRPr="00131096">
        <w:t>wariancie</w:t>
      </w:r>
      <w:r w:rsidR="0019490C" w:rsidRPr="00131096">
        <w:t xml:space="preserve"> miały one pełną kontrolę nad środkami transportu, personelem i standardami usług. Tę opcje wybrały 92</w:t>
      </w:r>
      <w:r w:rsidR="00207931">
        <w:t> </w:t>
      </w:r>
      <w:r w:rsidR="0019490C" w:rsidRPr="00131096">
        <w:t>podmioty.</w:t>
      </w:r>
    </w:p>
    <w:p w14:paraId="1BA74469" w14:textId="5E5392F7" w:rsidR="00DE1C34" w:rsidRPr="00131096" w:rsidRDefault="00B40449" w:rsidP="004C4531">
      <w:pPr>
        <w:pStyle w:val="Akapitzlist"/>
        <w:numPr>
          <w:ilvl w:val="0"/>
          <w:numId w:val="53"/>
        </w:numPr>
        <w:ind w:left="993"/>
      </w:pPr>
      <w:r w:rsidRPr="00131096">
        <w:t>Realizacja przez JST i c</w:t>
      </w:r>
      <w:r w:rsidR="0019490C" w:rsidRPr="00131096">
        <w:t xml:space="preserve">zęściowe zlecenie firmie zewnętrznej – w tym </w:t>
      </w:r>
      <w:r w:rsidR="003835C0" w:rsidRPr="00131096">
        <w:t xml:space="preserve">wariancie </w:t>
      </w:r>
      <w:r w:rsidR="0019490C" w:rsidRPr="00131096">
        <w:t xml:space="preserve">firma zewnętrzna </w:t>
      </w:r>
      <w:r w:rsidR="00B45396" w:rsidRPr="00131096">
        <w:t xml:space="preserve">była </w:t>
      </w:r>
      <w:r w:rsidR="0019490C" w:rsidRPr="00131096">
        <w:t xml:space="preserve">odpowiedzialna za organizację i świadczenie usług, podczas gdy JST </w:t>
      </w:r>
      <w:r w:rsidR="00701C0D">
        <w:t>–</w:t>
      </w:r>
      <w:r w:rsidR="00701C0D" w:rsidRPr="00131096">
        <w:t xml:space="preserve"> </w:t>
      </w:r>
      <w:r w:rsidR="00B45396" w:rsidRPr="00131096">
        <w:t xml:space="preserve">za </w:t>
      </w:r>
      <w:r w:rsidR="0019490C" w:rsidRPr="00131096">
        <w:t>zakup</w:t>
      </w:r>
      <w:r w:rsidR="0065285D" w:rsidRPr="00131096">
        <w:t xml:space="preserve"> </w:t>
      </w:r>
      <w:r w:rsidR="00AA3D2C" w:rsidRPr="00131096">
        <w:t>p</w:t>
      </w:r>
      <w:r w:rsidR="0019490C" w:rsidRPr="00131096">
        <w:t>ojazd</w:t>
      </w:r>
      <w:r w:rsidR="00AA3D2C" w:rsidRPr="00131096">
        <w:t>u</w:t>
      </w:r>
      <w:r w:rsidR="0019490C" w:rsidRPr="00131096">
        <w:t xml:space="preserve"> i monitor</w:t>
      </w:r>
      <w:r w:rsidR="00E70F67" w:rsidRPr="00131096">
        <w:t xml:space="preserve">owanie </w:t>
      </w:r>
      <w:r w:rsidR="0019490C" w:rsidRPr="00131096">
        <w:t>jakoś</w:t>
      </w:r>
      <w:r w:rsidR="00E70F67" w:rsidRPr="00131096">
        <w:t>ci</w:t>
      </w:r>
      <w:r w:rsidR="0019490C" w:rsidRPr="00131096">
        <w:t xml:space="preserve"> usług</w:t>
      </w:r>
      <w:r w:rsidR="00E70F67" w:rsidRPr="00131096">
        <w:t>i</w:t>
      </w:r>
      <w:r w:rsidR="0019490C" w:rsidRPr="00131096">
        <w:t xml:space="preserve">. </w:t>
      </w:r>
      <w:r w:rsidR="00DE1C34" w:rsidRPr="00131096">
        <w:t>W żadnym projekcie nie zastosowano całkowitego zlecenia (outso</w:t>
      </w:r>
      <w:r w:rsidR="00A03BCE" w:rsidRPr="00131096">
        <w:t>u</w:t>
      </w:r>
      <w:r w:rsidR="00DE1C34" w:rsidRPr="00131096">
        <w:t>rcingu) usługi na zewnątrz</w:t>
      </w:r>
      <w:r w:rsidR="000145BE" w:rsidRPr="00131096">
        <w:t xml:space="preserve">. </w:t>
      </w:r>
      <w:r w:rsidR="00327E67" w:rsidRPr="00131096">
        <w:t xml:space="preserve">Wariant </w:t>
      </w:r>
      <w:r w:rsidR="000145BE" w:rsidRPr="00131096">
        <w:t xml:space="preserve">częściowego zlecania wybrały </w:t>
      </w:r>
      <w:r w:rsidR="00AA3D2C" w:rsidRPr="00131096">
        <w:t xml:space="preserve">zaledwie </w:t>
      </w:r>
      <w:r w:rsidR="000145BE" w:rsidRPr="00131096">
        <w:t>4 podmioty.</w:t>
      </w:r>
      <w:r w:rsidR="00DE1C34" w:rsidRPr="00131096">
        <w:t xml:space="preserve"> </w:t>
      </w:r>
    </w:p>
    <w:p w14:paraId="7AF820EB" w14:textId="67A78F0B" w:rsidR="00DE1C34" w:rsidRPr="00131096" w:rsidRDefault="00BB26DD" w:rsidP="00DE1C34">
      <w:r>
        <w:t>B</w:t>
      </w:r>
      <w:r w:rsidR="00DE1C34" w:rsidRPr="00131096">
        <w:t>adanie nie wykazało żadnych wyraźnych wzorców czy uwarunkowań, takich jak położenie geograficzne, liczba mieszkańców, które wpły</w:t>
      </w:r>
      <w:r w:rsidR="006E19D0" w:rsidRPr="00131096">
        <w:t xml:space="preserve">wałyby </w:t>
      </w:r>
      <w:r w:rsidR="00DE1C34" w:rsidRPr="00131096">
        <w:t xml:space="preserve">na decyzje dotyczące przyjętego rozwiązania. Samorządy, które </w:t>
      </w:r>
      <w:r w:rsidR="00F13220" w:rsidRPr="00131096">
        <w:t>samodzielnie świadczyły usługi</w:t>
      </w:r>
      <w:r w:rsidR="00DE1C34" w:rsidRPr="00131096">
        <w:t xml:space="preserve">, argumentowały tę decyzję: </w:t>
      </w:r>
    </w:p>
    <w:p w14:paraId="1C13E118" w14:textId="1D02B73E" w:rsidR="00DE1C34" w:rsidRPr="00131096" w:rsidRDefault="00DE1C34" w:rsidP="00DE1C34">
      <w:pPr>
        <w:pStyle w:val="Akapitzlist"/>
        <w:numPr>
          <w:ilvl w:val="0"/>
          <w:numId w:val="54"/>
        </w:numPr>
      </w:pPr>
      <w:r w:rsidRPr="00131096">
        <w:t>możliwością kontroli jakości</w:t>
      </w:r>
      <w:r w:rsidR="00B905A2" w:rsidRPr="00131096">
        <w:t xml:space="preserve"> prowadzonej usługi</w:t>
      </w:r>
      <w:r w:rsidRPr="00131096">
        <w:t xml:space="preserve">, </w:t>
      </w:r>
    </w:p>
    <w:p w14:paraId="41AF03CD" w14:textId="77777777" w:rsidR="00DE1C34" w:rsidRPr="00131096" w:rsidRDefault="00DE1C34" w:rsidP="00DE1C34">
      <w:pPr>
        <w:pStyle w:val="Akapitzlist"/>
        <w:numPr>
          <w:ilvl w:val="0"/>
          <w:numId w:val="54"/>
        </w:numPr>
      </w:pPr>
      <w:r w:rsidRPr="00131096">
        <w:t xml:space="preserve">brakiem firm, które mogłyby podjąć się realizacji usługi, </w:t>
      </w:r>
    </w:p>
    <w:p w14:paraId="72319E25" w14:textId="77777777" w:rsidR="00DE1C34" w:rsidRPr="00131096" w:rsidRDefault="00DE1C34" w:rsidP="00DE1C34">
      <w:pPr>
        <w:pStyle w:val="Akapitzlist"/>
        <w:numPr>
          <w:ilvl w:val="0"/>
          <w:numId w:val="54"/>
        </w:numPr>
      </w:pPr>
      <w:r w:rsidRPr="00131096">
        <w:t xml:space="preserve">lepszym dostosowaniem do potrzeb mieszkańców ze względu na znajomość odbiorców, </w:t>
      </w:r>
    </w:p>
    <w:p w14:paraId="748CE700" w14:textId="77777777" w:rsidR="00DE1C34" w:rsidRPr="00131096" w:rsidRDefault="00DE1C34" w:rsidP="00DE1C34">
      <w:pPr>
        <w:pStyle w:val="Akapitzlist"/>
        <w:numPr>
          <w:ilvl w:val="0"/>
          <w:numId w:val="54"/>
        </w:numPr>
      </w:pPr>
      <w:r w:rsidRPr="00131096">
        <w:t xml:space="preserve">możliwością szybszego reagowania na pojawiające się zmiany, </w:t>
      </w:r>
    </w:p>
    <w:p w14:paraId="5C86EB0D" w14:textId="77777777" w:rsidR="00DE1C34" w:rsidRPr="00131096" w:rsidRDefault="00DE1C34" w:rsidP="00DE1C34">
      <w:pPr>
        <w:pStyle w:val="Akapitzlist"/>
        <w:numPr>
          <w:ilvl w:val="0"/>
          <w:numId w:val="54"/>
        </w:numPr>
      </w:pPr>
      <w:r w:rsidRPr="00131096">
        <w:t>chęcią wykorzystania własnych zasobów,</w:t>
      </w:r>
    </w:p>
    <w:p w14:paraId="3EF43BE5" w14:textId="77777777" w:rsidR="00DE1C34" w:rsidRPr="00131096" w:rsidRDefault="00DE1C34" w:rsidP="00DE1C34">
      <w:pPr>
        <w:pStyle w:val="Akapitzlist"/>
        <w:numPr>
          <w:ilvl w:val="0"/>
          <w:numId w:val="54"/>
        </w:numPr>
      </w:pPr>
      <w:r w:rsidRPr="00131096">
        <w:t>zwiększeniem zasobów JST (zakup pojazdu),</w:t>
      </w:r>
    </w:p>
    <w:p w14:paraId="3AAAA8CB" w14:textId="77777777" w:rsidR="00DE1C34" w:rsidRPr="00131096" w:rsidRDefault="00DE1C34" w:rsidP="00DE1C34">
      <w:pPr>
        <w:pStyle w:val="Akapitzlist"/>
        <w:numPr>
          <w:ilvl w:val="0"/>
          <w:numId w:val="54"/>
        </w:numPr>
      </w:pPr>
      <w:r w:rsidRPr="00131096">
        <w:t xml:space="preserve">perspektywą długoterminową (zakup pojazdu jako inwestycja dla dłuższego oferowania usługi). </w:t>
      </w:r>
    </w:p>
    <w:p w14:paraId="401A3D1A" w14:textId="77777777" w:rsidR="00DE1C34" w:rsidRPr="00131096" w:rsidRDefault="00DE1C34" w:rsidP="00DE1C34">
      <w:r w:rsidRPr="00131096">
        <w:t>Samorządy, które zlecały usługi na zewnątrz (poprzez zakup samej usługi), podkreślały korzyści w postaci odciążenia pracowników oraz wspierania przedsiębiorczości i miejscowych firm.</w:t>
      </w:r>
    </w:p>
    <w:p w14:paraId="49A6E19E" w14:textId="0DBAF8B5" w:rsidR="00DE1C34" w:rsidRPr="00131096" w:rsidRDefault="00DE1C34" w:rsidP="00DE1C34">
      <w:r w:rsidRPr="00131096">
        <w:lastRenderedPageBreak/>
        <w:t>Różnice między projektami dotyczyły aspektów organizacyjnych. Można wskazać następujące</w:t>
      </w:r>
      <w:r w:rsidR="007E0D7D" w:rsidRPr="00131096">
        <w:t xml:space="preserve"> kluczowe</w:t>
      </w:r>
      <w:r w:rsidRPr="00131096">
        <w:t xml:space="preserve"> elementy organizacji przewozów:</w:t>
      </w:r>
    </w:p>
    <w:p w14:paraId="222A35B4" w14:textId="7EAC21D9" w:rsidR="00DE1C34" w:rsidRPr="00131096" w:rsidRDefault="00DE1C34" w:rsidP="00DE1C34">
      <w:pPr>
        <w:pStyle w:val="Akapitzlist"/>
        <w:numPr>
          <w:ilvl w:val="0"/>
          <w:numId w:val="55"/>
        </w:numPr>
        <w:rPr>
          <w:rFonts w:cstheme="minorHAnsi"/>
        </w:rPr>
      </w:pPr>
      <w:r w:rsidRPr="00131096">
        <w:t>G</w:t>
      </w:r>
      <w:r w:rsidRPr="00131096">
        <w:rPr>
          <w:rFonts w:cstheme="minorHAnsi"/>
        </w:rPr>
        <w:t>odziny świadczenia usługi i sposoby jej zamawiania</w:t>
      </w:r>
      <w:r w:rsidRPr="00131096">
        <w:rPr>
          <w:rFonts w:cstheme="minorHAnsi"/>
        </w:rPr>
        <w:br/>
      </w:r>
      <w:r w:rsidR="00B3271E" w:rsidRPr="00131096">
        <w:rPr>
          <w:rFonts w:cstheme="minorHAnsi"/>
        </w:rPr>
        <w:t xml:space="preserve">Najczęściej </w:t>
      </w:r>
      <w:r w:rsidR="00BC31FF" w:rsidRPr="00131096">
        <w:rPr>
          <w:rFonts w:cstheme="minorHAnsi"/>
        </w:rPr>
        <w:t>usług</w:t>
      </w:r>
      <w:r w:rsidR="00B3271E" w:rsidRPr="00131096">
        <w:rPr>
          <w:rFonts w:cstheme="minorHAnsi"/>
        </w:rPr>
        <w:t>a</w:t>
      </w:r>
      <w:r w:rsidR="00BC31FF" w:rsidRPr="00131096">
        <w:rPr>
          <w:rFonts w:cstheme="minorHAnsi"/>
        </w:rPr>
        <w:t xml:space="preserve"> </w:t>
      </w:r>
      <w:r w:rsidR="00772BEA" w:rsidRPr="00131096">
        <w:rPr>
          <w:rFonts w:cstheme="minorHAnsi"/>
        </w:rPr>
        <w:t xml:space="preserve">była </w:t>
      </w:r>
      <w:r w:rsidR="00A7227C" w:rsidRPr="00131096">
        <w:rPr>
          <w:rFonts w:cstheme="minorHAnsi"/>
        </w:rPr>
        <w:t>świadcz</w:t>
      </w:r>
      <w:r w:rsidR="00B3271E" w:rsidRPr="00131096">
        <w:rPr>
          <w:rFonts w:cstheme="minorHAnsi"/>
        </w:rPr>
        <w:t>ona</w:t>
      </w:r>
      <w:r w:rsidR="00A7227C" w:rsidRPr="00131096">
        <w:rPr>
          <w:rFonts w:cstheme="minorHAnsi"/>
        </w:rPr>
        <w:t xml:space="preserve"> w godzinach pracy </w:t>
      </w:r>
      <w:r w:rsidR="00253340" w:rsidRPr="00131096">
        <w:rPr>
          <w:rFonts w:cstheme="minorHAnsi"/>
        </w:rPr>
        <w:t>urzędu</w:t>
      </w:r>
      <w:r w:rsidR="00B3271E" w:rsidRPr="00131096">
        <w:rPr>
          <w:rFonts w:cstheme="minorHAnsi"/>
        </w:rPr>
        <w:t>,</w:t>
      </w:r>
      <w:r w:rsidR="00871F3A" w:rsidRPr="00131096">
        <w:rPr>
          <w:rFonts w:cstheme="minorHAnsi"/>
        </w:rPr>
        <w:t xml:space="preserve"> w dni robocze</w:t>
      </w:r>
      <w:r w:rsidR="00253340" w:rsidRPr="00131096">
        <w:rPr>
          <w:rFonts w:cstheme="minorHAnsi"/>
        </w:rPr>
        <w:t xml:space="preserve">. </w:t>
      </w:r>
      <w:r w:rsidR="00487A59" w:rsidRPr="00131096">
        <w:t>O</w:t>
      </w:r>
      <w:r w:rsidRPr="00131096">
        <w:t>ferta przejazdów wieczornych</w:t>
      </w:r>
      <w:r w:rsidR="00487A59" w:rsidRPr="00131096">
        <w:t xml:space="preserve"> </w:t>
      </w:r>
      <w:r w:rsidR="00B3271E" w:rsidRPr="00131096">
        <w:t xml:space="preserve">i weekendowych </w:t>
      </w:r>
      <w:r w:rsidR="003A78CE" w:rsidRPr="00131096">
        <w:t xml:space="preserve">była </w:t>
      </w:r>
      <w:r w:rsidR="00487A59" w:rsidRPr="00131096">
        <w:t>rzadkoś</w:t>
      </w:r>
      <w:r w:rsidR="003A78CE" w:rsidRPr="00131096">
        <w:t>cią</w:t>
      </w:r>
      <w:r w:rsidRPr="00131096">
        <w:t xml:space="preserve">. Kontakt telefoniczny </w:t>
      </w:r>
      <w:r w:rsidR="003A78CE" w:rsidRPr="00131096">
        <w:t>był</w:t>
      </w:r>
      <w:r w:rsidRPr="00131096">
        <w:t xml:space="preserve"> najbardziej popularnym sposobem zamawiania</w:t>
      </w:r>
      <w:r w:rsidR="002A1169" w:rsidRPr="00131096">
        <w:t xml:space="preserve"> usługi. </w:t>
      </w:r>
    </w:p>
    <w:p w14:paraId="26DF726B" w14:textId="4632896F" w:rsidR="00B9640C" w:rsidRPr="00131096" w:rsidRDefault="00DE1C34" w:rsidP="00DE1C34">
      <w:pPr>
        <w:pStyle w:val="Akapitzlist"/>
        <w:numPr>
          <w:ilvl w:val="0"/>
          <w:numId w:val="55"/>
        </w:numPr>
        <w:rPr>
          <w:rFonts w:cstheme="minorHAnsi"/>
          <w:b/>
        </w:rPr>
      </w:pPr>
      <w:r w:rsidRPr="00131096">
        <w:rPr>
          <w:rFonts w:cstheme="minorHAnsi"/>
        </w:rPr>
        <w:t>Cele przejazdów i grupy odbiorców</w:t>
      </w:r>
    </w:p>
    <w:p w14:paraId="485B02EC" w14:textId="14BA2630" w:rsidR="00DE1C34" w:rsidRPr="00131096" w:rsidRDefault="00DE1C34" w:rsidP="00B9640C">
      <w:pPr>
        <w:pStyle w:val="Akapitzlist"/>
        <w:ind w:left="1080"/>
        <w:rPr>
          <w:rFonts w:cstheme="minorHAnsi"/>
          <w:b/>
        </w:rPr>
      </w:pPr>
      <w:r w:rsidRPr="00131096">
        <w:t xml:space="preserve">Głównymi beneficjentami tej usługi </w:t>
      </w:r>
      <w:r w:rsidR="002B115A" w:rsidRPr="00131096">
        <w:t xml:space="preserve">były </w:t>
      </w:r>
      <w:r w:rsidRPr="00131096">
        <w:t>osoby starsze i osoby z</w:t>
      </w:r>
      <w:r w:rsidR="00796DCD">
        <w:t> </w:t>
      </w:r>
      <w:r w:rsidRPr="00131096">
        <w:t xml:space="preserve">niepełnosprawnościami, których głównym celem </w:t>
      </w:r>
      <w:r w:rsidR="00790E31" w:rsidRPr="00131096">
        <w:t>podróży</w:t>
      </w:r>
      <w:r w:rsidRPr="00131096">
        <w:t xml:space="preserve"> </w:t>
      </w:r>
      <w:r w:rsidR="002B115A" w:rsidRPr="00131096">
        <w:t xml:space="preserve">były </w:t>
      </w:r>
      <w:r w:rsidRPr="00131096">
        <w:t>punkty</w:t>
      </w:r>
      <w:r w:rsidR="00EB7384" w:rsidRPr="00131096">
        <w:t>/usługi</w:t>
      </w:r>
      <w:r w:rsidRPr="00131096">
        <w:t xml:space="preserve"> medyczne</w:t>
      </w:r>
      <w:r w:rsidR="002B115A" w:rsidRPr="00131096">
        <w:t>. Jednak realizując taki transport</w:t>
      </w:r>
      <w:r w:rsidR="00701C0D">
        <w:t>,</w:t>
      </w:r>
      <w:r w:rsidR="002B115A" w:rsidRPr="00131096">
        <w:t xml:space="preserve"> realizowano </w:t>
      </w:r>
      <w:r w:rsidR="00701C0D" w:rsidRPr="00131096">
        <w:t xml:space="preserve">także </w:t>
      </w:r>
      <w:r w:rsidR="002B115A" w:rsidRPr="00131096">
        <w:t>cele społeczne</w:t>
      </w:r>
      <w:r w:rsidRPr="00131096">
        <w:t xml:space="preserve">. Cele zawodowe </w:t>
      </w:r>
      <w:r w:rsidR="00AC3D4F" w:rsidRPr="00131096">
        <w:t xml:space="preserve">i edukacyjne </w:t>
      </w:r>
      <w:r w:rsidR="002B115A" w:rsidRPr="00131096">
        <w:t xml:space="preserve">były </w:t>
      </w:r>
      <w:r w:rsidRPr="00131096">
        <w:t xml:space="preserve">realizowane sporadycznie. </w:t>
      </w:r>
    </w:p>
    <w:p w14:paraId="4FC4875C" w14:textId="77777777" w:rsidR="00871F3A" w:rsidRPr="00131096" w:rsidRDefault="00871F3A" w:rsidP="00871F3A">
      <w:pPr>
        <w:pStyle w:val="Akapitzlist"/>
        <w:numPr>
          <w:ilvl w:val="0"/>
          <w:numId w:val="55"/>
        </w:numPr>
        <w:rPr>
          <w:rFonts w:cstheme="minorHAnsi"/>
          <w:szCs w:val="24"/>
        </w:rPr>
      </w:pPr>
      <w:r w:rsidRPr="00131096">
        <w:rPr>
          <w:rFonts w:cstheme="minorHAnsi"/>
          <w:szCs w:val="24"/>
        </w:rPr>
        <w:t>Dopasowanie usługi do potrzeb klientów</w:t>
      </w:r>
    </w:p>
    <w:p w14:paraId="5387F5BE" w14:textId="7A0C90C0" w:rsidR="00871F3A" w:rsidRPr="00131096" w:rsidRDefault="00871F3A" w:rsidP="004C4531">
      <w:pPr>
        <w:pStyle w:val="Akapitzlist"/>
        <w:ind w:left="1080"/>
        <w:rPr>
          <w:rFonts w:cstheme="minorHAnsi"/>
          <w:szCs w:val="24"/>
        </w:rPr>
      </w:pPr>
      <w:r w:rsidRPr="00131096">
        <w:rPr>
          <w:rFonts w:cstheme="minorHAnsi"/>
          <w:szCs w:val="24"/>
        </w:rPr>
        <w:t>Wyzwaniem</w:t>
      </w:r>
      <w:r w:rsidR="00732221" w:rsidRPr="00131096">
        <w:rPr>
          <w:rFonts w:cstheme="minorHAnsi"/>
          <w:szCs w:val="24"/>
        </w:rPr>
        <w:t xml:space="preserve"> dla realizacji usług </w:t>
      </w:r>
      <w:r w:rsidR="002B115A" w:rsidRPr="00131096">
        <w:rPr>
          <w:rFonts w:cstheme="minorHAnsi"/>
          <w:szCs w:val="24"/>
        </w:rPr>
        <w:t xml:space="preserve">przez </w:t>
      </w:r>
      <w:r w:rsidRPr="00131096">
        <w:rPr>
          <w:rFonts w:cstheme="minorHAnsi"/>
          <w:szCs w:val="24"/>
        </w:rPr>
        <w:t xml:space="preserve">dyspozytorów </w:t>
      </w:r>
      <w:r w:rsidR="002B115A" w:rsidRPr="00131096">
        <w:rPr>
          <w:rFonts w:cstheme="minorHAnsi"/>
          <w:szCs w:val="24"/>
        </w:rPr>
        <w:t xml:space="preserve">były </w:t>
      </w:r>
      <w:r w:rsidRPr="00131096">
        <w:rPr>
          <w:rFonts w:cstheme="minorHAnsi"/>
          <w:szCs w:val="24"/>
        </w:rPr>
        <w:t>nieprzewidziane i nagłe zamówienia. Znajomość indywidualnych potrzeb użytkowników i użytkowniczek ułatwia</w:t>
      </w:r>
      <w:r w:rsidR="007E0D7D" w:rsidRPr="00131096">
        <w:rPr>
          <w:rFonts w:cstheme="minorHAnsi"/>
          <w:szCs w:val="24"/>
        </w:rPr>
        <w:t xml:space="preserve"> reagowanie i</w:t>
      </w:r>
      <w:r w:rsidRPr="00131096">
        <w:rPr>
          <w:rFonts w:cstheme="minorHAnsi"/>
          <w:szCs w:val="24"/>
        </w:rPr>
        <w:t xml:space="preserve"> dostosowywanie harmonogramu</w:t>
      </w:r>
      <w:r w:rsidR="00A5042E" w:rsidRPr="00131096">
        <w:rPr>
          <w:rFonts w:cstheme="minorHAnsi"/>
          <w:szCs w:val="24"/>
        </w:rPr>
        <w:t xml:space="preserve">. Nagłe zmiany </w:t>
      </w:r>
      <w:r w:rsidRPr="00131096">
        <w:rPr>
          <w:rFonts w:cstheme="minorHAnsi"/>
          <w:szCs w:val="24"/>
        </w:rPr>
        <w:t>budz</w:t>
      </w:r>
      <w:r w:rsidR="00A5042E" w:rsidRPr="00131096">
        <w:rPr>
          <w:rFonts w:cstheme="minorHAnsi"/>
          <w:szCs w:val="24"/>
        </w:rPr>
        <w:t>ą</w:t>
      </w:r>
      <w:r w:rsidRPr="00131096">
        <w:rPr>
          <w:rFonts w:cstheme="minorHAnsi"/>
          <w:szCs w:val="24"/>
        </w:rPr>
        <w:t xml:space="preserve"> niezadowolenie </w:t>
      </w:r>
      <w:r w:rsidR="00A5042E" w:rsidRPr="00131096">
        <w:rPr>
          <w:rFonts w:cstheme="minorHAnsi"/>
          <w:szCs w:val="24"/>
        </w:rPr>
        <w:t>części odbiorców/odbiorczyń</w:t>
      </w:r>
      <w:r w:rsidRPr="00131096">
        <w:rPr>
          <w:rFonts w:cstheme="minorHAnsi"/>
          <w:szCs w:val="24"/>
        </w:rPr>
        <w:t xml:space="preserve">.  </w:t>
      </w:r>
    </w:p>
    <w:p w14:paraId="291843BB" w14:textId="77777777" w:rsidR="00BF68A3" w:rsidRPr="00131096" w:rsidRDefault="00DE1C34" w:rsidP="00DE1C34">
      <w:pPr>
        <w:pStyle w:val="Akapitzlist"/>
        <w:numPr>
          <w:ilvl w:val="0"/>
          <w:numId w:val="55"/>
        </w:numPr>
      </w:pPr>
      <w:r w:rsidRPr="00131096">
        <w:rPr>
          <w:rFonts w:cstheme="minorHAnsi"/>
        </w:rPr>
        <w:t>Zadowolenie z usługi</w:t>
      </w:r>
    </w:p>
    <w:p w14:paraId="20C27175" w14:textId="762C4D82" w:rsidR="00DE1C34" w:rsidRPr="00131096" w:rsidRDefault="00693B3F" w:rsidP="00BF68A3">
      <w:pPr>
        <w:pStyle w:val="Akapitzlist"/>
        <w:ind w:left="1080"/>
      </w:pPr>
      <w:r w:rsidRPr="00131096">
        <w:rPr>
          <w:rFonts w:cstheme="minorHAnsi"/>
        </w:rPr>
        <w:t xml:space="preserve">81% </w:t>
      </w:r>
      <w:r w:rsidR="00EE7719" w:rsidRPr="00131096">
        <w:rPr>
          <w:rFonts w:cstheme="minorHAnsi"/>
        </w:rPr>
        <w:t xml:space="preserve">realizatorów badało zadowolenie z usługi poprzez ankietę papierową. </w:t>
      </w:r>
      <w:r w:rsidR="003F0C6E" w:rsidRPr="00131096">
        <w:rPr>
          <w:rFonts w:cstheme="minorHAnsi"/>
        </w:rPr>
        <w:t>Ocena usługi był</w:t>
      </w:r>
      <w:r w:rsidR="001E26F7" w:rsidRPr="00131096">
        <w:rPr>
          <w:rFonts w:cstheme="minorHAnsi"/>
        </w:rPr>
        <w:t>a</w:t>
      </w:r>
      <w:r w:rsidR="003F0C6E" w:rsidRPr="00131096">
        <w:rPr>
          <w:rFonts w:cstheme="minorHAnsi"/>
        </w:rPr>
        <w:t xml:space="preserve"> bardzo wysoka. </w:t>
      </w:r>
      <w:r w:rsidR="003F3E70" w:rsidRPr="00131096">
        <w:rPr>
          <w:rFonts w:cstheme="minorHAnsi"/>
        </w:rPr>
        <w:t xml:space="preserve">Podczas badań terenowych </w:t>
      </w:r>
      <w:r w:rsidR="007D5C30" w:rsidRPr="00131096">
        <w:rPr>
          <w:rFonts w:cstheme="minorHAnsi"/>
        </w:rPr>
        <w:t>użytkownicy i</w:t>
      </w:r>
      <w:r w:rsidR="00796DCD">
        <w:rPr>
          <w:rFonts w:cstheme="minorHAnsi"/>
        </w:rPr>
        <w:t> </w:t>
      </w:r>
      <w:r w:rsidR="007D5C30" w:rsidRPr="00131096">
        <w:rPr>
          <w:rFonts w:cstheme="minorHAnsi"/>
        </w:rPr>
        <w:t xml:space="preserve">użytkowniczki wyrażali się o usłudze z wdzięcznością i wyłącznie w pozytywny sposób. </w:t>
      </w:r>
    </w:p>
    <w:p w14:paraId="0716A6F2" w14:textId="77777777" w:rsidR="00BF68A3" w:rsidRPr="00131096" w:rsidRDefault="00D237CD" w:rsidP="00983438">
      <w:pPr>
        <w:pStyle w:val="Akapitzlist"/>
        <w:numPr>
          <w:ilvl w:val="0"/>
          <w:numId w:val="55"/>
        </w:numPr>
        <w:spacing w:before="1560"/>
        <w:ind w:left="1077" w:hanging="357"/>
        <w:contextualSpacing w:val="0"/>
      </w:pPr>
      <w:r w:rsidRPr="00131096">
        <w:rPr>
          <w:rFonts w:cstheme="minorHAnsi"/>
        </w:rPr>
        <w:lastRenderedPageBreak/>
        <w:t>Odpłatność za usługi</w:t>
      </w:r>
    </w:p>
    <w:p w14:paraId="495CA73D" w14:textId="13F29E4C" w:rsidR="00D237CD" w:rsidRPr="00131096" w:rsidRDefault="00D237CD" w:rsidP="00BF68A3">
      <w:pPr>
        <w:pStyle w:val="Akapitzlist"/>
        <w:ind w:left="1080"/>
      </w:pPr>
      <w:r w:rsidRPr="00131096">
        <w:t>W większości usługi transportowe były świadczone bezpłatnie</w:t>
      </w:r>
      <w:r w:rsidR="00B43E8D" w:rsidRPr="00131096">
        <w:t xml:space="preserve">. Zaledwie </w:t>
      </w:r>
      <w:r w:rsidR="007F3303" w:rsidRPr="00131096">
        <w:t>cztery</w:t>
      </w:r>
      <w:r w:rsidR="00193CA6" w:rsidRPr="00131096">
        <w:t xml:space="preserve"> JST w okresie trwałości </w:t>
      </w:r>
      <w:r w:rsidR="00772BEA" w:rsidRPr="00131096">
        <w:t xml:space="preserve">zdecydowały </w:t>
      </w:r>
      <w:r w:rsidR="00193CA6" w:rsidRPr="00131096">
        <w:t xml:space="preserve">się na </w:t>
      </w:r>
      <w:r w:rsidRPr="00131096">
        <w:t xml:space="preserve">częściową odpłatność. </w:t>
      </w:r>
      <w:r w:rsidR="003B3C3B" w:rsidRPr="00131096">
        <w:t>B</w:t>
      </w:r>
      <w:r w:rsidRPr="00131096">
        <w:t>ył</w:t>
      </w:r>
      <w:r w:rsidR="003B3C3B" w:rsidRPr="00131096">
        <w:t xml:space="preserve">a ona </w:t>
      </w:r>
      <w:r w:rsidRPr="00131096">
        <w:t>przyjmowan</w:t>
      </w:r>
      <w:r w:rsidR="00427CFD" w:rsidRPr="00131096">
        <w:t>a</w:t>
      </w:r>
      <w:r w:rsidRPr="00131096">
        <w:t xml:space="preserve"> ze zrozumieniem przez </w:t>
      </w:r>
      <w:r w:rsidR="003B3C3B" w:rsidRPr="00131096">
        <w:t>użytkowników</w:t>
      </w:r>
      <w:r w:rsidR="00427CFD" w:rsidRPr="00131096">
        <w:t>/użytkowniczki</w:t>
      </w:r>
      <w:r w:rsidR="003B3C3B" w:rsidRPr="00131096">
        <w:t xml:space="preserve"> usługi</w:t>
      </w:r>
      <w:r w:rsidRPr="00131096">
        <w:t>.</w:t>
      </w:r>
    </w:p>
    <w:p w14:paraId="043E94D4" w14:textId="77777777" w:rsidR="00BF68A3" w:rsidRPr="00131096" w:rsidRDefault="00DE1C34" w:rsidP="00C50FFC">
      <w:pPr>
        <w:pStyle w:val="Akapitzlist"/>
        <w:numPr>
          <w:ilvl w:val="0"/>
          <w:numId w:val="55"/>
        </w:numPr>
      </w:pPr>
      <w:r w:rsidRPr="00131096">
        <w:rPr>
          <w:rFonts w:cstheme="minorHAnsi"/>
        </w:rPr>
        <w:t>Personel zaangażowany w realizację usługi</w:t>
      </w:r>
    </w:p>
    <w:p w14:paraId="238B96F1" w14:textId="1649596B" w:rsidR="007E0D7D" w:rsidRPr="00131096" w:rsidRDefault="00DE1C34" w:rsidP="00BF68A3">
      <w:pPr>
        <w:pStyle w:val="Akapitzlist"/>
        <w:ind w:left="1080"/>
      </w:pPr>
      <w:r w:rsidRPr="00131096">
        <w:rPr>
          <w:rFonts w:cstheme="minorHAnsi"/>
        </w:rPr>
        <w:t xml:space="preserve">W </w:t>
      </w:r>
      <w:r w:rsidR="007E574C" w:rsidRPr="00131096">
        <w:rPr>
          <w:rFonts w:cstheme="minorHAnsi"/>
        </w:rPr>
        <w:t xml:space="preserve">projektach usługę </w:t>
      </w:r>
      <w:r w:rsidR="006B531F" w:rsidRPr="00131096">
        <w:rPr>
          <w:rFonts w:cstheme="minorHAnsi"/>
        </w:rPr>
        <w:t xml:space="preserve">realizowało </w:t>
      </w:r>
      <w:r w:rsidRPr="00131096">
        <w:rPr>
          <w:rFonts w:cstheme="minorHAnsi"/>
        </w:rPr>
        <w:t>od 2 do 6 osób. Istotną</w:t>
      </w:r>
      <w:r w:rsidRPr="00131096">
        <w:t xml:space="preserve"> </w:t>
      </w:r>
      <w:r w:rsidR="00623B81" w:rsidRPr="00131096">
        <w:t xml:space="preserve">rolę </w:t>
      </w:r>
      <w:r w:rsidR="00BF68A3" w:rsidRPr="00131096">
        <w:t xml:space="preserve">odgrywał </w:t>
      </w:r>
      <w:r w:rsidRPr="00131096">
        <w:rPr>
          <w:rFonts w:cstheme="minorHAnsi"/>
        </w:rPr>
        <w:t>asystent,</w:t>
      </w:r>
      <w:r w:rsidR="00CA6F59" w:rsidRPr="00131096">
        <w:rPr>
          <w:rFonts w:cstheme="minorHAnsi"/>
        </w:rPr>
        <w:t xml:space="preserve"> który często pełnił także fun</w:t>
      </w:r>
      <w:r w:rsidR="00695AB2" w:rsidRPr="00131096">
        <w:rPr>
          <w:rFonts w:cstheme="minorHAnsi"/>
        </w:rPr>
        <w:t xml:space="preserve">kcję </w:t>
      </w:r>
      <w:r w:rsidR="005C6C48" w:rsidRPr="00131096">
        <w:rPr>
          <w:rFonts w:cstheme="minorHAnsi"/>
        </w:rPr>
        <w:t>dyspozytora</w:t>
      </w:r>
      <w:r w:rsidR="00695AB2" w:rsidRPr="00131096">
        <w:rPr>
          <w:rFonts w:cstheme="minorHAnsi"/>
        </w:rPr>
        <w:t xml:space="preserve">. </w:t>
      </w:r>
      <w:r w:rsidR="00407B30" w:rsidRPr="00131096">
        <w:rPr>
          <w:rFonts w:cstheme="minorHAnsi"/>
        </w:rPr>
        <w:t>W wychodzeniu/wchodzeniu do pojazdu i dotarciu na miejsce pomagał także kierowca.</w:t>
      </w:r>
      <w:r w:rsidRPr="00131096">
        <w:rPr>
          <w:rFonts w:cstheme="minorHAnsi"/>
        </w:rPr>
        <w:t xml:space="preserve"> </w:t>
      </w:r>
    </w:p>
    <w:p w14:paraId="3A020202" w14:textId="77777777" w:rsidR="00DE1C34" w:rsidRPr="00131096" w:rsidRDefault="00DE1C34" w:rsidP="00DE1C34">
      <w:pPr>
        <w:rPr>
          <w:b/>
          <w:bCs/>
        </w:rPr>
      </w:pPr>
      <w:r w:rsidRPr="00131096">
        <w:rPr>
          <w:b/>
          <w:bCs/>
        </w:rPr>
        <w:t>Wpływ projektu na sytuację osób o ograniczonej mobilności</w:t>
      </w:r>
    </w:p>
    <w:p w14:paraId="7A13EA3A" w14:textId="746B4634" w:rsidR="00DE1C34" w:rsidRPr="00131096" w:rsidRDefault="00DE1C34" w:rsidP="00DE1C34">
      <w:pPr>
        <w:rPr>
          <w:szCs w:val="24"/>
        </w:rPr>
      </w:pPr>
      <w:r w:rsidRPr="00131096">
        <w:rPr>
          <w:szCs w:val="24"/>
        </w:rPr>
        <w:t xml:space="preserve">Zgromadzone dane pokazują, że większość osób korzystających z usług transportowych </w:t>
      </w:r>
      <w:r w:rsidRPr="00440991">
        <w:rPr>
          <w:szCs w:val="24"/>
          <w:lang w:val="en-GB"/>
        </w:rPr>
        <w:t>door-to-door</w:t>
      </w:r>
      <w:r w:rsidRPr="00131096">
        <w:rPr>
          <w:szCs w:val="24"/>
        </w:rPr>
        <w:t xml:space="preserve"> to osoby starsze, które podróżują po to, by zrealizować swoje potrzeby zdrowotne i</w:t>
      </w:r>
      <w:r w:rsidR="00796DCD">
        <w:rPr>
          <w:szCs w:val="24"/>
        </w:rPr>
        <w:t> </w:t>
      </w:r>
      <w:r w:rsidRPr="00131096">
        <w:rPr>
          <w:szCs w:val="24"/>
        </w:rPr>
        <w:t>społeczne. Małą część odbiorców stanowiły osoby w wieku produkcyjnym, stąd w</w:t>
      </w:r>
      <w:r w:rsidR="00207931">
        <w:rPr>
          <w:szCs w:val="24"/>
        </w:rPr>
        <w:t> </w:t>
      </w:r>
      <w:r w:rsidRPr="00131096">
        <w:rPr>
          <w:szCs w:val="24"/>
        </w:rPr>
        <w:t xml:space="preserve">niewielkim stopniu przejazdy </w:t>
      </w:r>
      <w:r w:rsidR="00701C0D">
        <w:rPr>
          <w:szCs w:val="24"/>
        </w:rPr>
        <w:t xml:space="preserve">były </w:t>
      </w:r>
      <w:r w:rsidRPr="00131096">
        <w:rPr>
          <w:szCs w:val="24"/>
        </w:rPr>
        <w:t>realizowa</w:t>
      </w:r>
      <w:r w:rsidR="00701C0D">
        <w:rPr>
          <w:szCs w:val="24"/>
        </w:rPr>
        <w:t>ne w</w:t>
      </w:r>
      <w:r w:rsidRPr="00131096">
        <w:rPr>
          <w:szCs w:val="24"/>
        </w:rPr>
        <w:t xml:space="preserve"> cel</w:t>
      </w:r>
      <w:r w:rsidR="00701C0D">
        <w:rPr>
          <w:szCs w:val="24"/>
        </w:rPr>
        <w:t>ach</w:t>
      </w:r>
      <w:r w:rsidRPr="00131096">
        <w:rPr>
          <w:szCs w:val="24"/>
        </w:rPr>
        <w:t xml:space="preserve"> zawodow</w:t>
      </w:r>
      <w:r w:rsidR="00701C0D">
        <w:rPr>
          <w:szCs w:val="24"/>
        </w:rPr>
        <w:t>ych</w:t>
      </w:r>
      <w:r w:rsidRPr="00131096">
        <w:rPr>
          <w:szCs w:val="24"/>
        </w:rPr>
        <w:t xml:space="preserve"> i edukacyjn</w:t>
      </w:r>
      <w:r w:rsidR="00701C0D">
        <w:rPr>
          <w:szCs w:val="24"/>
        </w:rPr>
        <w:t>ych</w:t>
      </w:r>
      <w:r w:rsidRPr="00131096">
        <w:rPr>
          <w:szCs w:val="24"/>
        </w:rPr>
        <w:t>. Taka struktura użytkowników odzwierciedla strukturę osób o ograniczonej mobilności, w której dominują osoby starsze.</w:t>
      </w:r>
    </w:p>
    <w:p w14:paraId="60A316A6" w14:textId="32729C50" w:rsidR="003844C9" w:rsidRPr="00131096" w:rsidRDefault="003844C9" w:rsidP="003844C9">
      <w:pPr>
        <w:rPr>
          <w:szCs w:val="24"/>
        </w:rPr>
      </w:pPr>
      <w:r w:rsidRPr="00131096">
        <w:rPr>
          <w:szCs w:val="24"/>
        </w:rPr>
        <w:t xml:space="preserve">Duże znaczenie usług </w:t>
      </w:r>
      <w:r w:rsidRPr="00440991">
        <w:rPr>
          <w:szCs w:val="24"/>
          <w:lang w:val="en-GB"/>
        </w:rPr>
        <w:t>door-to-door</w:t>
      </w:r>
      <w:r w:rsidRPr="00131096">
        <w:rPr>
          <w:szCs w:val="24"/>
        </w:rPr>
        <w:t xml:space="preserve"> w obszarze zdrowotnym i społecznym potwierdziły także wyniki badania ankietowego z koordynatorami projektów. Prawie wszyscy (97%) respondenci zadeklarowali, że projekty miały „pełny” lub „silny” wpływ na poprawę dostępu do usług zdrowotnych, a 91% stwierdziło to samo w odniesieniu do wpływu na budowanie/utrzymanie relacji społecznych odbiorców.  </w:t>
      </w:r>
    </w:p>
    <w:p w14:paraId="690DBBAA" w14:textId="1E74D685" w:rsidR="00DE1C34" w:rsidRPr="00131096" w:rsidRDefault="00DE1C34" w:rsidP="00DE1C34">
      <w:pPr>
        <w:rPr>
          <w:szCs w:val="24"/>
        </w:rPr>
      </w:pPr>
      <w:r w:rsidRPr="00131096">
        <w:rPr>
          <w:szCs w:val="24"/>
        </w:rPr>
        <w:t xml:space="preserve">Jeśli w przyszłości usługi </w:t>
      </w:r>
      <w:r w:rsidRPr="00440991">
        <w:rPr>
          <w:szCs w:val="24"/>
          <w:lang w:val="en-GB"/>
        </w:rPr>
        <w:t>door-to-door</w:t>
      </w:r>
      <w:r w:rsidRPr="00131096">
        <w:rPr>
          <w:szCs w:val="24"/>
        </w:rPr>
        <w:t xml:space="preserve"> miałyby mieć większe znaczenie na polu aktywizacji zawodowej, konieczna jest większa aktywność samorządów w docieraniu do osób w wieku produkcyjnym o ograniczonej mobilności (w tym osób z niepełnoprawnościami </w:t>
      </w:r>
      <w:r w:rsidR="00D76EA9">
        <w:rPr>
          <w:szCs w:val="24"/>
        </w:rPr>
        <w:t>–</w:t>
      </w:r>
      <w:r w:rsidR="00D76EA9" w:rsidRPr="00131096">
        <w:rPr>
          <w:szCs w:val="24"/>
        </w:rPr>
        <w:t xml:space="preserve"> </w:t>
      </w:r>
      <w:r w:rsidRPr="00131096">
        <w:rPr>
          <w:szCs w:val="24"/>
        </w:rPr>
        <w:t xml:space="preserve">OzN). </w:t>
      </w:r>
      <w:r w:rsidRPr="00131096">
        <w:rPr>
          <w:szCs w:val="24"/>
        </w:rPr>
        <w:lastRenderedPageBreak/>
        <w:t>W</w:t>
      </w:r>
      <w:r w:rsidR="002D3C05">
        <w:rPr>
          <w:szCs w:val="24"/>
        </w:rPr>
        <w:t> </w:t>
      </w:r>
      <w:r w:rsidRPr="00131096">
        <w:rPr>
          <w:szCs w:val="24"/>
        </w:rPr>
        <w:t xml:space="preserve">tym celu pożądana jest większa współpraca z podmiotami reintegracji zawodowej (spółdzielniami socjalnymi, przedsiębiorstwami społecznymi, zakładami aktywności zawodowej). Zasadne może być także </w:t>
      </w:r>
      <w:r w:rsidR="00F13220" w:rsidRPr="00131096">
        <w:rPr>
          <w:szCs w:val="24"/>
        </w:rPr>
        <w:t xml:space="preserve">wprowadzenie do oferty usługi </w:t>
      </w:r>
      <w:r w:rsidRPr="00131096">
        <w:rPr>
          <w:szCs w:val="24"/>
        </w:rPr>
        <w:t>przejazdów cyklicznych</w:t>
      </w:r>
      <w:r w:rsidR="00F13220" w:rsidRPr="00131096">
        <w:rPr>
          <w:szCs w:val="24"/>
        </w:rPr>
        <w:t>, zapewniającej możliwość</w:t>
      </w:r>
      <w:r w:rsidRPr="00131096">
        <w:rPr>
          <w:szCs w:val="24"/>
        </w:rPr>
        <w:t xml:space="preserve"> dotarcia do pracy czy też na szkolenie.</w:t>
      </w:r>
    </w:p>
    <w:p w14:paraId="4EE547B1" w14:textId="77777777" w:rsidR="00DE1C34" w:rsidRPr="00131096" w:rsidRDefault="00DE1C34" w:rsidP="000D2904">
      <w:pPr>
        <w:spacing w:before="120"/>
        <w:rPr>
          <w:b/>
          <w:bCs/>
        </w:rPr>
      </w:pPr>
      <w:r w:rsidRPr="00131096">
        <w:rPr>
          <w:b/>
          <w:bCs/>
        </w:rPr>
        <w:t>Efektywność kosztowa</w:t>
      </w:r>
    </w:p>
    <w:p w14:paraId="4CFC3076" w14:textId="263AE2AD" w:rsidR="00DE1C34" w:rsidRPr="00131096" w:rsidRDefault="00DE1C34" w:rsidP="00DE1C34">
      <w:pPr>
        <w:rPr>
          <w:szCs w:val="24"/>
        </w:rPr>
      </w:pPr>
      <w:r w:rsidRPr="00131096">
        <w:rPr>
          <w:szCs w:val="24"/>
        </w:rPr>
        <w:t>W badaniu efektywność kosztową mierzono za pomocą wskaźnika „liczba przejechanych kilometrów na każdy tysiąc złotych budżetu”. Im wyższa była ta liczba, tym lepsza efektywność projektu, ponieważ poprawia się relacja kosztów do korzyści. Z</w:t>
      </w:r>
      <w:r w:rsidR="002D3C05">
        <w:rPr>
          <w:szCs w:val="24"/>
        </w:rPr>
        <w:t> </w:t>
      </w:r>
      <w:r w:rsidRPr="00131096">
        <w:rPr>
          <w:szCs w:val="24"/>
        </w:rPr>
        <w:t xml:space="preserve">przeprowadzonych analiz wynika, że dla efektywności projektów podstawowe </w:t>
      </w:r>
      <w:r w:rsidRPr="00131096">
        <w:rPr>
          <w:b/>
          <w:bCs/>
          <w:szCs w:val="24"/>
        </w:rPr>
        <w:t xml:space="preserve">znaczenie miało zapewnienie odpowiedniej liczby użytkowników. </w:t>
      </w:r>
      <w:r w:rsidRPr="00131096">
        <w:rPr>
          <w:szCs w:val="24"/>
        </w:rPr>
        <w:t>To z kolei wiąże się z umiejętnym dopasowaniem parametrów usługi (dostępności godzinowej, liczby pojazdów i obsługi) do lokalnego zapotrzebowania oraz ze skuteczną rekrutacją.</w:t>
      </w:r>
    </w:p>
    <w:p w14:paraId="01DBEC92" w14:textId="5AF13058" w:rsidR="00DE1C34" w:rsidRPr="00131096" w:rsidRDefault="003844C9" w:rsidP="00DE1C34">
      <w:pPr>
        <w:rPr>
          <w:szCs w:val="24"/>
        </w:rPr>
      </w:pPr>
      <w:r w:rsidRPr="00131096">
        <w:rPr>
          <w:szCs w:val="24"/>
        </w:rPr>
        <w:t xml:space="preserve">Porównanie kosztów w badanych projektach z cenami, jakie oferują prywatni przewoźnicy, pokazuje, że </w:t>
      </w:r>
      <w:r w:rsidR="00220185" w:rsidRPr="00131096">
        <w:rPr>
          <w:szCs w:val="24"/>
        </w:rPr>
        <w:t>wariant</w:t>
      </w:r>
      <w:r w:rsidRPr="00131096">
        <w:rPr>
          <w:szCs w:val="24"/>
        </w:rPr>
        <w:t xml:space="preserve"> świadczenia usług „własnymi siłami” jest co do zasady drogi (przeciętny koszt przejechania jednego kilometra był znacznie wyższy niż ceny oferowane przez prywatnych przewoźników). </w:t>
      </w:r>
      <w:r w:rsidR="00DE1C34" w:rsidRPr="00131096">
        <w:rPr>
          <w:szCs w:val="24"/>
        </w:rPr>
        <w:t xml:space="preserve">Choć trzeba też zaznaczyć, że odnotowano przykłady JST, które świadcząc usługi własnymi siłami, osiągnęły porównywalną efektywność kosztową do </w:t>
      </w:r>
      <w:r w:rsidR="00F13220" w:rsidRPr="00131096">
        <w:rPr>
          <w:szCs w:val="24"/>
        </w:rPr>
        <w:t xml:space="preserve">cen </w:t>
      </w:r>
      <w:r w:rsidR="00DE1C34" w:rsidRPr="00131096">
        <w:rPr>
          <w:szCs w:val="24"/>
        </w:rPr>
        <w:t>prywatnych przewoźników.</w:t>
      </w:r>
    </w:p>
    <w:p w14:paraId="01A471B5" w14:textId="25A537CA" w:rsidR="00DE1C34" w:rsidRPr="00131096" w:rsidRDefault="00F13220" w:rsidP="00DE1C34">
      <w:pPr>
        <w:rPr>
          <w:b/>
          <w:bCs/>
        </w:rPr>
      </w:pPr>
      <w:r w:rsidRPr="00131096">
        <w:rPr>
          <w:b/>
          <w:bCs/>
        </w:rPr>
        <w:t xml:space="preserve">Realizacja </w:t>
      </w:r>
      <w:r w:rsidR="00DE1C34" w:rsidRPr="00131096">
        <w:rPr>
          <w:b/>
          <w:bCs/>
        </w:rPr>
        <w:t>usługi</w:t>
      </w:r>
      <w:r w:rsidRPr="00131096">
        <w:rPr>
          <w:b/>
          <w:bCs/>
        </w:rPr>
        <w:t xml:space="preserve"> w okresie trwałości projektów</w:t>
      </w:r>
    </w:p>
    <w:p w14:paraId="1CAAD54B" w14:textId="5094C133" w:rsidR="00DE1C34" w:rsidRPr="00131096" w:rsidRDefault="00DE1C34" w:rsidP="00DE1C34">
      <w:r w:rsidRPr="00131096">
        <w:t>Okres trwałości usługi jest istotnym etapem</w:t>
      </w:r>
      <w:r w:rsidR="00783B7C" w:rsidRPr="00131096">
        <w:t xml:space="preserve"> jej</w:t>
      </w:r>
      <w:r w:rsidRPr="00131096">
        <w:t xml:space="preserve"> wdrażania. Stanowi pomost między projektem a uruchomieniem usługi </w:t>
      </w:r>
      <w:r w:rsidR="00EC70A6" w:rsidRPr="00131096">
        <w:t xml:space="preserve">samodzielnie przez JST </w:t>
      </w:r>
      <w:r w:rsidRPr="00131096">
        <w:t xml:space="preserve">(poza okresem trwałości). W fazie projektowej kluczowym wskaźnikiem była </w:t>
      </w:r>
      <w:r w:rsidRPr="00131096">
        <w:rPr>
          <w:b/>
          <w:bCs/>
        </w:rPr>
        <w:t>liczba unikatowych użytkowników</w:t>
      </w:r>
      <w:r w:rsidRPr="00BB26DD">
        <w:t>,</w:t>
      </w:r>
      <w:r w:rsidRPr="00131096">
        <w:rPr>
          <w:b/>
          <w:bCs/>
        </w:rPr>
        <w:t xml:space="preserve"> </w:t>
      </w:r>
      <w:r w:rsidRPr="00131096">
        <w:t>co wynikało z</w:t>
      </w:r>
      <w:r w:rsidR="002D3C05">
        <w:t> </w:t>
      </w:r>
      <w:r w:rsidRPr="00131096">
        <w:t xml:space="preserve">ograniczeń dokumentów programowych i reguł finansowania projektów realizowanych ze </w:t>
      </w:r>
      <w:r w:rsidRPr="00131096">
        <w:lastRenderedPageBreak/>
        <w:t xml:space="preserve">środków europejskich. W okresie trwałości podmioty nie musiały przestrzegać tego wymogu. </w:t>
      </w:r>
      <w:r w:rsidR="00AC3D4F" w:rsidRPr="00131096">
        <w:t>Z</w:t>
      </w:r>
      <w:r w:rsidRPr="00131096">
        <w:t xml:space="preserve">akres usługi </w:t>
      </w:r>
      <w:r w:rsidR="00AC3D4F" w:rsidRPr="00131096">
        <w:t xml:space="preserve">musiał być jednak </w:t>
      </w:r>
      <w:r w:rsidRPr="00131096">
        <w:t>zgodny z wymogami konkursowymi</w:t>
      </w:r>
      <w:r w:rsidR="00AC3D4F" w:rsidRPr="00131096">
        <w:t xml:space="preserve"> i zachowany na niezmienionym poziomie</w:t>
      </w:r>
      <w:r w:rsidRPr="00131096">
        <w:t xml:space="preserve">. </w:t>
      </w:r>
    </w:p>
    <w:p w14:paraId="60C55BFD" w14:textId="1B4C0A05" w:rsidR="00DE1C34" w:rsidRPr="00131096" w:rsidRDefault="00DE1C34" w:rsidP="00DE1C34">
      <w:r w:rsidRPr="00131096">
        <w:t xml:space="preserve">Różne podejścia samorządów do wdrażania usługi w tym okresie wskazują na potrzebę </w:t>
      </w:r>
      <w:r w:rsidR="00F13220" w:rsidRPr="00131096">
        <w:t>elastyczne</w:t>
      </w:r>
      <w:r w:rsidR="004230DD" w:rsidRPr="00131096">
        <w:t>j</w:t>
      </w:r>
      <w:r w:rsidR="00F13220" w:rsidRPr="00131096">
        <w:t xml:space="preserve"> realizacji</w:t>
      </w:r>
      <w:r w:rsidR="0089616F" w:rsidRPr="00131096">
        <w:t>, dostosowanej do zmiennych sytuacji</w:t>
      </w:r>
      <w:r w:rsidRPr="00131096">
        <w:t>. Po okresie promocji</w:t>
      </w:r>
      <w:r w:rsidR="00A22433">
        <w:t>,</w:t>
      </w:r>
      <w:r w:rsidR="00AC3D4F" w:rsidRPr="00131096">
        <w:t xml:space="preserve"> na wstępnym etapie realizacji projektu</w:t>
      </w:r>
      <w:r w:rsidR="00B21BB9">
        <w:t>,</w:t>
      </w:r>
      <w:r w:rsidRPr="00131096">
        <w:t xml:space="preserve"> reklama sta</w:t>
      </w:r>
      <w:r w:rsidR="00254B0A" w:rsidRPr="00131096">
        <w:t>wała</w:t>
      </w:r>
      <w:r w:rsidRPr="00131096">
        <w:t xml:space="preserve"> się mniej intensywna, jednostki mog</w:t>
      </w:r>
      <w:r w:rsidR="00254B0A" w:rsidRPr="00131096">
        <w:t>ły</w:t>
      </w:r>
      <w:r w:rsidRPr="00131096">
        <w:t xml:space="preserve"> </w:t>
      </w:r>
      <w:r w:rsidR="008D73D2" w:rsidRPr="00131096">
        <w:t xml:space="preserve">szerzej </w:t>
      </w:r>
      <w:r w:rsidRPr="00131096">
        <w:t xml:space="preserve">realizować potrzeby beneficjentów usług społecznych oferowanych przez samorząd (np. przejazdy grupowe </w:t>
      </w:r>
      <w:r w:rsidR="00027F70" w:rsidRPr="00131096">
        <w:t xml:space="preserve">na wycieczki </w:t>
      </w:r>
      <w:r w:rsidRPr="00131096">
        <w:t xml:space="preserve">dla uczestników </w:t>
      </w:r>
      <w:r w:rsidR="00A22433">
        <w:t xml:space="preserve">z </w:t>
      </w:r>
      <w:r w:rsidRPr="00131096">
        <w:t xml:space="preserve">domów seniora). </w:t>
      </w:r>
    </w:p>
    <w:p w14:paraId="0E66D1AB" w14:textId="1585D46C" w:rsidR="00DE1C34" w:rsidRPr="00131096" w:rsidRDefault="00DE1C34" w:rsidP="00DE1C34">
      <w:r w:rsidRPr="00131096">
        <w:t xml:space="preserve">Kluczową zmianą w okresie trwałości </w:t>
      </w:r>
      <w:r w:rsidR="00322180" w:rsidRPr="00131096">
        <w:t>było</w:t>
      </w:r>
      <w:r w:rsidRPr="00131096">
        <w:t xml:space="preserve"> wprowadzenie opłat w niektórych JST. W</w:t>
      </w:r>
      <w:r w:rsidR="002D3C05">
        <w:t> </w:t>
      </w:r>
      <w:r w:rsidRPr="00131096">
        <w:t>jednostkach</w:t>
      </w:r>
      <w:r w:rsidR="00322180" w:rsidRPr="00131096">
        <w:t>,</w:t>
      </w:r>
      <w:r w:rsidRPr="00131096">
        <w:t xml:space="preserve"> w których przeprowadzono studi</w:t>
      </w:r>
      <w:r w:rsidR="00322180" w:rsidRPr="00131096">
        <w:t>a</w:t>
      </w:r>
      <w:r w:rsidRPr="00131096">
        <w:t xml:space="preserve"> przypadk</w:t>
      </w:r>
      <w:r w:rsidR="00322180" w:rsidRPr="00131096">
        <w:t>ów,</w:t>
      </w:r>
      <w:r w:rsidRPr="00131096">
        <w:t xml:space="preserve"> </w:t>
      </w:r>
      <w:r w:rsidR="00A22433">
        <w:t>zastosowanie</w:t>
      </w:r>
      <w:r w:rsidR="00A22433" w:rsidRPr="00131096">
        <w:t xml:space="preserve"> </w:t>
      </w:r>
      <w:r w:rsidRPr="00131096">
        <w:t>częściowej odpłatności zostało przyjęte ze zrozumieniem przez użytkowników. Alternatywa w postaci sąsiedzki</w:t>
      </w:r>
      <w:r w:rsidR="001B2E0D" w:rsidRPr="00131096">
        <w:t xml:space="preserve">ch przewozów </w:t>
      </w:r>
      <w:r w:rsidRPr="00131096">
        <w:t xml:space="preserve">jest często </w:t>
      </w:r>
      <w:r w:rsidR="00322180" w:rsidRPr="00131096">
        <w:t>znacząco droższa</w:t>
      </w:r>
      <w:r w:rsidRPr="00131096">
        <w:t xml:space="preserve">. </w:t>
      </w:r>
    </w:p>
    <w:p w14:paraId="4C6C3625" w14:textId="5478F50A" w:rsidR="00DE1C34" w:rsidRPr="00131096" w:rsidRDefault="00DE1C34" w:rsidP="00DE1C34">
      <w:r w:rsidRPr="00131096">
        <w:t xml:space="preserve">W badaniu ankietowym JST realizujących projekty 45 z 75 deklarowało chęć kontynuacji świadczenia usługi </w:t>
      </w:r>
      <w:r w:rsidRPr="00440991">
        <w:rPr>
          <w:lang w:val="en-GB"/>
        </w:rPr>
        <w:t>door-to-door</w:t>
      </w:r>
      <w:r w:rsidRPr="00131096">
        <w:t xml:space="preserve"> w niezmienionej formie po zakończeniu okresu trwałości. Gminy wiejskie </w:t>
      </w:r>
      <w:r w:rsidR="00F13220" w:rsidRPr="00131096">
        <w:t>naj</w:t>
      </w:r>
      <w:r w:rsidRPr="00131096">
        <w:t xml:space="preserve">częściej deklarowały chęć utrzymania usługi. </w:t>
      </w:r>
    </w:p>
    <w:p w14:paraId="3D6192B0" w14:textId="77777777" w:rsidR="00F13220" w:rsidRPr="00131096" w:rsidRDefault="00F13220" w:rsidP="00F13220">
      <w:pPr>
        <w:rPr>
          <w:b/>
          <w:bCs/>
        </w:rPr>
      </w:pPr>
      <w:r w:rsidRPr="00131096">
        <w:rPr>
          <w:b/>
          <w:bCs/>
        </w:rPr>
        <w:t xml:space="preserve">Dalsze finansowanie usług </w:t>
      </w:r>
    </w:p>
    <w:p w14:paraId="4AD871C5" w14:textId="1BD1E623" w:rsidR="00DE1C34" w:rsidRPr="00131096" w:rsidRDefault="00DE1C34" w:rsidP="00D82538">
      <w:pPr>
        <w:contextualSpacing/>
      </w:pPr>
      <w:r w:rsidRPr="00131096">
        <w:t>Chociaż koncepcja usługi została pozytywnie odebrana</w:t>
      </w:r>
      <w:r w:rsidR="00CA219B" w:rsidRPr="00131096">
        <w:t xml:space="preserve"> przez wszystkich </w:t>
      </w:r>
      <w:r w:rsidR="00660ACF" w:rsidRPr="00131096">
        <w:t>realizatorów</w:t>
      </w:r>
      <w:r w:rsidRPr="00131096">
        <w:t>, przejście z okresu pilotażowego</w:t>
      </w:r>
      <w:r w:rsidR="00D458B1" w:rsidRPr="00131096">
        <w:t xml:space="preserve"> (wdrażania projektu i okresu trwałości)</w:t>
      </w:r>
      <w:r w:rsidRPr="00131096">
        <w:t xml:space="preserve"> do stałego finansowania </w:t>
      </w:r>
      <w:r w:rsidR="00660ACF" w:rsidRPr="00131096">
        <w:t xml:space="preserve">dla wielu </w:t>
      </w:r>
      <w:r w:rsidR="0087526E" w:rsidRPr="00131096">
        <w:t xml:space="preserve">będzie </w:t>
      </w:r>
      <w:r w:rsidRPr="00131096">
        <w:t xml:space="preserve">wyzwaniem. </w:t>
      </w:r>
      <w:r w:rsidRPr="00131096">
        <w:rPr>
          <w:b/>
          <w:bCs/>
        </w:rPr>
        <w:t xml:space="preserve">Usługa </w:t>
      </w:r>
      <w:r w:rsidRPr="00440991">
        <w:rPr>
          <w:b/>
          <w:lang w:val="en-GB"/>
        </w:rPr>
        <w:t>door-to-door</w:t>
      </w:r>
      <w:r w:rsidRPr="00131096">
        <w:rPr>
          <w:b/>
          <w:bCs/>
        </w:rPr>
        <w:t xml:space="preserve"> jest potrzebna i ważna dla społeczności, lecz jej przyszłość będzie zależała od zdolności samorządów do finansowania, diagnozy potrzeb i politycznej woli kontynuacji.</w:t>
      </w:r>
    </w:p>
    <w:p w14:paraId="22C79A25" w14:textId="2A3AB6E2" w:rsidR="00DE1C34" w:rsidRPr="00131096" w:rsidRDefault="00DE1C34" w:rsidP="004C4531">
      <w:pPr>
        <w:contextualSpacing/>
      </w:pPr>
      <w:r w:rsidRPr="00131096">
        <w:t xml:space="preserve">Realizacja usługi </w:t>
      </w:r>
      <w:r w:rsidRPr="00440991">
        <w:rPr>
          <w:lang w:val="en-GB"/>
        </w:rPr>
        <w:t>door-to-door</w:t>
      </w:r>
      <w:r w:rsidRPr="00131096">
        <w:t xml:space="preserve"> nie wymaga zmian legislacyjnych, jest ona wdrażana na podstawie uchwał Rady Gminy lub Powiatu. Współpłatność za usługę jest rekomendowana </w:t>
      </w:r>
      <w:r w:rsidRPr="00131096">
        <w:lastRenderedPageBreak/>
        <w:t>zarówno przez samorządy, jak i ekspertów dla zrównoważenia kosztów oraz by promować odpowiedzialne korzystanie z usługi.</w:t>
      </w:r>
    </w:p>
    <w:p w14:paraId="5E713ACE" w14:textId="641BB346" w:rsidR="00DE1C34" w:rsidRPr="00131096" w:rsidRDefault="00027F70" w:rsidP="00DE1C34">
      <w:r w:rsidRPr="00131096">
        <w:t>Zidentyfikowano następujące możliwe</w:t>
      </w:r>
      <w:r w:rsidR="00E4793B" w:rsidRPr="00131096">
        <w:t>,</w:t>
      </w:r>
      <w:r w:rsidRPr="00131096">
        <w:t xml:space="preserve"> </w:t>
      </w:r>
      <w:r w:rsidR="00DE1C34" w:rsidRPr="00131096">
        <w:t xml:space="preserve">dalsze źródła finansowania usługi </w:t>
      </w:r>
      <w:r w:rsidR="00DE1C34" w:rsidRPr="00440991">
        <w:rPr>
          <w:lang w:val="en-GB"/>
        </w:rPr>
        <w:t>door-to-door</w:t>
      </w:r>
      <w:r w:rsidR="00DE1C34" w:rsidRPr="00131096">
        <w:t xml:space="preserve"> dla osób z </w:t>
      </w:r>
      <w:r w:rsidRPr="00131096">
        <w:t xml:space="preserve">ograniczoną </w:t>
      </w:r>
      <w:r w:rsidR="00DE1C34" w:rsidRPr="00131096">
        <w:t>mobilnością, po zakończeniu trwałości w ramach konkursu PFRON:</w:t>
      </w:r>
    </w:p>
    <w:p w14:paraId="09D1A085" w14:textId="633D2E1C" w:rsidR="000C2169" w:rsidRPr="00131096" w:rsidRDefault="000C2169" w:rsidP="00DE1C34">
      <w:pPr>
        <w:pStyle w:val="Akapitzlist"/>
        <w:numPr>
          <w:ilvl w:val="0"/>
          <w:numId w:val="97"/>
        </w:numPr>
      </w:pPr>
      <w:r w:rsidRPr="00131096">
        <w:t>W ramach programu Fundusze Europejskie dla Rozwoju Społecznego 2021</w:t>
      </w:r>
      <w:r w:rsidR="00A22433">
        <w:t>–</w:t>
      </w:r>
      <w:r w:rsidRPr="00131096">
        <w:t xml:space="preserve">2027 (FERS) możliwe jest uzyskanie dofinansowania na tzw. skalowanie rozwiązań, czyli </w:t>
      </w:r>
      <w:r w:rsidR="00554FA5" w:rsidRPr="00131096">
        <w:t>w</w:t>
      </w:r>
      <w:r w:rsidR="002D3C05">
        <w:t> </w:t>
      </w:r>
      <w:r w:rsidR="00554FA5" w:rsidRPr="00131096">
        <w:t xml:space="preserve">miarę potrzeb </w:t>
      </w:r>
      <w:r w:rsidRPr="00131096">
        <w:t>dopracowanie</w:t>
      </w:r>
      <w:r w:rsidR="00554FA5" w:rsidRPr="00131096">
        <w:t xml:space="preserve"> </w:t>
      </w:r>
      <w:r w:rsidRPr="00131096">
        <w:t>i zwiększenie wykorzystania nowych rozwiązań, stosowanych do tej pory w ograniczonym zakresie lub o ograniczonym zasięgu</w:t>
      </w:r>
      <w:r w:rsidR="009E32B7" w:rsidRPr="00131096">
        <w:t>.</w:t>
      </w:r>
    </w:p>
    <w:p w14:paraId="365062E3" w14:textId="4B18CD1E" w:rsidR="00D14FAC" w:rsidRPr="00131096" w:rsidRDefault="00D14FAC" w:rsidP="003F776F">
      <w:pPr>
        <w:pStyle w:val="Akapitzlist"/>
        <w:numPr>
          <w:ilvl w:val="0"/>
          <w:numId w:val="97"/>
        </w:numPr>
        <w:rPr>
          <w:rFonts w:ascii="Times New Roman" w:hAnsi="Times New Roman" w:cs="Times New Roman"/>
          <w:szCs w:val="24"/>
        </w:rPr>
      </w:pPr>
      <w:r w:rsidRPr="00131096">
        <w:t>Zapisy Programów Funduszy Europejskich</w:t>
      </w:r>
      <w:r w:rsidRPr="00131096">
        <w:rPr>
          <w:rStyle w:val="Odwoanieprzypisudolnego"/>
        </w:rPr>
        <w:footnoteReference w:id="2"/>
      </w:r>
      <w:r w:rsidRPr="00131096">
        <w:t xml:space="preserve"> dla poszczególnych regionów na lata 2021</w:t>
      </w:r>
      <w:r w:rsidR="00A22433">
        <w:t>–</w:t>
      </w:r>
      <w:r w:rsidRPr="00131096">
        <w:t xml:space="preserve">2027 przewidują wsparcie dla rozwoju usług społecznych (w tym zapewnianie równego dostępu do usług zdrowotnych, społecznych, edukacyjnych). </w:t>
      </w:r>
    </w:p>
    <w:p w14:paraId="25A522F5" w14:textId="55C0EF8C" w:rsidR="00DE1C34" w:rsidRPr="00131096" w:rsidRDefault="00D14FAC" w:rsidP="00D14FAC">
      <w:pPr>
        <w:pStyle w:val="Akapitzlist"/>
        <w:numPr>
          <w:ilvl w:val="0"/>
          <w:numId w:val="97"/>
        </w:numPr>
      </w:pPr>
      <w:r w:rsidRPr="00131096">
        <w:t xml:space="preserve">Potencjalnym </w:t>
      </w:r>
      <w:r w:rsidR="00DE1C34" w:rsidRPr="00131096">
        <w:t>źród</w:t>
      </w:r>
      <w:r w:rsidRPr="00131096">
        <w:t>łem</w:t>
      </w:r>
      <w:r w:rsidR="00DE1C34" w:rsidRPr="00131096">
        <w:t xml:space="preserve"> finansowania może być Fundusz Rozwoju Przewozów Autobusowych</w:t>
      </w:r>
      <w:r w:rsidRPr="00131096">
        <w:t xml:space="preserve">, </w:t>
      </w:r>
      <w:r w:rsidR="00DE1C34" w:rsidRPr="00131096">
        <w:t>Społeczny Fundusz Klimatyczny</w:t>
      </w:r>
      <w:r w:rsidRPr="00131096">
        <w:t xml:space="preserve"> a także </w:t>
      </w:r>
      <w:r w:rsidR="00DE1C34" w:rsidRPr="00131096">
        <w:t>opłaty środowiskowe, opłaty paliwowe i podatek od środków transportu.</w:t>
      </w:r>
    </w:p>
    <w:p w14:paraId="07084E52" w14:textId="1B286A41" w:rsidR="00A31C4D" w:rsidRPr="00131096" w:rsidRDefault="00825F07" w:rsidP="00DE1C34">
      <w:pPr>
        <w:rPr>
          <w:rFonts w:eastAsia="Times New Roman"/>
        </w:rPr>
      </w:pPr>
      <w:r w:rsidRPr="00131096">
        <w:t xml:space="preserve">Pewne </w:t>
      </w:r>
      <w:r w:rsidR="00DE1C34" w:rsidRPr="00131096">
        <w:t xml:space="preserve">możliwości finansowania </w:t>
      </w:r>
      <w:r w:rsidR="000B50F0" w:rsidRPr="00131096">
        <w:t xml:space="preserve">(choć w dość ograniczonym zakresie) </w:t>
      </w:r>
      <w:r w:rsidR="00DE1C34" w:rsidRPr="00131096">
        <w:t xml:space="preserve">daje </w:t>
      </w:r>
      <w:r w:rsidR="00DE1C34" w:rsidRPr="00131096">
        <w:rPr>
          <w:rFonts w:eastAsia="Times New Roman"/>
        </w:rPr>
        <w:t>Fundusz Solidarnościowy oraz</w:t>
      </w:r>
      <w:r w:rsidR="000B50F0" w:rsidRPr="00131096">
        <w:rPr>
          <w:rFonts w:eastAsia="Times New Roman"/>
        </w:rPr>
        <w:t xml:space="preserve"> </w:t>
      </w:r>
      <w:r w:rsidR="00DE1C34" w:rsidRPr="00131096">
        <w:rPr>
          <w:rFonts w:eastAsia="Times New Roman"/>
        </w:rPr>
        <w:t xml:space="preserve">programy Rady Nadzorczej PFRON. </w:t>
      </w:r>
    </w:p>
    <w:p w14:paraId="4B3AD843" w14:textId="789E5823" w:rsidR="00DE1C34" w:rsidRPr="00131096" w:rsidRDefault="00DE1C34" w:rsidP="00DE1C34">
      <w:pPr>
        <w:rPr>
          <w:rFonts w:eastAsia="Times New Roman"/>
        </w:rPr>
      </w:pPr>
      <w:r w:rsidRPr="00131096">
        <w:rPr>
          <w:rFonts w:eastAsia="Times New Roman"/>
        </w:rPr>
        <w:t>W przypadku realizacji podobnych interwencji w przyszłości warto także rozważyć inne rozłożenie współ</w:t>
      </w:r>
      <w:r w:rsidR="00450D22" w:rsidRPr="00131096">
        <w:rPr>
          <w:rFonts w:eastAsia="Times New Roman"/>
        </w:rPr>
        <w:t>finansowania/</w:t>
      </w:r>
      <w:r w:rsidRPr="00131096">
        <w:rPr>
          <w:rFonts w:eastAsia="Times New Roman"/>
        </w:rPr>
        <w:t>finansowania grantów</w:t>
      </w:r>
      <w:r w:rsidR="00A22433">
        <w:rPr>
          <w:rFonts w:eastAsia="Times New Roman"/>
        </w:rPr>
        <w:t xml:space="preserve"> i zaoferować</w:t>
      </w:r>
      <w:r w:rsidRPr="00131096">
        <w:rPr>
          <w:rFonts w:eastAsia="Times New Roman"/>
        </w:rPr>
        <w:t xml:space="preserve"> mniejsze dofinansowanie</w:t>
      </w:r>
      <w:r w:rsidR="003D31DE" w:rsidRPr="00131096">
        <w:rPr>
          <w:rFonts w:eastAsia="Times New Roman"/>
        </w:rPr>
        <w:t>, ale</w:t>
      </w:r>
      <w:r w:rsidRPr="00131096">
        <w:rPr>
          <w:rFonts w:eastAsia="Times New Roman"/>
        </w:rPr>
        <w:t xml:space="preserve"> na dłuższy czas</w:t>
      </w:r>
      <w:r w:rsidR="003D31DE" w:rsidRPr="00131096">
        <w:rPr>
          <w:rFonts w:eastAsia="Times New Roman"/>
        </w:rPr>
        <w:t xml:space="preserve"> (np. zamiast 100% finansowania na rok/dwa lata</w:t>
      </w:r>
      <w:r w:rsidR="00A22433">
        <w:rPr>
          <w:rFonts w:eastAsia="Times New Roman"/>
        </w:rPr>
        <w:t>,</w:t>
      </w:r>
      <w:r w:rsidR="003D31DE" w:rsidRPr="00131096">
        <w:rPr>
          <w:rFonts w:eastAsia="Times New Roman"/>
        </w:rPr>
        <w:t xml:space="preserve"> 50% współfinansowania </w:t>
      </w:r>
      <w:r w:rsidR="003D31DE" w:rsidRPr="00131096">
        <w:rPr>
          <w:rFonts w:eastAsia="Times New Roman"/>
        </w:rPr>
        <w:lastRenderedPageBreak/>
        <w:t>przez cztery lata)</w:t>
      </w:r>
      <w:r w:rsidRPr="00131096">
        <w:rPr>
          <w:rFonts w:eastAsia="Times New Roman"/>
        </w:rPr>
        <w:t>. Z badania wynika, że przejście z braku konieczności finansowania usługi z</w:t>
      </w:r>
      <w:r w:rsidR="002D3C05">
        <w:rPr>
          <w:rFonts w:eastAsia="Times New Roman"/>
        </w:rPr>
        <w:t> </w:t>
      </w:r>
      <w:r w:rsidRPr="00131096">
        <w:rPr>
          <w:rFonts w:eastAsia="Times New Roman"/>
        </w:rPr>
        <w:t>budżetu JST do pełnego jej finansowania</w:t>
      </w:r>
      <w:r w:rsidR="001B69C4" w:rsidRPr="00131096">
        <w:rPr>
          <w:rFonts w:eastAsia="Times New Roman"/>
        </w:rPr>
        <w:t xml:space="preserve"> jest</w:t>
      </w:r>
      <w:r w:rsidRPr="00131096">
        <w:rPr>
          <w:rFonts w:eastAsia="Times New Roman"/>
        </w:rPr>
        <w:t xml:space="preserve"> dla samorządów dużo trudniejsze niż stopniowe, </w:t>
      </w:r>
      <w:r w:rsidR="005E4C2B" w:rsidRPr="00131096">
        <w:rPr>
          <w:rFonts w:eastAsia="Times New Roman"/>
        </w:rPr>
        <w:t>łagodniejsze,</w:t>
      </w:r>
      <w:r w:rsidRPr="00131096">
        <w:rPr>
          <w:rFonts w:eastAsia="Times New Roman"/>
        </w:rPr>
        <w:t xml:space="preserve"> </w:t>
      </w:r>
      <w:r w:rsidR="001B69C4" w:rsidRPr="00131096">
        <w:rPr>
          <w:rFonts w:eastAsia="Times New Roman"/>
        </w:rPr>
        <w:t>ale dłuższe wsparcie.</w:t>
      </w:r>
    </w:p>
    <w:p w14:paraId="7F1F77DD" w14:textId="42AA0D94" w:rsidR="003E7F23" w:rsidRPr="00131096" w:rsidRDefault="00C512EA" w:rsidP="00DE1C34">
      <w:pPr>
        <w:rPr>
          <w:rFonts w:eastAsia="Times New Roman"/>
        </w:rPr>
      </w:pPr>
      <w:r w:rsidRPr="00131096">
        <w:rPr>
          <w:rFonts w:eastAsia="Times New Roman"/>
        </w:rPr>
        <w:t xml:space="preserve">Dalsze finansowanie </w:t>
      </w:r>
      <w:r w:rsidR="00AB77C8" w:rsidRPr="00131096">
        <w:rPr>
          <w:rFonts w:eastAsia="Times New Roman"/>
        </w:rPr>
        <w:t xml:space="preserve">jest możliwe </w:t>
      </w:r>
      <w:r w:rsidR="002013A1" w:rsidRPr="00131096">
        <w:rPr>
          <w:rFonts w:eastAsia="Times New Roman"/>
        </w:rPr>
        <w:t xml:space="preserve">w oparciu o wybór dwóch </w:t>
      </w:r>
      <w:r w:rsidRPr="00131096">
        <w:rPr>
          <w:rFonts w:eastAsia="Times New Roman"/>
        </w:rPr>
        <w:t>ścież</w:t>
      </w:r>
      <w:r w:rsidR="002013A1" w:rsidRPr="00131096">
        <w:rPr>
          <w:rFonts w:eastAsia="Times New Roman"/>
        </w:rPr>
        <w:t>ek</w:t>
      </w:r>
      <w:r w:rsidRPr="00131096">
        <w:rPr>
          <w:rFonts w:eastAsia="Times New Roman"/>
        </w:rPr>
        <w:t>:</w:t>
      </w:r>
    </w:p>
    <w:p w14:paraId="218A4C09" w14:textId="537181DF" w:rsidR="00FC5E45" w:rsidRPr="00131096" w:rsidRDefault="00FC5E45" w:rsidP="00FC5E45">
      <w:pPr>
        <w:pStyle w:val="Akapitzlist"/>
        <w:numPr>
          <w:ilvl w:val="0"/>
          <w:numId w:val="30"/>
        </w:numPr>
      </w:pPr>
      <w:r w:rsidRPr="00131096">
        <w:rPr>
          <w:b/>
          <w:bCs/>
        </w:rPr>
        <w:t>Ścieżka socjalna.</w:t>
      </w:r>
      <w:r w:rsidRPr="00131096">
        <w:t xml:space="preserve"> Usługa wdrażana oddolnie na zasadzie udanych kolejnych realizacji projektowych. Finansowana w ramach </w:t>
      </w:r>
      <w:r w:rsidR="009237D7" w:rsidRPr="00131096">
        <w:t>środków zewnętrznych</w:t>
      </w:r>
      <w:r w:rsidRPr="00131096">
        <w:t xml:space="preserve">. W takim przypadku trudno mówić o efekcie skali, jednak konsekwentne wdrażanie idei </w:t>
      </w:r>
      <w:r w:rsidRPr="00440991">
        <w:rPr>
          <w:lang w:val="en-GB"/>
        </w:rPr>
        <w:t>door-to-door</w:t>
      </w:r>
      <w:r w:rsidRPr="00131096">
        <w:t xml:space="preserve"> stanie się w pewnym momencie obligatoryjne (użytkownicy dowiedzą się o tym, że samorząd może realizować ich potrzeby w zakresie mobilności i zaczną tego oczekiwać). W tym podejściu istotne jest, oprócz finansowania samego wdrażania, także promowanie idei usługi, aby tworzyć na nią popyt wśród samorządów. </w:t>
      </w:r>
    </w:p>
    <w:p w14:paraId="2B0D9E6B" w14:textId="6A4C9BBC" w:rsidR="00FC5E45" w:rsidRPr="00131096" w:rsidRDefault="00FC5E45" w:rsidP="00FC5E45">
      <w:pPr>
        <w:pStyle w:val="Akapitzlist"/>
        <w:numPr>
          <w:ilvl w:val="0"/>
          <w:numId w:val="30"/>
        </w:numPr>
      </w:pPr>
      <w:r w:rsidRPr="00131096">
        <w:rPr>
          <w:b/>
          <w:bCs/>
        </w:rPr>
        <w:t>Ścieżka włączająca.</w:t>
      </w:r>
      <w:r w:rsidRPr="00131096">
        <w:t xml:space="preserve"> To podejście dość idealistyczne, reprezentowane przez ekspertów, którzy uważają, że usługa </w:t>
      </w:r>
      <w:r w:rsidRPr="00440991">
        <w:rPr>
          <w:lang w:val="en-GB"/>
        </w:rPr>
        <w:t>door-to-door</w:t>
      </w:r>
      <w:r w:rsidRPr="00131096">
        <w:t xml:space="preserve"> powinna być projektowana </w:t>
      </w:r>
      <w:r w:rsidRPr="00131096">
        <w:rPr>
          <w:b/>
          <w:bCs/>
        </w:rPr>
        <w:t>jako rozwiązanie uniwersalne dostarczające transportu publicznego</w:t>
      </w:r>
      <w:r w:rsidRPr="00131096">
        <w:t>, szczególnie w</w:t>
      </w:r>
      <w:r w:rsidR="002D3C05">
        <w:t> </w:t>
      </w:r>
      <w:r w:rsidRPr="00131096">
        <w:t xml:space="preserve">małych społecznościach. Ponieważ dostęp do transportu traktowany jest jako prawo obywatela, różne formy powinny być mu udostępnione. W wypadku ogólnokrajowej regulacji wymagałoby to wskazania publicznych środków na ten cel. </w:t>
      </w:r>
    </w:p>
    <w:p w14:paraId="44834351" w14:textId="62966231" w:rsidR="00FC5E45" w:rsidRPr="00131096" w:rsidRDefault="00FC5E45" w:rsidP="00FC5E45">
      <w:pPr>
        <w:pStyle w:val="Akapitzlist"/>
      </w:pPr>
      <w:r w:rsidRPr="00131096">
        <w:t xml:space="preserve">Jest to podejście długofalowe, wymagające rozpoczęcia międzyresortowych konsultacji i lobbowania za wprowadzeniem stosownych rozwiązań do obiegu prawnego. </w:t>
      </w:r>
    </w:p>
    <w:p w14:paraId="2B875DB7" w14:textId="77777777" w:rsidR="00DE1C34" w:rsidRPr="00131096" w:rsidRDefault="00DE1C34" w:rsidP="00DE1C34">
      <w:r w:rsidRPr="00131096">
        <w:rPr>
          <w:b/>
          <w:bCs/>
        </w:rPr>
        <w:t>Wnioski na przyszłość</w:t>
      </w:r>
    </w:p>
    <w:p w14:paraId="03230FB3" w14:textId="25DC2EC6" w:rsidR="00DE1C34" w:rsidRPr="00131096" w:rsidRDefault="00DE1C34" w:rsidP="00DE1C34">
      <w:r w:rsidRPr="00131096">
        <w:t>Podsumowując</w:t>
      </w:r>
      <w:r w:rsidR="005D5204">
        <w:t>,</w:t>
      </w:r>
      <w:r w:rsidR="00374BFA" w:rsidRPr="00131096">
        <w:t xml:space="preserve"> należy wskazać, że usługa </w:t>
      </w:r>
      <w:r w:rsidR="00953B94" w:rsidRPr="00440991">
        <w:rPr>
          <w:lang w:val="en-GB"/>
        </w:rPr>
        <w:t>door-to-door</w:t>
      </w:r>
      <w:r w:rsidR="00953B94" w:rsidRPr="00131096">
        <w:t xml:space="preserve"> jest potrzebna/pożądana i</w:t>
      </w:r>
      <w:r w:rsidR="004832FD">
        <w:t> </w:t>
      </w:r>
      <w:r w:rsidR="00953B94" w:rsidRPr="00131096">
        <w:t>w</w:t>
      </w:r>
      <w:r w:rsidR="004832FD">
        <w:t> </w:t>
      </w:r>
      <w:r w:rsidR="00953B94" w:rsidRPr="00131096">
        <w:t xml:space="preserve">większości </w:t>
      </w:r>
      <w:r w:rsidR="00EE628A" w:rsidRPr="00131096">
        <w:t>JST zadeklarowano wolę jej kontynuacji. Z</w:t>
      </w:r>
      <w:r w:rsidRPr="00131096">
        <w:t xml:space="preserve"> badania wyłania się kilka </w:t>
      </w:r>
      <w:r w:rsidRPr="00131096">
        <w:rPr>
          <w:b/>
          <w:bCs/>
        </w:rPr>
        <w:lastRenderedPageBreak/>
        <w:t>kluczowych wniosków</w:t>
      </w:r>
      <w:r w:rsidRPr="00131096">
        <w:t xml:space="preserve">, które mogą być pomocne dla podmiotów, </w:t>
      </w:r>
      <w:r w:rsidR="005D5204">
        <w:t>planujących</w:t>
      </w:r>
      <w:r w:rsidR="005D5204" w:rsidRPr="00131096">
        <w:t xml:space="preserve"> </w:t>
      </w:r>
      <w:r w:rsidRPr="00131096">
        <w:t xml:space="preserve">w przyszłości organizować lub finansować usługi transportu indywidualnego </w:t>
      </w:r>
      <w:r w:rsidRPr="00440991">
        <w:rPr>
          <w:lang w:val="en-GB"/>
        </w:rPr>
        <w:t>door-to-door</w:t>
      </w:r>
      <w:r w:rsidRPr="00131096">
        <w:t>:</w:t>
      </w:r>
    </w:p>
    <w:p w14:paraId="731DEDD0" w14:textId="3514A509" w:rsidR="00DE1C34" w:rsidRPr="00131096" w:rsidRDefault="00DE1C34" w:rsidP="00DE1C34">
      <w:pPr>
        <w:pStyle w:val="Akapitzlist"/>
        <w:numPr>
          <w:ilvl w:val="0"/>
          <w:numId w:val="96"/>
        </w:numPr>
      </w:pPr>
      <w:r w:rsidRPr="00131096">
        <w:rPr>
          <w:b/>
          <w:bCs/>
        </w:rPr>
        <w:t>Szczebel samorządu terytorialnego</w:t>
      </w:r>
      <w:r w:rsidR="001B69C4" w:rsidRPr="00131096">
        <w:rPr>
          <w:b/>
          <w:bCs/>
        </w:rPr>
        <w:t>,</w:t>
      </w:r>
      <w:r w:rsidRPr="00131096">
        <w:rPr>
          <w:b/>
          <w:bCs/>
        </w:rPr>
        <w:t xml:space="preserve"> na jakim powinny być organizowane usługi </w:t>
      </w:r>
      <w:r w:rsidRPr="00440991">
        <w:rPr>
          <w:b/>
          <w:lang w:val="en-GB"/>
        </w:rPr>
        <w:t>door-to-door</w:t>
      </w:r>
    </w:p>
    <w:p w14:paraId="1B57CF46" w14:textId="3D93C1CC" w:rsidR="00AE5BD6" w:rsidRPr="00131096" w:rsidRDefault="00DE1C34" w:rsidP="00D66E8B">
      <w:r w:rsidRPr="00131096">
        <w:t xml:space="preserve">Usługi transportu indywidualnego </w:t>
      </w:r>
      <w:r w:rsidRPr="00440991">
        <w:rPr>
          <w:lang w:val="en-GB"/>
        </w:rPr>
        <w:t>door-to-door</w:t>
      </w:r>
      <w:r w:rsidRPr="00131096">
        <w:t xml:space="preserve"> mogą z powodzeniem organizować zarówno gminy</w:t>
      </w:r>
      <w:r w:rsidR="001B69C4" w:rsidRPr="00131096">
        <w:t>,</w:t>
      </w:r>
      <w:r w:rsidRPr="00131096">
        <w:t xml:space="preserve"> jak i powiaty. Nie zgromadzono w badaniu danych, które wskazywałyby, że zasadne może być preferowanie któregoś typu JST. Można jednak stwierdzić, że w </w:t>
      </w:r>
      <w:r w:rsidR="00A4457F" w:rsidRPr="00131096">
        <w:t>wariancie</w:t>
      </w:r>
      <w:r w:rsidRPr="00131096">
        <w:t xml:space="preserve"> świadczenia usług „własnymi siłami” łatwiej osiągnąć dobry poziom efektywności kosztowej większym jednostkom, o większej liczbie potencjalnych użytkowników. Dodatkowo, w</w:t>
      </w:r>
      <w:r w:rsidR="002D3C05">
        <w:t> </w:t>
      </w:r>
      <w:r w:rsidRPr="00131096">
        <w:t>większych jednostkach, o większej populacji</w:t>
      </w:r>
      <w:r w:rsidR="001B69C4" w:rsidRPr="00131096">
        <w:t>,</w:t>
      </w:r>
      <w:r w:rsidRPr="00131096">
        <w:t xml:space="preserve"> można wydłużyć czas świadczenia usług (także </w:t>
      </w:r>
      <w:r w:rsidR="0086044E" w:rsidRPr="00131096">
        <w:t xml:space="preserve">o </w:t>
      </w:r>
      <w:r w:rsidRPr="00131096">
        <w:t xml:space="preserve">popołudnia i weekendy), a mimo to utrzymać dobrą efektywność kosztową, co jest korzystne dla odbiorców. </w:t>
      </w:r>
    </w:p>
    <w:p w14:paraId="3A413DD2" w14:textId="0AA85FD6" w:rsidR="00D66E8B" w:rsidRPr="00131096" w:rsidRDefault="004569F5" w:rsidP="00D66E8B">
      <w:r w:rsidRPr="00131096">
        <w:t xml:space="preserve">Widać jednak, że większą gotowość do utrzymania usługi mają gminy wiejskie, co jest zrozumiałe, gdyż tam najczęściej nie ma alternatyw dla usługi </w:t>
      </w:r>
      <w:r w:rsidRPr="00440991">
        <w:rPr>
          <w:lang w:val="en-GB"/>
        </w:rPr>
        <w:t>door-to-door</w:t>
      </w:r>
      <w:r w:rsidR="00AB7585" w:rsidRPr="00131096">
        <w:t>.</w:t>
      </w:r>
    </w:p>
    <w:p w14:paraId="52E8404B" w14:textId="4943E32D" w:rsidR="00DE1C34" w:rsidRPr="00131096" w:rsidRDefault="00DE1C34" w:rsidP="007173A7">
      <w:pPr>
        <w:pStyle w:val="Akapitzlist"/>
        <w:numPr>
          <w:ilvl w:val="0"/>
          <w:numId w:val="96"/>
        </w:numPr>
        <w:ind w:left="714" w:hanging="357"/>
        <w:rPr>
          <w:b/>
          <w:bCs/>
        </w:rPr>
      </w:pPr>
      <w:r w:rsidRPr="00131096">
        <w:rPr>
          <w:b/>
          <w:bCs/>
        </w:rPr>
        <w:t xml:space="preserve">Diagnoza potrzeb w zakresie usług </w:t>
      </w:r>
      <w:r w:rsidRPr="00440991">
        <w:rPr>
          <w:b/>
          <w:lang w:val="en-GB"/>
        </w:rPr>
        <w:t>door-to-door</w:t>
      </w:r>
      <w:r w:rsidRPr="00131096">
        <w:rPr>
          <w:b/>
          <w:bCs/>
        </w:rPr>
        <w:t xml:space="preserve"> na obszarze, którego ma dotyczyć interwencja</w:t>
      </w:r>
    </w:p>
    <w:p w14:paraId="205F1A12" w14:textId="1D57D9E1" w:rsidR="00FD22E2" w:rsidRPr="00131096" w:rsidRDefault="00DE1C34" w:rsidP="00DE1C34">
      <w:r w:rsidRPr="00131096">
        <w:t>Dla efektywności usługi kluczowa jest diagnoza odzwierciedlająca wielkość grupy potencjalnych odbiorców oraz ich rzeczywistych potrzeb. Dlatego w diagnozie jednostki powinny uwzględniać takie aspekty</w:t>
      </w:r>
      <w:r w:rsidR="001B69C4" w:rsidRPr="00131096">
        <w:t>,</w:t>
      </w:r>
      <w:r w:rsidRPr="00131096">
        <w:t xml:space="preserve"> jak: </w:t>
      </w:r>
    </w:p>
    <w:p w14:paraId="5882CBF5" w14:textId="77777777" w:rsidR="00FD22E2" w:rsidRPr="00131096" w:rsidRDefault="00DE1C34" w:rsidP="00FD22E2">
      <w:pPr>
        <w:pStyle w:val="Akapitzlist"/>
        <w:numPr>
          <w:ilvl w:val="0"/>
          <w:numId w:val="116"/>
        </w:numPr>
      </w:pPr>
      <w:r w:rsidRPr="00131096">
        <w:t xml:space="preserve">liczba potencjalnych użytkowników, </w:t>
      </w:r>
    </w:p>
    <w:p w14:paraId="1E24C8DD" w14:textId="77777777" w:rsidR="00FD22E2" w:rsidRPr="00131096" w:rsidRDefault="00DE1C34" w:rsidP="00FD22E2">
      <w:pPr>
        <w:pStyle w:val="Akapitzlist"/>
        <w:numPr>
          <w:ilvl w:val="0"/>
          <w:numId w:val="116"/>
        </w:numPr>
      </w:pPr>
      <w:r w:rsidRPr="00131096">
        <w:t xml:space="preserve">częstotliwości podróży, </w:t>
      </w:r>
    </w:p>
    <w:p w14:paraId="480DD6FE" w14:textId="4BDF395E" w:rsidR="00FD22E2" w:rsidRPr="00131096" w:rsidRDefault="00801BFF" w:rsidP="00FD22E2">
      <w:pPr>
        <w:pStyle w:val="Akapitzlist"/>
        <w:numPr>
          <w:ilvl w:val="0"/>
          <w:numId w:val="116"/>
        </w:numPr>
      </w:pPr>
      <w:r w:rsidRPr="00131096">
        <w:t>cel podróży</w:t>
      </w:r>
      <w:r w:rsidR="00066213" w:rsidRPr="00131096">
        <w:t>,</w:t>
      </w:r>
    </w:p>
    <w:p w14:paraId="7BE74C78" w14:textId="77777777" w:rsidR="00FD22E2" w:rsidRPr="00131096" w:rsidRDefault="00DE1C34" w:rsidP="00FD22E2">
      <w:pPr>
        <w:pStyle w:val="Akapitzlist"/>
        <w:numPr>
          <w:ilvl w:val="0"/>
          <w:numId w:val="116"/>
        </w:numPr>
      </w:pPr>
      <w:r w:rsidRPr="00131096">
        <w:t xml:space="preserve">dystans, jaki musi pokonać odbiorca, </w:t>
      </w:r>
    </w:p>
    <w:p w14:paraId="323CA8B2" w14:textId="74445F2C" w:rsidR="00FD22E2" w:rsidRPr="00131096" w:rsidRDefault="00DE1C34" w:rsidP="00FD22E2">
      <w:pPr>
        <w:pStyle w:val="Akapitzlist"/>
        <w:numPr>
          <w:ilvl w:val="0"/>
          <w:numId w:val="116"/>
        </w:numPr>
      </w:pPr>
      <w:r w:rsidRPr="00131096">
        <w:lastRenderedPageBreak/>
        <w:t>liczba osób na wózkach</w:t>
      </w:r>
      <w:r w:rsidR="001B69C4" w:rsidRPr="00131096">
        <w:t xml:space="preserve"> (</w:t>
      </w:r>
      <w:r w:rsidRPr="00131096">
        <w:t xml:space="preserve">ponieważ </w:t>
      </w:r>
      <w:r w:rsidR="006D3F4C" w:rsidRPr="00131096">
        <w:t>osoby te z</w:t>
      </w:r>
      <w:r w:rsidRPr="00131096">
        <w:t xml:space="preserve"> pewnością będą wymagać specjalistycznego pojazdu</w:t>
      </w:r>
      <w:r w:rsidR="00284A3C" w:rsidRPr="00131096">
        <w:t>,</w:t>
      </w:r>
      <w:r w:rsidRPr="00131096">
        <w:t xml:space="preserve"> co pozwoli określić, jaki odsetek osób potrzebujących transportu może jeździć zwykłymi autami</w:t>
      </w:r>
      <w:r w:rsidR="001B69C4" w:rsidRPr="00131096">
        <w:t>),</w:t>
      </w:r>
      <w:r w:rsidRPr="00131096">
        <w:t xml:space="preserve"> </w:t>
      </w:r>
    </w:p>
    <w:p w14:paraId="09A104C8" w14:textId="6DD68C53" w:rsidR="00FD22E2" w:rsidRPr="00131096" w:rsidRDefault="00DE1C34" w:rsidP="00FD22E2">
      <w:pPr>
        <w:pStyle w:val="Akapitzlist"/>
        <w:numPr>
          <w:ilvl w:val="0"/>
          <w:numId w:val="116"/>
        </w:numPr>
      </w:pPr>
      <w:r w:rsidRPr="00131096">
        <w:t>rodzaj niepełnosprawności (informacja</w:t>
      </w:r>
      <w:r w:rsidR="00334BEA" w:rsidRPr="00131096">
        <w:t>,</w:t>
      </w:r>
      <w:r w:rsidRPr="00131096">
        <w:t xml:space="preserve"> czy niezbędny jest asystent)</w:t>
      </w:r>
      <w:r w:rsidR="00066213" w:rsidRPr="00131096">
        <w:t>,</w:t>
      </w:r>
    </w:p>
    <w:p w14:paraId="32F75BA8" w14:textId="49883689" w:rsidR="00DE1C34" w:rsidRPr="00131096" w:rsidRDefault="00DE1C34" w:rsidP="004C4531">
      <w:pPr>
        <w:pStyle w:val="Akapitzlist"/>
        <w:numPr>
          <w:ilvl w:val="0"/>
          <w:numId w:val="116"/>
        </w:numPr>
      </w:pPr>
      <w:r w:rsidRPr="00131096">
        <w:t>gotowość do odpłatności za usługę.</w:t>
      </w:r>
    </w:p>
    <w:p w14:paraId="2384667B" w14:textId="49853B1F" w:rsidR="00DE1C34" w:rsidRPr="00131096" w:rsidRDefault="00F754A7" w:rsidP="00DE1C34">
      <w:r w:rsidRPr="00131096">
        <w:t>D</w:t>
      </w:r>
      <w:r w:rsidR="00DE1C34" w:rsidRPr="00131096">
        <w:t>ane z diagnozy będą pomocne w oszacowaniu budżetu</w:t>
      </w:r>
      <w:r w:rsidRPr="00131096">
        <w:t xml:space="preserve"> usługi. </w:t>
      </w:r>
      <w:r w:rsidR="00DE1C34" w:rsidRPr="00131096">
        <w:t xml:space="preserve">Jeśli szacowany koszt przejechania 1 km jest znacząco większy niż ceny, jakie oferują lokalne firmy taksówkowe, warto pomyśleć o przeniesieniu tych usług na poziom wyżej (tzn. </w:t>
      </w:r>
      <w:r w:rsidR="005D5204">
        <w:t xml:space="preserve">do </w:t>
      </w:r>
      <w:r w:rsidR="00DE1C34" w:rsidRPr="00131096">
        <w:t>kilku okolicznych gmin albo powiatu</w:t>
      </w:r>
      <w:r w:rsidR="00801BFF" w:rsidRPr="00131096">
        <w:t xml:space="preserve"> </w:t>
      </w:r>
      <w:r w:rsidR="005D5204">
        <w:t>–</w:t>
      </w:r>
      <w:r w:rsidR="005D5204" w:rsidRPr="00131096">
        <w:t xml:space="preserve"> </w:t>
      </w:r>
      <w:r w:rsidR="00DE1C34" w:rsidRPr="00131096">
        <w:t xml:space="preserve">dzięki </w:t>
      </w:r>
      <w:r w:rsidR="005D5204">
        <w:t>t</w:t>
      </w:r>
      <w:r w:rsidR="005D5204" w:rsidRPr="00131096">
        <w:t xml:space="preserve">emu </w:t>
      </w:r>
      <w:r w:rsidR="00801BFF" w:rsidRPr="00131096">
        <w:t>usługa będzie miała</w:t>
      </w:r>
      <w:r w:rsidR="00DE1C34" w:rsidRPr="00131096">
        <w:t xml:space="preserve"> więcej użytkowników</w:t>
      </w:r>
      <w:r w:rsidR="00801BFF" w:rsidRPr="00131096">
        <w:t xml:space="preserve"> </w:t>
      </w:r>
      <w:r w:rsidR="005D5204">
        <w:t>i</w:t>
      </w:r>
      <w:r w:rsidR="00801BFF" w:rsidRPr="00131096">
        <w:t xml:space="preserve"> możliwe będzie</w:t>
      </w:r>
      <w:r w:rsidR="00DE1C34" w:rsidRPr="00131096">
        <w:t xml:space="preserve"> lepsze wykorzystanie </w:t>
      </w:r>
      <w:r w:rsidR="00801BFF" w:rsidRPr="00131096">
        <w:t>zasobów</w:t>
      </w:r>
      <w:r w:rsidR="00DE1C34" w:rsidRPr="00131096">
        <w:t>).</w:t>
      </w:r>
    </w:p>
    <w:p w14:paraId="295C3B66" w14:textId="77777777" w:rsidR="00DE1C34" w:rsidRPr="00131096" w:rsidRDefault="00DE1C34" w:rsidP="00DE1C34">
      <w:pPr>
        <w:pStyle w:val="Akapitzlist"/>
        <w:numPr>
          <w:ilvl w:val="0"/>
          <w:numId w:val="96"/>
        </w:numPr>
        <w:rPr>
          <w:b/>
          <w:bCs/>
        </w:rPr>
      </w:pPr>
      <w:r w:rsidRPr="00131096">
        <w:rPr>
          <w:b/>
          <w:bCs/>
        </w:rPr>
        <w:t>Katalog osób uprawnionych do przejazdów</w:t>
      </w:r>
    </w:p>
    <w:p w14:paraId="525F932B" w14:textId="563987E7" w:rsidR="00DE1C34" w:rsidRPr="00131096" w:rsidRDefault="00DE1C34" w:rsidP="00DE1C34">
      <w:r w:rsidRPr="00131096">
        <w:t>Należy utrzymać szeroki katalog osób uprawnionych do przejazdów</w:t>
      </w:r>
      <w:r w:rsidR="001B69C4" w:rsidRPr="00131096">
        <w:t>. P</w:t>
      </w:r>
      <w:r w:rsidRPr="00131096">
        <w:t>owinny to być osoby o</w:t>
      </w:r>
      <w:r w:rsidR="002D3C05">
        <w:t> </w:t>
      </w:r>
      <w:r w:rsidRPr="00131096">
        <w:t xml:space="preserve">ograniczonej mobilności bez względu na to, czy mają orzeczenie o niepełnosprawności, czy też nie. Warto także udostępnić przejazdy młodszym odbiorcom (np. pod opieką rodziców). </w:t>
      </w:r>
      <w:r w:rsidR="001B69C4" w:rsidRPr="00131096">
        <w:t>Jak wynika z badania, jest to</w:t>
      </w:r>
      <w:r w:rsidRPr="00131096">
        <w:t xml:space="preserve"> potrzebne mieszkańcom</w:t>
      </w:r>
      <w:r w:rsidR="00801BFF" w:rsidRPr="00131096">
        <w:t>. D</w:t>
      </w:r>
      <w:r w:rsidRPr="00131096">
        <w:t xml:space="preserve">odatkowo może także zwiększyć efektywność </w:t>
      </w:r>
      <w:r w:rsidR="00801BFF" w:rsidRPr="00131096">
        <w:t>usługi</w:t>
      </w:r>
      <w:r w:rsidRPr="00131096">
        <w:t>.</w:t>
      </w:r>
    </w:p>
    <w:p w14:paraId="379DADAA" w14:textId="77777777" w:rsidR="00DE1C34" w:rsidRPr="00131096" w:rsidRDefault="00DE1C34" w:rsidP="00DE1C34">
      <w:pPr>
        <w:pStyle w:val="Akapitzlist"/>
        <w:numPr>
          <w:ilvl w:val="0"/>
          <w:numId w:val="96"/>
        </w:numPr>
        <w:rPr>
          <w:b/>
          <w:bCs/>
        </w:rPr>
      </w:pPr>
      <w:r w:rsidRPr="00131096">
        <w:rPr>
          <w:b/>
          <w:bCs/>
        </w:rPr>
        <w:t xml:space="preserve">Dopuszczalne cele przejazdów </w:t>
      </w:r>
    </w:p>
    <w:p w14:paraId="371C32D1" w14:textId="71356DF7" w:rsidR="00DE1C34" w:rsidRPr="00131096" w:rsidRDefault="00DE1C34" w:rsidP="00DE1C34">
      <w:r w:rsidRPr="00131096">
        <w:t>Należy dopuścić wszystkie cele przejazdów. Osoby z ograniczoną mobilnością powinny móc realizować wszystkie swoje potrzeby związane z przemieszczaniem się tak jak inni obywatele. Natomiast zasadne jest wprowadzenie priorytetyzacji przejazdów – np. osoby jadące do sklepu powinny ustąpić miejsca osobom podróżującym do lekarza lub na szkolenie (potrzeby zakupowe można realizować w czasie, kiedy zapotrzebowanie na usługi jest mniejsze, np. popołudniami).</w:t>
      </w:r>
    </w:p>
    <w:p w14:paraId="4FD65085" w14:textId="77777777" w:rsidR="00DE1C34" w:rsidRPr="00131096" w:rsidRDefault="00DE1C34" w:rsidP="00DE1C34">
      <w:pPr>
        <w:pStyle w:val="Akapitzlist"/>
        <w:numPr>
          <w:ilvl w:val="0"/>
          <w:numId w:val="96"/>
        </w:numPr>
        <w:rPr>
          <w:b/>
          <w:bCs/>
        </w:rPr>
      </w:pPr>
      <w:r w:rsidRPr="00131096">
        <w:rPr>
          <w:b/>
          <w:bCs/>
        </w:rPr>
        <w:lastRenderedPageBreak/>
        <w:t>Obszar geograficzny przewozów</w:t>
      </w:r>
    </w:p>
    <w:p w14:paraId="6BDBDAED" w14:textId="6B0DA7FA" w:rsidR="00DE1C34" w:rsidRPr="00131096" w:rsidRDefault="00DE1C34" w:rsidP="00DE1C34">
      <w:r w:rsidRPr="00131096">
        <w:t xml:space="preserve">Jednostki będące realizatorami usług w ramach projektu były bardzo różne i w każdej z nich usługa była potrzebna. </w:t>
      </w:r>
      <w:r w:rsidR="00801BFF" w:rsidRPr="00131096">
        <w:t>N</w:t>
      </w:r>
      <w:r w:rsidRPr="00131096">
        <w:t>ie można określić ani minimalnego, ani maksymalnego obszaru dowozów. Obszar przejazdów powinien wynikać z diagnozy i być dostosowany do lokalnych potrzeb (mniejszy będzie w miastach, gdzie większość potrzeb odbiorcy mogą zrealizować w</w:t>
      </w:r>
      <w:r w:rsidR="002D3C05">
        <w:t> </w:t>
      </w:r>
      <w:r w:rsidRPr="00131096">
        <w:t xml:space="preserve">granicach administracyjnych JST, większy w przypadku mniejszych gmin, oddalonych znacznie od większych ośrodków). Sporadycznie w projektach pojawiała się potrzeba transportu daleko wykraczającego poza przyjęty obszar (np. terenu powiatu, do specjalistycznych szpitali </w:t>
      </w:r>
      <w:r w:rsidR="003503B0">
        <w:t>–</w:t>
      </w:r>
      <w:r w:rsidR="003503B0" w:rsidRPr="00131096">
        <w:t xml:space="preserve"> </w:t>
      </w:r>
      <w:r w:rsidRPr="00131096">
        <w:t>nawet ok</w:t>
      </w:r>
      <w:r w:rsidR="0086044E" w:rsidRPr="00131096">
        <w:t>.</w:t>
      </w:r>
      <w:r w:rsidRPr="00131096">
        <w:t xml:space="preserve"> 200 km). Nie powinno się jednak ich z góry wykluczać. O realizacji takiego transportu </w:t>
      </w:r>
      <w:r w:rsidR="00284A3C" w:rsidRPr="00131096">
        <w:t xml:space="preserve">każdorazowo </w:t>
      </w:r>
      <w:r w:rsidRPr="00131096">
        <w:t>powinna samodzielnie decydować jednostka</w:t>
      </w:r>
      <w:r w:rsidR="00801BFF" w:rsidRPr="00131096">
        <w:t>, analizując</w:t>
      </w:r>
      <w:r w:rsidRPr="00131096">
        <w:t xml:space="preserve"> konkretny przypadek odbiorcy.</w:t>
      </w:r>
    </w:p>
    <w:p w14:paraId="6C6AA36A" w14:textId="746F7566" w:rsidR="00DE1C34" w:rsidRPr="00131096" w:rsidRDefault="00345C24" w:rsidP="00DE1C34">
      <w:pPr>
        <w:pStyle w:val="Akapitzlist"/>
        <w:numPr>
          <w:ilvl w:val="0"/>
          <w:numId w:val="96"/>
        </w:numPr>
        <w:rPr>
          <w:b/>
          <w:bCs/>
        </w:rPr>
      </w:pPr>
      <w:r w:rsidRPr="00131096">
        <w:rPr>
          <w:b/>
          <w:bCs/>
        </w:rPr>
        <w:t>O</w:t>
      </w:r>
      <w:r w:rsidR="00DE1C34" w:rsidRPr="00131096">
        <w:rPr>
          <w:b/>
          <w:bCs/>
        </w:rPr>
        <w:t>rganizacj</w:t>
      </w:r>
      <w:r w:rsidRPr="00131096">
        <w:rPr>
          <w:b/>
          <w:bCs/>
        </w:rPr>
        <w:t>a</w:t>
      </w:r>
      <w:r w:rsidR="00DE1C34" w:rsidRPr="00131096">
        <w:rPr>
          <w:b/>
          <w:bCs/>
        </w:rPr>
        <w:t xml:space="preserve"> przejazdów</w:t>
      </w:r>
    </w:p>
    <w:p w14:paraId="2B4D4578" w14:textId="6538F53B" w:rsidR="00E1469F" w:rsidRPr="00131096" w:rsidRDefault="00E1469F" w:rsidP="00E1469F">
      <w:pPr>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W badaniu nie zgromadzono danych, które jednoznacznie pozwa</w:t>
      </w:r>
      <w:r w:rsidR="00876EF4" w:rsidRPr="00131096">
        <w:rPr>
          <w:rFonts w:asciiTheme="minorHAnsi" w:eastAsia="Arial" w:hAnsiTheme="minorHAnsi" w:cstheme="minorHAnsi"/>
          <w:color w:val="000000"/>
          <w:szCs w:val="24"/>
          <w:lang w:eastAsia="en-US"/>
        </w:rPr>
        <w:t>la</w:t>
      </w:r>
      <w:r w:rsidRPr="00131096">
        <w:rPr>
          <w:rFonts w:asciiTheme="minorHAnsi" w:eastAsia="Arial" w:hAnsiTheme="minorHAnsi" w:cstheme="minorHAnsi"/>
          <w:color w:val="000000"/>
          <w:szCs w:val="24"/>
          <w:lang w:eastAsia="en-US"/>
        </w:rPr>
        <w:t>ł</w:t>
      </w:r>
      <w:r w:rsidR="00876EF4" w:rsidRPr="00131096">
        <w:rPr>
          <w:rFonts w:asciiTheme="minorHAnsi" w:eastAsia="Arial" w:hAnsiTheme="minorHAnsi" w:cstheme="minorHAnsi"/>
          <w:color w:val="000000"/>
          <w:szCs w:val="24"/>
          <w:lang w:eastAsia="en-US"/>
        </w:rPr>
        <w:t>y</w:t>
      </w:r>
      <w:r w:rsidRPr="00131096">
        <w:rPr>
          <w:rFonts w:asciiTheme="minorHAnsi" w:eastAsia="Arial" w:hAnsiTheme="minorHAnsi" w:cstheme="minorHAnsi"/>
          <w:color w:val="000000"/>
          <w:szCs w:val="24"/>
          <w:lang w:eastAsia="en-US"/>
        </w:rPr>
        <w:t>by przesądzić, któr</w:t>
      </w:r>
      <w:r w:rsidR="00312DB2" w:rsidRPr="00131096">
        <w:rPr>
          <w:rFonts w:asciiTheme="minorHAnsi" w:eastAsia="Arial" w:hAnsiTheme="minorHAnsi" w:cstheme="minorHAnsi"/>
          <w:color w:val="000000"/>
          <w:szCs w:val="24"/>
          <w:lang w:eastAsia="en-US"/>
        </w:rPr>
        <w:t>e</w:t>
      </w:r>
      <w:r w:rsidRPr="00131096">
        <w:rPr>
          <w:rFonts w:asciiTheme="minorHAnsi" w:eastAsia="Arial" w:hAnsiTheme="minorHAnsi" w:cstheme="minorHAnsi"/>
          <w:color w:val="000000"/>
          <w:szCs w:val="24"/>
          <w:lang w:eastAsia="en-US"/>
        </w:rPr>
        <w:t xml:space="preserve"> z</w:t>
      </w:r>
      <w:r w:rsidR="00517681">
        <w:rPr>
          <w:rFonts w:asciiTheme="minorHAnsi" w:eastAsia="Arial" w:hAnsiTheme="minorHAnsi" w:cstheme="minorHAnsi"/>
          <w:color w:val="000000"/>
          <w:szCs w:val="24"/>
          <w:lang w:eastAsia="en-US"/>
        </w:rPr>
        <w:t> </w:t>
      </w:r>
      <w:r w:rsidR="00312DB2" w:rsidRPr="00131096">
        <w:rPr>
          <w:rFonts w:asciiTheme="minorHAnsi" w:eastAsia="Arial" w:hAnsiTheme="minorHAnsi" w:cstheme="minorHAnsi"/>
          <w:color w:val="000000"/>
          <w:szCs w:val="24"/>
          <w:lang w:eastAsia="en-US"/>
        </w:rPr>
        <w:t>przyjętych rozwiązań</w:t>
      </w:r>
      <w:r w:rsidRPr="00131096">
        <w:rPr>
          <w:rFonts w:asciiTheme="minorHAnsi" w:eastAsia="Arial" w:hAnsiTheme="minorHAnsi" w:cstheme="minorHAnsi"/>
          <w:color w:val="000000"/>
          <w:szCs w:val="24"/>
          <w:lang w:eastAsia="en-US"/>
        </w:rPr>
        <w:t xml:space="preserve"> organizacji przejazdów należy uznać za optymaln</w:t>
      </w:r>
      <w:r w:rsidR="00312DB2" w:rsidRPr="00131096">
        <w:rPr>
          <w:rFonts w:asciiTheme="minorHAnsi" w:eastAsia="Arial" w:hAnsiTheme="minorHAnsi" w:cstheme="minorHAnsi"/>
          <w:color w:val="000000"/>
          <w:szCs w:val="24"/>
          <w:lang w:eastAsia="en-US"/>
        </w:rPr>
        <w:t xml:space="preserve">e. </w:t>
      </w:r>
      <w:r w:rsidRPr="00131096">
        <w:rPr>
          <w:rFonts w:asciiTheme="minorHAnsi" w:eastAsia="Arial" w:hAnsiTheme="minorHAnsi" w:cstheme="minorHAnsi"/>
          <w:color w:val="000000"/>
          <w:szCs w:val="24"/>
          <w:lang w:eastAsia="en-US"/>
        </w:rPr>
        <w:t xml:space="preserve">Na przykładzie zrealizowanych projektów można jednak powiedzieć, że w </w:t>
      </w:r>
      <w:r w:rsidR="00312DB2" w:rsidRPr="00131096">
        <w:rPr>
          <w:rFonts w:asciiTheme="minorHAnsi" w:eastAsia="Arial" w:hAnsiTheme="minorHAnsi" w:cstheme="minorHAnsi"/>
          <w:color w:val="000000"/>
          <w:szCs w:val="24"/>
          <w:lang w:eastAsia="en-US"/>
        </w:rPr>
        <w:t>wariancie</w:t>
      </w:r>
      <w:r w:rsidRPr="00131096">
        <w:rPr>
          <w:rFonts w:asciiTheme="minorHAnsi" w:eastAsia="Arial" w:hAnsiTheme="minorHAnsi" w:cstheme="minorHAnsi"/>
          <w:color w:val="000000"/>
          <w:szCs w:val="24"/>
          <w:lang w:eastAsia="en-US"/>
        </w:rPr>
        <w:t xml:space="preserve"> świadczenia usług „własnymi siłami” trudno jest osiągnąć wysoki poziom efektywności kosztowej</w:t>
      </w:r>
      <w:r w:rsidR="005C4D1D" w:rsidRPr="00131096">
        <w:rPr>
          <w:rFonts w:asciiTheme="minorHAnsi" w:eastAsia="Arial" w:hAnsiTheme="minorHAnsi" w:cstheme="minorHAnsi"/>
          <w:color w:val="000000"/>
          <w:szCs w:val="24"/>
          <w:lang w:eastAsia="en-US"/>
        </w:rPr>
        <w:t>. W</w:t>
      </w:r>
      <w:r w:rsidRPr="00131096">
        <w:rPr>
          <w:rFonts w:asciiTheme="minorHAnsi" w:eastAsia="Arial" w:hAnsiTheme="minorHAnsi" w:cstheme="minorHAnsi"/>
          <w:color w:val="000000"/>
          <w:szCs w:val="24"/>
          <w:lang w:eastAsia="en-US"/>
        </w:rPr>
        <w:t xml:space="preserve">ymaga </w:t>
      </w:r>
      <w:r w:rsidR="005C4D1D" w:rsidRPr="00131096">
        <w:rPr>
          <w:rFonts w:asciiTheme="minorHAnsi" w:eastAsia="Arial" w:hAnsiTheme="minorHAnsi" w:cstheme="minorHAnsi"/>
          <w:color w:val="000000"/>
          <w:szCs w:val="24"/>
          <w:lang w:eastAsia="en-US"/>
        </w:rPr>
        <w:t>on</w:t>
      </w:r>
      <w:r w:rsidRPr="00131096">
        <w:rPr>
          <w:rFonts w:asciiTheme="minorHAnsi" w:eastAsia="Arial" w:hAnsiTheme="minorHAnsi" w:cstheme="minorHAnsi"/>
          <w:color w:val="000000"/>
          <w:szCs w:val="24"/>
          <w:lang w:eastAsia="en-US"/>
        </w:rPr>
        <w:t xml:space="preserve"> bowiem sprawnej rekrutacji </w:t>
      </w:r>
      <w:r w:rsidR="00876EF4" w:rsidRPr="00131096">
        <w:rPr>
          <w:rFonts w:asciiTheme="minorHAnsi" w:eastAsia="Arial" w:hAnsiTheme="minorHAnsi" w:cstheme="minorHAnsi"/>
          <w:color w:val="000000"/>
          <w:szCs w:val="24"/>
          <w:lang w:eastAsia="en-US"/>
        </w:rPr>
        <w:t xml:space="preserve">obiorców </w:t>
      </w:r>
      <w:r w:rsidRPr="00131096">
        <w:rPr>
          <w:rFonts w:asciiTheme="minorHAnsi" w:eastAsia="Arial" w:hAnsiTheme="minorHAnsi" w:cstheme="minorHAnsi"/>
          <w:color w:val="000000"/>
          <w:szCs w:val="24"/>
          <w:lang w:eastAsia="en-US"/>
        </w:rPr>
        <w:t>i zapewnienia pełnego wykorzystania pojazdów.</w:t>
      </w:r>
    </w:p>
    <w:p w14:paraId="4E6EDF3D" w14:textId="43484075" w:rsidR="00E1469F" w:rsidRPr="00131096" w:rsidRDefault="00E1469F" w:rsidP="00E1469F">
      <w:r w:rsidRPr="00131096">
        <w:rPr>
          <w:rFonts w:asciiTheme="minorHAnsi" w:eastAsia="Arial" w:hAnsiTheme="minorHAnsi" w:cstheme="minorHAnsi"/>
          <w:color w:val="000000"/>
          <w:szCs w:val="24"/>
          <w:lang w:eastAsia="en-US"/>
        </w:rPr>
        <w:t xml:space="preserve">W zależności od lokalnych uwarunkowań (np. dostępności przewoźników, w tym takich, którzy dysponują pojazdami dostosowanymi do przewozu osób na wózkach) </w:t>
      </w:r>
      <w:r w:rsidRPr="00131096">
        <w:t xml:space="preserve">JST </w:t>
      </w:r>
      <w:r w:rsidR="00306407" w:rsidRPr="00131096">
        <w:t xml:space="preserve">mają </w:t>
      </w:r>
      <w:r w:rsidRPr="00131096">
        <w:t xml:space="preserve">trzy zasadnicze rozwiązania, </w:t>
      </w:r>
      <w:r w:rsidR="00306407" w:rsidRPr="00131096">
        <w:t xml:space="preserve">które </w:t>
      </w:r>
      <w:r w:rsidRPr="00131096">
        <w:t>mogą wybrać</w:t>
      </w:r>
      <w:r w:rsidR="00A27574" w:rsidRPr="00131096">
        <w:t>,</w:t>
      </w:r>
      <w:r w:rsidRPr="00131096">
        <w:t xml:space="preserve"> by uzyskać wysoką efektywność kosztową:</w:t>
      </w:r>
    </w:p>
    <w:p w14:paraId="0E770E6A" w14:textId="1B569B6F" w:rsidR="00E1469F" w:rsidRPr="00131096" w:rsidRDefault="00E1469F" w:rsidP="004C4531">
      <w:pPr>
        <w:pStyle w:val="Akapitzlist"/>
        <w:numPr>
          <w:ilvl w:val="0"/>
          <w:numId w:val="124"/>
        </w:numPr>
      </w:pPr>
      <w:r w:rsidRPr="00131096">
        <w:rPr>
          <w:rFonts w:asciiTheme="minorHAnsi" w:eastAsia="Arial" w:hAnsiTheme="minorHAnsi" w:cstheme="minorHAnsi"/>
          <w:b/>
          <w:bCs/>
          <w:color w:val="000000"/>
          <w:szCs w:val="24"/>
          <w:lang w:eastAsia="en-US"/>
        </w:rPr>
        <w:t>Zlecanie usług na zewnątrz</w:t>
      </w:r>
      <w:r w:rsidRPr="00131096">
        <w:rPr>
          <w:rFonts w:asciiTheme="minorHAnsi" w:eastAsia="Arial" w:hAnsiTheme="minorHAnsi" w:cstheme="minorHAnsi"/>
          <w:color w:val="000000"/>
          <w:szCs w:val="24"/>
          <w:lang w:eastAsia="en-US"/>
        </w:rPr>
        <w:t xml:space="preserve">, </w:t>
      </w:r>
      <w:r w:rsidRPr="00131096">
        <w:t>przez co rozumie</w:t>
      </w:r>
      <w:r w:rsidR="009623F4" w:rsidRPr="00131096">
        <w:t xml:space="preserve"> się</w:t>
      </w:r>
      <w:r w:rsidRPr="00131096">
        <w:t xml:space="preserve"> </w:t>
      </w:r>
      <w:r w:rsidR="00166366" w:rsidRPr="00131096">
        <w:t>rozwiązanie</w:t>
      </w:r>
      <w:r w:rsidRPr="00131096">
        <w:t>, w którym JST płaci za wykonane usługi, nie ponosząc kosztów ich uruchomienia i utrzymania,</w:t>
      </w:r>
    </w:p>
    <w:p w14:paraId="0870B787" w14:textId="77777777" w:rsidR="00E1469F" w:rsidRPr="00131096" w:rsidRDefault="00E1469F" w:rsidP="004C4531">
      <w:pPr>
        <w:pStyle w:val="Akapitzlist"/>
        <w:numPr>
          <w:ilvl w:val="0"/>
          <w:numId w:val="124"/>
        </w:numPr>
      </w:pPr>
      <w:r w:rsidRPr="00131096">
        <w:rPr>
          <w:rFonts w:asciiTheme="minorHAnsi" w:eastAsia="Arial" w:hAnsiTheme="minorHAnsi" w:cstheme="minorHAnsi"/>
          <w:b/>
          <w:bCs/>
          <w:color w:val="000000"/>
          <w:szCs w:val="24"/>
          <w:lang w:eastAsia="en-US"/>
        </w:rPr>
        <w:lastRenderedPageBreak/>
        <w:t>Wdrożenie modelu hybrydowego</w:t>
      </w:r>
      <w:r w:rsidRPr="00131096">
        <w:rPr>
          <w:rFonts w:asciiTheme="minorHAnsi" w:eastAsia="Arial" w:hAnsiTheme="minorHAnsi" w:cstheme="minorHAnsi"/>
          <w:color w:val="000000"/>
          <w:szCs w:val="24"/>
          <w:lang w:eastAsia="en-US"/>
        </w:rPr>
        <w:t xml:space="preserve">, w którym </w:t>
      </w:r>
      <w:r w:rsidRPr="00131096">
        <w:t>większość usług świadczą lokalne firmy taksówkowe, kursy dla osób na wózkach zapewnia JST,</w:t>
      </w:r>
    </w:p>
    <w:p w14:paraId="473A1290" w14:textId="38FA78A8" w:rsidR="00E1469F" w:rsidRPr="00131096" w:rsidRDefault="00E1469F" w:rsidP="004C4531">
      <w:pPr>
        <w:pStyle w:val="Akapitzlist"/>
        <w:numPr>
          <w:ilvl w:val="0"/>
          <w:numId w:val="124"/>
        </w:numPr>
        <w:rPr>
          <w:rFonts w:asciiTheme="minorHAnsi" w:eastAsia="Arial" w:hAnsiTheme="minorHAnsi" w:cstheme="minorHAnsi"/>
          <w:color w:val="000000"/>
          <w:szCs w:val="24"/>
          <w:lang w:eastAsia="en-US"/>
        </w:rPr>
      </w:pPr>
      <w:r w:rsidRPr="00131096">
        <w:rPr>
          <w:rFonts w:asciiTheme="minorHAnsi" w:eastAsia="Arial" w:hAnsiTheme="minorHAnsi" w:cstheme="minorHAnsi"/>
          <w:b/>
          <w:bCs/>
          <w:color w:val="000000"/>
          <w:szCs w:val="24"/>
          <w:lang w:eastAsia="en-US"/>
        </w:rPr>
        <w:t>Optymalizacja modelu świadczenia usług „własnymi siłami</w:t>
      </w:r>
      <w:r w:rsidRPr="00131096">
        <w:rPr>
          <w:rFonts w:asciiTheme="minorHAnsi" w:eastAsia="Arial" w:hAnsiTheme="minorHAnsi" w:cstheme="minorHAnsi"/>
          <w:color w:val="000000"/>
          <w:szCs w:val="24"/>
          <w:lang w:eastAsia="en-US"/>
        </w:rPr>
        <w:t xml:space="preserve">”, czyli </w:t>
      </w:r>
      <w:r w:rsidRPr="00131096">
        <w:t>dobre dopasowanie dostępności godzinowej, liczby pojazdów i obsługi do potencjalnej liczby użytkowników/użytkowniczek, tak by spodziewana cena za przejechany kilometr nie odbiegała znacząco od cen rynkowych. Przy niewielkiej populacji docelowej może też wystąpić konieczność wspólnego organizowania usługi przez 2</w:t>
      </w:r>
      <w:r w:rsidR="003503B0">
        <w:t>–</w:t>
      </w:r>
      <w:r w:rsidRPr="00131096">
        <w:t>3 mniejsze gminy lub w skali powiatu.</w:t>
      </w:r>
    </w:p>
    <w:p w14:paraId="5F5049C4" w14:textId="32DEB651" w:rsidR="00DE1C34" w:rsidRPr="00927428" w:rsidRDefault="00DE1C34" w:rsidP="00DE1C34">
      <w:pPr>
        <w:rPr>
          <w:szCs w:val="24"/>
          <w:lang w:val="en-GB"/>
        </w:rPr>
      </w:pPr>
      <w:bookmarkStart w:id="20" w:name="_Hlk145645406"/>
      <w:r w:rsidRPr="00131096">
        <w:rPr>
          <w:szCs w:val="24"/>
        </w:rPr>
        <w:t xml:space="preserve">W badaniu nie zebrano danych, które pozwoliły porównać </w:t>
      </w:r>
      <w:r w:rsidRPr="00131096">
        <w:rPr>
          <w:b/>
          <w:bCs/>
          <w:szCs w:val="24"/>
        </w:rPr>
        <w:t>jakość usług</w:t>
      </w:r>
      <w:r w:rsidRPr="00131096">
        <w:rPr>
          <w:szCs w:val="24"/>
        </w:rPr>
        <w:t xml:space="preserve"> w </w:t>
      </w:r>
      <w:r w:rsidR="00166366" w:rsidRPr="00131096">
        <w:rPr>
          <w:szCs w:val="24"/>
        </w:rPr>
        <w:t>wariancie</w:t>
      </w:r>
      <w:r w:rsidRPr="00131096">
        <w:rPr>
          <w:szCs w:val="24"/>
        </w:rPr>
        <w:t xml:space="preserve"> świadczenia usług „własnymi siłami” z</w:t>
      </w:r>
      <w:r w:rsidR="009E1A7D" w:rsidRPr="00131096">
        <w:rPr>
          <w:szCs w:val="24"/>
        </w:rPr>
        <w:t>e</w:t>
      </w:r>
      <w:r w:rsidRPr="00131096">
        <w:rPr>
          <w:szCs w:val="24"/>
        </w:rPr>
        <w:t xml:space="preserve"> „zlecaniem na zewnątrz”. Wynika to z faktu, że w</w:t>
      </w:r>
      <w:r w:rsidR="00517681">
        <w:rPr>
          <w:szCs w:val="24"/>
        </w:rPr>
        <w:t> </w:t>
      </w:r>
      <w:r w:rsidRPr="00131096">
        <w:rPr>
          <w:szCs w:val="24"/>
        </w:rPr>
        <w:t>zdecydowanej większości projektów JST sam</w:t>
      </w:r>
      <w:r w:rsidR="00E1469F" w:rsidRPr="00131096">
        <w:rPr>
          <w:szCs w:val="24"/>
        </w:rPr>
        <w:t>e</w:t>
      </w:r>
      <w:r w:rsidRPr="00131096">
        <w:rPr>
          <w:szCs w:val="24"/>
        </w:rPr>
        <w:t xml:space="preserve"> brał</w:t>
      </w:r>
      <w:r w:rsidR="00E1469F" w:rsidRPr="00131096">
        <w:rPr>
          <w:szCs w:val="24"/>
        </w:rPr>
        <w:t>y</w:t>
      </w:r>
      <w:r w:rsidRPr="00131096">
        <w:rPr>
          <w:szCs w:val="24"/>
        </w:rPr>
        <w:t xml:space="preserve"> na siebie ciężar uruchomienia i</w:t>
      </w:r>
      <w:r w:rsidR="00F72064">
        <w:rPr>
          <w:szCs w:val="24"/>
        </w:rPr>
        <w:t> </w:t>
      </w:r>
      <w:r w:rsidRPr="00131096">
        <w:rPr>
          <w:szCs w:val="24"/>
        </w:rPr>
        <w:t xml:space="preserve">realizacji transportu indywidualnego </w:t>
      </w:r>
      <w:r w:rsidRPr="00440991">
        <w:rPr>
          <w:szCs w:val="24"/>
          <w:lang w:val="en-GB"/>
        </w:rPr>
        <w:t>door-to-door</w:t>
      </w:r>
      <w:r w:rsidRPr="00927428">
        <w:rPr>
          <w:szCs w:val="24"/>
          <w:lang w:val="en-GB"/>
        </w:rPr>
        <w:t xml:space="preserve">. </w:t>
      </w:r>
    </w:p>
    <w:bookmarkEnd w:id="20"/>
    <w:p w14:paraId="262AD7AB" w14:textId="4E10E753" w:rsidR="00DE1C34" w:rsidRPr="00131096" w:rsidRDefault="00DE1C34" w:rsidP="00BE5521">
      <w:pPr>
        <w:pStyle w:val="Akapitzlist"/>
        <w:numPr>
          <w:ilvl w:val="0"/>
          <w:numId w:val="96"/>
        </w:numPr>
        <w:spacing w:before="240"/>
        <w:rPr>
          <w:b/>
          <w:bCs/>
        </w:rPr>
      </w:pPr>
      <w:r w:rsidRPr="00131096">
        <w:rPr>
          <w:b/>
          <w:bCs/>
        </w:rPr>
        <w:t>Odpłatność za usługi</w:t>
      </w:r>
    </w:p>
    <w:p w14:paraId="54A09170" w14:textId="4D0F5CE4" w:rsidR="00DE1C34" w:rsidRPr="00131096" w:rsidRDefault="00DE1C34" w:rsidP="00DE1C34">
      <w:r w:rsidRPr="00131096">
        <w:t>Weryfikując odpłatność za usługi</w:t>
      </w:r>
      <w:r w:rsidR="009E1A7D" w:rsidRPr="00131096">
        <w:t>,</w:t>
      </w:r>
      <w:r w:rsidRPr="00131096">
        <w:t xml:space="preserve"> zgodnie z sugestią ekspertów warto uwzględniać fakt, czy w danej jednostce (gminie, powiecie, mieście) przejazdy dla innych obywateli zapewnionych przez samorządy także są odpłatne/nieodpłatne. Taka sama zasada powinna dotyczyć transportu dla osób o ograniczonej mobilności, której oferuje się usługę. Ewentualna odpłatność może być związana z wyjątkowym charakterem kursu (np. znacząco wykraczającym poza obszar geograficzny usługi). W badaniu wykazano, że wprowadzenie częściowej odpłatności pozwala zbilansować koszty usługi (przyczyniając się także do jej trwałości), ma </w:t>
      </w:r>
      <w:r w:rsidR="00C84452">
        <w:t xml:space="preserve">ona </w:t>
      </w:r>
      <w:r w:rsidRPr="00131096">
        <w:t>szansę być traktowana z większą uwagą ze strony mieszkańców</w:t>
      </w:r>
      <w:r w:rsidR="006F388A" w:rsidRPr="00131096">
        <w:t>.</w:t>
      </w:r>
      <w:r w:rsidRPr="00131096">
        <w:t xml:space="preserve"> </w:t>
      </w:r>
    </w:p>
    <w:p w14:paraId="2EF8591E" w14:textId="77777777" w:rsidR="00DE1C34" w:rsidRPr="00131096" w:rsidRDefault="00DE1C34" w:rsidP="00A910E9">
      <w:pPr>
        <w:pStyle w:val="Akapitzlist"/>
        <w:numPr>
          <w:ilvl w:val="0"/>
          <w:numId w:val="96"/>
        </w:numPr>
        <w:spacing w:before="1080"/>
        <w:ind w:left="714" w:hanging="357"/>
        <w:rPr>
          <w:b/>
        </w:rPr>
      </w:pPr>
      <w:r w:rsidRPr="00131096">
        <w:rPr>
          <w:b/>
        </w:rPr>
        <w:lastRenderedPageBreak/>
        <w:t>Mierzenie skuteczności i efektywności</w:t>
      </w:r>
    </w:p>
    <w:p w14:paraId="4635FD0E" w14:textId="18D426D0" w:rsidR="000F0B54" w:rsidRPr="00131096" w:rsidRDefault="00DE1C34" w:rsidP="000F0B54">
      <w:r w:rsidRPr="00131096">
        <w:t>Do mierzenia efektywności kosztowej usług warto stosować wskaźniki: koszt przejechania 1</w:t>
      </w:r>
      <w:r w:rsidR="00517681">
        <w:t> </w:t>
      </w:r>
      <w:r w:rsidRPr="00131096">
        <w:t>kilometra (w projekcie lub na miesiąc) lub też liczba przejechanych kilometrów na każde 1000 zł budżetu. Są to wskaźniki, które dobrze obrazują relację kosztów do korzyści, w</w:t>
      </w:r>
      <w:r w:rsidR="00517681">
        <w:t> </w:t>
      </w:r>
      <w:r w:rsidRPr="00131096">
        <w:t>projektach wszak chodziło o umożliwienie przemiesz</w:t>
      </w:r>
      <w:r w:rsidR="00C84452">
        <w:t>cz</w:t>
      </w:r>
      <w:r w:rsidRPr="00131096">
        <w:t xml:space="preserve">ania się osobom o ograniczonej mobilności. W tym celu trzeba oczywiście zbierać dane nie tylko odnoszące się do kosztów usług, ale też </w:t>
      </w:r>
      <w:r w:rsidR="00C84452">
        <w:t xml:space="preserve">do </w:t>
      </w:r>
      <w:r w:rsidRPr="00131096">
        <w:t>pokonanych kilometrów. Dodatkowo warto monitorować dane o liczbie unikalnych użytkowników i wykonanych kursów.</w:t>
      </w:r>
      <w:r w:rsidR="000F0B54" w:rsidRPr="00131096">
        <w:t xml:space="preserve"> Przy czym należy doprecyzować rozumienie kursu: czy kurs to podróż w obie strony, czy w jedną. </w:t>
      </w:r>
    </w:p>
    <w:p w14:paraId="760645E7" w14:textId="77777777" w:rsidR="008A26AA" w:rsidRPr="00131096" w:rsidRDefault="008A26AA" w:rsidP="0057374D">
      <w:pPr>
        <w:pStyle w:val="Nagwek2"/>
        <w:numPr>
          <w:ilvl w:val="0"/>
          <w:numId w:val="0"/>
        </w:numPr>
        <w:ind w:left="360"/>
        <w:sectPr w:rsidR="008A26AA" w:rsidRPr="00131096" w:rsidSect="00EC6323">
          <w:headerReference w:type="default" r:id="rId12"/>
          <w:footerReference w:type="default" r:id="rId13"/>
          <w:headerReference w:type="first" r:id="rId14"/>
          <w:footerReference w:type="first" r:id="rId15"/>
          <w:pgSz w:w="11906" w:h="16838"/>
          <w:pgMar w:top="1417" w:right="1417" w:bottom="1417" w:left="1417" w:header="1134" w:footer="1417" w:gutter="0"/>
          <w:pgNumType w:start="1"/>
          <w:cols w:space="708"/>
          <w:titlePg/>
          <w:docGrid w:linePitch="326"/>
        </w:sectPr>
      </w:pPr>
    </w:p>
    <w:p w14:paraId="673C2C89" w14:textId="3EB8DEDF" w:rsidR="00D90954" w:rsidRPr="00A123EC" w:rsidRDefault="008E0960" w:rsidP="00D90954">
      <w:pPr>
        <w:pStyle w:val="Nagwek2"/>
        <w:numPr>
          <w:ilvl w:val="0"/>
          <w:numId w:val="0"/>
        </w:numPr>
        <w:ind w:left="360"/>
        <w:rPr>
          <w:lang w:val="en-GB"/>
        </w:rPr>
      </w:pPr>
      <w:bookmarkStart w:id="21" w:name="_Toc152660922"/>
      <w:r w:rsidRPr="00A123EC">
        <w:rPr>
          <w:lang w:val="en-GB"/>
        </w:rPr>
        <w:lastRenderedPageBreak/>
        <w:t>Summary</w:t>
      </w:r>
      <w:bookmarkEnd w:id="21"/>
    </w:p>
    <w:p w14:paraId="0A8561A9" w14:textId="77777777" w:rsidR="00D90954" w:rsidRPr="00A123EC" w:rsidRDefault="00D90954" w:rsidP="00D90954">
      <w:pPr>
        <w:rPr>
          <w:lang w:val="en-GB"/>
        </w:rPr>
      </w:pPr>
      <w:r w:rsidRPr="00A123EC">
        <w:rPr>
          <w:lang w:val="en-GB"/>
        </w:rPr>
        <w:t>This report presents the results of the evaluation of the project 'Individual door-to-door transport services and improvement of architectural accessibility of multifamily houses on door-to-door transport services for people with reduced mobility in the local government units (LGU). The project was implemented by the State Fund for Rehabilitation of Disabled People (PFRON) thanks to European funds (Priority Axis II. Effective public policies for the labour market, economy and education, under Measure 2.8 Development of social services provided in the local environment, Operational Programme Knowledge Education Development 2014-2020).</w:t>
      </w:r>
    </w:p>
    <w:p w14:paraId="3A00345C" w14:textId="77777777" w:rsidR="00D90954" w:rsidRPr="00A123EC" w:rsidRDefault="00D90954" w:rsidP="00D90954">
      <w:pPr>
        <w:rPr>
          <w:lang w:val="en-GB"/>
        </w:rPr>
      </w:pPr>
      <w:r w:rsidRPr="00A123EC">
        <w:rPr>
          <w:b/>
          <w:bCs/>
          <w:lang w:val="en-GB"/>
        </w:rPr>
        <w:t xml:space="preserve">The aim of the study </w:t>
      </w:r>
      <w:r w:rsidRPr="00A123EC">
        <w:rPr>
          <w:lang w:val="en-GB"/>
        </w:rPr>
        <w:t>was to assess the effectiveness and efficiency of the implemented system of door-to-door services and the impact of the measures taken during the project on the socio-professional activation of people with reduced mobility and formulate recommendations on organising and financing individual door-to-door (dtd) services for people with reduced mobility. The study included the document analysis, online survey (75 grantees, 202 LGUs not participating in the project), individual interviews (20 in total, including these with the representatives of PFRON, the managing authority (MA), self-governments implementing the service, experts), group interviews (2), case studies with grantees (10), expert panel (1) and Qualitative Comparative Analysis (QCA, for different number of grantees: 75 and 36).</w:t>
      </w:r>
    </w:p>
    <w:p w14:paraId="34E58E74" w14:textId="77777777" w:rsidR="00D90954" w:rsidRPr="00A123EC" w:rsidRDefault="00D90954" w:rsidP="00D90954">
      <w:pPr>
        <w:rPr>
          <w:lang w:val="en-GB"/>
        </w:rPr>
      </w:pPr>
      <w:r w:rsidRPr="00A123EC">
        <w:rPr>
          <w:b/>
          <w:bCs/>
          <w:lang w:val="en-GB"/>
        </w:rPr>
        <w:t>The aim of the project</w:t>
      </w:r>
      <w:r w:rsidRPr="00A123EC">
        <w:rPr>
          <w:lang w:val="en-GB"/>
        </w:rPr>
        <w:t xml:space="preserve"> was to facilitate the socio-occupational integration of people with reduced mobility through providing individual door-to-door transport services by LGUs and improving the accessibility of multifamily houses. </w:t>
      </w:r>
    </w:p>
    <w:p w14:paraId="6596DA98" w14:textId="24FA901F" w:rsidR="00D90954" w:rsidRPr="00A123EC" w:rsidRDefault="00D90954" w:rsidP="00D90954">
      <w:pPr>
        <w:rPr>
          <w:lang w:val="en-GB"/>
        </w:rPr>
      </w:pPr>
      <w:r w:rsidRPr="00A123EC">
        <w:rPr>
          <w:lang w:val="en-GB"/>
        </w:rPr>
        <w:t xml:space="preserve">The aforementioned goal was to be achieved by co-financing projects submitted in the grant competition by eligible LGUs - municipalities, unions and agreements of municipalities, poviats, unions and agreements of counties, in which there had been no door-to-door service for people with reduced mobility before. The final recipients of the support offered within the project, i.e. people benefiting from door-to-door services and building </w:t>
      </w:r>
      <w:r w:rsidRPr="00A123EC">
        <w:rPr>
          <w:lang w:val="en-GB"/>
        </w:rPr>
        <w:lastRenderedPageBreak/>
        <w:t>improvements are people with reduced mobility. The services should be affordable for the users and aimed at enhancing the socio-occupational activation of the recipients.</w:t>
      </w:r>
    </w:p>
    <w:p w14:paraId="674CECFB" w14:textId="77777777" w:rsidR="00D90954" w:rsidRPr="00A123EC" w:rsidRDefault="00D90954" w:rsidP="00D90954">
      <w:pPr>
        <w:rPr>
          <w:lang w:val="en-GB"/>
        </w:rPr>
      </w:pPr>
      <w:r w:rsidRPr="00A123EC">
        <w:rPr>
          <w:b/>
          <w:bCs/>
          <w:lang w:val="en-GB"/>
        </w:rPr>
        <w:t>Grant projects were implemented by 96 entities, 25 of them in partnerships.</w:t>
      </w:r>
      <w:r w:rsidRPr="00A123EC">
        <w:rPr>
          <w:lang w:val="en-GB"/>
        </w:rPr>
        <w:t xml:space="preserve"> Architectural improvements were implemented by 17 entities. The transport service had socio-occupational objectives set out in the adopted regulations. In all the services implemented within the project, more than 18,000 people benefited from door-to-door transport. </w:t>
      </w:r>
    </w:p>
    <w:p w14:paraId="0D2C4B61" w14:textId="4615E159" w:rsidR="00D90954" w:rsidRPr="00A123EC" w:rsidRDefault="00D90954" w:rsidP="00F668B0">
      <w:pPr>
        <w:tabs>
          <w:tab w:val="left" w:pos="6720"/>
        </w:tabs>
        <w:rPr>
          <w:b/>
          <w:bCs/>
          <w:szCs w:val="24"/>
          <w:lang w:val="en-GB"/>
        </w:rPr>
      </w:pPr>
      <w:r w:rsidRPr="00A123EC">
        <w:rPr>
          <w:b/>
          <w:bCs/>
          <w:szCs w:val="24"/>
          <w:lang w:val="en-GB"/>
        </w:rPr>
        <w:t>Preparation of the transport service</w:t>
      </w:r>
      <w:r w:rsidR="00F668B0">
        <w:rPr>
          <w:b/>
          <w:bCs/>
          <w:szCs w:val="24"/>
          <w:lang w:val="en-GB"/>
        </w:rPr>
        <w:tab/>
      </w:r>
    </w:p>
    <w:p w14:paraId="775474D1" w14:textId="77777777" w:rsidR="00D90954" w:rsidRPr="00A123EC" w:rsidRDefault="00D90954" w:rsidP="00D90954">
      <w:pPr>
        <w:rPr>
          <w:lang w:val="en-GB"/>
        </w:rPr>
      </w:pPr>
      <w:r w:rsidRPr="00A123EC">
        <w:rPr>
          <w:lang w:val="en-GB"/>
        </w:rPr>
        <w:t xml:space="preserve">The non-project offer of door-to-door services for people with limitations is small – among the entities not implementing the service within the project, it was indicated by only 36 out of 202 respondents. </w:t>
      </w:r>
    </w:p>
    <w:p w14:paraId="7E12790C" w14:textId="77777777" w:rsidR="00D90954" w:rsidRPr="00A123EC" w:rsidRDefault="00D90954" w:rsidP="00D90954">
      <w:pPr>
        <w:rPr>
          <w:lang w:val="en-GB"/>
        </w:rPr>
      </w:pPr>
      <w:r w:rsidRPr="00A123EC">
        <w:rPr>
          <w:lang w:val="en-GB"/>
        </w:rPr>
        <w:t xml:space="preserve">The correct estimation of the demand for the service in units is difficult. The study diagnosed the insufficient knowledge of the local authorities on the actual needs for transport services and architectural adaptations for people with reduced mobility. A significant number of entities do not know, how many people would need mobility support. </w:t>
      </w:r>
    </w:p>
    <w:p w14:paraId="25BABCC5" w14:textId="77777777" w:rsidR="00D90954" w:rsidRPr="00A123EC" w:rsidRDefault="00D90954" w:rsidP="00D90954">
      <w:pPr>
        <w:rPr>
          <w:lang w:val="en-GB"/>
        </w:rPr>
      </w:pPr>
      <w:r w:rsidRPr="00A123EC">
        <w:rPr>
          <w:lang w:val="en-GB"/>
        </w:rPr>
        <w:t>The participating entities collected knowledge about those needs in various ways. Most often, data were collected from subordinate units – Poviat Family Aid Centres (PFAC</w:t>
      </w:r>
      <w:bookmarkStart w:id="22" w:name="_Hlk146625875"/>
      <w:r w:rsidRPr="00A123EC">
        <w:rPr>
          <w:lang w:val="en-GB"/>
        </w:rPr>
        <w:t>), Social Welfare Centres (SWC)</w:t>
      </w:r>
      <w:bookmarkEnd w:id="22"/>
      <w:r w:rsidRPr="00A123EC">
        <w:rPr>
          <w:lang w:val="en-GB"/>
        </w:rPr>
        <w:t>. The study showed that the conducted diagnoses were inaccurate and incorrectly determined the number of people interested in the service, which caused the subsequent problems with achieving the established indicators.</w:t>
      </w:r>
    </w:p>
    <w:p w14:paraId="07E88B57" w14:textId="77777777" w:rsidR="00D90954" w:rsidRPr="00A123EC" w:rsidRDefault="00D90954" w:rsidP="00D90954">
      <w:pPr>
        <w:rPr>
          <w:lang w:val="en-GB"/>
        </w:rPr>
      </w:pPr>
      <w:r w:rsidRPr="00A123EC">
        <w:rPr>
          <w:lang w:val="en-GB"/>
        </w:rPr>
        <w:t>Therefore, the key aspect of implementing the service is the earlier diagnosis of needs. The problem, however, is the lack of competence of local officials to carry out such a diagnosis correctly.</w:t>
      </w:r>
    </w:p>
    <w:p w14:paraId="7F363DCD" w14:textId="77777777" w:rsidR="00D90954" w:rsidRPr="00A123EC" w:rsidRDefault="00D90954" w:rsidP="00983438">
      <w:pPr>
        <w:spacing w:before="240"/>
        <w:rPr>
          <w:b/>
          <w:bCs/>
          <w:szCs w:val="24"/>
          <w:lang w:val="en-GB"/>
        </w:rPr>
      </w:pPr>
      <w:r w:rsidRPr="00A123EC">
        <w:rPr>
          <w:b/>
          <w:bCs/>
          <w:szCs w:val="24"/>
          <w:lang w:val="en-GB"/>
        </w:rPr>
        <w:t>Architectural adaptations</w:t>
      </w:r>
    </w:p>
    <w:p w14:paraId="5EEDE053" w14:textId="77777777" w:rsidR="00D90954" w:rsidRPr="00A123EC" w:rsidRDefault="00D90954" w:rsidP="00D90954">
      <w:pPr>
        <w:rPr>
          <w:lang w:val="en-GB"/>
        </w:rPr>
      </w:pPr>
      <w:r w:rsidRPr="00A123EC">
        <w:rPr>
          <w:lang w:val="en-GB"/>
        </w:rPr>
        <w:t>The competition offered an opportunity to introduce architectural adjustments to multi-family residential buildings owned by individuals.</w:t>
      </w:r>
    </w:p>
    <w:p w14:paraId="66C3BDEC" w14:textId="77777777" w:rsidR="00D90954" w:rsidRPr="00A123EC" w:rsidRDefault="00D90954" w:rsidP="00D90954">
      <w:pPr>
        <w:rPr>
          <w:lang w:val="en-GB"/>
        </w:rPr>
      </w:pPr>
      <w:r w:rsidRPr="00A123EC">
        <w:rPr>
          <w:lang w:val="en-GB"/>
        </w:rPr>
        <w:lastRenderedPageBreak/>
        <w:t>Out of 154 applications submitted to the competition, only 26 included measures for architectural adjustments to multifamily houses. In the end, 17 applications including such adjustments received funding.</w:t>
      </w:r>
    </w:p>
    <w:p w14:paraId="7E59E48B" w14:textId="77777777" w:rsidR="00D90954" w:rsidRPr="00A123EC" w:rsidRDefault="00D90954" w:rsidP="00D90954">
      <w:pPr>
        <w:rPr>
          <w:lang w:val="en-GB"/>
        </w:rPr>
      </w:pPr>
      <w:r w:rsidRPr="00A123EC">
        <w:rPr>
          <w:lang w:val="en-GB"/>
        </w:rPr>
        <w:t>There is little knowledge among the representatives of the local authorities regarding the need for architectural improvements. Out of 202 non-dtd service providers, 24 confirmed that they knew the scale of the need for architectural adjustments. 7 of them co-financed adaptation works in multifamily houses for people with reduced mobility.</w:t>
      </w:r>
    </w:p>
    <w:p w14:paraId="59A19238" w14:textId="77777777" w:rsidR="00D90954" w:rsidRPr="00A123EC" w:rsidRDefault="00D90954" w:rsidP="00D90954">
      <w:pPr>
        <w:rPr>
          <w:b/>
          <w:bCs/>
          <w:szCs w:val="24"/>
          <w:lang w:val="en-GB"/>
        </w:rPr>
      </w:pPr>
      <w:r w:rsidRPr="00A123EC">
        <w:rPr>
          <w:b/>
          <w:bCs/>
          <w:szCs w:val="24"/>
          <w:lang w:val="en-GB"/>
        </w:rPr>
        <w:t>Adopted solutions for the implementation of the dtd service</w:t>
      </w:r>
    </w:p>
    <w:p w14:paraId="26735393" w14:textId="77777777" w:rsidR="00D90954" w:rsidRPr="00A123EC" w:rsidRDefault="00D90954" w:rsidP="00D90954">
      <w:pPr>
        <w:rPr>
          <w:lang w:val="en-GB"/>
        </w:rPr>
      </w:pPr>
      <w:r w:rsidRPr="00A123EC">
        <w:rPr>
          <w:lang w:val="en-GB"/>
        </w:rPr>
        <w:t>During the projects, the local authorities implemented the transport service under one model, but in two sub-options:</w:t>
      </w:r>
    </w:p>
    <w:p w14:paraId="3159F117" w14:textId="77777777" w:rsidR="00D90954" w:rsidRPr="00A123EC" w:rsidRDefault="00D90954" w:rsidP="00D90954">
      <w:pPr>
        <w:pStyle w:val="Akapitzlist"/>
        <w:numPr>
          <w:ilvl w:val="0"/>
          <w:numId w:val="148"/>
        </w:numPr>
        <w:rPr>
          <w:szCs w:val="24"/>
          <w:lang w:val="en-GB"/>
        </w:rPr>
      </w:pPr>
      <w:r w:rsidRPr="00A123EC">
        <w:rPr>
          <w:lang w:val="en-GB"/>
        </w:rPr>
        <w:t>total implementation by LGU - in this model, they had full control over the means of transport, staff and service standards. That option was chosen by 92 operators.</w:t>
      </w:r>
    </w:p>
    <w:p w14:paraId="6282CC28" w14:textId="77777777" w:rsidR="00D90954" w:rsidRPr="00A123EC" w:rsidRDefault="00D90954" w:rsidP="00D90954">
      <w:pPr>
        <w:pStyle w:val="Akapitzlist"/>
        <w:numPr>
          <w:ilvl w:val="0"/>
          <w:numId w:val="148"/>
        </w:numPr>
        <w:rPr>
          <w:lang w:val="en-GB"/>
        </w:rPr>
      </w:pPr>
      <w:r w:rsidRPr="00A123EC">
        <w:rPr>
          <w:lang w:val="en-GB"/>
        </w:rPr>
        <w:t xml:space="preserve">implementation by LGU and partial outsourcing to an external company - within that option, an external company was responsible for organising and providing the service, while the LGU was liable for purchasing the vehicle and monitoring the quality of the service. No project utilised the total outsourcing of the service. The partial outsourcing option was selected only by 4 entities. </w:t>
      </w:r>
    </w:p>
    <w:p w14:paraId="4EDEFB57" w14:textId="77777777" w:rsidR="00D90954" w:rsidRPr="00A123EC" w:rsidRDefault="00D90954" w:rsidP="00D90954">
      <w:pPr>
        <w:rPr>
          <w:lang w:val="en-GB"/>
        </w:rPr>
      </w:pPr>
      <w:r w:rsidRPr="00A123EC">
        <w:rPr>
          <w:lang w:val="en-GB"/>
        </w:rPr>
        <w:t xml:space="preserve">The survey did not reveal any clear patterns or conditions, such as geographical location, the number of inhabitants, which would influence the decisions on the adopted solution. The local authorities that provided the service themselves argued for the following factors: </w:t>
      </w:r>
    </w:p>
    <w:p w14:paraId="5B5D0628" w14:textId="77777777" w:rsidR="00D90954" w:rsidRPr="00A123EC" w:rsidRDefault="00D90954" w:rsidP="00D90954">
      <w:pPr>
        <w:pStyle w:val="Akapitzlist"/>
        <w:numPr>
          <w:ilvl w:val="0"/>
          <w:numId w:val="147"/>
        </w:numPr>
        <w:rPr>
          <w:lang w:val="en-GB"/>
        </w:rPr>
      </w:pPr>
      <w:r w:rsidRPr="00A123EC">
        <w:rPr>
          <w:lang w:val="en-GB"/>
        </w:rPr>
        <w:t xml:space="preserve">the possibility to control the quality of the provided service, </w:t>
      </w:r>
    </w:p>
    <w:p w14:paraId="1AC2064C" w14:textId="77777777" w:rsidR="00D90954" w:rsidRPr="00A123EC" w:rsidRDefault="00D90954" w:rsidP="00D90954">
      <w:pPr>
        <w:pStyle w:val="Akapitzlist"/>
        <w:numPr>
          <w:ilvl w:val="0"/>
          <w:numId w:val="147"/>
        </w:numPr>
        <w:rPr>
          <w:szCs w:val="24"/>
          <w:lang w:val="en-GB"/>
        </w:rPr>
      </w:pPr>
      <w:r w:rsidRPr="00A123EC">
        <w:rPr>
          <w:szCs w:val="24"/>
          <w:lang w:val="en-GB"/>
        </w:rPr>
        <w:t xml:space="preserve">the lack of companies that could undertake the service, </w:t>
      </w:r>
    </w:p>
    <w:p w14:paraId="20785C51" w14:textId="77777777" w:rsidR="00D90954" w:rsidRPr="00A123EC" w:rsidRDefault="00D90954" w:rsidP="00D90954">
      <w:pPr>
        <w:pStyle w:val="Akapitzlist"/>
        <w:numPr>
          <w:ilvl w:val="0"/>
          <w:numId w:val="147"/>
        </w:numPr>
        <w:rPr>
          <w:lang w:val="en-GB"/>
        </w:rPr>
      </w:pPr>
      <w:r w:rsidRPr="00A123EC">
        <w:rPr>
          <w:lang w:val="en-GB"/>
        </w:rPr>
        <w:t xml:space="preserve">better adaptation to the needs of residents due to the knowledge of the recipients, </w:t>
      </w:r>
    </w:p>
    <w:p w14:paraId="447A4693" w14:textId="77777777" w:rsidR="00D90954" w:rsidRPr="00A123EC" w:rsidRDefault="00D90954" w:rsidP="00D90954">
      <w:pPr>
        <w:pStyle w:val="Akapitzlist"/>
        <w:numPr>
          <w:ilvl w:val="0"/>
          <w:numId w:val="147"/>
        </w:numPr>
        <w:rPr>
          <w:szCs w:val="24"/>
          <w:lang w:val="en-GB"/>
        </w:rPr>
      </w:pPr>
      <w:r w:rsidRPr="00A123EC">
        <w:rPr>
          <w:szCs w:val="24"/>
          <w:lang w:val="en-GB"/>
        </w:rPr>
        <w:t xml:space="preserve">the ability to react more quickly to changes as they occur, </w:t>
      </w:r>
    </w:p>
    <w:p w14:paraId="21F24341" w14:textId="77777777" w:rsidR="00D90954" w:rsidRPr="00A123EC" w:rsidRDefault="00D90954" w:rsidP="00D90954">
      <w:pPr>
        <w:pStyle w:val="Akapitzlist"/>
        <w:numPr>
          <w:ilvl w:val="0"/>
          <w:numId w:val="147"/>
        </w:numPr>
        <w:rPr>
          <w:lang w:val="en-GB"/>
        </w:rPr>
      </w:pPr>
      <w:r w:rsidRPr="00A123EC">
        <w:rPr>
          <w:lang w:val="en-GB"/>
        </w:rPr>
        <w:t>willingness to use the own resources,</w:t>
      </w:r>
    </w:p>
    <w:p w14:paraId="660AE3E3" w14:textId="77777777" w:rsidR="00D90954" w:rsidRPr="00A123EC" w:rsidRDefault="00D90954" w:rsidP="00D90954">
      <w:pPr>
        <w:pStyle w:val="Akapitzlist"/>
        <w:numPr>
          <w:ilvl w:val="0"/>
          <w:numId w:val="147"/>
        </w:numPr>
        <w:rPr>
          <w:lang w:val="en-GB"/>
        </w:rPr>
      </w:pPr>
      <w:r w:rsidRPr="00A123EC">
        <w:rPr>
          <w:lang w:val="en-GB"/>
        </w:rPr>
        <w:t>increasing the resources of the local authority (the purchase of a vehicle),</w:t>
      </w:r>
    </w:p>
    <w:p w14:paraId="4AD55C0C" w14:textId="77777777" w:rsidR="00D90954" w:rsidRPr="00A123EC" w:rsidRDefault="00D90954" w:rsidP="00D90954">
      <w:pPr>
        <w:pStyle w:val="Akapitzlist"/>
        <w:numPr>
          <w:ilvl w:val="0"/>
          <w:numId w:val="147"/>
        </w:numPr>
        <w:rPr>
          <w:lang w:val="en-GB"/>
        </w:rPr>
      </w:pPr>
      <w:r w:rsidRPr="00A123EC">
        <w:rPr>
          <w:lang w:val="en-GB"/>
        </w:rPr>
        <w:lastRenderedPageBreak/>
        <w:t>the long-term perspective (the purchase of a vehicle as an investment for offering the service for a longer period).</w:t>
      </w:r>
    </w:p>
    <w:p w14:paraId="7639175E" w14:textId="77777777" w:rsidR="00D90954" w:rsidRPr="00A123EC" w:rsidRDefault="00D90954" w:rsidP="00D90954">
      <w:pPr>
        <w:rPr>
          <w:lang w:val="en-GB"/>
        </w:rPr>
      </w:pPr>
      <w:r w:rsidRPr="00A123EC">
        <w:rPr>
          <w:lang w:val="en-GB"/>
        </w:rPr>
        <w:t>The local authorities that took advantage of the outsourced services (by purchasing the service itself) emphasised the benefits in terms of relieving the burden on staff and supporting entrepreneurship and local businesses.</w:t>
      </w:r>
    </w:p>
    <w:p w14:paraId="07425748" w14:textId="77777777" w:rsidR="00D90954" w:rsidRPr="00A123EC" w:rsidRDefault="00D90954" w:rsidP="00D90954">
      <w:pPr>
        <w:rPr>
          <w:szCs w:val="24"/>
          <w:lang w:val="en-GB"/>
        </w:rPr>
      </w:pPr>
      <w:r w:rsidRPr="00A123EC">
        <w:rPr>
          <w:szCs w:val="24"/>
          <w:lang w:val="en-GB"/>
        </w:rPr>
        <w:t>Differences between projects concerned organisational aspects. The following key elements of transport organisation can be identified:</w:t>
      </w:r>
    </w:p>
    <w:p w14:paraId="171B0873" w14:textId="77777777" w:rsidR="00D90954" w:rsidRPr="00A123EC" w:rsidRDefault="00D90954" w:rsidP="00D90954">
      <w:pPr>
        <w:pStyle w:val="Akapitzlist"/>
        <w:numPr>
          <w:ilvl w:val="0"/>
          <w:numId w:val="149"/>
        </w:numPr>
        <w:ind w:left="363"/>
        <w:rPr>
          <w:szCs w:val="24"/>
          <w:lang w:val="en-GB"/>
        </w:rPr>
      </w:pPr>
      <w:r w:rsidRPr="00A123EC">
        <w:rPr>
          <w:szCs w:val="24"/>
          <w:lang w:val="en-GB"/>
        </w:rPr>
        <w:t>Operating hours and ways of ordering the service.</w:t>
      </w:r>
    </w:p>
    <w:p w14:paraId="031FEC76" w14:textId="77777777" w:rsidR="00D90954" w:rsidRPr="00A123EC" w:rsidRDefault="00D90954" w:rsidP="00D90954">
      <w:pPr>
        <w:pStyle w:val="Akapitzlist"/>
        <w:ind w:left="363"/>
        <w:rPr>
          <w:lang w:val="en-GB"/>
        </w:rPr>
      </w:pPr>
      <w:r w:rsidRPr="00A123EC">
        <w:rPr>
          <w:lang w:val="en-GB"/>
        </w:rPr>
        <w:t xml:space="preserve">Most often, the service is provided during office hours, on weekdays. Offering evening and weekend transport is rare. Telephone contact is the most common way of ordering the service. </w:t>
      </w:r>
    </w:p>
    <w:p w14:paraId="7ABF25AF" w14:textId="77777777" w:rsidR="00D90954" w:rsidRPr="00A123EC" w:rsidRDefault="00D90954" w:rsidP="00D90954">
      <w:pPr>
        <w:pStyle w:val="Akapitzlist"/>
        <w:numPr>
          <w:ilvl w:val="0"/>
          <w:numId w:val="149"/>
        </w:numPr>
        <w:ind w:left="363"/>
        <w:rPr>
          <w:lang w:val="en-GB"/>
        </w:rPr>
      </w:pPr>
      <w:r w:rsidRPr="00A123EC">
        <w:rPr>
          <w:lang w:val="en-GB"/>
        </w:rPr>
        <w:t>Purposes of the transport and groups of recipients.</w:t>
      </w:r>
    </w:p>
    <w:p w14:paraId="12159AF9" w14:textId="77777777" w:rsidR="00D90954" w:rsidRPr="00A123EC" w:rsidRDefault="00D90954" w:rsidP="00D90954">
      <w:pPr>
        <w:pStyle w:val="Akapitzlist"/>
        <w:ind w:left="363"/>
        <w:rPr>
          <w:lang w:val="en-GB"/>
        </w:rPr>
      </w:pPr>
      <w:r w:rsidRPr="00A123EC">
        <w:rPr>
          <w:lang w:val="en-GB"/>
        </w:rPr>
        <w:t xml:space="preserve">The main beneficiaries of this service are the elderly and people with disabilities, whose main destination are medical points/services. However, social goals are also achieved by implementing such transport. Professional and educational purposes are pursued sporadically. </w:t>
      </w:r>
    </w:p>
    <w:p w14:paraId="61E6F854" w14:textId="77777777" w:rsidR="00D90954" w:rsidRPr="00A123EC" w:rsidRDefault="00D90954" w:rsidP="00D90954">
      <w:pPr>
        <w:pStyle w:val="Akapitzlist"/>
        <w:numPr>
          <w:ilvl w:val="0"/>
          <w:numId w:val="149"/>
        </w:numPr>
        <w:ind w:left="363"/>
        <w:rPr>
          <w:lang w:val="en-GB"/>
        </w:rPr>
      </w:pPr>
      <w:r w:rsidRPr="00A123EC">
        <w:rPr>
          <w:lang w:val="en-GB"/>
        </w:rPr>
        <w:t>Tailoring the service to clients' needs.</w:t>
      </w:r>
    </w:p>
    <w:p w14:paraId="74D19F5B" w14:textId="1B387BE7" w:rsidR="00D90954" w:rsidRPr="00A123EC" w:rsidRDefault="00D90954" w:rsidP="005A13E5">
      <w:pPr>
        <w:pStyle w:val="Akapitzlist"/>
        <w:ind w:left="363"/>
        <w:rPr>
          <w:lang w:val="en-GB"/>
        </w:rPr>
      </w:pPr>
      <w:r w:rsidRPr="00A123EC">
        <w:rPr>
          <w:lang w:val="en-GB"/>
        </w:rPr>
        <w:t>A challenge for dispatchers in terms of the service delivery are unforeseen and emergency requests. Knowing the individual needs of male and female users makes it easier to respond and adjust the schedule. Sudden changes cause dissatisfaction among some users</w:t>
      </w:r>
      <w:r w:rsidR="002D7F4B" w:rsidRPr="00A123EC">
        <w:rPr>
          <w:lang w:val="en-GB"/>
        </w:rPr>
        <w:t xml:space="preserve">. </w:t>
      </w:r>
    </w:p>
    <w:p w14:paraId="28DB5507" w14:textId="77777777" w:rsidR="00D90954" w:rsidRPr="00A123EC" w:rsidRDefault="00D90954" w:rsidP="00F86FF1">
      <w:pPr>
        <w:pStyle w:val="Akapitzlist"/>
        <w:numPr>
          <w:ilvl w:val="0"/>
          <w:numId w:val="149"/>
        </w:numPr>
        <w:ind w:left="363" w:hanging="357"/>
        <w:rPr>
          <w:lang w:val="en-GB"/>
        </w:rPr>
      </w:pPr>
      <w:r w:rsidRPr="00A123EC">
        <w:rPr>
          <w:lang w:val="en-GB"/>
        </w:rPr>
        <w:t>Satisfaction with the service</w:t>
      </w:r>
    </w:p>
    <w:p w14:paraId="0159C7D6" w14:textId="77777777" w:rsidR="00D90954" w:rsidRPr="00A123EC" w:rsidRDefault="00D90954" w:rsidP="00D90954">
      <w:pPr>
        <w:pStyle w:val="Akapitzlist"/>
        <w:ind w:left="363"/>
        <w:rPr>
          <w:lang w:val="en-GB"/>
        </w:rPr>
      </w:pPr>
      <w:r w:rsidRPr="00A123EC">
        <w:rPr>
          <w:lang w:val="en-GB"/>
        </w:rPr>
        <w:t>81% of implementers indicated satisfaction with the service through a paper survey. The evaluation of the service was very high. Male and female users expressed themselves gratefully and only in a positive way about the service.</w:t>
      </w:r>
    </w:p>
    <w:p w14:paraId="6C540B7F" w14:textId="77777777" w:rsidR="00D90954" w:rsidRPr="00A123EC" w:rsidRDefault="00D90954" w:rsidP="00D90954">
      <w:pPr>
        <w:pStyle w:val="Akapitzlist"/>
        <w:numPr>
          <w:ilvl w:val="0"/>
          <w:numId w:val="149"/>
        </w:numPr>
        <w:ind w:left="363"/>
        <w:rPr>
          <w:szCs w:val="24"/>
          <w:lang w:val="en-GB"/>
        </w:rPr>
      </w:pPr>
      <w:r w:rsidRPr="00A123EC">
        <w:rPr>
          <w:szCs w:val="24"/>
          <w:lang w:val="en-GB"/>
        </w:rPr>
        <w:t>Payment for services.</w:t>
      </w:r>
    </w:p>
    <w:p w14:paraId="6F49EE29" w14:textId="77777777" w:rsidR="00D90954" w:rsidRPr="00A123EC" w:rsidRDefault="00D90954" w:rsidP="00D90954">
      <w:pPr>
        <w:pStyle w:val="Akapitzlist"/>
        <w:ind w:left="363"/>
        <w:rPr>
          <w:szCs w:val="24"/>
          <w:lang w:val="en-GB"/>
        </w:rPr>
      </w:pPr>
      <w:r w:rsidRPr="00A123EC">
        <w:rPr>
          <w:szCs w:val="24"/>
          <w:lang w:val="en-GB"/>
        </w:rPr>
        <w:lastRenderedPageBreak/>
        <w:t xml:space="preserve">The majority of transport services were provided free of charge. Only four </w:t>
      </w:r>
      <w:r w:rsidRPr="00A123EC">
        <w:rPr>
          <w:lang w:val="en-GB"/>
        </w:rPr>
        <w:t>LGU</w:t>
      </w:r>
      <w:r w:rsidRPr="00A123EC">
        <w:rPr>
          <w:szCs w:val="24"/>
          <w:lang w:val="en-GB"/>
        </w:rPr>
        <w:t>s during the sustainability period opted for partial payment. It was accepted with understanding by the users.</w:t>
      </w:r>
    </w:p>
    <w:p w14:paraId="02429D59" w14:textId="77777777" w:rsidR="00D90954" w:rsidRPr="00A123EC" w:rsidRDefault="00D90954" w:rsidP="00D90954">
      <w:pPr>
        <w:pStyle w:val="Akapitzlist"/>
        <w:numPr>
          <w:ilvl w:val="0"/>
          <w:numId w:val="149"/>
        </w:numPr>
        <w:ind w:left="363"/>
        <w:rPr>
          <w:lang w:val="en-GB"/>
        </w:rPr>
      </w:pPr>
      <w:r w:rsidRPr="00A123EC">
        <w:rPr>
          <w:lang w:val="en-GB"/>
        </w:rPr>
        <w:t>Staff involved in the service implementation.</w:t>
      </w:r>
    </w:p>
    <w:p w14:paraId="509B1BF3" w14:textId="77777777" w:rsidR="00D90954" w:rsidRPr="00A123EC" w:rsidRDefault="00D90954" w:rsidP="00D90954">
      <w:pPr>
        <w:pStyle w:val="Akapitzlist"/>
        <w:ind w:left="363"/>
        <w:rPr>
          <w:lang w:val="en-GB"/>
        </w:rPr>
      </w:pPr>
      <w:r w:rsidRPr="00A123EC">
        <w:rPr>
          <w:lang w:val="en-GB"/>
        </w:rPr>
        <w:t>During the projects, the service was implemented by between 2 and 6 people. An important function was performed by an assistant, who often also acted as a dispatcher. A driver also assisted in exiting/entering the vehicle and reaching the location.</w:t>
      </w:r>
    </w:p>
    <w:p w14:paraId="698C1118" w14:textId="77777777" w:rsidR="00D90954" w:rsidRPr="00A123EC" w:rsidRDefault="00D90954" w:rsidP="00D90954">
      <w:pPr>
        <w:rPr>
          <w:b/>
          <w:bCs/>
          <w:szCs w:val="24"/>
          <w:lang w:val="en-GB"/>
        </w:rPr>
      </w:pPr>
      <w:r w:rsidRPr="00A123EC">
        <w:rPr>
          <w:b/>
          <w:bCs/>
          <w:szCs w:val="24"/>
          <w:lang w:val="en-GB"/>
        </w:rPr>
        <w:t>Impact of the project on the situation of people with reduced mobility</w:t>
      </w:r>
    </w:p>
    <w:p w14:paraId="3D78B211" w14:textId="77777777" w:rsidR="00D90954" w:rsidRPr="00A123EC" w:rsidRDefault="00D90954" w:rsidP="00D90954">
      <w:pPr>
        <w:rPr>
          <w:lang w:val="en-GB"/>
        </w:rPr>
      </w:pPr>
      <w:r w:rsidRPr="00A123EC">
        <w:rPr>
          <w:lang w:val="en-GB"/>
        </w:rPr>
        <w:t>The collected data show that the majority of people using door-to-door transport services are elderly people who travel to meet their health and social needs. A small proportion of recipients were people of working age; hence, journeys fulfilled professional and educational purposes to a limited extent. This structure of users reflects the structure of people with reduced mobility, in which elderly people dominate.</w:t>
      </w:r>
    </w:p>
    <w:p w14:paraId="5A5402AD" w14:textId="77777777" w:rsidR="00D90954" w:rsidRPr="00A123EC" w:rsidRDefault="00D90954" w:rsidP="00D90954">
      <w:pPr>
        <w:rPr>
          <w:lang w:val="en-GB"/>
        </w:rPr>
      </w:pPr>
      <w:r w:rsidRPr="00A123EC">
        <w:rPr>
          <w:lang w:val="en-GB"/>
        </w:rPr>
        <w:t>The high importance of door-to-door services in the health and social area was also confirmed by the results of the survey with project coordinators. Almost all (97%) of the respondents declared that the projects had a 'full' or 'strong' impact on improving access to health services, and 91% said the same regarding the impact on building/maintaining recipients' social relationships.</w:t>
      </w:r>
    </w:p>
    <w:p w14:paraId="63F79225" w14:textId="77777777" w:rsidR="00D90954" w:rsidRPr="00A123EC" w:rsidRDefault="00D90954" w:rsidP="00D90954">
      <w:pPr>
        <w:rPr>
          <w:lang w:val="en-GB"/>
        </w:rPr>
      </w:pPr>
      <w:r w:rsidRPr="00A123EC">
        <w:rPr>
          <w:lang w:val="en-GB"/>
        </w:rPr>
        <w:t>If door-to-door services are to be more important in the field of vocational activation in the future, it is necessary for the local governments to be more active in reaching out to people of working age with reduced mobility (including people with disabilities. For this purpose, greater cooperation with vocational reintegration entities (social cooperatives, social enterprises, vocational activity centres) is desirable. It may also be advisable to introduce a repetitive service to ensure that people can get to work or training.</w:t>
      </w:r>
    </w:p>
    <w:p w14:paraId="2BAE737A" w14:textId="77777777" w:rsidR="00D90954" w:rsidRPr="00A123EC" w:rsidRDefault="00D90954" w:rsidP="00983438">
      <w:pPr>
        <w:spacing w:before="960"/>
        <w:rPr>
          <w:b/>
          <w:bCs/>
          <w:szCs w:val="24"/>
          <w:lang w:val="en-GB"/>
        </w:rPr>
      </w:pPr>
      <w:r w:rsidRPr="00A123EC">
        <w:rPr>
          <w:b/>
          <w:bCs/>
          <w:szCs w:val="24"/>
          <w:lang w:val="en-GB"/>
        </w:rPr>
        <w:lastRenderedPageBreak/>
        <w:t>Cost effectiveness</w:t>
      </w:r>
    </w:p>
    <w:p w14:paraId="5E90E796" w14:textId="77777777" w:rsidR="00D90954" w:rsidRPr="00A123EC" w:rsidRDefault="00D90954" w:rsidP="00D90954">
      <w:pPr>
        <w:rPr>
          <w:lang w:val="en-GB"/>
        </w:rPr>
      </w:pPr>
      <w:r w:rsidRPr="00A123EC">
        <w:rPr>
          <w:lang w:val="en-GB"/>
        </w:rPr>
        <w:t>In the study, cost-effectiveness was measured by the indicator 'the number of covered kilometres for every thousand zloty of budget'. The higher that figure was, the better the efficiency of the project, as the cost-benefit ratio was improving. The carried out analyses demonstrated that it was fundamental for the project efficiency to ensure the adequate number of users. That, in turn, involved matching skilfully service parameters (hourly availability, the number of vehicles and the service staff) to the local demand and effective recruitment.</w:t>
      </w:r>
    </w:p>
    <w:p w14:paraId="78113E47" w14:textId="77777777" w:rsidR="00D90954" w:rsidRPr="00A123EC" w:rsidRDefault="00D90954" w:rsidP="00D90954">
      <w:pPr>
        <w:rPr>
          <w:lang w:val="en-GB"/>
        </w:rPr>
      </w:pPr>
      <w:r w:rsidRPr="00A123EC">
        <w:rPr>
          <w:lang w:val="en-GB"/>
        </w:rPr>
        <w:t>The comparison of the costs in the projects studied with the prices offered by private operators have indicated that the independent realisation of the service is expensive in principle (the average cost per the covered kilometre was significantly higher than the prices offered by private operators). Although it should also be noted that there were examples of LGUs that by providing services with their ‘own resources’ achieved comparable cost-effectiveness to the prices of private carriers.</w:t>
      </w:r>
    </w:p>
    <w:p w14:paraId="488F335C" w14:textId="77777777" w:rsidR="00D90954" w:rsidRPr="00A123EC" w:rsidRDefault="00D90954" w:rsidP="00D90954">
      <w:pPr>
        <w:rPr>
          <w:b/>
          <w:bCs/>
          <w:szCs w:val="24"/>
          <w:lang w:val="en-GB"/>
        </w:rPr>
      </w:pPr>
      <w:r w:rsidRPr="00A123EC">
        <w:rPr>
          <w:b/>
          <w:bCs/>
          <w:szCs w:val="24"/>
          <w:lang w:val="en-GB"/>
        </w:rPr>
        <w:t>Implementation of the service during the life of projects</w:t>
      </w:r>
    </w:p>
    <w:p w14:paraId="38B23D25" w14:textId="77777777" w:rsidR="00D90954" w:rsidRPr="00A123EC" w:rsidRDefault="00D90954" w:rsidP="00D90954">
      <w:pPr>
        <w:rPr>
          <w:lang w:val="en-GB"/>
        </w:rPr>
      </w:pPr>
      <w:r w:rsidRPr="00A123EC">
        <w:rPr>
          <w:lang w:val="en-GB"/>
        </w:rPr>
        <w:t xml:space="preserve">The sustainability period of the service is an important phase of its implementation. It bridges the gap between the project and the launch of the service on its own by LGU (beyond the sustainability period). During the project phase, the key indicator was the number of unique users, which was due to the constraints of the programme documents and the rules of financing projects implemented with the European funds. During the sustainability period, entities did not have to comply with that requirement. However, the scope of the service had to comply with the grant competition requirements and it needed to be maintained at the unchanged level. </w:t>
      </w:r>
    </w:p>
    <w:p w14:paraId="28E07D6C" w14:textId="77777777" w:rsidR="00D90954" w:rsidRPr="00A123EC" w:rsidRDefault="00D90954" w:rsidP="00D90954">
      <w:pPr>
        <w:rPr>
          <w:lang w:val="en-GB"/>
        </w:rPr>
      </w:pPr>
      <w:r w:rsidRPr="00A123EC">
        <w:rPr>
          <w:lang w:val="en-GB"/>
        </w:rPr>
        <w:t xml:space="preserve">Various approaches of the local authorities to implementing the service during that period indicated the need for a flexible approach to its implementation. After the period of promotion at the initial stage of the project implementation, advertising became less </w:t>
      </w:r>
      <w:r w:rsidRPr="00A123EC">
        <w:rPr>
          <w:lang w:val="en-GB"/>
        </w:rPr>
        <w:lastRenderedPageBreak/>
        <w:t xml:space="preserve">intensive, units were able to meet the needs of the beneficiaries of the social services offered by the local authority more widely (e.g. group trips for the participants of senior citizens' homes). </w:t>
      </w:r>
    </w:p>
    <w:p w14:paraId="47386EED" w14:textId="77777777" w:rsidR="00D90954" w:rsidRPr="00A123EC" w:rsidRDefault="00D90954" w:rsidP="00D90954">
      <w:pPr>
        <w:rPr>
          <w:lang w:val="en-GB"/>
        </w:rPr>
      </w:pPr>
      <w:r w:rsidRPr="00A123EC">
        <w:rPr>
          <w:lang w:val="en-GB"/>
        </w:rPr>
        <w:t>A key change during the sustainability period was the introduction of fees at some LGUs. In the units, where case studies were carried out, the introduction of partial payment met with the users’ understanding. The alternative to the neighbourhood transport is frequently significantly more expensive.</w:t>
      </w:r>
    </w:p>
    <w:p w14:paraId="5B045A01" w14:textId="77777777" w:rsidR="00D90954" w:rsidRPr="00A123EC" w:rsidRDefault="00D90954" w:rsidP="00D90954">
      <w:pPr>
        <w:rPr>
          <w:lang w:val="en-GB"/>
        </w:rPr>
      </w:pPr>
      <w:r w:rsidRPr="00A123EC">
        <w:rPr>
          <w:lang w:val="en-GB"/>
        </w:rPr>
        <w:t>In the survey conducted among the project-implementing LGUs, 45 out of 75 declared a desire to continue door-to-door service in the unchanged form after the end of the sustainability period. Rural municipalities most often declared a desire to maintain the service.</w:t>
      </w:r>
    </w:p>
    <w:p w14:paraId="50FDC562" w14:textId="77777777" w:rsidR="00D90954" w:rsidRPr="00A123EC" w:rsidRDefault="00D90954" w:rsidP="00D90954">
      <w:pPr>
        <w:rPr>
          <w:b/>
          <w:bCs/>
          <w:lang w:val="en-GB"/>
        </w:rPr>
      </w:pPr>
      <w:r w:rsidRPr="00A123EC">
        <w:rPr>
          <w:b/>
          <w:bCs/>
          <w:lang w:val="en-GB"/>
        </w:rPr>
        <w:t xml:space="preserve">The continuation of the funding of services </w:t>
      </w:r>
    </w:p>
    <w:p w14:paraId="328A2575" w14:textId="77777777" w:rsidR="00D90954" w:rsidRPr="00A123EC" w:rsidRDefault="00D90954" w:rsidP="00D90954">
      <w:pPr>
        <w:rPr>
          <w:lang w:val="en-GB"/>
        </w:rPr>
      </w:pPr>
      <w:r w:rsidRPr="00A123EC">
        <w:rPr>
          <w:lang w:val="en-GB"/>
        </w:rPr>
        <w:t>Although the concept of the service has been positively received by all implementers, the transition from the pilot period (the project implementation and the sustainability period) to the permanent funding will pose a challenge to many. The door-to-door service is needed and important for the community, but its future will depend on the ability of the local authorities to fund it, the diagnosis of needs and the political will to continue.</w:t>
      </w:r>
    </w:p>
    <w:p w14:paraId="78CBBFB5" w14:textId="77777777" w:rsidR="00D90954" w:rsidRPr="00A123EC" w:rsidRDefault="00D90954" w:rsidP="00D90954">
      <w:pPr>
        <w:rPr>
          <w:lang w:val="en-GB"/>
        </w:rPr>
      </w:pPr>
      <w:r w:rsidRPr="00A123EC">
        <w:rPr>
          <w:lang w:val="en-GB"/>
        </w:rPr>
        <w:t>The implementation of the door-to-door service does not require legislative changes, it is implemented through the resolutions of the Municipal or County Council. Co-payment for the service is recommended by both the local governments and experts, for cost sustainability and to promote the responsible use of the service.</w:t>
      </w:r>
    </w:p>
    <w:p w14:paraId="3B868A86" w14:textId="77777777" w:rsidR="00D90954" w:rsidRPr="00A123EC" w:rsidRDefault="00D90954" w:rsidP="00D90954">
      <w:pPr>
        <w:rPr>
          <w:szCs w:val="24"/>
          <w:lang w:val="en-GB"/>
        </w:rPr>
      </w:pPr>
      <w:r w:rsidRPr="00A123EC">
        <w:rPr>
          <w:szCs w:val="24"/>
          <w:lang w:val="en-GB"/>
        </w:rPr>
        <w:t>The following possible further sources of funding for the door-to-door service for people with reduced mobility have been identified, after the sustainability period of the PFRON competition:</w:t>
      </w:r>
    </w:p>
    <w:p w14:paraId="337D159D" w14:textId="3A1FEDED" w:rsidR="00D90954" w:rsidRPr="00A123EC" w:rsidRDefault="00D90954" w:rsidP="00D90954">
      <w:pPr>
        <w:pStyle w:val="Akapitzlist"/>
        <w:numPr>
          <w:ilvl w:val="1"/>
          <w:numId w:val="148"/>
        </w:numPr>
        <w:ind w:left="723"/>
        <w:rPr>
          <w:lang w:val="en-GB"/>
        </w:rPr>
      </w:pPr>
      <w:r w:rsidRPr="00A123EC">
        <w:rPr>
          <w:lang w:val="en-GB"/>
        </w:rPr>
        <w:lastRenderedPageBreak/>
        <w:t>Under the European Funds for Social Development Programme 2021-2027 (FERS), it is possible to obtain funding for the so-called ‘scaling up of solutions’, i.e. refining and increasing the use of new solutions, applied so far to a limited extent, or with a</w:t>
      </w:r>
      <w:r w:rsidR="00404331">
        <w:rPr>
          <w:lang w:val="en-GB"/>
        </w:rPr>
        <w:t> </w:t>
      </w:r>
      <w:r w:rsidRPr="00A123EC">
        <w:rPr>
          <w:lang w:val="en-GB"/>
        </w:rPr>
        <w:t>limited scope.</w:t>
      </w:r>
    </w:p>
    <w:p w14:paraId="60B30731" w14:textId="77777777" w:rsidR="00D90954" w:rsidRPr="00A123EC" w:rsidRDefault="00D90954" w:rsidP="00D90954">
      <w:pPr>
        <w:pStyle w:val="Akapitzlist"/>
        <w:numPr>
          <w:ilvl w:val="1"/>
          <w:numId w:val="148"/>
        </w:numPr>
        <w:ind w:left="723"/>
        <w:rPr>
          <w:szCs w:val="24"/>
          <w:lang w:val="en-GB"/>
        </w:rPr>
      </w:pPr>
      <w:r w:rsidRPr="00A123EC">
        <w:rPr>
          <w:lang w:val="en-GB"/>
        </w:rPr>
        <w:t xml:space="preserve">The provisions of the European Funds Programmes for individual regions for the years 2021-2027 envisage support for the development of social services (including ensuring equal access to health, social, educational services). </w:t>
      </w:r>
    </w:p>
    <w:p w14:paraId="4F27D6DD" w14:textId="77777777" w:rsidR="00D90954" w:rsidRPr="00A123EC" w:rsidRDefault="00D90954" w:rsidP="00D90954">
      <w:pPr>
        <w:pStyle w:val="Akapitzlist"/>
        <w:numPr>
          <w:ilvl w:val="0"/>
          <w:numId w:val="148"/>
        </w:numPr>
        <w:rPr>
          <w:lang w:val="en-GB"/>
        </w:rPr>
      </w:pPr>
      <w:r w:rsidRPr="00A123EC">
        <w:rPr>
          <w:lang w:val="en-GB"/>
        </w:rPr>
        <w:t>Potential sources of funding may include the Bus Development Fund, the Social Climate Fund and also environmental levies, fuel levies and tax on the means of transport.</w:t>
      </w:r>
    </w:p>
    <w:p w14:paraId="466AC3FC" w14:textId="77777777" w:rsidR="00D90954" w:rsidRPr="00A123EC" w:rsidRDefault="00D90954" w:rsidP="00D90954">
      <w:pPr>
        <w:rPr>
          <w:szCs w:val="24"/>
          <w:lang w:val="en-GB"/>
        </w:rPr>
      </w:pPr>
      <w:r w:rsidRPr="00A123EC">
        <w:rPr>
          <w:szCs w:val="24"/>
          <w:lang w:val="en-GB"/>
        </w:rPr>
        <w:t xml:space="preserve">The Solidarity Fund and the programmes of the Supervisory Board of PFRON offer some funding opportunities (although to a rather limited extent). </w:t>
      </w:r>
    </w:p>
    <w:p w14:paraId="08ED8360" w14:textId="77777777" w:rsidR="00D90954" w:rsidRPr="00A123EC" w:rsidRDefault="00D90954" w:rsidP="00D90954">
      <w:pPr>
        <w:rPr>
          <w:lang w:val="en-GB"/>
        </w:rPr>
      </w:pPr>
      <w:r w:rsidRPr="00A123EC">
        <w:rPr>
          <w:lang w:val="en-GB"/>
        </w:rPr>
        <w:t>If similar interventions are implemented in the future, it is also worth considering a different distribution of co-funding/grant funding by offering less funding, but for a longer period (e.g. instead of 100% funding for one/two years, 50% co-funding for four years). The study has shown that the transition from not having to fund the service from the LGU budget to fully funding it is much more difficult for the local authorities than gradual, softer, but longer support.</w:t>
      </w:r>
    </w:p>
    <w:p w14:paraId="1AD5B1C6" w14:textId="77777777" w:rsidR="00D90954" w:rsidRPr="00A123EC" w:rsidRDefault="00D90954" w:rsidP="00D90954">
      <w:pPr>
        <w:rPr>
          <w:lang w:val="en-GB"/>
        </w:rPr>
      </w:pPr>
      <w:r w:rsidRPr="00A123EC">
        <w:rPr>
          <w:lang w:val="en-GB"/>
        </w:rPr>
        <w:t>Further funding is possible on the basis of two potential pathways:</w:t>
      </w:r>
    </w:p>
    <w:p w14:paraId="1311BFBD" w14:textId="2B7AD648" w:rsidR="00D90954" w:rsidRPr="00A123EC" w:rsidRDefault="00D90954" w:rsidP="00D90954">
      <w:pPr>
        <w:pStyle w:val="Akapitzlist"/>
        <w:numPr>
          <w:ilvl w:val="0"/>
          <w:numId w:val="150"/>
        </w:numPr>
        <w:rPr>
          <w:lang w:val="en-GB"/>
        </w:rPr>
      </w:pPr>
      <w:r w:rsidRPr="00A123EC">
        <w:rPr>
          <w:lang w:val="en-GB"/>
        </w:rPr>
        <w:t xml:space="preserve">Social pathway. Service implemented bottom-up on the basis of successful successive project implementations. Funded through external resources. In this case, it is difficult to talk about economies of scale, but consistent implementation of the door-to-door concept will become mandatory at some point (users will learn that the local authority can meet their mobility needs and they will start to expect this). In such approach, in addition to funding the implementation itself, it is essential to promote the idea of the service, in order to create demand for it among local authorities. </w:t>
      </w:r>
    </w:p>
    <w:p w14:paraId="2AF58217" w14:textId="77777777" w:rsidR="00D90954" w:rsidRPr="00A123EC" w:rsidRDefault="00D90954" w:rsidP="00D90954">
      <w:pPr>
        <w:pStyle w:val="Akapitzlist"/>
        <w:numPr>
          <w:ilvl w:val="0"/>
          <w:numId w:val="150"/>
        </w:numPr>
        <w:rPr>
          <w:lang w:val="en-GB"/>
        </w:rPr>
      </w:pPr>
      <w:r w:rsidRPr="00A123EC">
        <w:rPr>
          <w:lang w:val="en-GB"/>
        </w:rPr>
        <w:lastRenderedPageBreak/>
        <w:t xml:space="preserve">The inclusive path. This is a rather idealistic approach, represented by experts who believe that the door-to-door service should be designed as a universal solution providing public transport, especially in small communities. As access to transport is considered a citizen's right, various forms should be made available to them. In the case of the nationwide regulation, this would require the identification of public funding for this purpose. </w:t>
      </w:r>
    </w:p>
    <w:p w14:paraId="278C6A53" w14:textId="77777777" w:rsidR="00D90954" w:rsidRPr="00A123EC" w:rsidRDefault="00D90954" w:rsidP="00D90954">
      <w:pPr>
        <w:rPr>
          <w:szCs w:val="24"/>
          <w:lang w:val="en-GB"/>
        </w:rPr>
      </w:pPr>
      <w:r w:rsidRPr="00A123EC">
        <w:rPr>
          <w:szCs w:val="24"/>
          <w:lang w:val="en-GB"/>
        </w:rPr>
        <w:t>This is a long-term approach, requiring the initiation of inter-ministerial consultation and lobbying for the introduction of appropriate solutions into the legal circuit.</w:t>
      </w:r>
    </w:p>
    <w:p w14:paraId="50D7ADF2" w14:textId="77777777" w:rsidR="00D90954" w:rsidRPr="00A123EC" w:rsidRDefault="00D90954" w:rsidP="00D90954">
      <w:pPr>
        <w:rPr>
          <w:b/>
          <w:bCs/>
          <w:szCs w:val="24"/>
          <w:lang w:val="en-GB"/>
        </w:rPr>
      </w:pPr>
      <w:r w:rsidRPr="00A123EC">
        <w:rPr>
          <w:b/>
          <w:bCs/>
          <w:szCs w:val="24"/>
          <w:lang w:val="en-GB"/>
        </w:rPr>
        <w:t>Lessons for the future</w:t>
      </w:r>
    </w:p>
    <w:p w14:paraId="7D38F4CD" w14:textId="77777777" w:rsidR="00D90954" w:rsidRPr="00A123EC" w:rsidRDefault="00D90954" w:rsidP="00D90954">
      <w:pPr>
        <w:rPr>
          <w:lang w:val="en-GB"/>
        </w:rPr>
      </w:pPr>
      <w:r w:rsidRPr="00A123EC">
        <w:rPr>
          <w:lang w:val="en-GB"/>
        </w:rPr>
        <w:t>In conclusion, it should be pointed out that the door-to-door service is needed/desired and in the majority of LGUs, the will to continue has been declared. A number of key conclusions emerge from the survey that may be helpful for those planning to organise or finance door-to-door personal transport services in the future:</w:t>
      </w:r>
    </w:p>
    <w:p w14:paraId="0D145F27" w14:textId="77777777" w:rsidR="00D90954" w:rsidRPr="00A123EC" w:rsidRDefault="00D90954" w:rsidP="00D90954">
      <w:pPr>
        <w:pStyle w:val="Akapitzlist"/>
        <w:numPr>
          <w:ilvl w:val="0"/>
          <w:numId w:val="154"/>
        </w:numPr>
        <w:ind w:left="723"/>
        <w:rPr>
          <w:b/>
          <w:bCs/>
          <w:lang w:val="en-GB"/>
        </w:rPr>
      </w:pPr>
      <w:r w:rsidRPr="00A123EC">
        <w:rPr>
          <w:b/>
          <w:bCs/>
          <w:lang w:val="en-GB"/>
        </w:rPr>
        <w:t>The level of local government, at which door-to-door services should be organised</w:t>
      </w:r>
    </w:p>
    <w:p w14:paraId="61930640" w14:textId="42E8D329" w:rsidR="00D90954" w:rsidRPr="00A123EC" w:rsidRDefault="00D90954" w:rsidP="00D90954">
      <w:pPr>
        <w:rPr>
          <w:lang w:val="en-GB"/>
        </w:rPr>
      </w:pPr>
      <w:r w:rsidRPr="00A123EC">
        <w:rPr>
          <w:lang w:val="en-GB"/>
        </w:rPr>
        <w:t>Door-to-door personal transport service can be successfully organised by both municipalities and counties. No data was collected during the study to indicate that it may be reasonable to favour either type of LGUs. However, it can be argued that within independent realisation of the service</w:t>
      </w:r>
      <w:r w:rsidRPr="00A123EC" w:rsidDel="00475647">
        <w:rPr>
          <w:lang w:val="en-GB"/>
        </w:rPr>
        <w:t xml:space="preserve"> </w:t>
      </w:r>
      <w:r w:rsidRPr="00A123EC">
        <w:rPr>
          <w:lang w:val="en-GB"/>
        </w:rPr>
        <w:t xml:space="preserve">model, it is easier for larger units, with a substantial number of potential users, to achieve a good level of cost-effectiveness. In addition, at larger units with a larger population, it is possible to extend the hours of the service provision (including afternoons and weekends) and still maintain good cost-effectiveness, which is beneficial for the recipients. </w:t>
      </w:r>
    </w:p>
    <w:p w14:paraId="6063B019" w14:textId="77777777" w:rsidR="00D90954" w:rsidRPr="00A123EC" w:rsidRDefault="00D90954" w:rsidP="00D90954">
      <w:pPr>
        <w:rPr>
          <w:lang w:val="en-GB"/>
        </w:rPr>
      </w:pPr>
      <w:r w:rsidRPr="00A123EC">
        <w:rPr>
          <w:lang w:val="en-GB"/>
        </w:rPr>
        <w:t>It can be seen, however, that rural municipalities have a greater willingness to maintain the service, which is understandable, as there are mostly no alternatives to the door-to-door service in these areas.</w:t>
      </w:r>
    </w:p>
    <w:p w14:paraId="6B6789AB" w14:textId="77777777" w:rsidR="00D90954" w:rsidRPr="00A123EC" w:rsidRDefault="00D90954" w:rsidP="00D90954">
      <w:pPr>
        <w:pStyle w:val="Akapitzlist"/>
        <w:numPr>
          <w:ilvl w:val="0"/>
          <w:numId w:val="154"/>
        </w:numPr>
        <w:ind w:left="723"/>
        <w:rPr>
          <w:b/>
          <w:bCs/>
          <w:szCs w:val="24"/>
          <w:lang w:val="en-GB"/>
        </w:rPr>
      </w:pPr>
      <w:r w:rsidRPr="00A123EC">
        <w:rPr>
          <w:b/>
          <w:bCs/>
          <w:szCs w:val="24"/>
          <w:lang w:val="en-GB"/>
        </w:rPr>
        <w:lastRenderedPageBreak/>
        <w:t>Diagnosis of needs for door-to-door service in the intervention area</w:t>
      </w:r>
    </w:p>
    <w:p w14:paraId="7E19561C" w14:textId="77777777" w:rsidR="00D90954" w:rsidRPr="00A123EC" w:rsidRDefault="00D90954" w:rsidP="00D90954">
      <w:pPr>
        <w:rPr>
          <w:lang w:val="en-GB"/>
        </w:rPr>
      </w:pPr>
      <w:r w:rsidRPr="00A123EC">
        <w:rPr>
          <w:lang w:val="en-GB"/>
        </w:rPr>
        <w:t xml:space="preserve">For the service to be effective, the diagnosis that reflects the size of the potential audience and their actual needs is crucial. Therefore, in the diagnosis, LGUs should take into account the following aspects: </w:t>
      </w:r>
    </w:p>
    <w:p w14:paraId="2D096D14" w14:textId="77777777" w:rsidR="00D90954" w:rsidRPr="00A123EC" w:rsidRDefault="00D90954" w:rsidP="00D90954">
      <w:pPr>
        <w:pStyle w:val="Akapitzlist"/>
        <w:numPr>
          <w:ilvl w:val="0"/>
          <w:numId w:val="152"/>
        </w:numPr>
        <w:rPr>
          <w:szCs w:val="24"/>
          <w:lang w:val="en-GB"/>
        </w:rPr>
      </w:pPr>
      <w:r w:rsidRPr="00A123EC">
        <w:rPr>
          <w:szCs w:val="24"/>
          <w:lang w:val="en-GB"/>
        </w:rPr>
        <w:t xml:space="preserve">the number of potential users, </w:t>
      </w:r>
    </w:p>
    <w:p w14:paraId="5DAA6A50" w14:textId="77777777" w:rsidR="00D90954" w:rsidRPr="00A123EC" w:rsidRDefault="00D90954" w:rsidP="00D90954">
      <w:pPr>
        <w:pStyle w:val="Akapitzlist"/>
        <w:numPr>
          <w:ilvl w:val="0"/>
          <w:numId w:val="152"/>
        </w:numPr>
        <w:rPr>
          <w:szCs w:val="24"/>
          <w:lang w:val="en-GB"/>
        </w:rPr>
      </w:pPr>
      <w:r w:rsidRPr="00A123EC">
        <w:rPr>
          <w:szCs w:val="24"/>
          <w:lang w:val="en-GB"/>
        </w:rPr>
        <w:t xml:space="preserve">frequency of trips, </w:t>
      </w:r>
    </w:p>
    <w:p w14:paraId="6DBD54EE" w14:textId="77777777" w:rsidR="00D90954" w:rsidRPr="00A123EC" w:rsidRDefault="00D90954" w:rsidP="00D90954">
      <w:pPr>
        <w:pStyle w:val="Akapitzlist"/>
        <w:numPr>
          <w:ilvl w:val="0"/>
          <w:numId w:val="152"/>
        </w:numPr>
        <w:rPr>
          <w:szCs w:val="24"/>
          <w:lang w:val="en-GB"/>
        </w:rPr>
      </w:pPr>
      <w:r w:rsidRPr="00A123EC">
        <w:rPr>
          <w:szCs w:val="24"/>
          <w:lang w:val="en-GB"/>
        </w:rPr>
        <w:t>the purpose of the journey,</w:t>
      </w:r>
    </w:p>
    <w:p w14:paraId="13700E72" w14:textId="77777777" w:rsidR="00D90954" w:rsidRPr="00A123EC" w:rsidRDefault="00D90954" w:rsidP="00D90954">
      <w:pPr>
        <w:pStyle w:val="Akapitzlist"/>
        <w:numPr>
          <w:ilvl w:val="0"/>
          <w:numId w:val="152"/>
        </w:numPr>
        <w:rPr>
          <w:lang w:val="en-GB"/>
        </w:rPr>
      </w:pPr>
      <w:r w:rsidRPr="00A123EC">
        <w:rPr>
          <w:lang w:val="en-GB"/>
        </w:rPr>
        <w:t xml:space="preserve">the distance a recipient has to travel, </w:t>
      </w:r>
    </w:p>
    <w:p w14:paraId="4CE6F91D" w14:textId="77777777" w:rsidR="00D90954" w:rsidRPr="00A123EC" w:rsidRDefault="00D90954" w:rsidP="00D90954">
      <w:pPr>
        <w:pStyle w:val="Akapitzlist"/>
        <w:numPr>
          <w:ilvl w:val="0"/>
          <w:numId w:val="152"/>
        </w:numPr>
        <w:rPr>
          <w:lang w:val="en-GB"/>
        </w:rPr>
      </w:pPr>
      <w:r w:rsidRPr="00A123EC">
        <w:rPr>
          <w:lang w:val="en-GB"/>
        </w:rPr>
        <w:t xml:space="preserve">the number of wheelchair users (which will make it possible to determine, what proportion of those needing transport can drive ordinary cars), </w:t>
      </w:r>
    </w:p>
    <w:p w14:paraId="53EFB53C" w14:textId="77777777" w:rsidR="00D90954" w:rsidRPr="00A123EC" w:rsidRDefault="00D90954" w:rsidP="00D90954">
      <w:pPr>
        <w:pStyle w:val="Akapitzlist"/>
        <w:numPr>
          <w:ilvl w:val="0"/>
          <w:numId w:val="152"/>
        </w:numPr>
        <w:rPr>
          <w:szCs w:val="24"/>
          <w:lang w:val="en-GB"/>
        </w:rPr>
      </w:pPr>
      <w:r w:rsidRPr="00A123EC">
        <w:rPr>
          <w:szCs w:val="24"/>
          <w:lang w:val="en-GB"/>
        </w:rPr>
        <w:t>type of disability (whether an assistant is required),</w:t>
      </w:r>
    </w:p>
    <w:p w14:paraId="2E08A79F" w14:textId="77777777" w:rsidR="00D90954" w:rsidRPr="00A123EC" w:rsidRDefault="00D90954" w:rsidP="00D90954">
      <w:pPr>
        <w:pStyle w:val="Akapitzlist"/>
        <w:numPr>
          <w:ilvl w:val="0"/>
          <w:numId w:val="152"/>
        </w:numPr>
        <w:rPr>
          <w:szCs w:val="24"/>
          <w:lang w:val="en-GB"/>
        </w:rPr>
      </w:pPr>
      <w:r w:rsidRPr="00A123EC">
        <w:rPr>
          <w:szCs w:val="24"/>
          <w:lang w:val="en-GB"/>
        </w:rPr>
        <w:t>willingness to pay for the service.</w:t>
      </w:r>
    </w:p>
    <w:p w14:paraId="1D135D06" w14:textId="77777777" w:rsidR="00D90954" w:rsidRPr="00A123EC" w:rsidRDefault="00D90954" w:rsidP="00D90954">
      <w:pPr>
        <w:rPr>
          <w:lang w:val="en-GB"/>
        </w:rPr>
      </w:pPr>
      <w:r w:rsidRPr="00A123EC">
        <w:rPr>
          <w:lang w:val="en-GB"/>
        </w:rPr>
        <w:t>The data from the diagnosis will help to estimate the budget for the service. If the estimated cost of covering 1 km is significantly higher than the prices offered by local taxi companies, it may be worth thinking about transferring the service to a higher level (i.e. several neighbouring municipalities or the county, so that the service is utilised by more users and thus, it makes better use of resources).</w:t>
      </w:r>
    </w:p>
    <w:p w14:paraId="0AE475FE" w14:textId="77777777" w:rsidR="00D90954" w:rsidRPr="00A123EC" w:rsidRDefault="00D90954" w:rsidP="00D90954">
      <w:pPr>
        <w:pStyle w:val="Akapitzlist"/>
        <w:numPr>
          <w:ilvl w:val="0"/>
          <w:numId w:val="154"/>
        </w:numPr>
        <w:ind w:left="723"/>
        <w:rPr>
          <w:b/>
          <w:bCs/>
          <w:szCs w:val="24"/>
          <w:lang w:val="en-GB"/>
        </w:rPr>
      </w:pPr>
      <w:r w:rsidRPr="00A123EC">
        <w:rPr>
          <w:b/>
          <w:bCs/>
          <w:lang w:val="en-GB"/>
        </w:rPr>
        <w:t>Catalogue of authorised persons</w:t>
      </w:r>
    </w:p>
    <w:p w14:paraId="798F3755" w14:textId="77777777" w:rsidR="00D90954" w:rsidRPr="00A123EC" w:rsidRDefault="00D90954" w:rsidP="00983438">
      <w:pPr>
        <w:spacing w:after="1320"/>
        <w:rPr>
          <w:lang w:val="en-GB"/>
        </w:rPr>
      </w:pPr>
      <w:r w:rsidRPr="00A123EC">
        <w:rPr>
          <w:lang w:val="en-GB"/>
        </w:rPr>
        <w:t>A broad catalogue of persons entitled to travel should be maintained. This should include people with reduced mobility, whether they have a disability certificate or not. It is also worth making rides available to younger recipients (e.g. accompanied by parents). According to the survey, that is what residents need. In addition, it can also increase the efficiency of the service.</w:t>
      </w:r>
    </w:p>
    <w:p w14:paraId="064AC293" w14:textId="77777777" w:rsidR="00D90954" w:rsidRPr="00A123EC" w:rsidRDefault="00D90954" w:rsidP="00D90954">
      <w:pPr>
        <w:pStyle w:val="Akapitzlist"/>
        <w:numPr>
          <w:ilvl w:val="0"/>
          <w:numId w:val="154"/>
        </w:numPr>
        <w:ind w:left="723"/>
        <w:rPr>
          <w:b/>
          <w:bCs/>
          <w:szCs w:val="24"/>
          <w:lang w:val="en-GB"/>
        </w:rPr>
      </w:pPr>
      <w:r w:rsidRPr="00A123EC">
        <w:rPr>
          <w:b/>
          <w:bCs/>
          <w:lang w:val="en-GB"/>
        </w:rPr>
        <w:lastRenderedPageBreak/>
        <w:t xml:space="preserve">Permissible purposes of trips </w:t>
      </w:r>
    </w:p>
    <w:p w14:paraId="7D173D44" w14:textId="73BDD5B4" w:rsidR="00D90954" w:rsidRPr="00A123EC" w:rsidRDefault="00D90954" w:rsidP="00D90954">
      <w:pPr>
        <w:rPr>
          <w:lang w:val="en-GB"/>
        </w:rPr>
      </w:pPr>
      <w:r w:rsidRPr="00A123EC">
        <w:rPr>
          <w:lang w:val="en-GB"/>
        </w:rPr>
        <w:t>All trip purposes should be allowed. People with reduced mobility ought to be able to fulfil all their mobility needs, like other citizens. On the other hand, it makes sense to prioritise trips - e.g. people going to the shops should give way to people travelling to the doctor or a</w:t>
      </w:r>
      <w:r w:rsidR="00D52132">
        <w:rPr>
          <w:lang w:val="en-GB"/>
        </w:rPr>
        <w:t> </w:t>
      </w:r>
      <w:r w:rsidRPr="00A123EC">
        <w:rPr>
          <w:lang w:val="en-GB"/>
        </w:rPr>
        <w:t>training (shopping needs can be met at times, when there is less demand for services, e.g. in the afternoon).</w:t>
      </w:r>
    </w:p>
    <w:p w14:paraId="7F965EEC" w14:textId="77777777" w:rsidR="00D90954" w:rsidRPr="00A123EC" w:rsidRDefault="00D90954" w:rsidP="00D90954">
      <w:pPr>
        <w:pStyle w:val="Akapitzlist"/>
        <w:numPr>
          <w:ilvl w:val="0"/>
          <w:numId w:val="154"/>
        </w:numPr>
        <w:ind w:left="723"/>
        <w:rPr>
          <w:b/>
          <w:bCs/>
          <w:szCs w:val="24"/>
          <w:lang w:val="en-GB"/>
        </w:rPr>
      </w:pPr>
      <w:r w:rsidRPr="00A123EC">
        <w:rPr>
          <w:b/>
          <w:bCs/>
          <w:lang w:val="en-GB"/>
        </w:rPr>
        <w:t>Geographical area of transport</w:t>
      </w:r>
    </w:p>
    <w:p w14:paraId="46C48270" w14:textId="77777777" w:rsidR="00D90954" w:rsidRPr="00A123EC" w:rsidRDefault="00D90954" w:rsidP="00D90954">
      <w:pPr>
        <w:rPr>
          <w:lang w:val="en-GB"/>
        </w:rPr>
      </w:pPr>
      <w:r w:rsidRPr="00A123EC">
        <w:rPr>
          <w:lang w:val="en-GB"/>
        </w:rPr>
        <w:t>The units providing services within the project were very different and in each of them, the service was needed. Neither the minimum nor the maximum commuting area can be defined. The area of transport is to result from the diagnosis and be adapted to local needs (smaller will be in cities, where most of the needs can be met by the recipients within the administrative borders of the LGU, larger in the case of smaller municipalities, far away from bigger centres). Occasionally, projects have included the need for transport far beyond the adopted area (e.g. the territory of a county, to specialist hospitals - even about 200 km). However, these should not be ruled out in advance. Such transport is expected to be considered by the unit itself in each case, through the analysis of a recipient’s specific case.</w:t>
      </w:r>
    </w:p>
    <w:p w14:paraId="7BCCE284" w14:textId="77777777" w:rsidR="00D90954" w:rsidRPr="00A123EC" w:rsidRDefault="00D90954" w:rsidP="00D90954">
      <w:pPr>
        <w:pStyle w:val="Akapitzlist"/>
        <w:numPr>
          <w:ilvl w:val="0"/>
          <w:numId w:val="154"/>
        </w:numPr>
        <w:ind w:left="723"/>
        <w:rPr>
          <w:b/>
          <w:bCs/>
          <w:szCs w:val="24"/>
          <w:lang w:val="en-GB"/>
        </w:rPr>
      </w:pPr>
      <w:r w:rsidRPr="00A123EC">
        <w:rPr>
          <w:b/>
          <w:bCs/>
          <w:lang w:val="en-GB"/>
        </w:rPr>
        <w:t xml:space="preserve">Travel organisation </w:t>
      </w:r>
    </w:p>
    <w:p w14:paraId="7E1AEE5E" w14:textId="77777777" w:rsidR="00D90954" w:rsidRPr="00A123EC" w:rsidRDefault="00D90954" w:rsidP="00D90954">
      <w:pPr>
        <w:rPr>
          <w:lang w:val="en-GB"/>
        </w:rPr>
      </w:pPr>
      <w:r w:rsidRPr="00A123EC">
        <w:rPr>
          <w:lang w:val="en-GB"/>
        </w:rPr>
        <w:t>The study did not collect data to determine, which travel organisation model is optimal. However, on the grounds of the example of the implemented projects, it can be stated that it is difficult to achieve a high level of cost efficiency in the independent realisation of the service. This is because it requires efficient recruitment and ensuring full utilisation of vehicles.</w:t>
      </w:r>
    </w:p>
    <w:p w14:paraId="6A377545" w14:textId="77777777" w:rsidR="00D90954" w:rsidRPr="00A123EC" w:rsidRDefault="00D90954" w:rsidP="00D90954">
      <w:pPr>
        <w:rPr>
          <w:lang w:val="en-GB"/>
        </w:rPr>
      </w:pPr>
      <w:r w:rsidRPr="00A123EC">
        <w:rPr>
          <w:lang w:val="en-GB"/>
        </w:rPr>
        <w:t>Depending on local conditions (e.g. the availability of carriers, including those with vehicles adapted to transport people using wheelchairs), local government units offer three potential solutions that they can choose to achieve high-cost effectiveness:</w:t>
      </w:r>
    </w:p>
    <w:p w14:paraId="6C9AD246" w14:textId="77777777" w:rsidR="00D90954" w:rsidRPr="00A123EC" w:rsidRDefault="00D90954" w:rsidP="00D90954">
      <w:pPr>
        <w:pStyle w:val="Akapitzlist"/>
        <w:numPr>
          <w:ilvl w:val="0"/>
          <w:numId w:val="153"/>
        </w:numPr>
        <w:rPr>
          <w:szCs w:val="24"/>
          <w:lang w:val="en-GB"/>
        </w:rPr>
      </w:pPr>
      <w:r w:rsidRPr="00A123EC">
        <w:rPr>
          <w:lang w:val="en-GB"/>
        </w:rPr>
        <w:lastRenderedPageBreak/>
        <w:t>Outsourcing, that is a solution, in which the LGU pays for the provided services without incurring the costs of running and maintaining them,</w:t>
      </w:r>
    </w:p>
    <w:p w14:paraId="0A81AB17" w14:textId="77777777" w:rsidR="00D90954" w:rsidRPr="00A123EC" w:rsidRDefault="00D90954" w:rsidP="00D90954">
      <w:pPr>
        <w:pStyle w:val="Akapitzlist"/>
        <w:numPr>
          <w:ilvl w:val="0"/>
          <w:numId w:val="153"/>
        </w:numPr>
        <w:rPr>
          <w:lang w:val="en-GB"/>
        </w:rPr>
      </w:pPr>
      <w:r w:rsidRPr="00A123EC">
        <w:rPr>
          <w:lang w:val="en-GB"/>
        </w:rPr>
        <w:t>Implementing a hybrid model, in which most services are provided by local taxi companies, courses for wheelchair users are provided by the LGU,</w:t>
      </w:r>
    </w:p>
    <w:p w14:paraId="2B8D34F3" w14:textId="77777777" w:rsidR="00D90954" w:rsidRPr="00A123EC" w:rsidRDefault="00D90954" w:rsidP="00D90954">
      <w:pPr>
        <w:pStyle w:val="Akapitzlist"/>
        <w:numPr>
          <w:ilvl w:val="0"/>
          <w:numId w:val="153"/>
        </w:numPr>
        <w:rPr>
          <w:lang w:val="en-GB"/>
        </w:rPr>
      </w:pPr>
      <w:r w:rsidRPr="00A123EC">
        <w:rPr>
          <w:lang w:val="en-GB"/>
        </w:rPr>
        <w:t>Optimisation of the independent realisation of the service</w:t>
      </w:r>
      <w:r w:rsidRPr="00A123EC" w:rsidDel="005954AC">
        <w:rPr>
          <w:lang w:val="en-GB"/>
        </w:rPr>
        <w:t xml:space="preserve"> </w:t>
      </w:r>
      <w:r w:rsidRPr="00A123EC">
        <w:rPr>
          <w:lang w:val="en-GB"/>
        </w:rPr>
        <w:t>model, i.e. a good match between hourly availability, the number of vehicles and service to a potential number of users, so that the expected price per the covered kilometre does not deviate significantly from market prices. With a small target population, it may also be necessary for 2-3 smaller municipalities, or at the level of a county, to organise the service together.</w:t>
      </w:r>
    </w:p>
    <w:p w14:paraId="63350C77" w14:textId="77777777" w:rsidR="00D90954" w:rsidRPr="00A123EC" w:rsidRDefault="00D90954" w:rsidP="00D90954">
      <w:pPr>
        <w:rPr>
          <w:lang w:val="en-GB"/>
        </w:rPr>
      </w:pPr>
      <w:r w:rsidRPr="00A123EC">
        <w:rPr>
          <w:lang w:val="en-GB"/>
        </w:rPr>
        <w:t xml:space="preserve">The study did not collect data to compare the quality of services in accordance with the independent realisation of the service versus ‘outsourced’ service provision model. This is due to the fact that in the vast majority of projects, the LGUs themselves took the burden of setting up and implementing door-to-door individual transport. </w:t>
      </w:r>
    </w:p>
    <w:p w14:paraId="052C284C" w14:textId="77777777" w:rsidR="00D90954" w:rsidRPr="00A123EC" w:rsidRDefault="00D90954" w:rsidP="00D90954">
      <w:pPr>
        <w:pStyle w:val="Akapitzlist"/>
        <w:numPr>
          <w:ilvl w:val="0"/>
          <w:numId w:val="154"/>
        </w:numPr>
        <w:ind w:left="723"/>
        <w:rPr>
          <w:b/>
          <w:bCs/>
          <w:szCs w:val="24"/>
          <w:lang w:val="en-GB"/>
        </w:rPr>
      </w:pPr>
      <w:r w:rsidRPr="00A123EC">
        <w:rPr>
          <w:b/>
          <w:bCs/>
          <w:lang w:val="en-GB"/>
        </w:rPr>
        <w:t>Payment for services</w:t>
      </w:r>
    </w:p>
    <w:p w14:paraId="0A1290C7" w14:textId="77777777" w:rsidR="00D90954" w:rsidRPr="00A123EC" w:rsidRDefault="00D90954" w:rsidP="00D90954">
      <w:pPr>
        <w:rPr>
          <w:b/>
          <w:bCs/>
          <w:lang w:val="en-GB"/>
        </w:rPr>
      </w:pPr>
      <w:r w:rsidRPr="00A123EC">
        <w:rPr>
          <w:lang w:val="en-GB"/>
        </w:rPr>
        <w:t>When verifying the chargeability of services as suggested by the experts, it is worth taking into account, whether in a given unit (municipality, county, city) transport for other citizens provided by the local governments is also chargeable/free. The same principle should apply to transport for people with reduced mobility, to whom the service is offered. A possible charge could be related to the exceptional nature of a trip (e.g. significantly beyond the geographical area of the service). The study shows that the introduction of partial payment balances the costs of the service (also contributing to its sustainability), the service is likely to receive more attention from residents.</w:t>
      </w:r>
    </w:p>
    <w:p w14:paraId="0548D95F" w14:textId="77777777" w:rsidR="00D90954" w:rsidRPr="00A123EC" w:rsidRDefault="00D90954" w:rsidP="00D90954">
      <w:pPr>
        <w:pStyle w:val="Akapitzlist"/>
        <w:numPr>
          <w:ilvl w:val="0"/>
          <w:numId w:val="154"/>
        </w:numPr>
        <w:ind w:left="723"/>
        <w:rPr>
          <w:b/>
          <w:bCs/>
          <w:szCs w:val="24"/>
          <w:lang w:val="en-GB"/>
        </w:rPr>
      </w:pPr>
      <w:r w:rsidRPr="00A123EC">
        <w:rPr>
          <w:b/>
          <w:bCs/>
          <w:lang w:val="en-GB"/>
        </w:rPr>
        <w:t>Measuring effectiveness and efficiency</w:t>
      </w:r>
    </w:p>
    <w:p w14:paraId="56C7B208" w14:textId="513168CC" w:rsidR="00D90954" w:rsidRPr="00A123EC" w:rsidRDefault="00D90954" w:rsidP="00D90954">
      <w:pPr>
        <w:rPr>
          <w:lang w:val="en-GB"/>
        </w:rPr>
      </w:pPr>
      <w:r w:rsidRPr="00A123EC">
        <w:rPr>
          <w:lang w:val="en-GB"/>
        </w:rPr>
        <w:t xml:space="preserve">To measure the cost-effectiveness of services, it is useful to use indicators: the cost per the covered kilometre (per project or per month), or the number of the covered kilometres for </w:t>
      </w:r>
      <w:r w:rsidRPr="00A123EC">
        <w:rPr>
          <w:lang w:val="en-GB"/>
        </w:rPr>
        <w:lastRenderedPageBreak/>
        <w:t>every PLN 1,000 of the budget. These are indicators that give a good image of the cost-benefit ratio; after all, the projects were about enabling people with reduced mobility to get around. To this end, it is, of course, necessary to collect data not only on the cost of the service, but also on the covered kilometres. In addition, data on the number of unique users and organised trips should be monitored.</w:t>
      </w:r>
      <w:r w:rsidR="00A06D99" w:rsidRPr="00A123EC">
        <w:rPr>
          <w:lang w:val="en-GB"/>
        </w:rPr>
        <w:t xml:space="preserve"> </w:t>
      </w:r>
    </w:p>
    <w:p w14:paraId="0B1BA626" w14:textId="0BD43684" w:rsidR="00B03D51" w:rsidRPr="000850F4" w:rsidRDefault="003F26FD" w:rsidP="003F776F">
      <w:pPr>
        <w:rPr>
          <w:lang w:val="en-GB"/>
        </w:rPr>
      </w:pPr>
      <w:r w:rsidRPr="000850F4" w:rsidDel="00A664F1">
        <w:rPr>
          <w:lang w:val="en-GB"/>
        </w:rPr>
        <w:t xml:space="preserve"> </w:t>
      </w:r>
    </w:p>
    <w:p w14:paraId="2F84F57D" w14:textId="77777777" w:rsidR="008A26AA" w:rsidRPr="00131096" w:rsidRDefault="008A26AA" w:rsidP="00D90954">
      <w:pPr>
        <w:pStyle w:val="Nagwek2"/>
        <w:numPr>
          <w:ilvl w:val="0"/>
          <w:numId w:val="0"/>
        </w:numPr>
        <w:ind w:left="432" w:hanging="432"/>
        <w:sectPr w:rsidR="008A26AA" w:rsidRPr="00131096" w:rsidSect="000058FC">
          <w:pgSz w:w="11906" w:h="16838"/>
          <w:pgMar w:top="1417" w:right="1417" w:bottom="1417" w:left="1417" w:header="708" w:footer="708" w:gutter="0"/>
          <w:cols w:space="708"/>
          <w:titlePg/>
          <w:docGrid w:linePitch="299"/>
        </w:sectPr>
      </w:pPr>
      <w:bookmarkStart w:id="23" w:name="_Toc145092127"/>
      <w:bookmarkStart w:id="24" w:name="_Toc145092225"/>
      <w:bookmarkStart w:id="25" w:name="_Toc145097054"/>
      <w:bookmarkStart w:id="26" w:name="_Toc145165308"/>
      <w:bookmarkStart w:id="27" w:name="_Toc145165506"/>
      <w:bookmarkStart w:id="28" w:name="_Toc145172527"/>
      <w:bookmarkStart w:id="29" w:name="_Toc145092128"/>
      <w:bookmarkStart w:id="30" w:name="_Toc145092226"/>
      <w:bookmarkStart w:id="31" w:name="_Toc145097055"/>
      <w:bookmarkStart w:id="32" w:name="_Toc145165309"/>
      <w:bookmarkStart w:id="33" w:name="_Toc145165507"/>
      <w:bookmarkStart w:id="34" w:name="_Toc145172528"/>
      <w:bookmarkStart w:id="35" w:name="_Toc145092129"/>
      <w:bookmarkStart w:id="36" w:name="_Toc145092227"/>
      <w:bookmarkStart w:id="37" w:name="_Toc145097056"/>
      <w:bookmarkStart w:id="38" w:name="_Toc145165310"/>
      <w:bookmarkStart w:id="39" w:name="_Toc145165508"/>
      <w:bookmarkStart w:id="40" w:name="_Toc145172529"/>
      <w:bookmarkStart w:id="41" w:name="_Toc145092130"/>
      <w:bookmarkStart w:id="42" w:name="_Toc145092228"/>
      <w:bookmarkStart w:id="43" w:name="_Toc145097057"/>
      <w:bookmarkStart w:id="44" w:name="_Toc145165311"/>
      <w:bookmarkStart w:id="45" w:name="_Toc145165509"/>
      <w:bookmarkStart w:id="46" w:name="_Toc145172530"/>
      <w:bookmarkStart w:id="47" w:name="_Toc145092131"/>
      <w:bookmarkStart w:id="48" w:name="_Toc145092229"/>
      <w:bookmarkStart w:id="49" w:name="_Toc145097058"/>
      <w:bookmarkStart w:id="50" w:name="_Toc145165312"/>
      <w:bookmarkStart w:id="51" w:name="_Toc145165510"/>
      <w:bookmarkStart w:id="52" w:name="_Toc145172531"/>
      <w:bookmarkStart w:id="53" w:name="_Toc145092132"/>
      <w:bookmarkStart w:id="54" w:name="_Toc145092230"/>
      <w:bookmarkStart w:id="55" w:name="_Toc145097059"/>
      <w:bookmarkStart w:id="56" w:name="_Toc145165313"/>
      <w:bookmarkStart w:id="57" w:name="_Toc145165511"/>
      <w:bookmarkStart w:id="58" w:name="_Toc145172532"/>
      <w:bookmarkStart w:id="59" w:name="_Toc145092133"/>
      <w:bookmarkStart w:id="60" w:name="_Toc145092231"/>
      <w:bookmarkStart w:id="61" w:name="_Toc145097060"/>
      <w:bookmarkStart w:id="62" w:name="_Toc145165314"/>
      <w:bookmarkStart w:id="63" w:name="_Toc145165512"/>
      <w:bookmarkStart w:id="64" w:name="_Toc145172533"/>
      <w:bookmarkStart w:id="65" w:name="_Toc145092134"/>
      <w:bookmarkStart w:id="66" w:name="_Toc145092232"/>
      <w:bookmarkStart w:id="67" w:name="_Toc145097061"/>
      <w:bookmarkStart w:id="68" w:name="_Toc145165315"/>
      <w:bookmarkStart w:id="69" w:name="_Toc145165513"/>
      <w:bookmarkStart w:id="70" w:name="_Toc145172534"/>
      <w:bookmarkStart w:id="71" w:name="_Toc145092135"/>
      <w:bookmarkStart w:id="72" w:name="_Toc145092233"/>
      <w:bookmarkStart w:id="73" w:name="_Toc145097062"/>
      <w:bookmarkStart w:id="74" w:name="_Toc145165316"/>
      <w:bookmarkStart w:id="75" w:name="_Toc145165514"/>
      <w:bookmarkStart w:id="76" w:name="_Toc145172535"/>
      <w:bookmarkStart w:id="77" w:name="_Toc145092136"/>
      <w:bookmarkStart w:id="78" w:name="_Toc145092234"/>
      <w:bookmarkStart w:id="79" w:name="_Toc145097063"/>
      <w:bookmarkStart w:id="80" w:name="_Toc145165317"/>
      <w:bookmarkStart w:id="81" w:name="_Toc145165515"/>
      <w:bookmarkStart w:id="82" w:name="_Toc145172536"/>
      <w:bookmarkStart w:id="83" w:name="_Toc145092137"/>
      <w:bookmarkStart w:id="84" w:name="_Toc145092235"/>
      <w:bookmarkStart w:id="85" w:name="_Toc145097064"/>
      <w:bookmarkStart w:id="86" w:name="_Toc145165318"/>
      <w:bookmarkStart w:id="87" w:name="_Toc145165516"/>
      <w:bookmarkStart w:id="88" w:name="_Toc145172537"/>
      <w:bookmarkStart w:id="89" w:name="_Toc145092138"/>
      <w:bookmarkStart w:id="90" w:name="_Toc145092236"/>
      <w:bookmarkStart w:id="91" w:name="_Toc145097065"/>
      <w:bookmarkStart w:id="92" w:name="_Toc145165319"/>
      <w:bookmarkStart w:id="93" w:name="_Toc145165517"/>
      <w:bookmarkStart w:id="94" w:name="_Toc145172538"/>
      <w:bookmarkStart w:id="95" w:name="_Toc145092139"/>
      <w:bookmarkStart w:id="96" w:name="_Toc145092237"/>
      <w:bookmarkStart w:id="97" w:name="_Toc145097066"/>
      <w:bookmarkStart w:id="98" w:name="_Toc145165320"/>
      <w:bookmarkStart w:id="99" w:name="_Toc145165518"/>
      <w:bookmarkStart w:id="100" w:name="_Toc145172539"/>
      <w:bookmarkStart w:id="101" w:name="_Toc145092140"/>
      <w:bookmarkStart w:id="102" w:name="_Toc145092238"/>
      <w:bookmarkStart w:id="103" w:name="_Toc145097067"/>
      <w:bookmarkStart w:id="104" w:name="_Toc145165321"/>
      <w:bookmarkStart w:id="105" w:name="_Toc145165519"/>
      <w:bookmarkStart w:id="106" w:name="_Toc145172540"/>
      <w:bookmarkStart w:id="107" w:name="_Toc145092141"/>
      <w:bookmarkStart w:id="108" w:name="_Toc145092239"/>
      <w:bookmarkStart w:id="109" w:name="_Toc145097068"/>
      <w:bookmarkStart w:id="110" w:name="_Toc145165322"/>
      <w:bookmarkStart w:id="111" w:name="_Toc145165520"/>
      <w:bookmarkStart w:id="112" w:name="_Toc145172541"/>
      <w:bookmarkStart w:id="113" w:name="_Toc145092142"/>
      <w:bookmarkStart w:id="114" w:name="_Toc145092240"/>
      <w:bookmarkStart w:id="115" w:name="_Toc145097069"/>
      <w:bookmarkStart w:id="116" w:name="_Toc145165323"/>
      <w:bookmarkStart w:id="117" w:name="_Toc145165521"/>
      <w:bookmarkStart w:id="118" w:name="_Toc145172542"/>
      <w:bookmarkStart w:id="119" w:name="_Toc145092143"/>
      <w:bookmarkStart w:id="120" w:name="_Toc145092241"/>
      <w:bookmarkStart w:id="121" w:name="_Toc145097070"/>
      <w:bookmarkStart w:id="122" w:name="_Toc145165324"/>
      <w:bookmarkStart w:id="123" w:name="_Toc145165522"/>
      <w:bookmarkStart w:id="124" w:name="_Toc145172543"/>
      <w:bookmarkStart w:id="125" w:name="_Toc145092144"/>
      <w:bookmarkStart w:id="126" w:name="_Toc145092242"/>
      <w:bookmarkStart w:id="127" w:name="_Toc145097071"/>
      <w:bookmarkStart w:id="128" w:name="_Toc145165325"/>
      <w:bookmarkStart w:id="129" w:name="_Toc145165523"/>
      <w:bookmarkStart w:id="130" w:name="_Toc145172544"/>
      <w:bookmarkStart w:id="131" w:name="_Toc145092145"/>
      <w:bookmarkStart w:id="132" w:name="_Toc145092243"/>
      <w:bookmarkStart w:id="133" w:name="_Toc145097072"/>
      <w:bookmarkStart w:id="134" w:name="_Toc145165326"/>
      <w:bookmarkStart w:id="135" w:name="_Toc145165524"/>
      <w:bookmarkStart w:id="136" w:name="_Toc145172545"/>
      <w:bookmarkStart w:id="137" w:name="_Toc145092146"/>
      <w:bookmarkStart w:id="138" w:name="_Toc145092244"/>
      <w:bookmarkStart w:id="139" w:name="_Toc145097073"/>
      <w:bookmarkStart w:id="140" w:name="_Toc145165327"/>
      <w:bookmarkStart w:id="141" w:name="_Toc145165525"/>
      <w:bookmarkStart w:id="142" w:name="_Toc145172546"/>
      <w:bookmarkStart w:id="143" w:name="_Toc145092147"/>
      <w:bookmarkStart w:id="144" w:name="_Toc145092245"/>
      <w:bookmarkStart w:id="145" w:name="_Toc145097074"/>
      <w:bookmarkStart w:id="146" w:name="_Toc145165328"/>
      <w:bookmarkStart w:id="147" w:name="_Toc145165526"/>
      <w:bookmarkStart w:id="148" w:name="_Toc145172547"/>
      <w:bookmarkStart w:id="149" w:name="_Toc145092148"/>
      <w:bookmarkStart w:id="150" w:name="_Toc145092246"/>
      <w:bookmarkStart w:id="151" w:name="_Toc145097075"/>
      <w:bookmarkStart w:id="152" w:name="_Toc145165329"/>
      <w:bookmarkStart w:id="153" w:name="_Toc145165527"/>
      <w:bookmarkStart w:id="154" w:name="_Toc145172548"/>
      <w:bookmarkStart w:id="155" w:name="_Toc145092149"/>
      <w:bookmarkStart w:id="156" w:name="_Toc145092247"/>
      <w:bookmarkStart w:id="157" w:name="_Toc145097076"/>
      <w:bookmarkStart w:id="158" w:name="_Toc145165330"/>
      <w:bookmarkStart w:id="159" w:name="_Toc145165528"/>
      <w:bookmarkStart w:id="160" w:name="_Toc145172549"/>
      <w:bookmarkStart w:id="161" w:name="_Toc145092150"/>
      <w:bookmarkStart w:id="162" w:name="_Toc145092248"/>
      <w:bookmarkStart w:id="163" w:name="_Toc145097077"/>
      <w:bookmarkStart w:id="164" w:name="_Toc145165331"/>
      <w:bookmarkStart w:id="165" w:name="_Toc145165529"/>
      <w:bookmarkStart w:id="166" w:name="_Toc145172550"/>
      <w:bookmarkStart w:id="167" w:name="_Toc145092151"/>
      <w:bookmarkStart w:id="168" w:name="_Toc145092249"/>
      <w:bookmarkStart w:id="169" w:name="_Toc145097078"/>
      <w:bookmarkStart w:id="170" w:name="_Toc145165332"/>
      <w:bookmarkStart w:id="171" w:name="_Toc145165530"/>
      <w:bookmarkStart w:id="172" w:name="_Toc145172551"/>
      <w:bookmarkStart w:id="173" w:name="_Toc145092152"/>
      <w:bookmarkStart w:id="174" w:name="_Toc145092250"/>
      <w:bookmarkStart w:id="175" w:name="_Toc145097079"/>
      <w:bookmarkStart w:id="176" w:name="_Toc145165333"/>
      <w:bookmarkStart w:id="177" w:name="_Toc145165531"/>
      <w:bookmarkStart w:id="178" w:name="_Toc145172552"/>
      <w:bookmarkStart w:id="179" w:name="_Toc145092153"/>
      <w:bookmarkStart w:id="180" w:name="_Toc145092251"/>
      <w:bookmarkStart w:id="181" w:name="_Toc145097080"/>
      <w:bookmarkStart w:id="182" w:name="_Toc145165334"/>
      <w:bookmarkStart w:id="183" w:name="_Toc145165532"/>
      <w:bookmarkStart w:id="184" w:name="_Toc145172553"/>
      <w:bookmarkStart w:id="185" w:name="_Toc145092154"/>
      <w:bookmarkStart w:id="186" w:name="_Toc145092252"/>
      <w:bookmarkStart w:id="187" w:name="_Toc145097081"/>
      <w:bookmarkStart w:id="188" w:name="_Toc145165335"/>
      <w:bookmarkStart w:id="189" w:name="_Toc145165533"/>
      <w:bookmarkStart w:id="190" w:name="_Toc145172554"/>
      <w:bookmarkStart w:id="191" w:name="_Toc145092155"/>
      <w:bookmarkStart w:id="192" w:name="_Toc145092253"/>
      <w:bookmarkStart w:id="193" w:name="_Toc145097082"/>
      <w:bookmarkStart w:id="194" w:name="_Toc145165336"/>
      <w:bookmarkStart w:id="195" w:name="_Toc145165534"/>
      <w:bookmarkStart w:id="196" w:name="_Toc145172555"/>
      <w:bookmarkStart w:id="197" w:name="_Toc145092156"/>
      <w:bookmarkStart w:id="198" w:name="_Toc145092254"/>
      <w:bookmarkStart w:id="199" w:name="_Toc145097083"/>
      <w:bookmarkStart w:id="200" w:name="_Toc145165337"/>
      <w:bookmarkStart w:id="201" w:name="_Toc145165535"/>
      <w:bookmarkStart w:id="202" w:name="_Toc145172556"/>
      <w:bookmarkStart w:id="203" w:name="_Toc145092157"/>
      <w:bookmarkStart w:id="204" w:name="_Toc145092255"/>
      <w:bookmarkStart w:id="205" w:name="_Toc145097084"/>
      <w:bookmarkStart w:id="206" w:name="_Toc145165338"/>
      <w:bookmarkStart w:id="207" w:name="_Toc145165536"/>
      <w:bookmarkStart w:id="208" w:name="_Toc145172557"/>
      <w:bookmarkStart w:id="209" w:name="_Toc145092158"/>
      <w:bookmarkStart w:id="210" w:name="_Toc145092256"/>
      <w:bookmarkStart w:id="211" w:name="_Toc145097085"/>
      <w:bookmarkStart w:id="212" w:name="_Toc145165339"/>
      <w:bookmarkStart w:id="213" w:name="_Toc145165537"/>
      <w:bookmarkStart w:id="214" w:name="_Toc145172558"/>
      <w:bookmarkStart w:id="215" w:name="_Toc145092159"/>
      <w:bookmarkStart w:id="216" w:name="_Toc145092257"/>
      <w:bookmarkStart w:id="217" w:name="_Toc145097086"/>
      <w:bookmarkStart w:id="218" w:name="_Toc145165340"/>
      <w:bookmarkStart w:id="219" w:name="_Toc145165538"/>
      <w:bookmarkStart w:id="220" w:name="_Toc145172559"/>
      <w:bookmarkStart w:id="221" w:name="_Toc145092160"/>
      <w:bookmarkStart w:id="222" w:name="_Toc145092258"/>
      <w:bookmarkStart w:id="223" w:name="_Toc145097087"/>
      <w:bookmarkStart w:id="224" w:name="_Toc145165341"/>
      <w:bookmarkStart w:id="225" w:name="_Toc145165539"/>
      <w:bookmarkStart w:id="226" w:name="_Toc145172560"/>
      <w:bookmarkStart w:id="227" w:name="_Toc145092161"/>
      <w:bookmarkStart w:id="228" w:name="_Toc145092259"/>
      <w:bookmarkStart w:id="229" w:name="_Toc145097088"/>
      <w:bookmarkStart w:id="230" w:name="_Toc145165342"/>
      <w:bookmarkStart w:id="231" w:name="_Toc145165540"/>
      <w:bookmarkStart w:id="232" w:name="_Toc145172561"/>
      <w:bookmarkStart w:id="233" w:name="_Toc145092162"/>
      <w:bookmarkStart w:id="234" w:name="_Toc145092260"/>
      <w:bookmarkStart w:id="235" w:name="_Toc145097089"/>
      <w:bookmarkStart w:id="236" w:name="_Toc145165343"/>
      <w:bookmarkStart w:id="237" w:name="_Toc145165541"/>
      <w:bookmarkStart w:id="238" w:name="_Toc145172562"/>
      <w:bookmarkStart w:id="239" w:name="_Toc145092163"/>
      <w:bookmarkStart w:id="240" w:name="_Toc145092261"/>
      <w:bookmarkStart w:id="241" w:name="_Toc145097090"/>
      <w:bookmarkStart w:id="242" w:name="_Toc145165344"/>
      <w:bookmarkStart w:id="243" w:name="_Toc145165542"/>
      <w:bookmarkStart w:id="244" w:name="_Toc145172563"/>
      <w:bookmarkStart w:id="245" w:name="_Toc145092164"/>
      <w:bookmarkStart w:id="246" w:name="_Toc145092262"/>
      <w:bookmarkStart w:id="247" w:name="_Toc145097091"/>
      <w:bookmarkStart w:id="248" w:name="_Toc145165345"/>
      <w:bookmarkStart w:id="249" w:name="_Toc145165543"/>
      <w:bookmarkStart w:id="250" w:name="_Toc145172564"/>
      <w:bookmarkStart w:id="251" w:name="_Toc145092165"/>
      <w:bookmarkStart w:id="252" w:name="_Toc145092263"/>
      <w:bookmarkStart w:id="253" w:name="_Toc145097092"/>
      <w:bookmarkStart w:id="254" w:name="_Toc145165346"/>
      <w:bookmarkStart w:id="255" w:name="_Toc145165544"/>
      <w:bookmarkStart w:id="256" w:name="_Toc145172565"/>
      <w:bookmarkStart w:id="257" w:name="_Toc145092166"/>
      <w:bookmarkStart w:id="258" w:name="_Toc145092264"/>
      <w:bookmarkStart w:id="259" w:name="_Toc145097093"/>
      <w:bookmarkStart w:id="260" w:name="_Toc145165347"/>
      <w:bookmarkStart w:id="261" w:name="_Toc145165545"/>
      <w:bookmarkStart w:id="262" w:name="_Toc145172566"/>
      <w:bookmarkStart w:id="263" w:name="_Toc145092167"/>
      <w:bookmarkStart w:id="264" w:name="_Toc145092265"/>
      <w:bookmarkStart w:id="265" w:name="_Toc145097094"/>
      <w:bookmarkStart w:id="266" w:name="_Toc145165348"/>
      <w:bookmarkStart w:id="267" w:name="_Toc145165546"/>
      <w:bookmarkStart w:id="268" w:name="_Toc145172567"/>
      <w:bookmarkStart w:id="269" w:name="_Toc145092168"/>
      <w:bookmarkStart w:id="270" w:name="_Toc145092266"/>
      <w:bookmarkStart w:id="271" w:name="_Toc145097095"/>
      <w:bookmarkStart w:id="272" w:name="_Toc145165349"/>
      <w:bookmarkStart w:id="273" w:name="_Toc145165547"/>
      <w:bookmarkStart w:id="274" w:name="_Toc145172568"/>
      <w:bookmarkStart w:id="275" w:name="_Toc145092169"/>
      <w:bookmarkStart w:id="276" w:name="_Toc145092267"/>
      <w:bookmarkStart w:id="277" w:name="_Toc145097096"/>
      <w:bookmarkStart w:id="278" w:name="_Toc145165350"/>
      <w:bookmarkStart w:id="279" w:name="_Toc145165548"/>
      <w:bookmarkStart w:id="280" w:name="_Toc145172569"/>
      <w:bookmarkStart w:id="281" w:name="_Toc145092170"/>
      <w:bookmarkStart w:id="282" w:name="_Toc145092268"/>
      <w:bookmarkStart w:id="283" w:name="_Toc145097097"/>
      <w:bookmarkStart w:id="284" w:name="_Toc145165351"/>
      <w:bookmarkStart w:id="285" w:name="_Toc145165549"/>
      <w:bookmarkStart w:id="286" w:name="_Toc145172570"/>
      <w:bookmarkStart w:id="287" w:name="_Toc145092171"/>
      <w:bookmarkStart w:id="288" w:name="_Toc145092269"/>
      <w:bookmarkStart w:id="289" w:name="_Toc145097098"/>
      <w:bookmarkStart w:id="290" w:name="_Toc145165352"/>
      <w:bookmarkStart w:id="291" w:name="_Toc145165550"/>
      <w:bookmarkStart w:id="292" w:name="_Toc145172571"/>
      <w:bookmarkStart w:id="293" w:name="_Toc145092172"/>
      <w:bookmarkStart w:id="294" w:name="_Toc145092270"/>
      <w:bookmarkStart w:id="295" w:name="_Toc145097099"/>
      <w:bookmarkStart w:id="296" w:name="_Toc145165353"/>
      <w:bookmarkStart w:id="297" w:name="_Toc145165551"/>
      <w:bookmarkStart w:id="298" w:name="_Toc145172572"/>
      <w:bookmarkStart w:id="299" w:name="_Toc145092173"/>
      <w:bookmarkStart w:id="300" w:name="_Toc145092271"/>
      <w:bookmarkStart w:id="301" w:name="_Toc145097100"/>
      <w:bookmarkStart w:id="302" w:name="_Toc145165354"/>
      <w:bookmarkStart w:id="303" w:name="_Toc145165552"/>
      <w:bookmarkStart w:id="304" w:name="_Toc145172573"/>
      <w:bookmarkStart w:id="305" w:name="_Toc145092174"/>
      <w:bookmarkStart w:id="306" w:name="_Toc145092272"/>
      <w:bookmarkStart w:id="307" w:name="_Toc145097101"/>
      <w:bookmarkStart w:id="308" w:name="_Toc145165355"/>
      <w:bookmarkStart w:id="309" w:name="_Toc145165553"/>
      <w:bookmarkStart w:id="310" w:name="_Toc145172574"/>
      <w:bookmarkStart w:id="311" w:name="_Toc145092175"/>
      <w:bookmarkStart w:id="312" w:name="_Toc145092273"/>
      <w:bookmarkStart w:id="313" w:name="_Toc145097102"/>
      <w:bookmarkStart w:id="314" w:name="_Toc145165356"/>
      <w:bookmarkStart w:id="315" w:name="_Toc145165554"/>
      <w:bookmarkStart w:id="316" w:name="_Toc145172575"/>
      <w:bookmarkStart w:id="317" w:name="_Toc145092176"/>
      <w:bookmarkStart w:id="318" w:name="_Toc145092274"/>
      <w:bookmarkStart w:id="319" w:name="_Toc145097103"/>
      <w:bookmarkStart w:id="320" w:name="_Toc145165357"/>
      <w:bookmarkStart w:id="321" w:name="_Toc145165555"/>
      <w:bookmarkStart w:id="322" w:name="_Toc145172576"/>
      <w:bookmarkStart w:id="323" w:name="_Toc145092177"/>
      <w:bookmarkStart w:id="324" w:name="_Toc145092275"/>
      <w:bookmarkStart w:id="325" w:name="_Toc145097104"/>
      <w:bookmarkStart w:id="326" w:name="_Toc145165358"/>
      <w:bookmarkStart w:id="327" w:name="_Toc145165556"/>
      <w:bookmarkStart w:id="328" w:name="_Toc145172577"/>
      <w:bookmarkStart w:id="329" w:name="_Toc145092178"/>
      <w:bookmarkStart w:id="330" w:name="_Toc145092276"/>
      <w:bookmarkStart w:id="331" w:name="_Toc145097105"/>
      <w:bookmarkStart w:id="332" w:name="_Toc145165359"/>
      <w:bookmarkStart w:id="333" w:name="_Toc145165557"/>
      <w:bookmarkStart w:id="334" w:name="_Toc145172578"/>
      <w:bookmarkStart w:id="335" w:name="_Toc145092179"/>
      <w:bookmarkStart w:id="336" w:name="_Toc145092277"/>
      <w:bookmarkStart w:id="337" w:name="_Toc145097106"/>
      <w:bookmarkStart w:id="338" w:name="_Toc145165360"/>
      <w:bookmarkStart w:id="339" w:name="_Toc145165558"/>
      <w:bookmarkStart w:id="340" w:name="_Toc145172579"/>
      <w:bookmarkStart w:id="341" w:name="_Toc145092180"/>
      <w:bookmarkStart w:id="342" w:name="_Toc145092278"/>
      <w:bookmarkStart w:id="343" w:name="_Toc145097107"/>
      <w:bookmarkStart w:id="344" w:name="_Toc145165361"/>
      <w:bookmarkStart w:id="345" w:name="_Toc145165559"/>
      <w:bookmarkStart w:id="346" w:name="_Toc145172580"/>
      <w:bookmarkStart w:id="347" w:name="_Toc145092181"/>
      <w:bookmarkStart w:id="348" w:name="_Toc145092279"/>
      <w:bookmarkStart w:id="349" w:name="_Toc145097108"/>
      <w:bookmarkStart w:id="350" w:name="_Toc145165362"/>
      <w:bookmarkStart w:id="351" w:name="_Toc145165560"/>
      <w:bookmarkStart w:id="352" w:name="_Toc145172581"/>
      <w:bookmarkStart w:id="353" w:name="_Toc145092182"/>
      <w:bookmarkStart w:id="354" w:name="_Toc145092280"/>
      <w:bookmarkStart w:id="355" w:name="_Toc145097109"/>
      <w:bookmarkStart w:id="356" w:name="_Toc145165363"/>
      <w:bookmarkStart w:id="357" w:name="_Toc145165561"/>
      <w:bookmarkStart w:id="358" w:name="_Toc145172582"/>
      <w:bookmarkStart w:id="359" w:name="_Toc145092183"/>
      <w:bookmarkStart w:id="360" w:name="_Toc145092281"/>
      <w:bookmarkStart w:id="361" w:name="_Toc145097110"/>
      <w:bookmarkStart w:id="362" w:name="_Toc145165364"/>
      <w:bookmarkStart w:id="363" w:name="_Toc145165562"/>
      <w:bookmarkStart w:id="364" w:name="_Toc14517258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7DA4F89B" w14:textId="18337235" w:rsidR="00DA1659" w:rsidRPr="00131096" w:rsidRDefault="00DA1659" w:rsidP="0057374D">
      <w:pPr>
        <w:pStyle w:val="Nagwek2"/>
      </w:pPr>
      <w:bookmarkStart w:id="365" w:name="_Toc152660923"/>
      <w:r w:rsidRPr="00131096">
        <w:lastRenderedPageBreak/>
        <w:t>Wstęp</w:t>
      </w:r>
      <w:bookmarkEnd w:id="365"/>
    </w:p>
    <w:p w14:paraId="456B73E7" w14:textId="6E78457E" w:rsidR="00495EAC" w:rsidRPr="00131096" w:rsidRDefault="00C915E2" w:rsidP="00486634">
      <w:r w:rsidRPr="00131096">
        <w:t>R</w:t>
      </w:r>
      <w:r w:rsidR="00495EAC" w:rsidRPr="00131096">
        <w:t xml:space="preserve">aport </w:t>
      </w:r>
      <w:r w:rsidR="00A3771B" w:rsidRPr="00131096">
        <w:t xml:space="preserve">podsumowuje </w:t>
      </w:r>
      <w:r w:rsidR="00495EAC" w:rsidRPr="00131096">
        <w:t>badani</w:t>
      </w:r>
      <w:r w:rsidR="00A3771B" w:rsidRPr="00131096">
        <w:t>e</w:t>
      </w:r>
      <w:r w:rsidR="00495EAC" w:rsidRPr="00131096">
        <w:t xml:space="preserve"> pn</w:t>
      </w:r>
      <w:r w:rsidR="00495EAC" w:rsidRPr="00590258">
        <w:t xml:space="preserve">. Ewaluacja projektu </w:t>
      </w:r>
      <w:r w:rsidR="00A3771B" w:rsidRPr="00590258">
        <w:t>„U</w:t>
      </w:r>
      <w:r w:rsidR="00495EAC" w:rsidRPr="00590258">
        <w:t xml:space="preserve">sługi indywidualnego transportu </w:t>
      </w:r>
      <w:r w:rsidR="00495EAC" w:rsidRPr="0011395F">
        <w:rPr>
          <w:lang w:val="en-GB"/>
        </w:rPr>
        <w:t>door-to-door</w:t>
      </w:r>
      <w:r w:rsidR="00495EAC" w:rsidRPr="00590258">
        <w:t xml:space="preserve"> oraz poprawa dostępności architektonicznej</w:t>
      </w:r>
      <w:r w:rsidR="00197C5A" w:rsidRPr="00590258">
        <w:t xml:space="preserve"> </w:t>
      </w:r>
      <w:r w:rsidR="00495EAC" w:rsidRPr="00590258">
        <w:t>wielorodzinnych budynków mieszkalnych”</w:t>
      </w:r>
      <w:r w:rsidR="0034562C" w:rsidRPr="00590258">
        <w:t>,</w:t>
      </w:r>
      <w:r w:rsidR="00495EAC" w:rsidRPr="00590258">
        <w:t xml:space="preserve"> </w:t>
      </w:r>
      <w:r w:rsidR="00C83146" w:rsidRPr="00590258">
        <w:t xml:space="preserve">wykonane </w:t>
      </w:r>
      <w:r w:rsidR="00495EAC" w:rsidRPr="00590258">
        <w:t>na zlecenie</w:t>
      </w:r>
      <w:r w:rsidR="00495EAC" w:rsidRPr="00131096">
        <w:t xml:space="preserve"> Państwowego Funduszu Rehabilitacji Osób</w:t>
      </w:r>
      <w:r w:rsidR="008B3CF0" w:rsidRPr="00131096">
        <w:t xml:space="preserve"> Niepełnosprawnych. </w:t>
      </w:r>
      <w:r w:rsidR="00495EAC" w:rsidRPr="00131096">
        <w:t xml:space="preserve">Projekt </w:t>
      </w:r>
      <w:r w:rsidR="0086044E" w:rsidRPr="00131096">
        <w:t xml:space="preserve">jest </w:t>
      </w:r>
      <w:r w:rsidR="00983E26" w:rsidRPr="00131096">
        <w:t>z</w:t>
      </w:r>
      <w:r w:rsidR="00495EAC" w:rsidRPr="00131096">
        <w:t>realizowany w ramach Osi priorytetowej II. Efektywne polityki publiczne dla rynku pracy, gospodarki i edukacji</w:t>
      </w:r>
      <w:r w:rsidR="00284A3C" w:rsidRPr="00131096">
        <w:t>,</w:t>
      </w:r>
      <w:r w:rsidR="00495EAC" w:rsidRPr="00131096">
        <w:t xml:space="preserve"> w ramach Działania 2.8 Rozwój usług społecznych świadczonych w środowisku lokalnym Programu Operacyjnego Wiedza Edukacja Rozwój na lata 2014</w:t>
      </w:r>
      <w:r w:rsidR="0034562C">
        <w:t>–</w:t>
      </w:r>
      <w:r w:rsidR="00495EAC" w:rsidRPr="00131096">
        <w:t xml:space="preserve">2020. Badanie ewaluacyjne było realizowane od </w:t>
      </w:r>
      <w:r w:rsidR="00DC2841" w:rsidRPr="00131096">
        <w:t xml:space="preserve">maja </w:t>
      </w:r>
      <w:r w:rsidR="00495EAC" w:rsidRPr="00131096">
        <w:t xml:space="preserve">do </w:t>
      </w:r>
      <w:r w:rsidR="00DC2841" w:rsidRPr="00131096">
        <w:t xml:space="preserve">sierpnia </w:t>
      </w:r>
      <w:r w:rsidR="00FF11A7" w:rsidRPr="00131096">
        <w:t xml:space="preserve">2023 r. </w:t>
      </w:r>
      <w:r w:rsidR="00495EAC" w:rsidRPr="00131096">
        <w:t xml:space="preserve">przez konsorcjum firm Ośrodek Ewaluacji sp. z o.o. oraz </w:t>
      </w:r>
      <w:r w:rsidR="00196BB5" w:rsidRPr="00C56674">
        <w:rPr>
          <w:lang w:val="en-GB"/>
        </w:rPr>
        <w:t>EGO – Evaluation for Government Organizations</w:t>
      </w:r>
      <w:r w:rsidR="00196BB5" w:rsidRPr="0074470A">
        <w:t xml:space="preserve"> s.c.</w:t>
      </w:r>
    </w:p>
    <w:p w14:paraId="19E91C5C" w14:textId="77777777" w:rsidR="000E4C0E" w:rsidRPr="00131096" w:rsidRDefault="000E4C0E" w:rsidP="000E4C0E">
      <w:pPr>
        <w:rPr>
          <w:szCs w:val="24"/>
        </w:rPr>
      </w:pPr>
      <w:r w:rsidRPr="00131096">
        <w:rPr>
          <w:szCs w:val="24"/>
        </w:rPr>
        <w:t>W raporcie zastosowano następujące skróty:</w:t>
      </w:r>
    </w:p>
    <w:p w14:paraId="1EF1B616" w14:textId="59B0CF53" w:rsidR="000E4C0E" w:rsidRPr="00131096" w:rsidRDefault="000E4C0E" w:rsidP="00A65F0C">
      <w:pPr>
        <w:numPr>
          <w:ilvl w:val="0"/>
          <w:numId w:val="4"/>
        </w:numPr>
        <w:spacing w:after="0"/>
        <w:rPr>
          <w:szCs w:val="24"/>
        </w:rPr>
      </w:pPr>
      <w:r w:rsidRPr="000D2904">
        <w:rPr>
          <w:szCs w:val="24"/>
          <w:lang w:val="en-GB"/>
        </w:rPr>
        <w:t>CAWI</w:t>
      </w:r>
      <w:r w:rsidRPr="00131096">
        <w:rPr>
          <w:szCs w:val="24"/>
        </w:rPr>
        <w:t xml:space="preserve"> – (ang. </w:t>
      </w:r>
      <w:r w:rsidRPr="000D2904">
        <w:rPr>
          <w:szCs w:val="24"/>
          <w:lang w:val="en-GB"/>
        </w:rPr>
        <w:t>Computer-Assisted Web Interview</w:t>
      </w:r>
      <w:r w:rsidRPr="00131096">
        <w:rPr>
          <w:i/>
          <w:szCs w:val="24"/>
        </w:rPr>
        <w:t>)</w:t>
      </w:r>
      <w:r w:rsidRPr="00131096">
        <w:rPr>
          <w:szCs w:val="24"/>
        </w:rPr>
        <w:t xml:space="preserve"> – wspomagany komputerowo wywiad przy pomocy strony </w:t>
      </w:r>
      <w:r w:rsidR="00FF11A7" w:rsidRPr="00131096">
        <w:rPr>
          <w:szCs w:val="24"/>
        </w:rPr>
        <w:t>www</w:t>
      </w:r>
    </w:p>
    <w:p w14:paraId="39E33A77" w14:textId="5C7B081A" w:rsidR="000E4C0E" w:rsidRPr="00131096" w:rsidRDefault="000E4C0E" w:rsidP="00A65F0C">
      <w:pPr>
        <w:numPr>
          <w:ilvl w:val="0"/>
          <w:numId w:val="4"/>
        </w:numPr>
        <w:spacing w:after="0"/>
        <w:rPr>
          <w:szCs w:val="24"/>
        </w:rPr>
      </w:pPr>
      <w:r w:rsidRPr="00131096">
        <w:rPr>
          <w:szCs w:val="24"/>
        </w:rPr>
        <w:t xml:space="preserve">dtd </w:t>
      </w:r>
      <w:r w:rsidR="0034562C">
        <w:rPr>
          <w:szCs w:val="24"/>
        </w:rPr>
        <w:t>–</w:t>
      </w:r>
      <w:r w:rsidR="0034562C" w:rsidRPr="00131096">
        <w:rPr>
          <w:szCs w:val="24"/>
        </w:rPr>
        <w:t xml:space="preserve"> </w:t>
      </w:r>
      <w:r w:rsidRPr="00131096">
        <w:rPr>
          <w:szCs w:val="24"/>
        </w:rPr>
        <w:t xml:space="preserve">(ang. </w:t>
      </w:r>
      <w:r w:rsidRPr="0011395F">
        <w:rPr>
          <w:szCs w:val="24"/>
          <w:lang w:val="en-GB"/>
        </w:rPr>
        <w:t>door</w:t>
      </w:r>
      <w:r w:rsidR="00D5366C" w:rsidRPr="0011395F">
        <w:rPr>
          <w:szCs w:val="24"/>
          <w:lang w:val="en-GB"/>
        </w:rPr>
        <w:t>-</w:t>
      </w:r>
      <w:r w:rsidRPr="0011395F">
        <w:rPr>
          <w:szCs w:val="24"/>
          <w:lang w:val="en-GB"/>
        </w:rPr>
        <w:t>to</w:t>
      </w:r>
      <w:r w:rsidR="00D5366C" w:rsidRPr="0011395F">
        <w:rPr>
          <w:szCs w:val="24"/>
          <w:lang w:val="en-GB"/>
        </w:rPr>
        <w:t>-</w:t>
      </w:r>
      <w:r w:rsidRPr="0011395F">
        <w:rPr>
          <w:szCs w:val="24"/>
          <w:lang w:val="en-GB"/>
        </w:rPr>
        <w:t>door</w:t>
      </w:r>
      <w:r w:rsidRPr="00131096">
        <w:rPr>
          <w:szCs w:val="24"/>
        </w:rPr>
        <w:t xml:space="preserve">) usługa </w:t>
      </w:r>
      <w:r w:rsidRPr="0011395F">
        <w:rPr>
          <w:szCs w:val="24"/>
          <w:lang w:val="en-GB"/>
        </w:rPr>
        <w:t>door-to-door</w:t>
      </w:r>
      <w:r w:rsidRPr="00131096">
        <w:rPr>
          <w:szCs w:val="24"/>
        </w:rPr>
        <w:t>, czyli usługa transportowa typu od drzwi do drzwi</w:t>
      </w:r>
      <w:r w:rsidR="008B3CF0" w:rsidRPr="00131096">
        <w:rPr>
          <w:szCs w:val="24"/>
        </w:rPr>
        <w:t>,</w:t>
      </w:r>
      <w:r w:rsidRPr="00131096">
        <w:rPr>
          <w:szCs w:val="24"/>
        </w:rPr>
        <w:t xml:space="preserve"> tj. z miejsca wskazanego przez użytkownika/użytkowniczkę do wskazanego miejsca docelowego </w:t>
      </w:r>
    </w:p>
    <w:p w14:paraId="5D46C437" w14:textId="3347D4A7" w:rsidR="000E4C0E" w:rsidRPr="00131096" w:rsidRDefault="000E4C0E" w:rsidP="00A65F0C">
      <w:pPr>
        <w:numPr>
          <w:ilvl w:val="0"/>
          <w:numId w:val="4"/>
        </w:numPr>
        <w:spacing w:after="0"/>
        <w:rPr>
          <w:szCs w:val="24"/>
        </w:rPr>
      </w:pPr>
      <w:r w:rsidRPr="00131096">
        <w:rPr>
          <w:szCs w:val="24"/>
        </w:rPr>
        <w:t xml:space="preserve">drt </w:t>
      </w:r>
      <w:r w:rsidR="0034562C">
        <w:rPr>
          <w:szCs w:val="24"/>
        </w:rPr>
        <w:t>–</w:t>
      </w:r>
      <w:r w:rsidR="0034562C" w:rsidRPr="00131096">
        <w:rPr>
          <w:szCs w:val="24"/>
        </w:rPr>
        <w:t xml:space="preserve"> </w:t>
      </w:r>
      <w:r w:rsidRPr="00131096">
        <w:rPr>
          <w:szCs w:val="24"/>
        </w:rPr>
        <w:t xml:space="preserve">(ang. </w:t>
      </w:r>
      <w:r w:rsidRPr="0011395F">
        <w:rPr>
          <w:szCs w:val="24"/>
          <w:lang w:val="en-GB"/>
        </w:rPr>
        <w:t>demand responsive transport</w:t>
      </w:r>
      <w:r w:rsidRPr="00131096">
        <w:rPr>
          <w:szCs w:val="24"/>
        </w:rPr>
        <w:t xml:space="preserve">) transport </w:t>
      </w:r>
      <w:r w:rsidRPr="00E93817">
        <w:rPr>
          <w:szCs w:val="24"/>
        </w:rPr>
        <w:t>reagujący na popyt</w:t>
      </w:r>
      <w:r w:rsidRPr="00131096">
        <w:rPr>
          <w:szCs w:val="24"/>
        </w:rPr>
        <w:t>/</w:t>
      </w:r>
      <w:r w:rsidRPr="00E93817">
        <w:rPr>
          <w:szCs w:val="24"/>
        </w:rPr>
        <w:t>transport na żądanie</w:t>
      </w:r>
      <w:r w:rsidRPr="00131096">
        <w:rPr>
          <w:szCs w:val="24"/>
        </w:rPr>
        <w:t xml:space="preserve"> </w:t>
      </w:r>
    </w:p>
    <w:p w14:paraId="7EE25BC7" w14:textId="60EFD3CD" w:rsidR="000E4C0E" w:rsidRPr="00131096" w:rsidRDefault="000E4C0E" w:rsidP="00A65F0C">
      <w:pPr>
        <w:numPr>
          <w:ilvl w:val="0"/>
          <w:numId w:val="4"/>
        </w:numPr>
        <w:spacing w:after="0"/>
        <w:rPr>
          <w:szCs w:val="24"/>
        </w:rPr>
      </w:pPr>
      <w:r w:rsidRPr="00131096">
        <w:rPr>
          <w:szCs w:val="24"/>
        </w:rPr>
        <w:t xml:space="preserve">FFPT </w:t>
      </w:r>
      <w:r w:rsidR="0034562C">
        <w:rPr>
          <w:szCs w:val="24"/>
        </w:rPr>
        <w:t>–</w:t>
      </w:r>
      <w:r w:rsidR="0034562C" w:rsidRPr="00131096">
        <w:rPr>
          <w:szCs w:val="24"/>
        </w:rPr>
        <w:t xml:space="preserve"> </w:t>
      </w:r>
      <w:r w:rsidRPr="00131096">
        <w:rPr>
          <w:szCs w:val="24"/>
        </w:rPr>
        <w:t xml:space="preserve">(ang. </w:t>
      </w:r>
      <w:r w:rsidRPr="0011395F">
        <w:rPr>
          <w:szCs w:val="24"/>
          <w:lang w:val="en-GB"/>
        </w:rPr>
        <w:t>free-fare public transport</w:t>
      </w:r>
      <w:r w:rsidRPr="00131096">
        <w:rPr>
          <w:szCs w:val="24"/>
        </w:rPr>
        <w:t xml:space="preserve">) </w:t>
      </w:r>
      <w:r w:rsidRPr="00E93817">
        <w:rPr>
          <w:szCs w:val="24"/>
        </w:rPr>
        <w:t>bezpłatny transport publiczny</w:t>
      </w:r>
      <w:r w:rsidRPr="00131096">
        <w:rPr>
          <w:szCs w:val="24"/>
        </w:rPr>
        <w:t xml:space="preserve"> </w:t>
      </w:r>
    </w:p>
    <w:p w14:paraId="4CE7CD6A" w14:textId="7B5F62B1" w:rsidR="000E4C0E" w:rsidRPr="00131096" w:rsidRDefault="000E4C0E" w:rsidP="00A65F0C">
      <w:pPr>
        <w:numPr>
          <w:ilvl w:val="0"/>
          <w:numId w:val="4"/>
        </w:numPr>
        <w:spacing w:after="0"/>
        <w:rPr>
          <w:szCs w:val="24"/>
        </w:rPr>
      </w:pPr>
      <w:r w:rsidRPr="00131096">
        <w:rPr>
          <w:szCs w:val="24"/>
        </w:rPr>
        <w:t xml:space="preserve">OzN </w:t>
      </w:r>
      <w:r w:rsidR="0034562C">
        <w:rPr>
          <w:szCs w:val="24"/>
        </w:rPr>
        <w:t>–</w:t>
      </w:r>
      <w:r w:rsidR="0034562C" w:rsidRPr="00131096">
        <w:rPr>
          <w:szCs w:val="24"/>
        </w:rPr>
        <w:t xml:space="preserve"> </w:t>
      </w:r>
      <w:r w:rsidRPr="00131096">
        <w:rPr>
          <w:szCs w:val="24"/>
        </w:rPr>
        <w:t>osoby z niepełnosprawnością</w:t>
      </w:r>
    </w:p>
    <w:p w14:paraId="73C0398A" w14:textId="3FF71AC7" w:rsidR="000E4C0E" w:rsidRPr="00131096" w:rsidRDefault="000E4C0E" w:rsidP="00A65F0C">
      <w:pPr>
        <w:numPr>
          <w:ilvl w:val="0"/>
          <w:numId w:val="4"/>
        </w:numPr>
        <w:spacing w:after="0"/>
        <w:rPr>
          <w:szCs w:val="24"/>
        </w:rPr>
      </w:pPr>
      <w:r w:rsidRPr="00131096">
        <w:rPr>
          <w:szCs w:val="24"/>
        </w:rPr>
        <w:t xml:space="preserve">FGI – (ang. </w:t>
      </w:r>
      <w:r w:rsidRPr="0011395F">
        <w:rPr>
          <w:szCs w:val="24"/>
          <w:lang w:val="en-GB"/>
        </w:rPr>
        <w:t>Focus Group Interview</w:t>
      </w:r>
      <w:r w:rsidRPr="00131096">
        <w:rPr>
          <w:szCs w:val="24"/>
        </w:rPr>
        <w:t xml:space="preserve">) </w:t>
      </w:r>
      <w:r w:rsidR="00FF11A7" w:rsidRPr="00131096">
        <w:rPr>
          <w:szCs w:val="24"/>
        </w:rPr>
        <w:t>z</w:t>
      </w:r>
      <w:r w:rsidRPr="00131096">
        <w:rPr>
          <w:szCs w:val="24"/>
        </w:rPr>
        <w:t xml:space="preserve">ogniskowany </w:t>
      </w:r>
      <w:r w:rsidR="00FF11A7" w:rsidRPr="00131096">
        <w:rPr>
          <w:szCs w:val="24"/>
        </w:rPr>
        <w:t>w</w:t>
      </w:r>
      <w:r w:rsidRPr="00131096">
        <w:rPr>
          <w:szCs w:val="24"/>
        </w:rPr>
        <w:t xml:space="preserve">ywiad </w:t>
      </w:r>
      <w:r w:rsidR="00FF11A7" w:rsidRPr="00131096">
        <w:rPr>
          <w:szCs w:val="24"/>
        </w:rPr>
        <w:t>g</w:t>
      </w:r>
      <w:r w:rsidRPr="00131096">
        <w:rPr>
          <w:szCs w:val="24"/>
        </w:rPr>
        <w:t>rupowy</w:t>
      </w:r>
    </w:p>
    <w:p w14:paraId="306C61C3" w14:textId="57414D00" w:rsidR="000E4C0E" w:rsidRPr="00131096" w:rsidRDefault="000E4C0E" w:rsidP="00A65F0C">
      <w:pPr>
        <w:numPr>
          <w:ilvl w:val="0"/>
          <w:numId w:val="4"/>
        </w:numPr>
        <w:spacing w:after="0"/>
        <w:rPr>
          <w:szCs w:val="24"/>
        </w:rPr>
      </w:pPr>
      <w:r w:rsidRPr="00131096">
        <w:rPr>
          <w:szCs w:val="24"/>
        </w:rPr>
        <w:t>IDI – (</w:t>
      </w:r>
      <w:r w:rsidRPr="00975AD4">
        <w:rPr>
          <w:szCs w:val="24"/>
        </w:rPr>
        <w:t>ang.</w:t>
      </w:r>
      <w:r w:rsidRPr="00372D84">
        <w:rPr>
          <w:szCs w:val="24"/>
          <w:lang w:val="en-GB"/>
        </w:rPr>
        <w:t xml:space="preserve"> </w:t>
      </w:r>
      <w:r w:rsidRPr="0011395F">
        <w:rPr>
          <w:szCs w:val="24"/>
          <w:lang w:val="en-GB"/>
        </w:rPr>
        <w:t>In-depth interview</w:t>
      </w:r>
      <w:r w:rsidRPr="00131096">
        <w:rPr>
          <w:szCs w:val="24"/>
        </w:rPr>
        <w:t xml:space="preserve">) </w:t>
      </w:r>
      <w:r w:rsidR="00FF11A7" w:rsidRPr="00131096">
        <w:rPr>
          <w:szCs w:val="24"/>
        </w:rPr>
        <w:t>i</w:t>
      </w:r>
      <w:r w:rsidRPr="00131096">
        <w:rPr>
          <w:szCs w:val="24"/>
        </w:rPr>
        <w:t>ndywidualne wywiady pogłębione</w:t>
      </w:r>
    </w:p>
    <w:p w14:paraId="48EF4EC8" w14:textId="784DA6E4" w:rsidR="000E4C0E" w:rsidRPr="00131096" w:rsidRDefault="000E4C0E" w:rsidP="00A65F0C">
      <w:pPr>
        <w:numPr>
          <w:ilvl w:val="0"/>
          <w:numId w:val="4"/>
        </w:numPr>
        <w:spacing w:after="0"/>
        <w:rPr>
          <w:szCs w:val="24"/>
        </w:rPr>
      </w:pPr>
      <w:r w:rsidRPr="00131096">
        <w:rPr>
          <w:szCs w:val="24"/>
        </w:rPr>
        <w:t xml:space="preserve">IZ </w:t>
      </w:r>
      <w:r w:rsidR="0034562C">
        <w:rPr>
          <w:szCs w:val="24"/>
        </w:rPr>
        <w:t>–</w:t>
      </w:r>
      <w:r w:rsidR="0034562C" w:rsidRPr="00131096">
        <w:rPr>
          <w:szCs w:val="24"/>
        </w:rPr>
        <w:t xml:space="preserve"> </w:t>
      </w:r>
      <w:r w:rsidRPr="00131096">
        <w:rPr>
          <w:szCs w:val="24"/>
        </w:rPr>
        <w:t>Instytucja Zarządzająca</w:t>
      </w:r>
    </w:p>
    <w:p w14:paraId="1FAE1970" w14:textId="37CAEAF3" w:rsidR="000E4C0E" w:rsidRPr="00131096" w:rsidRDefault="000E4C0E" w:rsidP="00A65F0C">
      <w:pPr>
        <w:numPr>
          <w:ilvl w:val="0"/>
          <w:numId w:val="4"/>
        </w:numPr>
        <w:spacing w:after="0"/>
        <w:rPr>
          <w:szCs w:val="24"/>
        </w:rPr>
      </w:pPr>
      <w:r w:rsidRPr="00131096">
        <w:rPr>
          <w:szCs w:val="24"/>
        </w:rPr>
        <w:t xml:space="preserve">JST </w:t>
      </w:r>
      <w:r w:rsidR="0034562C">
        <w:rPr>
          <w:szCs w:val="24"/>
        </w:rPr>
        <w:t>–</w:t>
      </w:r>
      <w:r w:rsidR="0034562C" w:rsidRPr="00131096">
        <w:rPr>
          <w:szCs w:val="24"/>
        </w:rPr>
        <w:t xml:space="preserve"> </w:t>
      </w:r>
      <w:r w:rsidR="005C5717" w:rsidRPr="00131096">
        <w:rPr>
          <w:szCs w:val="24"/>
        </w:rPr>
        <w:t xml:space="preserve">Jednostka </w:t>
      </w:r>
      <w:r w:rsidRPr="00131096">
        <w:rPr>
          <w:szCs w:val="24"/>
        </w:rPr>
        <w:t>Samorządu Terytorialnego</w:t>
      </w:r>
    </w:p>
    <w:p w14:paraId="75129BCD" w14:textId="7FF3B85C" w:rsidR="000E4C0E" w:rsidRPr="00131096" w:rsidRDefault="000E4C0E" w:rsidP="00A65F0C">
      <w:pPr>
        <w:numPr>
          <w:ilvl w:val="0"/>
          <w:numId w:val="4"/>
        </w:numPr>
        <w:spacing w:after="0"/>
        <w:rPr>
          <w:szCs w:val="24"/>
        </w:rPr>
      </w:pPr>
      <w:r w:rsidRPr="00131096">
        <w:rPr>
          <w:szCs w:val="24"/>
        </w:rPr>
        <w:lastRenderedPageBreak/>
        <w:t xml:space="preserve">PO WER </w:t>
      </w:r>
      <w:r w:rsidR="0034562C">
        <w:rPr>
          <w:szCs w:val="24"/>
        </w:rPr>
        <w:t>–</w:t>
      </w:r>
      <w:r w:rsidR="0034562C" w:rsidRPr="00131096">
        <w:rPr>
          <w:szCs w:val="24"/>
        </w:rPr>
        <w:t xml:space="preserve"> </w:t>
      </w:r>
      <w:r w:rsidRPr="00131096">
        <w:rPr>
          <w:szCs w:val="24"/>
        </w:rPr>
        <w:t>Program Operacyjny Wiedza Edukacja Rozwój</w:t>
      </w:r>
    </w:p>
    <w:p w14:paraId="65EFF790" w14:textId="2BFF7E89" w:rsidR="000E4C0E" w:rsidRPr="00131096" w:rsidRDefault="000E4C0E" w:rsidP="00623B81">
      <w:pPr>
        <w:numPr>
          <w:ilvl w:val="0"/>
          <w:numId w:val="4"/>
        </w:numPr>
        <w:ind w:left="714" w:hanging="357"/>
        <w:contextualSpacing/>
        <w:rPr>
          <w:szCs w:val="24"/>
        </w:rPr>
      </w:pPr>
      <w:r w:rsidRPr="00131096">
        <w:rPr>
          <w:szCs w:val="24"/>
        </w:rPr>
        <w:t xml:space="preserve">PFRON </w:t>
      </w:r>
      <w:r w:rsidR="0034562C">
        <w:rPr>
          <w:szCs w:val="24"/>
        </w:rPr>
        <w:t>–</w:t>
      </w:r>
      <w:r w:rsidR="0034562C" w:rsidRPr="00131096">
        <w:rPr>
          <w:szCs w:val="24"/>
        </w:rPr>
        <w:t xml:space="preserve"> </w:t>
      </w:r>
      <w:r w:rsidRPr="00131096">
        <w:rPr>
          <w:szCs w:val="24"/>
        </w:rPr>
        <w:t>Państwowy Fundusz Rehabilitacji Osób Niepełnosprawnych</w:t>
      </w:r>
    </w:p>
    <w:p w14:paraId="1A47F0AF" w14:textId="5F9C5031" w:rsidR="002960C5" w:rsidRPr="00131096" w:rsidRDefault="002960C5" w:rsidP="00A65F0C">
      <w:pPr>
        <w:numPr>
          <w:ilvl w:val="0"/>
          <w:numId w:val="4"/>
        </w:numPr>
        <w:rPr>
          <w:szCs w:val="24"/>
        </w:rPr>
      </w:pPr>
      <w:r w:rsidRPr="00131096">
        <w:rPr>
          <w:szCs w:val="24"/>
        </w:rPr>
        <w:t xml:space="preserve">NGO </w:t>
      </w:r>
      <w:r w:rsidR="0034562C">
        <w:rPr>
          <w:szCs w:val="24"/>
        </w:rPr>
        <w:t>–</w:t>
      </w:r>
      <w:r w:rsidR="0034562C" w:rsidRPr="00131096">
        <w:rPr>
          <w:szCs w:val="24"/>
        </w:rPr>
        <w:t xml:space="preserve"> </w:t>
      </w:r>
      <w:r w:rsidRPr="00131096">
        <w:rPr>
          <w:szCs w:val="24"/>
        </w:rPr>
        <w:t>(ang.</w:t>
      </w:r>
      <w:r w:rsidR="005638CA" w:rsidRPr="00131096">
        <w:rPr>
          <w:szCs w:val="24"/>
        </w:rPr>
        <w:t xml:space="preserve"> </w:t>
      </w:r>
      <w:r w:rsidRPr="0011395F">
        <w:rPr>
          <w:szCs w:val="24"/>
          <w:lang w:val="en-GB"/>
        </w:rPr>
        <w:t xml:space="preserve">non-governmental </w:t>
      </w:r>
      <w:r w:rsidR="002017B6" w:rsidRPr="0011395F">
        <w:rPr>
          <w:szCs w:val="24"/>
          <w:lang w:val="en-GB"/>
        </w:rPr>
        <w:t>organization</w:t>
      </w:r>
      <w:r w:rsidRPr="00131096">
        <w:rPr>
          <w:szCs w:val="24"/>
        </w:rPr>
        <w:t>) organizacja pozarządowa</w:t>
      </w:r>
    </w:p>
    <w:p w14:paraId="34920B62" w14:textId="52A14FAE" w:rsidR="000E4C0E" w:rsidRPr="00131096" w:rsidRDefault="000E4C0E" w:rsidP="00CA57A5">
      <w:pPr>
        <w:pStyle w:val="Nagwek3"/>
      </w:pPr>
      <w:bookmarkStart w:id="366" w:name="_Toc152660924"/>
      <w:r w:rsidRPr="00131096">
        <w:t>Konkurs PFRON</w:t>
      </w:r>
      <w:bookmarkEnd w:id="366"/>
    </w:p>
    <w:p w14:paraId="5A62A6CA" w14:textId="7C82211A" w:rsidR="006C5FF5" w:rsidRPr="00131096" w:rsidRDefault="006C5FF5" w:rsidP="006C5FF5">
      <w:pPr>
        <w:pBdr>
          <w:top w:val="nil"/>
          <w:left w:val="nil"/>
          <w:bottom w:val="nil"/>
          <w:right w:val="nil"/>
          <w:between w:val="nil"/>
        </w:pBdr>
        <w:rPr>
          <w:szCs w:val="24"/>
        </w:rPr>
      </w:pPr>
      <w:r w:rsidRPr="00131096">
        <w:rPr>
          <w:szCs w:val="24"/>
        </w:rPr>
        <w:t xml:space="preserve">Celem projektu </w:t>
      </w:r>
      <w:bookmarkStart w:id="367" w:name="_Hlk144442109"/>
      <w:r w:rsidR="009C6C64" w:rsidRPr="00131096">
        <w:t xml:space="preserve">pt. „Usługi indywidualnego transportu </w:t>
      </w:r>
      <w:r w:rsidR="009C6C64" w:rsidRPr="007B187B">
        <w:rPr>
          <w:lang w:val="en-GB"/>
        </w:rPr>
        <w:t>door-to-door</w:t>
      </w:r>
      <w:r w:rsidR="009C6C64" w:rsidRPr="00131096">
        <w:t xml:space="preserve"> oraz poprawa dostępności architektonicznej wielorodzinnych budynków mieszkalnych” </w:t>
      </w:r>
      <w:r w:rsidR="00790E31" w:rsidRPr="00131096">
        <w:rPr>
          <w:szCs w:val="24"/>
        </w:rPr>
        <w:t xml:space="preserve">jest </w:t>
      </w:r>
      <w:r w:rsidRPr="00131096">
        <w:rPr>
          <w:szCs w:val="24"/>
        </w:rPr>
        <w:t xml:space="preserve">ułatwienie integracji społeczno-zawodowej osób z potrzebami wsparcia w zakresie mobilności poprzez zapewnienie przez jednostki samorządu terytorialnego (JST) usług indywidualnego transportu </w:t>
      </w:r>
      <w:r w:rsidRPr="007B187B">
        <w:rPr>
          <w:szCs w:val="24"/>
          <w:lang w:val="en-GB"/>
        </w:rPr>
        <w:t>door-to-door</w:t>
      </w:r>
      <w:r w:rsidRPr="00131096">
        <w:rPr>
          <w:szCs w:val="24"/>
        </w:rPr>
        <w:t xml:space="preserve"> oraz poprawę dostępności wielorodzinnych budynków mieszkalnych. </w:t>
      </w:r>
    </w:p>
    <w:bookmarkEnd w:id="367"/>
    <w:p w14:paraId="15A57398" w14:textId="06CC131F" w:rsidR="006C5FF5" w:rsidRPr="00131096" w:rsidRDefault="006C5FF5" w:rsidP="006C5FF5">
      <w:pPr>
        <w:pBdr>
          <w:top w:val="nil"/>
          <w:left w:val="nil"/>
          <w:bottom w:val="nil"/>
          <w:right w:val="nil"/>
          <w:between w:val="nil"/>
        </w:pBdr>
        <w:rPr>
          <w:szCs w:val="24"/>
        </w:rPr>
      </w:pPr>
      <w:r w:rsidRPr="00131096">
        <w:rPr>
          <w:szCs w:val="24"/>
        </w:rPr>
        <w:t>Cel projektu miał zostać osiągnięty poprzez dofinansowanie projektów zgłoszonych w</w:t>
      </w:r>
      <w:r w:rsidR="00404331">
        <w:rPr>
          <w:szCs w:val="24"/>
        </w:rPr>
        <w:t> </w:t>
      </w:r>
      <w:r w:rsidRPr="00131096">
        <w:rPr>
          <w:szCs w:val="24"/>
        </w:rPr>
        <w:t xml:space="preserve">konkursie grantowym przez uprawnione JST </w:t>
      </w:r>
      <w:r w:rsidR="0034562C">
        <w:rPr>
          <w:szCs w:val="24"/>
        </w:rPr>
        <w:t>–</w:t>
      </w:r>
      <w:r w:rsidR="0034562C" w:rsidRPr="00131096">
        <w:rPr>
          <w:szCs w:val="24"/>
        </w:rPr>
        <w:t xml:space="preserve"> </w:t>
      </w:r>
      <w:r w:rsidRPr="00131096">
        <w:rPr>
          <w:szCs w:val="24"/>
        </w:rPr>
        <w:t xml:space="preserve">gminy, związki i porozumienia gmin, powiaty oraz związki i porozumienia powiatów, w których nie występowała dotychczas usługa </w:t>
      </w:r>
      <w:r w:rsidRPr="007B187B">
        <w:rPr>
          <w:szCs w:val="24"/>
          <w:lang w:val="en-GB"/>
        </w:rPr>
        <w:t>door-to-door</w:t>
      </w:r>
      <w:r w:rsidRPr="00131096">
        <w:rPr>
          <w:szCs w:val="24"/>
        </w:rPr>
        <w:t>. Usługi miały być przystępne cenowo dla osób korzystających i</w:t>
      </w:r>
      <w:r w:rsidR="00404331">
        <w:rPr>
          <w:szCs w:val="24"/>
        </w:rPr>
        <w:t> </w:t>
      </w:r>
      <w:r w:rsidRPr="00131096">
        <w:rPr>
          <w:szCs w:val="24"/>
        </w:rPr>
        <w:t xml:space="preserve">nakierowane na wzmocnienie aktywizacji społeczno-zawodowej odbiorców. </w:t>
      </w:r>
    </w:p>
    <w:p w14:paraId="74B3A270" w14:textId="563D49CC" w:rsidR="006C5FF5" w:rsidRPr="00131096" w:rsidRDefault="006C5FF5" w:rsidP="006C5FF5">
      <w:pPr>
        <w:pBdr>
          <w:top w:val="nil"/>
          <w:left w:val="nil"/>
          <w:bottom w:val="nil"/>
          <w:right w:val="nil"/>
          <w:between w:val="nil"/>
        </w:pBdr>
        <w:rPr>
          <w:szCs w:val="24"/>
        </w:rPr>
      </w:pPr>
      <w:r w:rsidRPr="00131096">
        <w:rPr>
          <w:szCs w:val="24"/>
        </w:rPr>
        <w:t xml:space="preserve">Grupą docelową </w:t>
      </w:r>
      <w:r w:rsidR="00B85EDB" w:rsidRPr="00131096">
        <w:rPr>
          <w:szCs w:val="24"/>
        </w:rPr>
        <w:t xml:space="preserve">są </w:t>
      </w:r>
      <w:r w:rsidRPr="00131096">
        <w:rPr>
          <w:szCs w:val="24"/>
        </w:rPr>
        <w:t>JST (gminy, związki i porozumienia gmin, powiaty oraz związki i</w:t>
      </w:r>
      <w:r w:rsidR="00D52132">
        <w:rPr>
          <w:szCs w:val="24"/>
        </w:rPr>
        <w:t> </w:t>
      </w:r>
      <w:r w:rsidRPr="00131096">
        <w:rPr>
          <w:szCs w:val="24"/>
        </w:rPr>
        <w:t xml:space="preserve">porozumienia powiatów), które w ramach projektu uruchomiły usługę indywidualnego transportu </w:t>
      </w:r>
      <w:r w:rsidRPr="00440991">
        <w:rPr>
          <w:szCs w:val="24"/>
          <w:lang w:val="en-GB"/>
        </w:rPr>
        <w:t>door-to-door</w:t>
      </w:r>
      <w:r w:rsidRPr="00131096">
        <w:rPr>
          <w:szCs w:val="24"/>
        </w:rPr>
        <w:t xml:space="preserve"> dla osób z potrzebą wsparcia w zakresie mobilności. Ostatecznymi odbiorcami wsparcia oferowanego w projekcie, tj. osobami korzystającymi z usług </w:t>
      </w:r>
      <w:r w:rsidRPr="00440991">
        <w:rPr>
          <w:szCs w:val="24"/>
          <w:lang w:val="en-GB"/>
        </w:rPr>
        <w:t>door-to-door</w:t>
      </w:r>
      <w:r w:rsidRPr="00131096">
        <w:rPr>
          <w:szCs w:val="24"/>
        </w:rPr>
        <w:t xml:space="preserve"> i z usprawnień w budynkach, </w:t>
      </w:r>
      <w:r w:rsidR="00B85EDB" w:rsidRPr="00131096">
        <w:rPr>
          <w:szCs w:val="24"/>
        </w:rPr>
        <w:t xml:space="preserve">są </w:t>
      </w:r>
      <w:r w:rsidRPr="00131096">
        <w:rPr>
          <w:szCs w:val="24"/>
        </w:rPr>
        <w:t xml:space="preserve">osoby z potrzebą wsparcia w zakresie mobilności. </w:t>
      </w:r>
    </w:p>
    <w:p w14:paraId="23B8A0F9" w14:textId="1A43E242" w:rsidR="00786F05" w:rsidRPr="00131096" w:rsidRDefault="00786F05" w:rsidP="00983438">
      <w:pPr>
        <w:pBdr>
          <w:top w:val="nil"/>
          <w:left w:val="nil"/>
          <w:bottom w:val="nil"/>
          <w:right w:val="nil"/>
          <w:between w:val="nil"/>
        </w:pBdr>
        <w:rPr>
          <w:szCs w:val="24"/>
        </w:rPr>
      </w:pPr>
      <w:r w:rsidRPr="00131096">
        <w:rPr>
          <w:szCs w:val="24"/>
        </w:rPr>
        <w:t xml:space="preserve">Poczyniono następujące założenia: </w:t>
      </w:r>
    </w:p>
    <w:p w14:paraId="07CE4192" w14:textId="361AFD16" w:rsidR="00786F05" w:rsidRPr="00131096" w:rsidRDefault="00786F05" w:rsidP="006C5FF5">
      <w:pPr>
        <w:pStyle w:val="Akapitzlist"/>
        <w:numPr>
          <w:ilvl w:val="0"/>
          <w:numId w:val="11"/>
        </w:numPr>
        <w:pBdr>
          <w:top w:val="nil"/>
          <w:left w:val="nil"/>
          <w:bottom w:val="nil"/>
          <w:right w:val="nil"/>
          <w:between w:val="nil"/>
        </w:pBdr>
        <w:rPr>
          <w:szCs w:val="24"/>
        </w:rPr>
      </w:pPr>
      <w:r w:rsidRPr="00131096">
        <w:rPr>
          <w:szCs w:val="24"/>
        </w:rPr>
        <w:t>Osobą z potrzebą wsparcia w zakresie mobilności jest osoba mająca trudności w</w:t>
      </w:r>
      <w:r w:rsidR="00D52132">
        <w:rPr>
          <w:szCs w:val="24"/>
        </w:rPr>
        <w:t> </w:t>
      </w:r>
      <w:r w:rsidRPr="00131096">
        <w:rPr>
          <w:szCs w:val="24"/>
        </w:rPr>
        <w:t>samodzielnym przemieszczaniu się</w:t>
      </w:r>
      <w:r w:rsidR="004F29EF">
        <w:rPr>
          <w:szCs w:val="24"/>
        </w:rPr>
        <w:t>,</w:t>
      </w:r>
      <w:r w:rsidRPr="00131096">
        <w:rPr>
          <w:szCs w:val="24"/>
        </w:rPr>
        <w:t xml:space="preserve"> np. ze względu na ograniczoną sprawność </w:t>
      </w:r>
      <w:r w:rsidRPr="00131096">
        <w:rPr>
          <w:szCs w:val="24"/>
        </w:rPr>
        <w:lastRenderedPageBreak/>
        <w:t>(poruszając</w:t>
      </w:r>
      <w:r w:rsidR="00EA23F9" w:rsidRPr="00131096">
        <w:rPr>
          <w:szCs w:val="24"/>
        </w:rPr>
        <w:t>a</w:t>
      </w:r>
      <w:r w:rsidRPr="00131096">
        <w:rPr>
          <w:szCs w:val="24"/>
        </w:rPr>
        <w:t xml:space="preserve"> się na wózk</w:t>
      </w:r>
      <w:r w:rsidR="00EA23F9" w:rsidRPr="00131096">
        <w:rPr>
          <w:szCs w:val="24"/>
        </w:rPr>
        <w:t>u</w:t>
      </w:r>
      <w:r w:rsidRPr="00131096">
        <w:rPr>
          <w:szCs w:val="24"/>
        </w:rPr>
        <w:t xml:space="preserve"> inwalidzki</w:t>
      </w:r>
      <w:r w:rsidR="00EA23F9" w:rsidRPr="00131096">
        <w:rPr>
          <w:szCs w:val="24"/>
        </w:rPr>
        <w:t>m</w:t>
      </w:r>
      <w:r w:rsidRPr="00131096">
        <w:rPr>
          <w:szCs w:val="24"/>
        </w:rPr>
        <w:t>, o kul</w:t>
      </w:r>
      <w:r w:rsidR="00EA23F9" w:rsidRPr="00131096">
        <w:rPr>
          <w:szCs w:val="24"/>
        </w:rPr>
        <w:t>i</w:t>
      </w:r>
      <w:r w:rsidRPr="00131096">
        <w:rPr>
          <w:szCs w:val="24"/>
        </w:rPr>
        <w:t>, niewidom</w:t>
      </w:r>
      <w:r w:rsidR="00EA23F9" w:rsidRPr="00131096">
        <w:rPr>
          <w:szCs w:val="24"/>
        </w:rPr>
        <w:t>a</w:t>
      </w:r>
      <w:r w:rsidRPr="00131096">
        <w:rPr>
          <w:szCs w:val="24"/>
        </w:rPr>
        <w:t>, słabowidząc</w:t>
      </w:r>
      <w:r w:rsidR="00EA23F9" w:rsidRPr="00131096">
        <w:rPr>
          <w:szCs w:val="24"/>
        </w:rPr>
        <w:t>a</w:t>
      </w:r>
      <w:r w:rsidRPr="00131096">
        <w:rPr>
          <w:szCs w:val="24"/>
        </w:rPr>
        <w:t>). Dla celów projektu nie miał znaczenia fakt posiadania lub nieposiadania orzeczenia o</w:t>
      </w:r>
      <w:r w:rsidR="00D52132">
        <w:rPr>
          <w:szCs w:val="24"/>
        </w:rPr>
        <w:t> </w:t>
      </w:r>
      <w:r w:rsidRPr="00131096">
        <w:rPr>
          <w:szCs w:val="24"/>
        </w:rPr>
        <w:t>niepełnosprawności (lub równoważnego). Wsparciem mogły być objęte wyłącznie osoby pełnoletnie.</w:t>
      </w:r>
    </w:p>
    <w:p w14:paraId="44C27138" w14:textId="4E99087E" w:rsidR="003B7895" w:rsidRPr="00131096" w:rsidRDefault="00786F05" w:rsidP="003B7895">
      <w:pPr>
        <w:pStyle w:val="Akapitzlist"/>
        <w:numPr>
          <w:ilvl w:val="0"/>
          <w:numId w:val="11"/>
        </w:numPr>
        <w:pBdr>
          <w:top w:val="nil"/>
          <w:left w:val="nil"/>
          <w:bottom w:val="nil"/>
          <w:right w:val="nil"/>
          <w:between w:val="nil"/>
        </w:pBdr>
        <w:rPr>
          <w:szCs w:val="24"/>
        </w:rPr>
      </w:pPr>
      <w:r w:rsidRPr="00131096">
        <w:rPr>
          <w:szCs w:val="24"/>
        </w:rPr>
        <w:t xml:space="preserve">Przez </w:t>
      </w:r>
      <w:r w:rsidR="008B7D95" w:rsidRPr="00131096">
        <w:rPr>
          <w:szCs w:val="24"/>
        </w:rPr>
        <w:t xml:space="preserve">aktywizację </w:t>
      </w:r>
      <w:r w:rsidRPr="00131096">
        <w:rPr>
          <w:szCs w:val="24"/>
        </w:rPr>
        <w:t xml:space="preserve">społeczno-zawodową osób z potrzebą wsparcia w zakresie mobilności rozumie się umożliwianie rozwijania </w:t>
      </w:r>
      <w:r w:rsidR="008B7D95" w:rsidRPr="00131096">
        <w:rPr>
          <w:szCs w:val="24"/>
        </w:rPr>
        <w:t xml:space="preserve">ich </w:t>
      </w:r>
      <w:r w:rsidRPr="00131096">
        <w:rPr>
          <w:szCs w:val="24"/>
        </w:rPr>
        <w:t xml:space="preserve">aktywności w życiu publicznym, społecznym i zawodowym poprzez niwelowanie barier związanych z mobilnością. </w:t>
      </w:r>
      <w:r w:rsidR="003B7895" w:rsidRPr="00131096">
        <w:rPr>
          <w:szCs w:val="24"/>
        </w:rPr>
        <w:t xml:space="preserve">Aktywizacja ma przyczynić </w:t>
      </w:r>
      <w:r w:rsidRPr="00131096">
        <w:rPr>
          <w:szCs w:val="24"/>
        </w:rPr>
        <w:t xml:space="preserve">się m.in. </w:t>
      </w:r>
      <w:r w:rsidR="004F29EF" w:rsidRPr="00131096">
        <w:rPr>
          <w:szCs w:val="24"/>
        </w:rPr>
        <w:t xml:space="preserve">do </w:t>
      </w:r>
      <w:r w:rsidRPr="00131096">
        <w:rPr>
          <w:szCs w:val="24"/>
        </w:rPr>
        <w:t>zwiększenia ich szans</w:t>
      </w:r>
      <w:r w:rsidR="004F29EF">
        <w:rPr>
          <w:szCs w:val="24"/>
        </w:rPr>
        <w:t xml:space="preserve"> na</w:t>
      </w:r>
      <w:r w:rsidRPr="00131096">
        <w:rPr>
          <w:szCs w:val="24"/>
        </w:rPr>
        <w:t xml:space="preserve"> rozw</w:t>
      </w:r>
      <w:r w:rsidR="004F29EF">
        <w:rPr>
          <w:szCs w:val="24"/>
        </w:rPr>
        <w:t>ó</w:t>
      </w:r>
      <w:r w:rsidRPr="00131096">
        <w:rPr>
          <w:szCs w:val="24"/>
        </w:rPr>
        <w:t>j, udział w</w:t>
      </w:r>
      <w:r w:rsidR="00D52132">
        <w:rPr>
          <w:szCs w:val="24"/>
        </w:rPr>
        <w:t> </w:t>
      </w:r>
      <w:r w:rsidRPr="00131096">
        <w:rPr>
          <w:szCs w:val="24"/>
        </w:rPr>
        <w:t>edukacji, korzystani</w:t>
      </w:r>
      <w:r w:rsidR="004F29EF">
        <w:rPr>
          <w:szCs w:val="24"/>
        </w:rPr>
        <w:t>e</w:t>
      </w:r>
      <w:r w:rsidRPr="00131096">
        <w:rPr>
          <w:szCs w:val="24"/>
        </w:rPr>
        <w:t xml:space="preserve"> z infrastruktury społecznej i zwiększeni</w:t>
      </w:r>
      <w:r w:rsidR="004F29EF">
        <w:rPr>
          <w:szCs w:val="24"/>
        </w:rPr>
        <w:t>e</w:t>
      </w:r>
      <w:r w:rsidRPr="00131096">
        <w:rPr>
          <w:szCs w:val="24"/>
        </w:rPr>
        <w:t xml:space="preserve"> aktywności zawodowej</w:t>
      </w:r>
      <w:r w:rsidR="003B7895" w:rsidRPr="00131096">
        <w:rPr>
          <w:szCs w:val="24"/>
        </w:rPr>
        <w:t xml:space="preserve"> (określenie spójne z definicją usług aktywnej integracji</w:t>
      </w:r>
      <w:r w:rsidR="004F29EF">
        <w:rPr>
          <w:szCs w:val="24"/>
        </w:rPr>
        <w:t>,</w:t>
      </w:r>
      <w:r w:rsidR="003B7895" w:rsidRPr="00131096">
        <w:rPr>
          <w:szCs w:val="24"/>
        </w:rPr>
        <w:t xml:space="preserve"> zawartą w</w:t>
      </w:r>
      <w:r w:rsidR="00D52132">
        <w:rPr>
          <w:szCs w:val="24"/>
        </w:rPr>
        <w:t> </w:t>
      </w:r>
      <w:r w:rsidR="003B7895" w:rsidRPr="00131096">
        <w:rPr>
          <w:szCs w:val="24"/>
        </w:rPr>
        <w:t>Wytycznych Ministra Rozwoju i Finansów w zakresie realizacji przedsięwzięć w</w:t>
      </w:r>
      <w:r w:rsidR="00D52132">
        <w:rPr>
          <w:szCs w:val="24"/>
        </w:rPr>
        <w:t> </w:t>
      </w:r>
      <w:r w:rsidR="003B7895" w:rsidRPr="00131096">
        <w:rPr>
          <w:szCs w:val="24"/>
        </w:rPr>
        <w:t>obszarze włączenia społecznego i zwalczania ubóstwa z wykorzystaniem środków Europejskiego Funduszu Społecznego i Europejskiego Funduszu Rozwoju Regionalnego na lata 2014</w:t>
      </w:r>
      <w:r w:rsidR="004F29EF">
        <w:rPr>
          <w:szCs w:val="24"/>
        </w:rPr>
        <w:t>–</w:t>
      </w:r>
      <w:r w:rsidR="003B7895" w:rsidRPr="00131096">
        <w:rPr>
          <w:szCs w:val="24"/>
        </w:rPr>
        <w:t xml:space="preserve">2020). </w:t>
      </w:r>
    </w:p>
    <w:p w14:paraId="1DA65C86" w14:textId="584A0837" w:rsidR="003B7895" w:rsidRPr="00D52132" w:rsidRDefault="006517C6" w:rsidP="00A415BB">
      <w:pPr>
        <w:pBdr>
          <w:top w:val="nil"/>
          <w:left w:val="nil"/>
          <w:bottom w:val="nil"/>
          <w:right w:val="nil"/>
          <w:between w:val="nil"/>
        </w:pBdr>
        <w:ind w:left="360" w:firstLine="349"/>
        <w:rPr>
          <w:szCs w:val="24"/>
        </w:rPr>
      </w:pPr>
      <w:r w:rsidRPr="00D52132">
        <w:rPr>
          <w:szCs w:val="24"/>
        </w:rPr>
        <w:t>Celem u</w:t>
      </w:r>
      <w:r w:rsidR="003B7895" w:rsidRPr="00D52132">
        <w:rPr>
          <w:szCs w:val="24"/>
        </w:rPr>
        <w:t>sług aktywnej integracji jest:</w:t>
      </w:r>
    </w:p>
    <w:p w14:paraId="1D01139F" w14:textId="1B0054AA" w:rsidR="003B7895" w:rsidRPr="00131096" w:rsidRDefault="003B7895" w:rsidP="00346A42">
      <w:pPr>
        <w:pStyle w:val="Akapitzlist"/>
        <w:numPr>
          <w:ilvl w:val="0"/>
          <w:numId w:val="111"/>
        </w:numPr>
        <w:pBdr>
          <w:top w:val="nil"/>
          <w:left w:val="nil"/>
          <w:bottom w:val="nil"/>
          <w:right w:val="nil"/>
          <w:between w:val="nil"/>
        </w:pBdr>
        <w:ind w:left="709" w:hanging="283"/>
        <w:rPr>
          <w:szCs w:val="24"/>
        </w:rPr>
      </w:pPr>
      <w:r w:rsidRPr="00131096">
        <w:rPr>
          <w:szCs w:val="24"/>
        </w:rPr>
        <w:t>odbudowa i podtrzymanie umiejętności uczestniczenia w życiu społeczności lokalnej i</w:t>
      </w:r>
      <w:r w:rsidR="00D52132">
        <w:rPr>
          <w:szCs w:val="24"/>
        </w:rPr>
        <w:t> </w:t>
      </w:r>
      <w:r w:rsidRPr="00131096">
        <w:rPr>
          <w:szCs w:val="24"/>
        </w:rPr>
        <w:t>pełnienia ról społecznych w miejscu pracy, zamieszkania lub pobytu (reintegracja społeczna),</w:t>
      </w:r>
      <w:r w:rsidR="004F29EF">
        <w:rPr>
          <w:szCs w:val="24"/>
        </w:rPr>
        <w:t xml:space="preserve"> lub</w:t>
      </w:r>
    </w:p>
    <w:p w14:paraId="0E2B08F4" w14:textId="3F636944" w:rsidR="003B7895" w:rsidRPr="00131096" w:rsidRDefault="003B7895" w:rsidP="00346A42">
      <w:pPr>
        <w:pStyle w:val="Akapitzlist"/>
        <w:numPr>
          <w:ilvl w:val="0"/>
          <w:numId w:val="111"/>
        </w:numPr>
        <w:pBdr>
          <w:top w:val="nil"/>
          <w:left w:val="nil"/>
          <w:bottom w:val="nil"/>
          <w:right w:val="nil"/>
          <w:between w:val="nil"/>
        </w:pBdr>
        <w:ind w:left="709" w:hanging="283"/>
        <w:rPr>
          <w:szCs w:val="24"/>
        </w:rPr>
      </w:pPr>
      <w:r w:rsidRPr="00131096">
        <w:rPr>
          <w:szCs w:val="24"/>
        </w:rPr>
        <w:t>odbudowa i podtrzymanie zdolności do samodzielnego świadczenia pracy na rynku pracy (reintegracja zawodowa)</w:t>
      </w:r>
      <w:r w:rsidR="00000F10">
        <w:rPr>
          <w:szCs w:val="24"/>
        </w:rPr>
        <w:t>,</w:t>
      </w:r>
      <w:r w:rsidR="004F29EF">
        <w:rPr>
          <w:szCs w:val="24"/>
        </w:rPr>
        <w:t xml:space="preserve"> lub</w:t>
      </w:r>
    </w:p>
    <w:p w14:paraId="70736EA0" w14:textId="1E9E27F2" w:rsidR="003B7895" w:rsidRPr="00131096" w:rsidRDefault="003B7895" w:rsidP="00346A42">
      <w:pPr>
        <w:pStyle w:val="Akapitzlist"/>
        <w:numPr>
          <w:ilvl w:val="0"/>
          <w:numId w:val="111"/>
        </w:numPr>
        <w:pBdr>
          <w:top w:val="nil"/>
          <w:left w:val="nil"/>
          <w:bottom w:val="nil"/>
          <w:right w:val="nil"/>
          <w:between w:val="nil"/>
        </w:pBdr>
        <w:ind w:left="709" w:hanging="283"/>
        <w:rPr>
          <w:szCs w:val="24"/>
        </w:rPr>
      </w:pPr>
      <w:r w:rsidRPr="00131096">
        <w:rPr>
          <w:szCs w:val="24"/>
        </w:rPr>
        <w:t>zapobieganie procesom ubóstwa, marginalizacji i wykluczenia społecznego.</w:t>
      </w:r>
    </w:p>
    <w:p w14:paraId="1E811155" w14:textId="77777777" w:rsidR="003B7895" w:rsidRPr="00131096" w:rsidRDefault="003B7895" w:rsidP="001635C0">
      <w:pPr>
        <w:pStyle w:val="Akapitzlist"/>
        <w:pBdr>
          <w:top w:val="nil"/>
          <w:left w:val="nil"/>
          <w:bottom w:val="nil"/>
          <w:right w:val="nil"/>
          <w:between w:val="nil"/>
        </w:pBdr>
        <w:ind w:left="363" w:firstLine="346"/>
        <w:rPr>
          <w:szCs w:val="24"/>
        </w:rPr>
      </w:pPr>
      <w:r w:rsidRPr="00131096">
        <w:rPr>
          <w:szCs w:val="24"/>
        </w:rPr>
        <w:t>Do usług aktywnej integracji należą usługi o charakterze:</w:t>
      </w:r>
    </w:p>
    <w:p w14:paraId="5E33F313" w14:textId="77777777" w:rsidR="003B7895" w:rsidRPr="00131096" w:rsidRDefault="003B7895" w:rsidP="00346A42">
      <w:pPr>
        <w:pStyle w:val="Akapitzlist"/>
        <w:numPr>
          <w:ilvl w:val="0"/>
          <w:numId w:val="112"/>
        </w:numPr>
        <w:pBdr>
          <w:top w:val="nil"/>
          <w:left w:val="nil"/>
          <w:bottom w:val="nil"/>
          <w:right w:val="nil"/>
          <w:between w:val="nil"/>
        </w:pBdr>
        <w:ind w:left="709" w:hanging="283"/>
        <w:rPr>
          <w:szCs w:val="24"/>
        </w:rPr>
      </w:pPr>
      <w:r w:rsidRPr="00131096">
        <w:rPr>
          <w:szCs w:val="24"/>
        </w:rPr>
        <w:lastRenderedPageBreak/>
        <w:t>społecznym, których celem jest nabycie, przywrócenie lub wzmocnienie kompetencji społecznych, zaradności, samodzielności i aktywności społecznej, m.in. poprzez udział w zajęciach w Centrum Integracji Społecznej (CIS), Klubie Integracji Społecznej (KIS);</w:t>
      </w:r>
    </w:p>
    <w:p w14:paraId="0D1BE227" w14:textId="77777777" w:rsidR="003B7895" w:rsidRPr="00131096" w:rsidRDefault="003B7895" w:rsidP="00346A42">
      <w:pPr>
        <w:pStyle w:val="Akapitzlist"/>
        <w:numPr>
          <w:ilvl w:val="0"/>
          <w:numId w:val="112"/>
        </w:numPr>
        <w:pBdr>
          <w:top w:val="nil"/>
          <w:left w:val="nil"/>
          <w:bottom w:val="nil"/>
          <w:right w:val="nil"/>
          <w:between w:val="nil"/>
        </w:pBdr>
        <w:ind w:left="709" w:hanging="283"/>
        <w:rPr>
          <w:szCs w:val="24"/>
        </w:rPr>
      </w:pPr>
      <w:r w:rsidRPr="00131096">
        <w:rPr>
          <w:szCs w:val="24"/>
        </w:rPr>
        <w:t>zawodowym, których celem jest pomoc w podjęciu decyzji dotyczącej wyboru lub zmiany zawodu, wyposażenie w kompetencje i kwalifikacje zawodowe oraz umiejętności pożądane na rynku pracy (poprzez m.in. udział w zajęciach w CIS, KIS, kursy i szkolenia zawodowe), pomoc w utrzymaniu zatrudnienia;</w:t>
      </w:r>
    </w:p>
    <w:p w14:paraId="59852137" w14:textId="77777777" w:rsidR="003B7895" w:rsidRPr="00131096" w:rsidRDefault="003B7895" w:rsidP="00346A42">
      <w:pPr>
        <w:pStyle w:val="Akapitzlist"/>
        <w:numPr>
          <w:ilvl w:val="0"/>
          <w:numId w:val="112"/>
        </w:numPr>
        <w:pBdr>
          <w:top w:val="nil"/>
          <w:left w:val="nil"/>
          <w:bottom w:val="nil"/>
          <w:right w:val="nil"/>
          <w:between w:val="nil"/>
        </w:pBdr>
        <w:ind w:left="709" w:hanging="283"/>
        <w:rPr>
          <w:szCs w:val="24"/>
        </w:rPr>
      </w:pPr>
      <w:r w:rsidRPr="00131096">
        <w:rPr>
          <w:szCs w:val="24"/>
        </w:rPr>
        <w:t>edukacyjnym, których celem jest wzrost poziomu wykształcenia, dostosowanie wykształcenia do potrzeb rynku pracy (m.in. edukacja formalna);</w:t>
      </w:r>
    </w:p>
    <w:p w14:paraId="4D021BCE" w14:textId="69B59946" w:rsidR="00786F05" w:rsidRPr="00131096" w:rsidRDefault="003B7895" w:rsidP="00346A42">
      <w:pPr>
        <w:pStyle w:val="Akapitzlist"/>
        <w:numPr>
          <w:ilvl w:val="0"/>
          <w:numId w:val="112"/>
        </w:numPr>
        <w:pBdr>
          <w:top w:val="nil"/>
          <w:left w:val="nil"/>
          <w:bottom w:val="nil"/>
          <w:right w:val="nil"/>
          <w:between w:val="nil"/>
        </w:pBdr>
        <w:ind w:left="709" w:hanging="283"/>
        <w:rPr>
          <w:szCs w:val="24"/>
        </w:rPr>
      </w:pPr>
      <w:r w:rsidRPr="00131096">
        <w:rPr>
          <w:szCs w:val="24"/>
        </w:rPr>
        <w:t>zdrowotnym, których celem jest wyeliminowanie lub złagodzenie barier zdrowotnych utrudniających funkcjonowanie w społeczeństwie lub powodujących oddalenie od rynku pracy.</w:t>
      </w:r>
    </w:p>
    <w:p w14:paraId="76C5F5C8" w14:textId="0CC90F27" w:rsidR="003B7895" w:rsidRPr="00131096" w:rsidRDefault="00520142" w:rsidP="006417BD">
      <w:pPr>
        <w:rPr>
          <w:rFonts w:cstheme="minorHAnsi"/>
          <w:szCs w:val="24"/>
          <w:lang w:eastAsia="zh-CN" w:bidi="hi-IN"/>
        </w:rPr>
      </w:pPr>
      <w:r w:rsidRPr="00131096">
        <w:rPr>
          <w:rFonts w:cstheme="minorHAnsi"/>
          <w:szCs w:val="24"/>
          <w:lang w:eastAsia="zh-CN" w:bidi="hi-IN"/>
        </w:rPr>
        <w:t>Usługi aktywnej integracji defini</w:t>
      </w:r>
      <w:r w:rsidR="006517C6" w:rsidRPr="00131096">
        <w:rPr>
          <w:rFonts w:cstheme="minorHAnsi"/>
          <w:szCs w:val="24"/>
          <w:lang w:eastAsia="zh-CN" w:bidi="hi-IN"/>
        </w:rPr>
        <w:t>owały</w:t>
      </w:r>
      <w:r w:rsidRPr="00131096">
        <w:rPr>
          <w:rFonts w:cstheme="minorHAnsi"/>
          <w:szCs w:val="24"/>
          <w:lang w:eastAsia="zh-CN" w:bidi="hi-IN"/>
        </w:rPr>
        <w:t xml:space="preserve"> cel realizacji usług transportu </w:t>
      </w:r>
      <w:r w:rsidRPr="007B187B">
        <w:rPr>
          <w:rFonts w:cstheme="minorHAnsi"/>
          <w:szCs w:val="24"/>
          <w:lang w:val="en-GB" w:eastAsia="zh-CN" w:bidi="hi-IN"/>
        </w:rPr>
        <w:t>door-to-door</w:t>
      </w:r>
      <w:r w:rsidRPr="00131096">
        <w:rPr>
          <w:rFonts w:cstheme="minorHAnsi"/>
          <w:szCs w:val="24"/>
          <w:lang w:eastAsia="zh-CN" w:bidi="hi-IN"/>
        </w:rPr>
        <w:t>.</w:t>
      </w:r>
    </w:p>
    <w:p w14:paraId="1D7911B4" w14:textId="1CE3D4F6" w:rsidR="00286451" w:rsidRPr="00131096" w:rsidRDefault="00286451" w:rsidP="00286451">
      <w:pPr>
        <w:pBdr>
          <w:top w:val="nil"/>
          <w:left w:val="nil"/>
          <w:bottom w:val="nil"/>
          <w:right w:val="nil"/>
          <w:between w:val="nil"/>
        </w:pBdr>
        <w:rPr>
          <w:szCs w:val="24"/>
        </w:rPr>
      </w:pPr>
      <w:bookmarkStart w:id="368" w:name="_Hlk144443182"/>
      <w:r w:rsidRPr="00131096">
        <w:rPr>
          <w:szCs w:val="24"/>
        </w:rPr>
        <w:t xml:space="preserve">W pierwszym etapie </w:t>
      </w:r>
      <w:r w:rsidR="00520142" w:rsidRPr="00131096">
        <w:rPr>
          <w:szCs w:val="24"/>
        </w:rPr>
        <w:t xml:space="preserve">realizacji </w:t>
      </w:r>
      <w:r w:rsidRPr="00131096">
        <w:rPr>
          <w:szCs w:val="24"/>
        </w:rPr>
        <w:t xml:space="preserve">projektu przeprowadzono badania rynku usług indywidualnego transportu </w:t>
      </w:r>
      <w:r w:rsidRPr="007B187B">
        <w:rPr>
          <w:szCs w:val="24"/>
          <w:lang w:val="en-GB"/>
        </w:rPr>
        <w:t>door-to-door</w:t>
      </w:r>
      <w:r w:rsidRPr="00131096">
        <w:rPr>
          <w:szCs w:val="24"/>
        </w:rPr>
        <w:t xml:space="preserve"> oraz zidentyfikowano funkcjonujące modele świadczenia tego typu usług. Badanie przeprowadzone zostało wśród losowo wybranych samorządów oraz podmiotów:</w:t>
      </w:r>
    </w:p>
    <w:p w14:paraId="48A8D778" w14:textId="0E1E2958" w:rsidR="00286451" w:rsidRPr="00131096" w:rsidRDefault="00286451" w:rsidP="00346A42">
      <w:pPr>
        <w:pStyle w:val="Akapitzlist"/>
        <w:numPr>
          <w:ilvl w:val="1"/>
          <w:numId w:val="111"/>
        </w:numPr>
        <w:pBdr>
          <w:top w:val="nil"/>
          <w:left w:val="nil"/>
          <w:bottom w:val="nil"/>
          <w:right w:val="nil"/>
          <w:between w:val="nil"/>
        </w:pBdr>
        <w:ind w:left="709" w:hanging="283"/>
        <w:rPr>
          <w:szCs w:val="24"/>
        </w:rPr>
      </w:pPr>
      <w:r w:rsidRPr="00131096">
        <w:rPr>
          <w:szCs w:val="24"/>
        </w:rPr>
        <w:t xml:space="preserve">świadczących usługi indywidualnego transportu </w:t>
      </w:r>
      <w:r w:rsidRPr="007B187B">
        <w:rPr>
          <w:szCs w:val="24"/>
          <w:lang w:val="en-GB"/>
        </w:rPr>
        <w:t>door-to-door</w:t>
      </w:r>
      <w:r w:rsidRPr="00131096">
        <w:rPr>
          <w:szCs w:val="24"/>
        </w:rPr>
        <w:t xml:space="preserve"> lub mogących świadczyć takie usługi;</w:t>
      </w:r>
    </w:p>
    <w:p w14:paraId="105EEF76" w14:textId="27426A2D" w:rsidR="00286451" w:rsidRPr="00131096" w:rsidRDefault="00286451" w:rsidP="00346A42">
      <w:pPr>
        <w:pStyle w:val="Akapitzlist"/>
        <w:numPr>
          <w:ilvl w:val="1"/>
          <w:numId w:val="111"/>
        </w:numPr>
        <w:pBdr>
          <w:top w:val="nil"/>
          <w:left w:val="nil"/>
          <w:bottom w:val="nil"/>
          <w:right w:val="nil"/>
          <w:between w:val="nil"/>
        </w:pBdr>
        <w:ind w:left="709" w:hanging="283"/>
        <w:rPr>
          <w:szCs w:val="24"/>
        </w:rPr>
      </w:pPr>
      <w:r w:rsidRPr="00131096">
        <w:rPr>
          <w:szCs w:val="24"/>
        </w:rPr>
        <w:t>produkujących pojazdy do przewozu osób z potrzebą wsparcia w zakresie mobilności lub adaptujących pojazdy do takiego celu;</w:t>
      </w:r>
    </w:p>
    <w:p w14:paraId="251545AE" w14:textId="4D8FE919" w:rsidR="00286451" w:rsidRPr="00131096" w:rsidRDefault="00286451" w:rsidP="00346A42">
      <w:pPr>
        <w:pStyle w:val="Akapitzlist"/>
        <w:numPr>
          <w:ilvl w:val="1"/>
          <w:numId w:val="111"/>
        </w:numPr>
        <w:pBdr>
          <w:top w:val="nil"/>
          <w:left w:val="nil"/>
          <w:bottom w:val="nil"/>
          <w:right w:val="nil"/>
          <w:between w:val="nil"/>
        </w:pBdr>
        <w:ind w:left="709" w:hanging="283"/>
        <w:contextualSpacing w:val="0"/>
        <w:rPr>
          <w:szCs w:val="24"/>
        </w:rPr>
      </w:pPr>
      <w:r w:rsidRPr="00131096">
        <w:rPr>
          <w:szCs w:val="24"/>
        </w:rPr>
        <w:t>wykonujących adaptacje budynków mieszkalnych do potrzeb osób wymagających wsparcia w zakresie mobilności.</w:t>
      </w:r>
    </w:p>
    <w:p w14:paraId="3C1EE673" w14:textId="77777777" w:rsidR="00286451" w:rsidRPr="003E70A6" w:rsidRDefault="00286451" w:rsidP="003E70A6">
      <w:pPr>
        <w:pBdr>
          <w:top w:val="nil"/>
          <w:left w:val="nil"/>
          <w:bottom w:val="nil"/>
          <w:right w:val="nil"/>
          <w:between w:val="nil"/>
        </w:pBdr>
        <w:rPr>
          <w:szCs w:val="24"/>
        </w:rPr>
      </w:pPr>
      <w:r w:rsidRPr="003E70A6">
        <w:rPr>
          <w:szCs w:val="24"/>
        </w:rPr>
        <w:lastRenderedPageBreak/>
        <w:t xml:space="preserve">Przeprowadzone badania i analizy pozwoliły na zidentyfikowanie trzech podstawowych modeli świadczenia/organizacji usług </w:t>
      </w:r>
      <w:r w:rsidRPr="003E70A6">
        <w:rPr>
          <w:szCs w:val="24"/>
          <w:lang w:val="en-GB"/>
        </w:rPr>
        <w:t>door-to-door</w:t>
      </w:r>
      <w:r w:rsidRPr="003E70A6">
        <w:rPr>
          <w:szCs w:val="24"/>
        </w:rPr>
        <w:t xml:space="preserve"> przez jednostki samorządu terytorialnego:</w:t>
      </w:r>
    </w:p>
    <w:p w14:paraId="087B9323" w14:textId="657F3627" w:rsidR="00286451" w:rsidRPr="00131096" w:rsidRDefault="00286451" w:rsidP="00F437A6">
      <w:pPr>
        <w:pStyle w:val="Akapitzlist"/>
        <w:numPr>
          <w:ilvl w:val="1"/>
          <w:numId w:val="111"/>
        </w:numPr>
        <w:pBdr>
          <w:top w:val="nil"/>
          <w:left w:val="nil"/>
          <w:bottom w:val="nil"/>
          <w:right w:val="nil"/>
          <w:between w:val="nil"/>
        </w:pBdr>
        <w:ind w:left="709" w:hanging="283"/>
        <w:rPr>
          <w:szCs w:val="24"/>
        </w:rPr>
      </w:pPr>
      <w:r w:rsidRPr="00131096">
        <w:rPr>
          <w:szCs w:val="24"/>
        </w:rPr>
        <w:t xml:space="preserve">samodzielne świadczenie usługi transportowej </w:t>
      </w:r>
      <w:r w:rsidRPr="007B187B">
        <w:rPr>
          <w:szCs w:val="24"/>
          <w:lang w:val="en-GB"/>
        </w:rPr>
        <w:t>door-to-door</w:t>
      </w:r>
      <w:r w:rsidRPr="00131096">
        <w:rPr>
          <w:szCs w:val="24"/>
        </w:rPr>
        <w:t xml:space="preserve"> przez JST lub spółkę komunalną;</w:t>
      </w:r>
    </w:p>
    <w:p w14:paraId="07C85287" w14:textId="50F7015B" w:rsidR="00286451" w:rsidRPr="00131096" w:rsidRDefault="00286451" w:rsidP="00F437A6">
      <w:pPr>
        <w:pStyle w:val="Akapitzlist"/>
        <w:numPr>
          <w:ilvl w:val="1"/>
          <w:numId w:val="111"/>
        </w:numPr>
        <w:pBdr>
          <w:top w:val="nil"/>
          <w:left w:val="nil"/>
          <w:bottom w:val="nil"/>
          <w:right w:val="nil"/>
          <w:between w:val="nil"/>
        </w:pBdr>
        <w:ind w:left="709" w:hanging="283"/>
        <w:rPr>
          <w:szCs w:val="24"/>
        </w:rPr>
      </w:pPr>
      <w:r w:rsidRPr="00131096">
        <w:rPr>
          <w:szCs w:val="24"/>
        </w:rPr>
        <w:t xml:space="preserve">zlecenie realizacji usługi transportowej </w:t>
      </w:r>
      <w:r w:rsidRPr="007B187B">
        <w:rPr>
          <w:szCs w:val="24"/>
          <w:lang w:val="en-GB"/>
        </w:rPr>
        <w:t>door-to-door</w:t>
      </w:r>
      <w:r w:rsidRPr="00131096">
        <w:rPr>
          <w:szCs w:val="24"/>
        </w:rPr>
        <w:t xml:space="preserve"> podmiotowi zewnętrznemu wybranemu w oparciu o procedury zamówień publicznych;</w:t>
      </w:r>
    </w:p>
    <w:p w14:paraId="2CA05F83" w14:textId="09729130" w:rsidR="00286451" w:rsidRPr="00131096" w:rsidRDefault="00286451" w:rsidP="00F437A6">
      <w:pPr>
        <w:pStyle w:val="Akapitzlist"/>
        <w:numPr>
          <w:ilvl w:val="1"/>
          <w:numId w:val="111"/>
        </w:numPr>
        <w:pBdr>
          <w:top w:val="nil"/>
          <w:left w:val="nil"/>
          <w:bottom w:val="nil"/>
          <w:right w:val="nil"/>
          <w:between w:val="nil"/>
        </w:pBdr>
        <w:ind w:left="709" w:hanging="283"/>
        <w:rPr>
          <w:szCs w:val="24"/>
        </w:rPr>
      </w:pPr>
      <w:r w:rsidRPr="00131096">
        <w:rPr>
          <w:szCs w:val="24"/>
        </w:rPr>
        <w:t xml:space="preserve">zlecenie realizacji usługi transportowej </w:t>
      </w:r>
      <w:r w:rsidRPr="007B187B">
        <w:rPr>
          <w:szCs w:val="24"/>
          <w:lang w:val="en-GB"/>
        </w:rPr>
        <w:t>door-to-door</w:t>
      </w:r>
      <w:r w:rsidRPr="00131096">
        <w:rPr>
          <w:szCs w:val="24"/>
        </w:rPr>
        <w:t xml:space="preserve"> organizacji pozarządowej w</w:t>
      </w:r>
      <w:r w:rsidR="00C535D8">
        <w:rPr>
          <w:szCs w:val="24"/>
        </w:rPr>
        <w:t> </w:t>
      </w:r>
      <w:r w:rsidRPr="00131096">
        <w:rPr>
          <w:szCs w:val="24"/>
        </w:rPr>
        <w:t>oparciu o procedury z ustawy o działalności pożytku publicznego i o wolontariacie.</w:t>
      </w:r>
    </w:p>
    <w:p w14:paraId="68FC99CF" w14:textId="2AE10548" w:rsidR="006C5FF5" w:rsidRPr="00131096" w:rsidRDefault="00286451" w:rsidP="00286451">
      <w:pPr>
        <w:pBdr>
          <w:top w:val="nil"/>
          <w:left w:val="nil"/>
          <w:bottom w:val="nil"/>
          <w:right w:val="nil"/>
          <w:between w:val="nil"/>
        </w:pBdr>
        <w:rPr>
          <w:szCs w:val="24"/>
        </w:rPr>
      </w:pPr>
      <w:r w:rsidRPr="00131096">
        <w:rPr>
          <w:szCs w:val="24"/>
        </w:rPr>
        <w:t xml:space="preserve">Na podstawie przeglądu rozwiązań stosowanych w JST </w:t>
      </w:r>
      <w:r w:rsidR="006C5FF5" w:rsidRPr="00131096">
        <w:rPr>
          <w:szCs w:val="24"/>
        </w:rPr>
        <w:t xml:space="preserve">przygotowano dokumentację konkursu grantowego dla JST zainteresowanych realizacją usług </w:t>
      </w:r>
      <w:r w:rsidR="006C5FF5" w:rsidRPr="007B187B">
        <w:rPr>
          <w:szCs w:val="24"/>
          <w:lang w:val="en-GB"/>
        </w:rPr>
        <w:t>door-to-door</w:t>
      </w:r>
      <w:r w:rsidR="006C5FF5" w:rsidRPr="00131096">
        <w:rPr>
          <w:szCs w:val="24"/>
        </w:rPr>
        <w:t xml:space="preserve"> na swoim terenie </w:t>
      </w:r>
      <w:r w:rsidR="00D135EB" w:rsidRPr="00131096">
        <w:rPr>
          <w:szCs w:val="24"/>
        </w:rPr>
        <w:t>(w tym m.in. Regulamin konkursu grantowego</w:t>
      </w:r>
      <w:r w:rsidR="00874C88" w:rsidRPr="00131096">
        <w:rPr>
          <w:szCs w:val="24"/>
        </w:rPr>
        <w:t xml:space="preserve"> dla jednostek samorządu terytorialnego</w:t>
      </w:r>
      <w:r w:rsidR="00D135EB" w:rsidRPr="00131096">
        <w:rPr>
          <w:szCs w:val="24"/>
        </w:rPr>
        <w:t xml:space="preserve">, </w:t>
      </w:r>
      <w:r w:rsidR="00874C88" w:rsidRPr="00131096">
        <w:rPr>
          <w:szCs w:val="24"/>
        </w:rPr>
        <w:t xml:space="preserve">Formularz koncepcji organizacji usług </w:t>
      </w:r>
      <w:r w:rsidR="00874C88" w:rsidRPr="007B187B">
        <w:rPr>
          <w:szCs w:val="24"/>
          <w:lang w:val="en-GB"/>
        </w:rPr>
        <w:t>door-to-door</w:t>
      </w:r>
      <w:r w:rsidR="00874C88" w:rsidRPr="00131096">
        <w:rPr>
          <w:szCs w:val="24"/>
        </w:rPr>
        <w:t xml:space="preserve">, Wytyczne do przygotowania przez wnioskodawców kompleksowej koncepcji transportu osób z potrzebą wsparcia w zakresie mobilności, Minimalne wymogi w zakresie standardu usługi </w:t>
      </w:r>
      <w:r w:rsidR="00874C88" w:rsidRPr="007B187B">
        <w:rPr>
          <w:szCs w:val="24"/>
          <w:lang w:val="en-GB"/>
        </w:rPr>
        <w:t>door-to-door</w:t>
      </w:r>
      <w:r w:rsidR="00874C88" w:rsidRPr="00131096">
        <w:rPr>
          <w:szCs w:val="24"/>
        </w:rPr>
        <w:t>, Minimalne wymogi dotyczące standardu w zakresie dostosowań architektonicznych w</w:t>
      </w:r>
      <w:r w:rsidR="00C535D8">
        <w:rPr>
          <w:szCs w:val="24"/>
        </w:rPr>
        <w:t> </w:t>
      </w:r>
      <w:r w:rsidR="00874C88" w:rsidRPr="00131096">
        <w:rPr>
          <w:szCs w:val="24"/>
        </w:rPr>
        <w:t>budynkach wielorodzinnych</w:t>
      </w:r>
      <w:r w:rsidR="00AC6E31">
        <w:rPr>
          <w:szCs w:val="24"/>
        </w:rPr>
        <w:t>,</w:t>
      </w:r>
      <w:r w:rsidR="00874C88" w:rsidRPr="00131096">
        <w:rPr>
          <w:szCs w:val="24"/>
        </w:rPr>
        <w:t xml:space="preserve"> z uwzględnieniem zasad projektowania uniwersalnego</w:t>
      </w:r>
      <w:r w:rsidR="00D135EB" w:rsidRPr="00131096">
        <w:rPr>
          <w:szCs w:val="24"/>
        </w:rPr>
        <w:t>, jak również Ekspertyzę dotyczącą kwestii podatku VAT w projekcie</w:t>
      </w:r>
      <w:r w:rsidR="00874C88" w:rsidRPr="00131096">
        <w:rPr>
          <w:szCs w:val="24"/>
        </w:rPr>
        <w:t>). P</w:t>
      </w:r>
      <w:r w:rsidR="006C5FF5" w:rsidRPr="00131096">
        <w:rPr>
          <w:szCs w:val="24"/>
        </w:rPr>
        <w:t>rzygotowano także generator wniosków i sprawozdań.</w:t>
      </w:r>
      <w:r w:rsidR="00786F05" w:rsidRPr="00131096">
        <w:rPr>
          <w:szCs w:val="24"/>
        </w:rPr>
        <w:t xml:space="preserve"> </w:t>
      </w:r>
      <w:r w:rsidR="00520CAE" w:rsidRPr="00131096">
        <w:rPr>
          <w:szCs w:val="24"/>
        </w:rPr>
        <w:t>Do kwietnia</w:t>
      </w:r>
      <w:r w:rsidR="006C5FF5" w:rsidRPr="00131096">
        <w:rPr>
          <w:szCs w:val="24"/>
        </w:rPr>
        <w:t xml:space="preserve"> 2020 roku prowadzono konsultacje założeń i</w:t>
      </w:r>
      <w:r w:rsidR="00C535D8">
        <w:rPr>
          <w:szCs w:val="24"/>
        </w:rPr>
        <w:t> </w:t>
      </w:r>
      <w:r w:rsidR="006C5FF5" w:rsidRPr="00131096">
        <w:rPr>
          <w:szCs w:val="24"/>
        </w:rPr>
        <w:t>planowanych warunków konkursu grantowego z kluczowymi interesariuszami</w:t>
      </w:r>
      <w:r w:rsidR="00AC6E31">
        <w:rPr>
          <w:szCs w:val="24"/>
        </w:rPr>
        <w:t>,</w:t>
      </w:r>
      <w:r w:rsidR="006C5FF5" w:rsidRPr="00131096">
        <w:rPr>
          <w:szCs w:val="24"/>
        </w:rPr>
        <w:t xml:space="preserve"> tj. JST, ogólnokrajowymi</w:t>
      </w:r>
      <w:r w:rsidR="00786F05" w:rsidRPr="00131096">
        <w:rPr>
          <w:szCs w:val="24"/>
        </w:rPr>
        <w:t xml:space="preserve"> związkami JST, organizacjami pozarządowymi i środowiskami pracującymi z</w:t>
      </w:r>
      <w:r w:rsidR="00C535D8">
        <w:rPr>
          <w:szCs w:val="24"/>
        </w:rPr>
        <w:t> </w:t>
      </w:r>
      <w:r w:rsidR="00786F05" w:rsidRPr="00131096">
        <w:rPr>
          <w:szCs w:val="24"/>
        </w:rPr>
        <w:t xml:space="preserve">osobami </w:t>
      </w:r>
      <w:r w:rsidR="00AC6E31">
        <w:rPr>
          <w:szCs w:val="24"/>
        </w:rPr>
        <w:t xml:space="preserve">z </w:t>
      </w:r>
      <w:r w:rsidR="00786F05" w:rsidRPr="00131096">
        <w:rPr>
          <w:szCs w:val="24"/>
        </w:rPr>
        <w:t>niepełnosprawności</w:t>
      </w:r>
      <w:r w:rsidR="00AC6E31">
        <w:rPr>
          <w:szCs w:val="24"/>
        </w:rPr>
        <w:t>ami</w:t>
      </w:r>
      <w:r w:rsidR="00786F05" w:rsidRPr="00131096">
        <w:rPr>
          <w:szCs w:val="24"/>
        </w:rPr>
        <w:t>.</w:t>
      </w:r>
    </w:p>
    <w:bookmarkEnd w:id="368"/>
    <w:p w14:paraId="61CB8B5C" w14:textId="2046700F" w:rsidR="000E4C0E" w:rsidRPr="00131096" w:rsidRDefault="00EB3FB6" w:rsidP="004D3C32">
      <w:pPr>
        <w:pBdr>
          <w:top w:val="nil"/>
          <w:left w:val="nil"/>
          <w:bottom w:val="nil"/>
          <w:right w:val="nil"/>
          <w:between w:val="nil"/>
        </w:pBdr>
        <w:rPr>
          <w:szCs w:val="24"/>
        </w:rPr>
      </w:pPr>
      <w:r w:rsidRPr="00131096">
        <w:rPr>
          <w:szCs w:val="24"/>
        </w:rPr>
        <w:lastRenderedPageBreak/>
        <w:t>19 czerwca 2020 roku ogłoszono konkurs grantowy służący realizacji projektu</w:t>
      </w:r>
      <w:r w:rsidR="00786F05" w:rsidRPr="00131096">
        <w:rPr>
          <w:szCs w:val="24"/>
        </w:rPr>
        <w:t>.</w:t>
      </w:r>
      <w:r w:rsidR="004D3C32" w:rsidRPr="00131096">
        <w:rPr>
          <w:szCs w:val="24"/>
        </w:rPr>
        <w:t xml:space="preserve"> </w:t>
      </w:r>
      <w:r w:rsidRPr="00131096">
        <w:rPr>
          <w:szCs w:val="24"/>
        </w:rPr>
        <w:t xml:space="preserve">W konkursie wnioski mogły składać gminy, związki i porozumienia gmin, powiaty, związki i porozumienia powiatów. </w:t>
      </w:r>
    </w:p>
    <w:p w14:paraId="6E117231" w14:textId="0FCA638E" w:rsidR="001B1603" w:rsidRPr="00131096" w:rsidRDefault="00D135EB" w:rsidP="004D3C32">
      <w:pPr>
        <w:pBdr>
          <w:top w:val="nil"/>
          <w:left w:val="nil"/>
          <w:bottom w:val="nil"/>
          <w:right w:val="nil"/>
          <w:between w:val="nil"/>
        </w:pBdr>
        <w:rPr>
          <w:szCs w:val="24"/>
        </w:rPr>
      </w:pPr>
      <w:bookmarkStart w:id="369" w:name="_Hlk144443350"/>
      <w:r w:rsidRPr="00131096">
        <w:rPr>
          <w:szCs w:val="24"/>
        </w:rPr>
        <w:t>Wraz z ogłoszeniem konkursu w PFRON utworzono punkt kontaktowy konkursu oraz stworzono możliwość zadawania pytań na specjalnie utworzony adres e-mail: door@pfron.org.pl. Wyjaśnienia o charakterze ogólnym publikowano na stronie internetowej www.pfron.org.pl. Ponadto zorganizowane zostały webinaria dla JST zainteresowanych udziałem w konkursie grantowym, w których wzięło udział 75 osób.</w:t>
      </w:r>
      <w:bookmarkEnd w:id="369"/>
      <w:r w:rsidR="00E67C6C" w:rsidRPr="00131096">
        <w:rPr>
          <w:szCs w:val="24"/>
        </w:rPr>
        <w:t xml:space="preserve"> </w:t>
      </w:r>
      <w:r w:rsidR="008E4D53" w:rsidRPr="00131096">
        <w:rPr>
          <w:szCs w:val="24"/>
        </w:rPr>
        <w:t>W</w:t>
      </w:r>
      <w:r w:rsidR="00C535D8">
        <w:rPr>
          <w:szCs w:val="24"/>
        </w:rPr>
        <w:t> </w:t>
      </w:r>
      <w:r w:rsidRPr="00131096">
        <w:rPr>
          <w:szCs w:val="24"/>
        </w:rPr>
        <w:t xml:space="preserve">konkursie </w:t>
      </w:r>
      <w:r w:rsidR="001C6DBD" w:rsidRPr="00131096">
        <w:rPr>
          <w:szCs w:val="24"/>
        </w:rPr>
        <w:t>złożono 154 wnioski</w:t>
      </w:r>
      <w:r w:rsidR="005C5D2F" w:rsidRPr="00131096">
        <w:rPr>
          <w:szCs w:val="24"/>
        </w:rPr>
        <w:t>,</w:t>
      </w:r>
      <w:r w:rsidR="001C6DBD" w:rsidRPr="00131096">
        <w:rPr>
          <w:szCs w:val="24"/>
        </w:rPr>
        <w:t xml:space="preserve"> z czego </w:t>
      </w:r>
      <w:r w:rsidR="00EF7631" w:rsidRPr="00131096">
        <w:rPr>
          <w:szCs w:val="24"/>
        </w:rPr>
        <w:t xml:space="preserve">26 </w:t>
      </w:r>
      <w:r w:rsidR="00786F05" w:rsidRPr="00131096">
        <w:rPr>
          <w:szCs w:val="24"/>
        </w:rPr>
        <w:t xml:space="preserve">dotyczyło </w:t>
      </w:r>
      <w:r w:rsidR="001C6DBD" w:rsidRPr="00131096">
        <w:rPr>
          <w:szCs w:val="24"/>
        </w:rPr>
        <w:t>usprawnień architektonicznych</w:t>
      </w:r>
      <w:r w:rsidR="0081539A" w:rsidRPr="00131096">
        <w:rPr>
          <w:szCs w:val="24"/>
        </w:rPr>
        <w:t xml:space="preserve">, </w:t>
      </w:r>
      <w:r w:rsidR="00EF7631" w:rsidRPr="00131096">
        <w:rPr>
          <w:szCs w:val="24"/>
        </w:rPr>
        <w:t>30</w:t>
      </w:r>
      <w:r w:rsidR="00C535D8">
        <w:rPr>
          <w:szCs w:val="24"/>
        </w:rPr>
        <w:t> </w:t>
      </w:r>
      <w:r w:rsidR="005C5D2F" w:rsidRPr="00131096">
        <w:rPr>
          <w:szCs w:val="24"/>
        </w:rPr>
        <w:t xml:space="preserve">złożono w partnerstwach. </w:t>
      </w:r>
      <w:r w:rsidR="00404AE0" w:rsidRPr="00131096">
        <w:rPr>
          <w:szCs w:val="24"/>
        </w:rPr>
        <w:t>Ostatecznie, p</w:t>
      </w:r>
      <w:r w:rsidR="001C6DBD" w:rsidRPr="00131096">
        <w:rPr>
          <w:szCs w:val="24"/>
        </w:rPr>
        <w:t>o negocjacjach i jednej rezygnacji</w:t>
      </w:r>
      <w:r w:rsidR="005C5D2F" w:rsidRPr="00131096">
        <w:rPr>
          <w:szCs w:val="24"/>
        </w:rPr>
        <w:t>,</w:t>
      </w:r>
      <w:r w:rsidR="001C6DBD" w:rsidRPr="00131096">
        <w:rPr>
          <w:szCs w:val="24"/>
        </w:rPr>
        <w:t xml:space="preserve"> </w:t>
      </w:r>
      <w:r w:rsidR="005C5D2F" w:rsidRPr="00131096">
        <w:rPr>
          <w:szCs w:val="24"/>
        </w:rPr>
        <w:t xml:space="preserve">realizowanych było </w:t>
      </w:r>
      <w:r w:rsidR="001C6DBD" w:rsidRPr="00131096">
        <w:rPr>
          <w:szCs w:val="24"/>
        </w:rPr>
        <w:t xml:space="preserve">96 projektów na </w:t>
      </w:r>
      <w:r w:rsidR="008E4D53" w:rsidRPr="00131096">
        <w:rPr>
          <w:szCs w:val="24"/>
        </w:rPr>
        <w:t xml:space="preserve">łączną </w:t>
      </w:r>
      <w:r w:rsidR="001C6DBD" w:rsidRPr="00131096">
        <w:rPr>
          <w:szCs w:val="24"/>
        </w:rPr>
        <w:t>kwotę 49 061 541,11 zł</w:t>
      </w:r>
      <w:r w:rsidR="0080712F" w:rsidRPr="00131096">
        <w:rPr>
          <w:szCs w:val="24"/>
        </w:rPr>
        <w:t>.</w:t>
      </w:r>
      <w:r w:rsidR="009469DC" w:rsidRPr="00131096">
        <w:rPr>
          <w:szCs w:val="24"/>
        </w:rPr>
        <w:t xml:space="preserve"> </w:t>
      </w:r>
      <w:r w:rsidR="001B1603" w:rsidRPr="00131096">
        <w:rPr>
          <w:szCs w:val="24"/>
        </w:rPr>
        <w:t xml:space="preserve">W toku realizacji projektów grantobiorcy wspierani byli przez </w:t>
      </w:r>
      <w:r w:rsidR="00AC6E31">
        <w:rPr>
          <w:szCs w:val="24"/>
        </w:rPr>
        <w:t>o</w:t>
      </w:r>
      <w:r w:rsidR="001B1603" w:rsidRPr="00131096">
        <w:rPr>
          <w:szCs w:val="24"/>
        </w:rPr>
        <w:t>piekunów grantów z oddziałów i biura PFRON, którzy współpracowali z Zespołem Ekspertów.</w:t>
      </w:r>
    </w:p>
    <w:p w14:paraId="00000001" w14:textId="31C25CC0" w:rsidR="00FF0FFF" w:rsidRPr="00131096" w:rsidRDefault="001C6DBD" w:rsidP="00CA57A5">
      <w:pPr>
        <w:pStyle w:val="Nagwek3"/>
      </w:pPr>
      <w:bookmarkStart w:id="370" w:name="_Toc152660925"/>
      <w:r w:rsidRPr="00131096">
        <w:t>Zakres badania</w:t>
      </w:r>
      <w:bookmarkEnd w:id="370"/>
    </w:p>
    <w:p w14:paraId="57CD8A7A" w14:textId="446E4614" w:rsidR="001C6DBD" w:rsidRPr="00131096" w:rsidRDefault="001C6DBD" w:rsidP="001C6DBD">
      <w:pPr>
        <w:rPr>
          <w:szCs w:val="24"/>
        </w:rPr>
      </w:pPr>
      <w:r w:rsidRPr="00131096">
        <w:rPr>
          <w:szCs w:val="24"/>
        </w:rPr>
        <w:t xml:space="preserve">Celem badania była ocena skuteczności i efektywności wdrażanego systemu usług </w:t>
      </w:r>
      <w:r w:rsidRPr="007B187B">
        <w:rPr>
          <w:szCs w:val="24"/>
          <w:lang w:val="en-GB"/>
        </w:rPr>
        <w:t>door-to door</w:t>
      </w:r>
      <w:r w:rsidRPr="00131096">
        <w:rPr>
          <w:szCs w:val="24"/>
        </w:rPr>
        <w:t xml:space="preserve"> i wpływu podjętych w projekcie działań na aktywizację społeczno-zawodową osób o</w:t>
      </w:r>
      <w:r w:rsidR="00C535D8">
        <w:rPr>
          <w:szCs w:val="24"/>
        </w:rPr>
        <w:t> </w:t>
      </w:r>
      <w:r w:rsidRPr="00131096">
        <w:rPr>
          <w:szCs w:val="24"/>
        </w:rPr>
        <w:t>ograniczonej mobilności oraz sformułowanie rekomendacji dotyczących organizowania i</w:t>
      </w:r>
      <w:r w:rsidR="00C535D8">
        <w:rPr>
          <w:szCs w:val="24"/>
        </w:rPr>
        <w:t> </w:t>
      </w:r>
      <w:r w:rsidRPr="00131096">
        <w:rPr>
          <w:szCs w:val="24"/>
        </w:rPr>
        <w:t xml:space="preserve">finansowania indywidualnych usług </w:t>
      </w:r>
      <w:r w:rsidRPr="007B187B">
        <w:rPr>
          <w:szCs w:val="24"/>
          <w:lang w:val="en-GB"/>
        </w:rPr>
        <w:t>door-to-door</w:t>
      </w:r>
      <w:r w:rsidRPr="00131096">
        <w:rPr>
          <w:szCs w:val="24"/>
        </w:rPr>
        <w:t xml:space="preserve"> dla osób z potrzebą wsparcia w zakresie mobilności.</w:t>
      </w:r>
    </w:p>
    <w:p w14:paraId="03465FF6" w14:textId="77777777" w:rsidR="001C6DBD" w:rsidRPr="00131096" w:rsidRDefault="001C6DBD" w:rsidP="001C6DBD">
      <w:pPr>
        <w:rPr>
          <w:szCs w:val="24"/>
        </w:rPr>
      </w:pPr>
      <w:r w:rsidRPr="00131096">
        <w:rPr>
          <w:szCs w:val="24"/>
        </w:rPr>
        <w:t xml:space="preserve">W badaniu zastosowano następujące kryteria ewaluacyjne: </w:t>
      </w:r>
    </w:p>
    <w:p w14:paraId="3DDC1A96" w14:textId="3F8B07CA" w:rsidR="001C6DBD" w:rsidRPr="00131096" w:rsidRDefault="001C6DBD" w:rsidP="00A65F0C">
      <w:pPr>
        <w:numPr>
          <w:ilvl w:val="0"/>
          <w:numId w:val="1"/>
        </w:numPr>
        <w:spacing w:after="0"/>
        <w:rPr>
          <w:szCs w:val="24"/>
        </w:rPr>
      </w:pPr>
      <w:r w:rsidRPr="00131096">
        <w:rPr>
          <w:b/>
          <w:szCs w:val="24"/>
        </w:rPr>
        <w:t>Trafność</w:t>
      </w:r>
      <w:r w:rsidRPr="00131096">
        <w:rPr>
          <w:szCs w:val="24"/>
        </w:rPr>
        <w:t xml:space="preserve"> </w:t>
      </w:r>
      <w:r w:rsidR="00AC6E31">
        <w:rPr>
          <w:szCs w:val="24"/>
        </w:rPr>
        <w:t>–</w:t>
      </w:r>
      <w:r w:rsidR="00AC6E31" w:rsidRPr="00131096">
        <w:rPr>
          <w:szCs w:val="24"/>
        </w:rPr>
        <w:t xml:space="preserve"> </w:t>
      </w:r>
      <w:r w:rsidRPr="00131096">
        <w:rPr>
          <w:szCs w:val="24"/>
        </w:rPr>
        <w:t xml:space="preserve">rozumiana jako dopasowanie oferowanego wsparcia do potrzeb odbiorców; </w:t>
      </w:r>
    </w:p>
    <w:p w14:paraId="3FF4CB81" w14:textId="3C546100" w:rsidR="001C6DBD" w:rsidRPr="00131096" w:rsidRDefault="001C6DBD" w:rsidP="00A65F0C">
      <w:pPr>
        <w:numPr>
          <w:ilvl w:val="0"/>
          <w:numId w:val="1"/>
        </w:numPr>
        <w:spacing w:after="0"/>
        <w:rPr>
          <w:szCs w:val="24"/>
        </w:rPr>
      </w:pPr>
      <w:r w:rsidRPr="00131096">
        <w:rPr>
          <w:b/>
          <w:szCs w:val="24"/>
        </w:rPr>
        <w:lastRenderedPageBreak/>
        <w:t>Skuteczność</w:t>
      </w:r>
      <w:r w:rsidRPr="00131096">
        <w:rPr>
          <w:szCs w:val="24"/>
        </w:rPr>
        <w:t xml:space="preserve"> </w:t>
      </w:r>
      <w:r w:rsidR="00AC6E31">
        <w:rPr>
          <w:szCs w:val="24"/>
        </w:rPr>
        <w:t>–</w:t>
      </w:r>
      <w:r w:rsidR="00AC6E31" w:rsidRPr="00131096">
        <w:rPr>
          <w:szCs w:val="24"/>
        </w:rPr>
        <w:t xml:space="preserve"> </w:t>
      </w:r>
      <w:r w:rsidRPr="00131096">
        <w:rPr>
          <w:szCs w:val="24"/>
        </w:rPr>
        <w:t xml:space="preserve">rozumiana jako osiąganie celów projektu, tj. wpływu na aktywizację społeczno-zawodową osób o ograniczonej mobilności; </w:t>
      </w:r>
    </w:p>
    <w:p w14:paraId="2D2FEAA2" w14:textId="20A69FDA" w:rsidR="001C6DBD" w:rsidRPr="00131096" w:rsidRDefault="001C6DBD" w:rsidP="00A65F0C">
      <w:pPr>
        <w:numPr>
          <w:ilvl w:val="0"/>
          <w:numId w:val="1"/>
        </w:numPr>
        <w:spacing w:after="0"/>
        <w:rPr>
          <w:szCs w:val="24"/>
        </w:rPr>
      </w:pPr>
      <w:r w:rsidRPr="00131096">
        <w:rPr>
          <w:b/>
          <w:szCs w:val="24"/>
        </w:rPr>
        <w:t>Efektywność</w:t>
      </w:r>
      <w:r w:rsidRPr="00131096">
        <w:rPr>
          <w:szCs w:val="24"/>
        </w:rPr>
        <w:t xml:space="preserve"> </w:t>
      </w:r>
      <w:r w:rsidR="00AC6E31">
        <w:rPr>
          <w:szCs w:val="24"/>
        </w:rPr>
        <w:t>–</w:t>
      </w:r>
      <w:r w:rsidR="00AC6E31" w:rsidRPr="00131096">
        <w:rPr>
          <w:szCs w:val="24"/>
        </w:rPr>
        <w:t xml:space="preserve"> </w:t>
      </w:r>
      <w:r w:rsidRPr="00131096">
        <w:rPr>
          <w:szCs w:val="24"/>
        </w:rPr>
        <w:t>rozumiana jako racjonalność kosztowa zastosowanego podejścia</w:t>
      </w:r>
      <w:r w:rsidR="00AC6E31">
        <w:rPr>
          <w:szCs w:val="24"/>
        </w:rPr>
        <w:t>,</w:t>
      </w:r>
      <w:r w:rsidRPr="00131096">
        <w:rPr>
          <w:szCs w:val="24"/>
        </w:rPr>
        <w:t xml:space="preserve"> tj.</w:t>
      </w:r>
      <w:r w:rsidR="00DE3C66">
        <w:rPr>
          <w:szCs w:val="24"/>
        </w:rPr>
        <w:t> </w:t>
      </w:r>
      <w:r w:rsidRPr="00131096">
        <w:rPr>
          <w:szCs w:val="24"/>
        </w:rPr>
        <w:t xml:space="preserve">ocena relacji między nakładami a efektami; </w:t>
      </w:r>
    </w:p>
    <w:p w14:paraId="2249095E" w14:textId="7F9873F1" w:rsidR="001C6DBD" w:rsidRPr="00131096" w:rsidRDefault="001C6DBD" w:rsidP="00A65F0C">
      <w:pPr>
        <w:numPr>
          <w:ilvl w:val="0"/>
          <w:numId w:val="1"/>
        </w:numPr>
        <w:rPr>
          <w:szCs w:val="24"/>
        </w:rPr>
      </w:pPr>
      <w:r w:rsidRPr="00131096">
        <w:rPr>
          <w:b/>
          <w:szCs w:val="24"/>
        </w:rPr>
        <w:t>Trwałość</w:t>
      </w:r>
      <w:r w:rsidRPr="00131096">
        <w:rPr>
          <w:szCs w:val="24"/>
        </w:rPr>
        <w:t xml:space="preserve"> </w:t>
      </w:r>
      <w:r w:rsidR="00AC6E31">
        <w:rPr>
          <w:szCs w:val="24"/>
        </w:rPr>
        <w:t>–</w:t>
      </w:r>
      <w:r w:rsidR="00AC6E31" w:rsidRPr="00131096">
        <w:rPr>
          <w:szCs w:val="24"/>
        </w:rPr>
        <w:t xml:space="preserve"> </w:t>
      </w:r>
      <w:r w:rsidRPr="00131096">
        <w:rPr>
          <w:szCs w:val="24"/>
        </w:rPr>
        <w:t>rozumiana jako długookresowe trwanie rezultatów projektu, tj.</w:t>
      </w:r>
      <w:r w:rsidR="00DE3C66">
        <w:rPr>
          <w:szCs w:val="24"/>
        </w:rPr>
        <w:t> </w:t>
      </w:r>
      <w:r w:rsidRPr="00131096">
        <w:rPr>
          <w:szCs w:val="24"/>
        </w:rPr>
        <w:t xml:space="preserve">kontynuowanie usług transportowych </w:t>
      </w:r>
      <w:r w:rsidRPr="001C7A0D">
        <w:rPr>
          <w:szCs w:val="24"/>
          <w:lang w:val="en-GB"/>
        </w:rPr>
        <w:t>door-to-door</w:t>
      </w:r>
      <w:r w:rsidRPr="00131096">
        <w:rPr>
          <w:szCs w:val="24"/>
        </w:rPr>
        <w:t xml:space="preserve"> przez okres co najmniej 12</w:t>
      </w:r>
      <w:r w:rsidR="00DE3C66">
        <w:rPr>
          <w:szCs w:val="24"/>
        </w:rPr>
        <w:t> </w:t>
      </w:r>
      <w:r w:rsidRPr="00131096">
        <w:rPr>
          <w:szCs w:val="24"/>
        </w:rPr>
        <w:t xml:space="preserve">miesięcy po zakończeniu finansowania tych usług z PO WER. </w:t>
      </w:r>
    </w:p>
    <w:p w14:paraId="39D53EE3" w14:textId="1B3BB841" w:rsidR="004E6390" w:rsidRPr="00131096" w:rsidRDefault="004E6390" w:rsidP="00DE6FBF">
      <w:r w:rsidRPr="00131096">
        <w:t xml:space="preserve">W badaniu </w:t>
      </w:r>
      <w:r w:rsidR="003B0726" w:rsidRPr="00131096">
        <w:t>wykonano</w:t>
      </w:r>
      <w:r w:rsidRPr="00131096">
        <w:t>:</w:t>
      </w:r>
    </w:p>
    <w:p w14:paraId="4F781C4A" w14:textId="5FD5FDA1" w:rsidR="004E6390" w:rsidRPr="00131096" w:rsidRDefault="004E6390" w:rsidP="00A65F0C">
      <w:pPr>
        <w:pStyle w:val="Akapitzlist"/>
        <w:numPr>
          <w:ilvl w:val="0"/>
          <w:numId w:val="7"/>
        </w:numPr>
        <w:pBdr>
          <w:top w:val="nil"/>
          <w:left w:val="nil"/>
          <w:bottom w:val="nil"/>
          <w:right w:val="nil"/>
          <w:between w:val="nil"/>
        </w:pBdr>
        <w:rPr>
          <w:szCs w:val="24"/>
        </w:rPr>
      </w:pPr>
      <w:r w:rsidRPr="00131096">
        <w:rPr>
          <w:szCs w:val="24"/>
        </w:rPr>
        <w:t>Analizę dokumentów</w:t>
      </w:r>
      <w:r w:rsidR="00556C23">
        <w:rPr>
          <w:szCs w:val="24"/>
        </w:rPr>
        <w:t>.</w:t>
      </w:r>
    </w:p>
    <w:p w14:paraId="08E4539A" w14:textId="403EE3F6" w:rsidR="009027EA" w:rsidRPr="00131096" w:rsidRDefault="00D2687F" w:rsidP="00A65F0C">
      <w:pPr>
        <w:pStyle w:val="Akapitzlist"/>
        <w:numPr>
          <w:ilvl w:val="0"/>
          <w:numId w:val="7"/>
        </w:numPr>
        <w:pBdr>
          <w:top w:val="nil"/>
          <w:left w:val="nil"/>
          <w:bottom w:val="nil"/>
          <w:right w:val="nil"/>
          <w:between w:val="nil"/>
        </w:pBdr>
        <w:rPr>
          <w:szCs w:val="24"/>
        </w:rPr>
      </w:pPr>
      <w:r w:rsidRPr="00131096">
        <w:rPr>
          <w:szCs w:val="24"/>
        </w:rPr>
        <w:t>Wywiady indywidualne</w:t>
      </w:r>
      <w:r w:rsidR="00846A47" w:rsidRPr="00131096">
        <w:rPr>
          <w:szCs w:val="24"/>
        </w:rPr>
        <w:t>:</w:t>
      </w:r>
    </w:p>
    <w:p w14:paraId="1603DE6F" w14:textId="4C844D7B" w:rsidR="00846A47" w:rsidRPr="00131096" w:rsidRDefault="00EC01C3" w:rsidP="00A65F0C">
      <w:pPr>
        <w:pStyle w:val="Akapitzlist"/>
        <w:numPr>
          <w:ilvl w:val="0"/>
          <w:numId w:val="8"/>
        </w:numPr>
        <w:pBdr>
          <w:top w:val="nil"/>
          <w:left w:val="nil"/>
          <w:bottom w:val="nil"/>
          <w:right w:val="nil"/>
          <w:between w:val="nil"/>
        </w:pBdr>
        <w:rPr>
          <w:szCs w:val="24"/>
        </w:rPr>
      </w:pPr>
      <w:r w:rsidRPr="00131096">
        <w:rPr>
          <w:szCs w:val="24"/>
        </w:rPr>
        <w:t xml:space="preserve">3 </w:t>
      </w:r>
      <w:r w:rsidR="007C5042" w:rsidRPr="00131096">
        <w:rPr>
          <w:szCs w:val="24"/>
        </w:rPr>
        <w:t>IDI z</w:t>
      </w:r>
      <w:r w:rsidR="00D62A9D" w:rsidRPr="00131096">
        <w:rPr>
          <w:szCs w:val="24"/>
        </w:rPr>
        <w:t xml:space="preserve"> przedstawicielami PFRON (</w:t>
      </w:r>
      <w:r w:rsidR="008D6767" w:rsidRPr="00131096">
        <w:rPr>
          <w:szCs w:val="24"/>
        </w:rPr>
        <w:t xml:space="preserve">2 IDI z </w:t>
      </w:r>
      <w:r w:rsidR="002D2D62" w:rsidRPr="00131096">
        <w:rPr>
          <w:szCs w:val="24"/>
        </w:rPr>
        <w:t>przedstawicielami Oddziałów</w:t>
      </w:r>
      <w:r w:rsidR="00673EA0" w:rsidRPr="00131096">
        <w:rPr>
          <w:szCs w:val="24"/>
        </w:rPr>
        <w:t xml:space="preserve">, </w:t>
      </w:r>
      <w:r w:rsidR="005250E4" w:rsidRPr="00131096">
        <w:rPr>
          <w:szCs w:val="24"/>
        </w:rPr>
        <w:t>1 IDI z</w:t>
      </w:r>
      <w:r w:rsidR="00DE3C66">
        <w:rPr>
          <w:szCs w:val="24"/>
        </w:rPr>
        <w:t> </w:t>
      </w:r>
      <w:r w:rsidRPr="00131096">
        <w:rPr>
          <w:szCs w:val="24"/>
        </w:rPr>
        <w:t xml:space="preserve">przedstawicielem </w:t>
      </w:r>
      <w:r w:rsidR="00754266" w:rsidRPr="00131096">
        <w:rPr>
          <w:szCs w:val="24"/>
        </w:rPr>
        <w:t>B</w:t>
      </w:r>
      <w:r w:rsidR="00874C88" w:rsidRPr="00131096">
        <w:rPr>
          <w:szCs w:val="24"/>
        </w:rPr>
        <w:t>iura</w:t>
      </w:r>
      <w:r w:rsidR="005250E4" w:rsidRPr="00131096">
        <w:rPr>
          <w:szCs w:val="24"/>
        </w:rPr>
        <w:t xml:space="preserve"> PFRON</w:t>
      </w:r>
      <w:r w:rsidRPr="00131096">
        <w:rPr>
          <w:szCs w:val="24"/>
        </w:rPr>
        <w:t>) i</w:t>
      </w:r>
      <w:r w:rsidR="005250E4" w:rsidRPr="00131096">
        <w:rPr>
          <w:szCs w:val="24"/>
        </w:rPr>
        <w:t xml:space="preserve"> </w:t>
      </w:r>
      <w:r w:rsidR="00673EA0" w:rsidRPr="00131096">
        <w:rPr>
          <w:szCs w:val="24"/>
        </w:rPr>
        <w:t>1 IDI z p</w:t>
      </w:r>
      <w:r w:rsidR="006D569D" w:rsidRPr="00131096">
        <w:rPr>
          <w:szCs w:val="24"/>
        </w:rPr>
        <w:t xml:space="preserve">rzedstawicielem </w:t>
      </w:r>
      <w:r w:rsidR="005250E4" w:rsidRPr="00131096">
        <w:rPr>
          <w:szCs w:val="24"/>
        </w:rPr>
        <w:t xml:space="preserve">Instytucji </w:t>
      </w:r>
      <w:r w:rsidR="00A61957" w:rsidRPr="00131096">
        <w:rPr>
          <w:szCs w:val="24"/>
        </w:rPr>
        <w:t>Zarządzającej</w:t>
      </w:r>
      <w:r w:rsidR="00B85EDB" w:rsidRPr="00131096">
        <w:rPr>
          <w:szCs w:val="24"/>
        </w:rPr>
        <w:t>.</w:t>
      </w:r>
    </w:p>
    <w:p w14:paraId="3BF4444E" w14:textId="2E255793" w:rsidR="00C5076E" w:rsidRPr="00131096" w:rsidRDefault="00867921" w:rsidP="00A65F0C">
      <w:pPr>
        <w:pStyle w:val="Akapitzlist"/>
        <w:numPr>
          <w:ilvl w:val="0"/>
          <w:numId w:val="8"/>
        </w:numPr>
      </w:pPr>
      <w:r w:rsidRPr="00131096">
        <w:rPr>
          <w:szCs w:val="24"/>
        </w:rPr>
        <w:t xml:space="preserve">10 </w:t>
      </w:r>
      <w:r w:rsidR="00874C88" w:rsidRPr="00131096">
        <w:rPr>
          <w:szCs w:val="24"/>
        </w:rPr>
        <w:t>I</w:t>
      </w:r>
      <w:r w:rsidRPr="00131096">
        <w:rPr>
          <w:szCs w:val="24"/>
        </w:rPr>
        <w:t>DI z</w:t>
      </w:r>
      <w:r w:rsidR="009030DD" w:rsidRPr="00131096">
        <w:rPr>
          <w:szCs w:val="24"/>
        </w:rPr>
        <w:t xml:space="preserve"> przedstawicielami </w:t>
      </w:r>
      <w:r w:rsidR="009551AA" w:rsidRPr="00131096">
        <w:rPr>
          <w:szCs w:val="24"/>
        </w:rPr>
        <w:t xml:space="preserve">Jednostek Samorządu </w:t>
      </w:r>
      <w:r w:rsidR="00404AE0" w:rsidRPr="00131096">
        <w:rPr>
          <w:szCs w:val="24"/>
        </w:rPr>
        <w:t>Terytorialnego,</w:t>
      </w:r>
      <w:r w:rsidR="00194F90" w:rsidRPr="00131096">
        <w:rPr>
          <w:szCs w:val="24"/>
        </w:rPr>
        <w:t xml:space="preserve"> które nie wzięły udziału w projekcie</w:t>
      </w:r>
      <w:r w:rsidR="001B1603" w:rsidRPr="00131096">
        <w:rPr>
          <w:szCs w:val="24"/>
        </w:rPr>
        <w:t>.</w:t>
      </w:r>
      <w:r w:rsidR="00C566A4" w:rsidRPr="00131096">
        <w:rPr>
          <w:szCs w:val="24"/>
        </w:rPr>
        <w:t xml:space="preserve"> </w:t>
      </w:r>
      <w:r w:rsidR="00C5076E" w:rsidRPr="00131096">
        <w:t>W tej grupie zna</w:t>
      </w:r>
      <w:r w:rsidR="00B31B32" w:rsidRPr="00131096">
        <w:t>lazły</w:t>
      </w:r>
      <w:r w:rsidR="00C5076E" w:rsidRPr="00131096">
        <w:t xml:space="preserve"> się</w:t>
      </w:r>
      <w:r w:rsidR="0036525B" w:rsidRPr="00131096">
        <w:t xml:space="preserve"> JST spełniające następujące kryteria</w:t>
      </w:r>
      <w:r w:rsidR="00C5076E" w:rsidRPr="00131096">
        <w:t>:</w:t>
      </w:r>
    </w:p>
    <w:p w14:paraId="24ED39C2" w14:textId="49CEB2BE" w:rsidR="00C5076E" w:rsidRPr="00131096" w:rsidRDefault="00C5076E" w:rsidP="00A65F0C">
      <w:pPr>
        <w:pStyle w:val="Akapitzlist"/>
        <w:numPr>
          <w:ilvl w:val="0"/>
          <w:numId w:val="9"/>
        </w:numPr>
      </w:pPr>
      <w:r w:rsidRPr="00590258">
        <w:t>JST nierealizujące podobnych usług (</w:t>
      </w:r>
      <w:r w:rsidRPr="00131096">
        <w:t>n</w:t>
      </w:r>
      <w:r w:rsidR="00556C23">
        <w:t xml:space="preserve"> </w:t>
      </w:r>
      <w:r w:rsidRPr="00131096">
        <w:t>=</w:t>
      </w:r>
      <w:r w:rsidR="00556C23">
        <w:t xml:space="preserve"> </w:t>
      </w:r>
      <w:r w:rsidRPr="00131096">
        <w:t>8) oraz JST zapewniające je poza projektem (n</w:t>
      </w:r>
      <w:r w:rsidR="00556C23">
        <w:t xml:space="preserve"> </w:t>
      </w:r>
      <w:r w:rsidRPr="00131096">
        <w:t>=</w:t>
      </w:r>
      <w:r w:rsidR="00556C23">
        <w:t xml:space="preserve"> </w:t>
      </w:r>
      <w:r w:rsidRPr="00131096">
        <w:t>2)</w:t>
      </w:r>
      <w:r w:rsidR="0011094B" w:rsidRPr="00131096">
        <w:t>,</w:t>
      </w:r>
    </w:p>
    <w:p w14:paraId="3BCD7DA6" w14:textId="1DF35965" w:rsidR="00C5076E" w:rsidRPr="00131096" w:rsidRDefault="00C5076E" w:rsidP="00A65F0C">
      <w:pPr>
        <w:pStyle w:val="Akapitzlist"/>
        <w:numPr>
          <w:ilvl w:val="0"/>
          <w:numId w:val="9"/>
        </w:numPr>
      </w:pPr>
      <w:r w:rsidRPr="00131096">
        <w:t>JST, które nieskutecznie aplikowały o środki w ramach badanego projektu (n</w:t>
      </w:r>
      <w:r w:rsidR="00556C23">
        <w:t xml:space="preserve"> </w:t>
      </w:r>
      <w:r w:rsidRPr="00131096">
        <w:t>=</w:t>
      </w:r>
      <w:r w:rsidR="00556C23">
        <w:t xml:space="preserve"> </w:t>
      </w:r>
      <w:r w:rsidRPr="00131096">
        <w:t>5)</w:t>
      </w:r>
      <w:r w:rsidR="0011094B" w:rsidRPr="00131096">
        <w:t>,</w:t>
      </w:r>
    </w:p>
    <w:p w14:paraId="6A94563C" w14:textId="514254FA" w:rsidR="000E5C39" w:rsidRPr="00131096" w:rsidRDefault="00C5076E" w:rsidP="00A55DFE">
      <w:pPr>
        <w:pStyle w:val="Akapitzlist"/>
        <w:numPr>
          <w:ilvl w:val="0"/>
          <w:numId w:val="9"/>
        </w:numPr>
      </w:pPr>
      <w:r w:rsidRPr="00131096">
        <w:t>JST, które nie wzięły udziału w konkursie w ramach badanego projektu (n</w:t>
      </w:r>
      <w:r w:rsidR="00556C23">
        <w:t> </w:t>
      </w:r>
      <w:r w:rsidRPr="00131096">
        <w:t>=</w:t>
      </w:r>
      <w:r w:rsidR="00556C23">
        <w:t xml:space="preserve"> </w:t>
      </w:r>
      <w:r w:rsidRPr="00131096">
        <w:t>5), w tym:</w:t>
      </w:r>
      <w:r w:rsidR="00185AFC" w:rsidRPr="00131096">
        <w:t xml:space="preserve"> </w:t>
      </w:r>
      <w:r w:rsidRPr="00131096">
        <w:t>JST, które nie realizują podobnych usług (n</w:t>
      </w:r>
      <w:r w:rsidR="00556C23">
        <w:t xml:space="preserve"> </w:t>
      </w:r>
      <w:r w:rsidRPr="00131096">
        <w:t>=</w:t>
      </w:r>
      <w:r w:rsidR="00556C23">
        <w:t xml:space="preserve"> </w:t>
      </w:r>
      <w:r w:rsidRPr="00131096">
        <w:t>3)</w:t>
      </w:r>
      <w:r w:rsidR="0011094B" w:rsidRPr="00131096">
        <w:t>,</w:t>
      </w:r>
      <w:r w:rsidR="00185AFC" w:rsidRPr="00131096">
        <w:t xml:space="preserve"> </w:t>
      </w:r>
      <w:r w:rsidRPr="00131096">
        <w:t>JST zapewniające usługi poza projektem (n</w:t>
      </w:r>
      <w:r w:rsidR="00556C23">
        <w:t xml:space="preserve"> </w:t>
      </w:r>
      <w:r w:rsidRPr="00131096">
        <w:t>=</w:t>
      </w:r>
      <w:r w:rsidR="00556C23">
        <w:t xml:space="preserve"> </w:t>
      </w:r>
      <w:r w:rsidRPr="00131096">
        <w:t>2)</w:t>
      </w:r>
      <w:r w:rsidR="0062444E" w:rsidRPr="00131096">
        <w:t xml:space="preserve">. </w:t>
      </w:r>
    </w:p>
    <w:p w14:paraId="21E7489A" w14:textId="48D0F6F8" w:rsidR="00C5076E" w:rsidRPr="00131096" w:rsidRDefault="00C5076E" w:rsidP="004C4531">
      <w:pPr>
        <w:ind w:left="1440"/>
        <w:rPr>
          <w:rFonts w:cs="Courier New"/>
        </w:rPr>
      </w:pPr>
      <w:r w:rsidRPr="00131096">
        <w:lastRenderedPageBreak/>
        <w:t>Charakterystyka JST:</w:t>
      </w:r>
      <w:r w:rsidR="00EA5096" w:rsidRPr="00131096">
        <w:t xml:space="preserve"> </w:t>
      </w:r>
      <w:r w:rsidR="00404AE0" w:rsidRPr="00131096">
        <w:t xml:space="preserve">2 </w:t>
      </w:r>
      <w:r w:rsidRPr="00131096">
        <w:t>gminy miejskie</w:t>
      </w:r>
      <w:r w:rsidR="00404AE0" w:rsidRPr="00131096">
        <w:t xml:space="preserve">, 2 </w:t>
      </w:r>
      <w:r w:rsidRPr="00131096">
        <w:t>gminy miejsko-wiejskie</w:t>
      </w:r>
      <w:r w:rsidR="00404AE0" w:rsidRPr="00131096">
        <w:t xml:space="preserve">, 4 </w:t>
      </w:r>
      <w:r w:rsidRPr="00131096">
        <w:t>gminy wiejskie</w:t>
      </w:r>
      <w:r w:rsidR="00404AE0" w:rsidRPr="00131096">
        <w:t xml:space="preserve">, 2 </w:t>
      </w:r>
      <w:r w:rsidRPr="00131096">
        <w:t>powiaty</w:t>
      </w:r>
      <w:r w:rsidR="00404AE0" w:rsidRPr="00131096">
        <w:t>.</w:t>
      </w:r>
    </w:p>
    <w:p w14:paraId="6D4F2D5F" w14:textId="4F3D93F6" w:rsidR="000E7A6C" w:rsidRPr="00131096" w:rsidRDefault="008F3759" w:rsidP="004C4531">
      <w:pPr>
        <w:pStyle w:val="Akapitzlist"/>
        <w:numPr>
          <w:ilvl w:val="0"/>
          <w:numId w:val="8"/>
        </w:numPr>
        <w:rPr>
          <w:szCs w:val="24"/>
        </w:rPr>
      </w:pPr>
      <w:r w:rsidRPr="00131096">
        <w:rPr>
          <w:szCs w:val="24"/>
        </w:rPr>
        <w:t xml:space="preserve">6 wywiadów z </w:t>
      </w:r>
      <w:r w:rsidR="00245F3C" w:rsidRPr="00131096">
        <w:rPr>
          <w:szCs w:val="24"/>
        </w:rPr>
        <w:t>ekspertami</w:t>
      </w:r>
      <w:r w:rsidR="005250E4" w:rsidRPr="00131096">
        <w:rPr>
          <w:szCs w:val="24"/>
        </w:rPr>
        <w:t>,</w:t>
      </w:r>
      <w:r w:rsidR="00245F3C" w:rsidRPr="00131096">
        <w:rPr>
          <w:szCs w:val="24"/>
        </w:rPr>
        <w:t xml:space="preserve"> </w:t>
      </w:r>
      <w:r w:rsidR="000E7A6C" w:rsidRPr="00131096">
        <w:rPr>
          <w:szCs w:val="24"/>
        </w:rPr>
        <w:t>w tym z zakresu:</w:t>
      </w:r>
      <w:r w:rsidR="00F414D9" w:rsidRPr="00131096">
        <w:rPr>
          <w:szCs w:val="24"/>
        </w:rPr>
        <w:t xml:space="preserve"> </w:t>
      </w:r>
      <w:r w:rsidR="000E7A6C" w:rsidRPr="00131096">
        <w:rPr>
          <w:szCs w:val="24"/>
        </w:rPr>
        <w:t>funkcjonowania i finansów JST</w:t>
      </w:r>
      <w:r w:rsidR="005250E4" w:rsidRPr="00131096">
        <w:rPr>
          <w:szCs w:val="24"/>
        </w:rPr>
        <w:t xml:space="preserve"> (2</w:t>
      </w:r>
      <w:r w:rsidR="00DE3C66">
        <w:rPr>
          <w:szCs w:val="24"/>
        </w:rPr>
        <w:t> </w:t>
      </w:r>
      <w:r w:rsidR="005250E4" w:rsidRPr="00131096">
        <w:rPr>
          <w:szCs w:val="24"/>
        </w:rPr>
        <w:t>IDI)</w:t>
      </w:r>
      <w:r w:rsidR="0011094B" w:rsidRPr="00131096">
        <w:rPr>
          <w:szCs w:val="24"/>
        </w:rPr>
        <w:t>,</w:t>
      </w:r>
      <w:r w:rsidR="000E7A6C" w:rsidRPr="00131096">
        <w:rPr>
          <w:szCs w:val="24"/>
        </w:rPr>
        <w:t xml:space="preserve"> wykluczenia społecznego</w:t>
      </w:r>
      <w:r w:rsidR="005250E4" w:rsidRPr="00131096">
        <w:rPr>
          <w:szCs w:val="24"/>
        </w:rPr>
        <w:t xml:space="preserve"> (2 IDI)</w:t>
      </w:r>
      <w:r w:rsidR="0011094B" w:rsidRPr="00131096">
        <w:rPr>
          <w:szCs w:val="24"/>
        </w:rPr>
        <w:t>,</w:t>
      </w:r>
      <w:r w:rsidR="00F414D9" w:rsidRPr="00131096">
        <w:rPr>
          <w:szCs w:val="24"/>
        </w:rPr>
        <w:t xml:space="preserve"> </w:t>
      </w:r>
      <w:r w:rsidR="000E7A6C" w:rsidRPr="00131096">
        <w:rPr>
          <w:szCs w:val="24"/>
        </w:rPr>
        <w:t>wykluczenia komunikacyjnego</w:t>
      </w:r>
      <w:r w:rsidR="005250E4" w:rsidRPr="00131096">
        <w:rPr>
          <w:szCs w:val="24"/>
        </w:rPr>
        <w:t xml:space="preserve"> (2 IDI)</w:t>
      </w:r>
      <w:r w:rsidR="0011094B" w:rsidRPr="00131096">
        <w:rPr>
          <w:szCs w:val="24"/>
        </w:rPr>
        <w:t>.</w:t>
      </w:r>
      <w:r w:rsidR="000E7A6C" w:rsidRPr="00131096">
        <w:rPr>
          <w:szCs w:val="24"/>
        </w:rPr>
        <w:t xml:space="preserve"> </w:t>
      </w:r>
    </w:p>
    <w:p w14:paraId="2A860EA1" w14:textId="46F9FAC1" w:rsidR="000E7A6C" w:rsidRPr="00131096" w:rsidRDefault="00692751" w:rsidP="00A65F0C">
      <w:pPr>
        <w:pStyle w:val="Akapitzlist"/>
        <w:numPr>
          <w:ilvl w:val="0"/>
          <w:numId w:val="7"/>
        </w:numPr>
      </w:pPr>
      <w:r w:rsidRPr="00131096">
        <w:t>Wywiady grupowe:</w:t>
      </w:r>
    </w:p>
    <w:p w14:paraId="7C89E541" w14:textId="01582D34" w:rsidR="00692751" w:rsidRPr="00131096" w:rsidRDefault="0068005D" w:rsidP="005D259F">
      <w:pPr>
        <w:pStyle w:val="Akapitzlist"/>
        <w:numPr>
          <w:ilvl w:val="2"/>
          <w:numId w:val="7"/>
        </w:numPr>
        <w:ind w:left="1418" w:hanging="284"/>
      </w:pPr>
      <w:r w:rsidRPr="00131096">
        <w:t xml:space="preserve">1 FGI z </w:t>
      </w:r>
      <w:r w:rsidR="007933C1" w:rsidRPr="00131096">
        <w:t>8</w:t>
      </w:r>
      <w:r w:rsidR="00623C0B" w:rsidRPr="00131096">
        <w:t xml:space="preserve"> </w:t>
      </w:r>
      <w:r w:rsidRPr="00131096">
        <w:t xml:space="preserve">przedstawicielami </w:t>
      </w:r>
      <w:r w:rsidR="000E7C98" w:rsidRPr="00131096">
        <w:t xml:space="preserve">JST </w:t>
      </w:r>
      <w:r w:rsidR="00347B82" w:rsidRPr="00131096">
        <w:t xml:space="preserve">skutecznie </w:t>
      </w:r>
      <w:r w:rsidR="001D6CF0" w:rsidRPr="00131096">
        <w:t>realizujący</w:t>
      </w:r>
      <w:r w:rsidR="00347B82" w:rsidRPr="00131096">
        <w:t>ch</w:t>
      </w:r>
      <w:r w:rsidR="001D6CF0" w:rsidRPr="00131096">
        <w:t xml:space="preserve"> usługę transportu </w:t>
      </w:r>
      <w:r w:rsidR="001D6CF0" w:rsidRPr="001C7A0D">
        <w:rPr>
          <w:lang w:val="en-GB"/>
        </w:rPr>
        <w:t>door-to-door</w:t>
      </w:r>
      <w:r w:rsidR="001D6CF0" w:rsidRPr="00131096">
        <w:t xml:space="preserve"> w ramach projektu</w:t>
      </w:r>
      <w:r w:rsidR="00556C23">
        <w:t>.</w:t>
      </w:r>
    </w:p>
    <w:p w14:paraId="4415B67A" w14:textId="6C6514F6" w:rsidR="00F31B76" w:rsidRPr="00131096" w:rsidRDefault="00AD32CE" w:rsidP="005D259F">
      <w:pPr>
        <w:pStyle w:val="Akapitzlist"/>
        <w:numPr>
          <w:ilvl w:val="2"/>
          <w:numId w:val="7"/>
        </w:numPr>
        <w:ind w:left="1418" w:hanging="284"/>
      </w:pPr>
      <w:r w:rsidRPr="00131096">
        <w:t>1 FGI z</w:t>
      </w:r>
      <w:r w:rsidR="00F31B76" w:rsidRPr="00131096">
        <w:t xml:space="preserve"> </w:t>
      </w:r>
      <w:r w:rsidR="00C664D4" w:rsidRPr="00131096">
        <w:t>6</w:t>
      </w:r>
      <w:r w:rsidR="00F31B76" w:rsidRPr="00131096">
        <w:t xml:space="preserve"> przedstawicielami JST </w:t>
      </w:r>
      <w:r w:rsidR="00347B82" w:rsidRPr="00131096">
        <w:t xml:space="preserve">nieskutecznie </w:t>
      </w:r>
      <w:r w:rsidR="00F31B76" w:rsidRPr="00131096">
        <w:t xml:space="preserve">realizujących usługę transportu </w:t>
      </w:r>
      <w:r w:rsidR="00F31B76" w:rsidRPr="001C7A0D">
        <w:rPr>
          <w:lang w:val="en-GB"/>
        </w:rPr>
        <w:t>door-to-door</w:t>
      </w:r>
      <w:r w:rsidR="00F31B76" w:rsidRPr="00131096">
        <w:t xml:space="preserve"> w ramach projektu</w:t>
      </w:r>
      <w:r w:rsidR="00F90F05" w:rsidRPr="00131096">
        <w:t>.</w:t>
      </w:r>
    </w:p>
    <w:p w14:paraId="5DF0AF2E" w14:textId="6528E401" w:rsidR="001E48F2" w:rsidRPr="00131096" w:rsidRDefault="00B00366" w:rsidP="00A65F0C">
      <w:pPr>
        <w:pStyle w:val="Akapitzlist"/>
        <w:numPr>
          <w:ilvl w:val="0"/>
          <w:numId w:val="7"/>
        </w:numPr>
      </w:pPr>
      <w:r w:rsidRPr="00131096">
        <w:t>Studium przypadku</w:t>
      </w:r>
      <w:r w:rsidR="00874C88" w:rsidRPr="00131096">
        <w:t xml:space="preserve"> z 10 JST realizującymi projekt</w:t>
      </w:r>
      <w:r w:rsidR="00957CE3" w:rsidRPr="00131096">
        <w:t>.</w:t>
      </w:r>
      <w:r w:rsidRPr="00131096">
        <w:t xml:space="preserve"> </w:t>
      </w:r>
    </w:p>
    <w:p w14:paraId="76860B9E" w14:textId="6B967DA1" w:rsidR="008B7D95" w:rsidRPr="00131096" w:rsidRDefault="004E6390" w:rsidP="00A65F0C">
      <w:pPr>
        <w:pStyle w:val="Akapitzlist"/>
        <w:numPr>
          <w:ilvl w:val="0"/>
          <w:numId w:val="7"/>
        </w:numPr>
        <w:pBdr>
          <w:top w:val="nil"/>
          <w:left w:val="nil"/>
          <w:bottom w:val="nil"/>
          <w:right w:val="nil"/>
          <w:between w:val="nil"/>
        </w:pBdr>
        <w:rPr>
          <w:szCs w:val="24"/>
        </w:rPr>
      </w:pPr>
      <w:r w:rsidRPr="00131096">
        <w:rPr>
          <w:szCs w:val="24"/>
        </w:rPr>
        <w:t xml:space="preserve">QCA </w:t>
      </w:r>
      <w:r w:rsidR="004400BD" w:rsidRPr="00131096">
        <w:rPr>
          <w:szCs w:val="24"/>
        </w:rPr>
        <w:t>(</w:t>
      </w:r>
      <w:r w:rsidR="004400BD" w:rsidRPr="001C7A0D">
        <w:rPr>
          <w:szCs w:val="24"/>
          <w:lang w:val="en-GB"/>
        </w:rPr>
        <w:t>Qualitative Comparative Analysis</w:t>
      </w:r>
      <w:r w:rsidR="004400BD" w:rsidRPr="00131096">
        <w:rPr>
          <w:szCs w:val="24"/>
        </w:rPr>
        <w:t xml:space="preserve"> – Jakościowa Analiza Porównawcza) </w:t>
      </w:r>
      <w:r w:rsidRPr="00131096">
        <w:rPr>
          <w:szCs w:val="24"/>
        </w:rPr>
        <w:t xml:space="preserve">– </w:t>
      </w:r>
      <w:r w:rsidR="005250E4" w:rsidRPr="00131096">
        <w:rPr>
          <w:szCs w:val="24"/>
        </w:rPr>
        <w:t xml:space="preserve">do </w:t>
      </w:r>
      <w:r w:rsidR="00383C69" w:rsidRPr="00131096">
        <w:rPr>
          <w:szCs w:val="24"/>
        </w:rPr>
        <w:t>analiz</w:t>
      </w:r>
      <w:r w:rsidR="005250E4" w:rsidRPr="00131096">
        <w:rPr>
          <w:szCs w:val="24"/>
        </w:rPr>
        <w:t xml:space="preserve"> (</w:t>
      </w:r>
      <w:r w:rsidR="00383C69" w:rsidRPr="00131096">
        <w:rPr>
          <w:szCs w:val="24"/>
        </w:rPr>
        <w:t>zarówno QCA</w:t>
      </w:r>
      <w:r w:rsidR="005250E4" w:rsidRPr="00131096">
        <w:rPr>
          <w:szCs w:val="24"/>
        </w:rPr>
        <w:t>,</w:t>
      </w:r>
      <w:r w:rsidR="00383C69" w:rsidRPr="00131096">
        <w:rPr>
          <w:szCs w:val="24"/>
        </w:rPr>
        <w:t xml:space="preserve"> jak i innych</w:t>
      </w:r>
      <w:r w:rsidR="005250E4" w:rsidRPr="00131096">
        <w:rPr>
          <w:szCs w:val="24"/>
        </w:rPr>
        <w:t>)</w:t>
      </w:r>
      <w:r w:rsidR="00383C69" w:rsidRPr="00131096">
        <w:rPr>
          <w:szCs w:val="24"/>
        </w:rPr>
        <w:t xml:space="preserve"> używano danych </w:t>
      </w:r>
      <w:r w:rsidR="005A68F9" w:rsidRPr="00131096">
        <w:rPr>
          <w:szCs w:val="24"/>
        </w:rPr>
        <w:t>dla</w:t>
      </w:r>
      <w:r w:rsidR="00383C69" w:rsidRPr="00131096">
        <w:rPr>
          <w:szCs w:val="24"/>
        </w:rPr>
        <w:t xml:space="preserve"> </w:t>
      </w:r>
      <w:r w:rsidR="00874C88" w:rsidRPr="00131096">
        <w:rPr>
          <w:szCs w:val="24"/>
        </w:rPr>
        <w:t xml:space="preserve">różnej </w:t>
      </w:r>
      <w:r w:rsidR="00383C69" w:rsidRPr="00131096">
        <w:rPr>
          <w:szCs w:val="24"/>
        </w:rPr>
        <w:t xml:space="preserve">liczby </w:t>
      </w:r>
      <w:r w:rsidR="00F779F3" w:rsidRPr="00131096">
        <w:rPr>
          <w:szCs w:val="24"/>
        </w:rPr>
        <w:t>grantobiorców</w:t>
      </w:r>
      <w:r w:rsidR="00EC01C3" w:rsidRPr="00131096">
        <w:rPr>
          <w:szCs w:val="24"/>
        </w:rPr>
        <w:t>,</w:t>
      </w:r>
      <w:r w:rsidR="00383C69" w:rsidRPr="00131096">
        <w:rPr>
          <w:szCs w:val="24"/>
        </w:rPr>
        <w:t xml:space="preserve"> w zależności od dostępności danych, do QCA 75 i 36</w:t>
      </w:r>
      <w:r w:rsidR="004A2003" w:rsidRPr="00131096">
        <w:rPr>
          <w:rStyle w:val="Odwoanieprzypisudolnego"/>
          <w:szCs w:val="24"/>
        </w:rPr>
        <w:footnoteReference w:id="3"/>
      </w:r>
      <w:r w:rsidR="00383C69" w:rsidRPr="00131096">
        <w:rPr>
          <w:szCs w:val="24"/>
        </w:rPr>
        <w:t>.</w:t>
      </w:r>
    </w:p>
    <w:p w14:paraId="42F271E3" w14:textId="7EEF653A" w:rsidR="00A03A13" w:rsidRPr="00131096" w:rsidRDefault="00A03A13" w:rsidP="00520142">
      <w:pPr>
        <w:pStyle w:val="Akapitzlist"/>
        <w:numPr>
          <w:ilvl w:val="0"/>
          <w:numId w:val="7"/>
        </w:numPr>
        <w:pBdr>
          <w:top w:val="nil"/>
          <w:left w:val="nil"/>
          <w:bottom w:val="nil"/>
          <w:right w:val="nil"/>
          <w:between w:val="nil"/>
        </w:pBdr>
        <w:rPr>
          <w:color w:val="000000" w:themeColor="text1"/>
        </w:rPr>
      </w:pPr>
      <w:r w:rsidRPr="00131096">
        <w:rPr>
          <w:color w:val="000000" w:themeColor="text1"/>
        </w:rPr>
        <w:t xml:space="preserve">Panel ekspertów </w:t>
      </w:r>
      <w:r w:rsidR="00D722DA" w:rsidRPr="00131096">
        <w:rPr>
          <w:color w:val="000000" w:themeColor="text1"/>
        </w:rPr>
        <w:t>–</w:t>
      </w:r>
      <w:r w:rsidR="006C393E" w:rsidRPr="00131096">
        <w:rPr>
          <w:color w:val="000000" w:themeColor="text1"/>
        </w:rPr>
        <w:t xml:space="preserve"> </w:t>
      </w:r>
      <w:r w:rsidR="00D722DA" w:rsidRPr="00131096">
        <w:rPr>
          <w:color w:val="000000" w:themeColor="text1"/>
        </w:rPr>
        <w:t>metoda jakościowa</w:t>
      </w:r>
      <w:r w:rsidR="00332B3D" w:rsidRPr="00131096">
        <w:rPr>
          <w:color w:val="000000" w:themeColor="text1"/>
        </w:rPr>
        <w:t xml:space="preserve">, </w:t>
      </w:r>
      <w:r w:rsidR="006C393E" w:rsidRPr="00131096">
        <w:rPr>
          <w:color w:val="000000" w:themeColor="text1"/>
        </w:rPr>
        <w:t xml:space="preserve">która w formie </w:t>
      </w:r>
      <w:r w:rsidR="00332B3D" w:rsidRPr="00131096">
        <w:rPr>
          <w:color w:val="000000" w:themeColor="text1"/>
        </w:rPr>
        <w:t>dyskusj</w:t>
      </w:r>
      <w:r w:rsidR="006C393E" w:rsidRPr="00131096">
        <w:rPr>
          <w:color w:val="000000" w:themeColor="text1"/>
        </w:rPr>
        <w:t>i</w:t>
      </w:r>
      <w:r w:rsidR="00332B3D" w:rsidRPr="00131096">
        <w:rPr>
          <w:color w:val="000000" w:themeColor="text1"/>
        </w:rPr>
        <w:t xml:space="preserve"> podsumowując</w:t>
      </w:r>
      <w:r w:rsidR="006C393E" w:rsidRPr="00131096">
        <w:rPr>
          <w:color w:val="000000" w:themeColor="text1"/>
        </w:rPr>
        <w:t xml:space="preserve">ej pozwala zebrać </w:t>
      </w:r>
      <w:r w:rsidR="00D722DA" w:rsidRPr="00131096">
        <w:rPr>
          <w:color w:val="000000" w:themeColor="text1"/>
        </w:rPr>
        <w:t xml:space="preserve">konkluzje z badania wraz z zaproszonymi gośćmi. </w:t>
      </w:r>
      <w:r w:rsidR="00332B3D" w:rsidRPr="00131096">
        <w:rPr>
          <w:color w:val="000000" w:themeColor="text1"/>
        </w:rPr>
        <w:t xml:space="preserve">Podczas panelu obecnych było </w:t>
      </w:r>
      <w:r w:rsidR="00357DC6" w:rsidRPr="00131096">
        <w:rPr>
          <w:color w:val="000000" w:themeColor="text1"/>
        </w:rPr>
        <w:t>12</w:t>
      </w:r>
      <w:r w:rsidR="00CC3929" w:rsidRPr="00131096">
        <w:rPr>
          <w:color w:val="000000" w:themeColor="text1"/>
        </w:rPr>
        <w:t xml:space="preserve"> osób</w:t>
      </w:r>
      <w:r w:rsidR="00556C23">
        <w:rPr>
          <w:color w:val="000000" w:themeColor="text1"/>
        </w:rPr>
        <w:t>,</w:t>
      </w:r>
      <w:r w:rsidR="00556C23" w:rsidRPr="00131096">
        <w:rPr>
          <w:color w:val="000000" w:themeColor="text1"/>
        </w:rPr>
        <w:t xml:space="preserve"> </w:t>
      </w:r>
      <w:r w:rsidR="00556C23">
        <w:rPr>
          <w:color w:val="000000" w:themeColor="text1"/>
        </w:rPr>
        <w:t>w</w:t>
      </w:r>
      <w:r w:rsidR="00556C23" w:rsidRPr="00131096">
        <w:rPr>
          <w:color w:val="000000" w:themeColor="text1"/>
        </w:rPr>
        <w:t xml:space="preserve"> </w:t>
      </w:r>
      <w:r w:rsidR="00CC3929" w:rsidRPr="00131096">
        <w:rPr>
          <w:color w:val="000000" w:themeColor="text1"/>
        </w:rPr>
        <w:t>tym:</w:t>
      </w:r>
    </w:p>
    <w:p w14:paraId="3C2042CC" w14:textId="038B3D67" w:rsidR="000E05A7" w:rsidRPr="00131096" w:rsidRDefault="00556C23" w:rsidP="006820C5">
      <w:pPr>
        <w:pStyle w:val="Akapitzlist"/>
        <w:numPr>
          <w:ilvl w:val="0"/>
          <w:numId w:val="125"/>
        </w:numPr>
        <w:ind w:left="1418"/>
        <w:rPr>
          <w:color w:val="000000" w:themeColor="text1"/>
        </w:rPr>
      </w:pPr>
      <w:r>
        <w:rPr>
          <w:color w:val="000000" w:themeColor="text1"/>
        </w:rPr>
        <w:t>t</w:t>
      </w:r>
      <w:r w:rsidR="00CC3929" w:rsidRPr="00131096">
        <w:rPr>
          <w:color w:val="000000" w:themeColor="text1"/>
        </w:rPr>
        <w:t>rzy osoby reprezentowały PFRON</w:t>
      </w:r>
      <w:r w:rsidR="00B75468" w:rsidRPr="00131096">
        <w:rPr>
          <w:color w:val="000000" w:themeColor="text1"/>
        </w:rPr>
        <w:t>,</w:t>
      </w:r>
      <w:r w:rsidR="00CC3929" w:rsidRPr="00131096">
        <w:rPr>
          <w:color w:val="000000" w:themeColor="text1"/>
        </w:rPr>
        <w:t xml:space="preserve"> </w:t>
      </w:r>
    </w:p>
    <w:p w14:paraId="2F6872A4" w14:textId="47F1E421" w:rsidR="000E05A7" w:rsidRPr="00131096" w:rsidRDefault="00556C23" w:rsidP="00B569D7">
      <w:pPr>
        <w:pStyle w:val="Akapitzlist"/>
        <w:numPr>
          <w:ilvl w:val="0"/>
          <w:numId w:val="125"/>
        </w:numPr>
        <w:ind w:left="1418"/>
        <w:rPr>
          <w:color w:val="000000" w:themeColor="text1"/>
        </w:rPr>
      </w:pPr>
      <w:r>
        <w:rPr>
          <w:color w:val="000000" w:themeColor="text1"/>
        </w:rPr>
        <w:t>j</w:t>
      </w:r>
      <w:r w:rsidR="00EB101E" w:rsidRPr="00131096">
        <w:rPr>
          <w:color w:val="000000" w:themeColor="text1"/>
        </w:rPr>
        <w:t xml:space="preserve">edna osoba </w:t>
      </w:r>
      <w:r w:rsidR="000E05A7" w:rsidRPr="00131096">
        <w:rPr>
          <w:color w:val="000000" w:themeColor="text1"/>
        </w:rPr>
        <w:t>reprezent</w:t>
      </w:r>
      <w:r w:rsidR="00EB101E" w:rsidRPr="00131096">
        <w:rPr>
          <w:color w:val="000000" w:themeColor="text1"/>
        </w:rPr>
        <w:t xml:space="preserve">owała </w:t>
      </w:r>
      <w:r w:rsidR="000E05A7" w:rsidRPr="00131096">
        <w:rPr>
          <w:color w:val="000000" w:themeColor="text1"/>
        </w:rPr>
        <w:t>JST,</w:t>
      </w:r>
      <w:r w:rsidR="00EB101E" w:rsidRPr="00131096">
        <w:rPr>
          <w:color w:val="000000" w:themeColor="text1"/>
        </w:rPr>
        <w:t xml:space="preserve"> któr</w:t>
      </w:r>
      <w:r w:rsidR="008E4D53" w:rsidRPr="00131096">
        <w:rPr>
          <w:color w:val="000000" w:themeColor="text1"/>
        </w:rPr>
        <w:t>a</w:t>
      </w:r>
      <w:r w:rsidR="00EB101E" w:rsidRPr="00131096">
        <w:rPr>
          <w:color w:val="000000" w:themeColor="text1"/>
        </w:rPr>
        <w:t xml:space="preserve"> realizował</w:t>
      </w:r>
      <w:r w:rsidR="008E4D53" w:rsidRPr="00131096">
        <w:rPr>
          <w:color w:val="000000" w:themeColor="text1"/>
        </w:rPr>
        <w:t>a</w:t>
      </w:r>
      <w:r w:rsidR="00EB101E" w:rsidRPr="00131096">
        <w:rPr>
          <w:color w:val="000000" w:themeColor="text1"/>
        </w:rPr>
        <w:t xml:space="preserve"> projekt PFRON</w:t>
      </w:r>
      <w:r w:rsidR="00B75468" w:rsidRPr="00131096">
        <w:rPr>
          <w:color w:val="000000" w:themeColor="text1"/>
        </w:rPr>
        <w:t>,</w:t>
      </w:r>
    </w:p>
    <w:p w14:paraId="5502CC7A" w14:textId="41A02AED" w:rsidR="000E05A7" w:rsidRPr="00131096" w:rsidRDefault="00556C23" w:rsidP="00B569D7">
      <w:pPr>
        <w:pStyle w:val="Akapitzlist"/>
        <w:numPr>
          <w:ilvl w:val="0"/>
          <w:numId w:val="125"/>
        </w:numPr>
        <w:ind w:left="1418"/>
        <w:rPr>
          <w:b/>
          <w:color w:val="000000" w:themeColor="text1"/>
        </w:rPr>
      </w:pPr>
      <w:r>
        <w:rPr>
          <w:color w:val="000000" w:themeColor="text1"/>
        </w:rPr>
        <w:lastRenderedPageBreak/>
        <w:t>d</w:t>
      </w:r>
      <w:r w:rsidR="00EB101E" w:rsidRPr="00131096">
        <w:rPr>
          <w:color w:val="000000" w:themeColor="text1"/>
        </w:rPr>
        <w:t>wóch ekspertów</w:t>
      </w:r>
      <w:r w:rsidR="000E05A7" w:rsidRPr="00131096">
        <w:rPr>
          <w:color w:val="000000" w:themeColor="text1"/>
        </w:rPr>
        <w:t xml:space="preserve"> w zakresie transportu osób o ograniczonej mobilności</w:t>
      </w:r>
      <w:r w:rsidR="00B75468" w:rsidRPr="00131096">
        <w:rPr>
          <w:color w:val="000000" w:themeColor="text1"/>
        </w:rPr>
        <w:t>,</w:t>
      </w:r>
      <w:r w:rsidR="000E05A7" w:rsidRPr="00131096">
        <w:rPr>
          <w:color w:val="000000" w:themeColor="text1"/>
        </w:rPr>
        <w:t xml:space="preserve">  </w:t>
      </w:r>
    </w:p>
    <w:p w14:paraId="676B486C" w14:textId="3B3BF737" w:rsidR="000E05A7" w:rsidRPr="00131096" w:rsidRDefault="00556C23" w:rsidP="00B569D7">
      <w:pPr>
        <w:pStyle w:val="Akapitzlist"/>
        <w:numPr>
          <w:ilvl w:val="0"/>
          <w:numId w:val="125"/>
        </w:numPr>
        <w:ind w:left="1418"/>
        <w:rPr>
          <w:color w:val="000000" w:themeColor="text1"/>
        </w:rPr>
      </w:pPr>
      <w:r>
        <w:rPr>
          <w:color w:val="000000" w:themeColor="text1"/>
        </w:rPr>
        <w:t>e</w:t>
      </w:r>
      <w:r w:rsidR="008E4D53" w:rsidRPr="00131096">
        <w:rPr>
          <w:color w:val="000000" w:themeColor="text1"/>
        </w:rPr>
        <w:t>kspert i ekspertka</w:t>
      </w:r>
      <w:r w:rsidR="000E05A7" w:rsidRPr="00131096">
        <w:rPr>
          <w:color w:val="000000" w:themeColor="text1"/>
        </w:rPr>
        <w:t xml:space="preserve"> w zakresie potrzeb osób z niepełnosprawnościami</w:t>
      </w:r>
      <w:r w:rsidR="00B75468" w:rsidRPr="00131096">
        <w:rPr>
          <w:color w:val="000000" w:themeColor="text1"/>
        </w:rPr>
        <w:t>,</w:t>
      </w:r>
      <w:r w:rsidR="000E05A7" w:rsidRPr="00131096">
        <w:rPr>
          <w:color w:val="000000" w:themeColor="text1"/>
        </w:rPr>
        <w:t xml:space="preserve"> </w:t>
      </w:r>
    </w:p>
    <w:p w14:paraId="280B36D9" w14:textId="5F5D9FB4" w:rsidR="006A68FC" w:rsidRPr="00131096" w:rsidRDefault="00556C23" w:rsidP="00B569D7">
      <w:pPr>
        <w:pStyle w:val="Akapitzlist"/>
        <w:numPr>
          <w:ilvl w:val="0"/>
          <w:numId w:val="125"/>
        </w:numPr>
        <w:ind w:left="1418"/>
        <w:rPr>
          <w:rFonts w:ascii="Lato Light" w:hAnsi="Lato Light"/>
          <w:color w:val="323E4F"/>
          <w:sz w:val="22"/>
        </w:rPr>
      </w:pPr>
      <w:r>
        <w:rPr>
          <w:color w:val="000000" w:themeColor="text1"/>
        </w:rPr>
        <w:t>j</w:t>
      </w:r>
      <w:r w:rsidR="006A68FC" w:rsidRPr="00131096">
        <w:rPr>
          <w:color w:val="000000" w:themeColor="text1"/>
        </w:rPr>
        <w:t>eden ekspert w zakresie finansów samorządowych</w:t>
      </w:r>
      <w:r w:rsidR="00B75468" w:rsidRPr="00131096">
        <w:rPr>
          <w:color w:val="000000" w:themeColor="text1"/>
        </w:rPr>
        <w:t>,</w:t>
      </w:r>
    </w:p>
    <w:p w14:paraId="5A07A90B" w14:textId="3FBCCB1C" w:rsidR="00EB101E" w:rsidRPr="00131096" w:rsidRDefault="00556C23" w:rsidP="00B569D7">
      <w:pPr>
        <w:pStyle w:val="Akapitzlist"/>
        <w:numPr>
          <w:ilvl w:val="0"/>
          <w:numId w:val="125"/>
        </w:numPr>
        <w:ind w:left="1418"/>
        <w:rPr>
          <w:rFonts w:ascii="Lato Light" w:hAnsi="Lato Light"/>
          <w:color w:val="323E4F"/>
          <w:sz w:val="22"/>
        </w:rPr>
      </w:pPr>
      <w:r>
        <w:rPr>
          <w:color w:val="000000" w:themeColor="text1"/>
        </w:rPr>
        <w:t>t</w:t>
      </w:r>
      <w:r w:rsidR="008E4D53" w:rsidRPr="00131096">
        <w:rPr>
          <w:color w:val="000000" w:themeColor="text1"/>
        </w:rPr>
        <w:t>rzy osoby z</w:t>
      </w:r>
      <w:r w:rsidR="006A68FC" w:rsidRPr="00131096">
        <w:rPr>
          <w:color w:val="000000" w:themeColor="text1"/>
        </w:rPr>
        <w:t>e strony realizatorów</w:t>
      </w:r>
      <w:r w:rsidR="00EB101E" w:rsidRPr="00131096">
        <w:rPr>
          <w:rFonts w:ascii="Lato Light" w:hAnsi="Lato Light"/>
          <w:color w:val="323E4F"/>
        </w:rPr>
        <w:t>.</w:t>
      </w:r>
    </w:p>
    <w:p w14:paraId="489D84D7" w14:textId="075E8B58" w:rsidR="00A0311B" w:rsidRPr="00131096" w:rsidRDefault="00A0311B" w:rsidP="00520142">
      <w:pPr>
        <w:pStyle w:val="Akapitzlist"/>
        <w:numPr>
          <w:ilvl w:val="0"/>
          <w:numId w:val="7"/>
        </w:numPr>
        <w:pBdr>
          <w:top w:val="nil"/>
          <w:left w:val="nil"/>
          <w:bottom w:val="nil"/>
          <w:right w:val="nil"/>
          <w:between w:val="nil"/>
        </w:pBdr>
      </w:pPr>
      <w:r w:rsidRPr="00131096">
        <w:t>Badanie ilościowe</w:t>
      </w:r>
    </w:p>
    <w:p w14:paraId="6744AB32" w14:textId="1E51F129" w:rsidR="000C4D58" w:rsidRPr="00131096" w:rsidRDefault="000C4D58" w:rsidP="005D72DF">
      <w:r w:rsidRPr="00131096">
        <w:t>Badaniem ilościowym techniką CAWI zostały objęte jednostki samorządu terytorialnego</w:t>
      </w:r>
      <w:r w:rsidR="00845D5B" w:rsidRPr="00131096">
        <w:t>:</w:t>
      </w:r>
    </w:p>
    <w:p w14:paraId="5068975F" w14:textId="6ECEF372" w:rsidR="000C4D58" w:rsidRPr="00131096" w:rsidRDefault="00556C23" w:rsidP="00B569D7">
      <w:pPr>
        <w:pStyle w:val="Akapitzlist"/>
        <w:numPr>
          <w:ilvl w:val="0"/>
          <w:numId w:val="125"/>
        </w:numPr>
        <w:ind w:left="1418"/>
        <w:rPr>
          <w:color w:val="000000" w:themeColor="text1"/>
        </w:rPr>
      </w:pPr>
      <w:r>
        <w:rPr>
          <w:color w:val="000000" w:themeColor="text1"/>
        </w:rPr>
        <w:t>r</w:t>
      </w:r>
      <w:r w:rsidR="000C4D58" w:rsidRPr="00131096">
        <w:rPr>
          <w:color w:val="000000" w:themeColor="text1"/>
        </w:rPr>
        <w:t xml:space="preserve">ealizujące usługę </w:t>
      </w:r>
      <w:r w:rsidR="000C4D58" w:rsidRPr="001C7A0D">
        <w:rPr>
          <w:color w:val="000000" w:themeColor="text1"/>
          <w:lang w:val="en-GB"/>
        </w:rPr>
        <w:t>door-to-door</w:t>
      </w:r>
      <w:r w:rsidR="000C4D58" w:rsidRPr="00131096">
        <w:rPr>
          <w:color w:val="000000" w:themeColor="text1"/>
        </w:rPr>
        <w:t xml:space="preserve"> w ramach projektu</w:t>
      </w:r>
      <w:r w:rsidR="00845D5B" w:rsidRPr="00131096">
        <w:rPr>
          <w:color w:val="000000" w:themeColor="text1"/>
        </w:rPr>
        <w:t>,</w:t>
      </w:r>
    </w:p>
    <w:p w14:paraId="5783FB2A" w14:textId="1B5F8ABA" w:rsidR="000C4D58" w:rsidRPr="00131096" w:rsidRDefault="00556C23" w:rsidP="00B569D7">
      <w:pPr>
        <w:pStyle w:val="Akapitzlist"/>
        <w:numPr>
          <w:ilvl w:val="0"/>
          <w:numId w:val="125"/>
        </w:numPr>
        <w:ind w:left="1418"/>
        <w:rPr>
          <w:color w:val="000000" w:themeColor="text1"/>
        </w:rPr>
      </w:pPr>
      <w:r>
        <w:rPr>
          <w:color w:val="000000" w:themeColor="text1"/>
        </w:rPr>
        <w:t>n</w:t>
      </w:r>
      <w:r w:rsidR="000C4D58" w:rsidRPr="00131096">
        <w:rPr>
          <w:color w:val="000000" w:themeColor="text1"/>
        </w:rPr>
        <w:t xml:space="preserve">ierealizujące usługi </w:t>
      </w:r>
      <w:r w:rsidR="000C4D58" w:rsidRPr="001C7A0D">
        <w:rPr>
          <w:color w:val="000000" w:themeColor="text1"/>
          <w:lang w:val="en-GB"/>
        </w:rPr>
        <w:t>door-to-door</w:t>
      </w:r>
      <w:r w:rsidR="000C4D58" w:rsidRPr="00131096">
        <w:rPr>
          <w:color w:val="000000" w:themeColor="text1"/>
        </w:rPr>
        <w:t xml:space="preserve"> w ramach projektu.</w:t>
      </w:r>
    </w:p>
    <w:p w14:paraId="7D476A6C" w14:textId="77777777" w:rsidR="000C4D58" w:rsidRPr="00131096" w:rsidRDefault="000C4D58" w:rsidP="004C4531">
      <w:r w:rsidRPr="00131096">
        <w:t xml:space="preserve">W przypadku JST realizujących usługę badaniem została objęta pełna populacja grantobiorców (96). Ankietę wypełniło 75 grantobiorców, co dało realizację próby na poziomie 78%. </w:t>
      </w:r>
      <w:bookmarkStart w:id="371" w:name="_Toc138682645"/>
    </w:p>
    <w:p w14:paraId="37CAAE37" w14:textId="32811390" w:rsidR="000C4D58" w:rsidRPr="00131096" w:rsidRDefault="000C4D58" w:rsidP="004C4531">
      <w:r w:rsidRPr="00131096">
        <w:t xml:space="preserve">W badaniu ilościowym JST nierealizujących </w:t>
      </w:r>
      <w:bookmarkStart w:id="372" w:name="_Hlk144108831"/>
      <w:r w:rsidR="00CD2A16" w:rsidRPr="00131096">
        <w:t xml:space="preserve">usługi w ramach projektu badaniem </w:t>
      </w:r>
      <w:r w:rsidRPr="00131096">
        <w:t xml:space="preserve">objęci zostali przedstawiciele 2791 Ośrodków Pomocy Społecznej i Powiatowych Centrów Pomocy Rodzinie. Zrealizowano próbę </w:t>
      </w:r>
      <w:r w:rsidR="00424C19" w:rsidRPr="00131096">
        <w:t>202</w:t>
      </w:r>
      <w:r w:rsidRPr="00131096">
        <w:t xml:space="preserve"> efektywnie wypełnionych ankie</w:t>
      </w:r>
      <w:bookmarkEnd w:id="372"/>
      <w:r w:rsidRPr="00131096">
        <w:t>t</w:t>
      </w:r>
      <w:r w:rsidR="00861F94" w:rsidRPr="00131096">
        <w:t>, co</w:t>
      </w:r>
      <w:r w:rsidR="005F34A8" w:rsidRPr="00131096">
        <w:t xml:space="preserve"> </w:t>
      </w:r>
      <w:r w:rsidR="00861F94" w:rsidRPr="00131096">
        <w:t>stanowi 7%</w:t>
      </w:r>
      <w:r w:rsidR="0048088F" w:rsidRPr="00131096">
        <w:t xml:space="preserve"> </w:t>
      </w:r>
      <w:r w:rsidR="004D264A" w:rsidRPr="00131096">
        <w:t>populacji</w:t>
      </w:r>
      <w:r w:rsidRPr="00131096">
        <w:t xml:space="preserve">. W badaniu zastosowano warstwę „typ JST” w podziale na gminy wiejskie, miejsko-wiejskie, miejskie, powiat. </w:t>
      </w:r>
      <w:bookmarkEnd w:id="371"/>
      <w:r w:rsidRPr="00131096">
        <w:t xml:space="preserve">Aby zachować założone proporcje poszczególnych typów JST w próbie, dla wyników zastosowano wagi. Liczebności założone i osiągnięte </w:t>
      </w:r>
      <w:r w:rsidR="005A0C8F" w:rsidRPr="00131096">
        <w:t xml:space="preserve">oraz zastosowane wagi </w:t>
      </w:r>
      <w:r w:rsidRPr="00131096">
        <w:t>przedstawia poniższa tabela.</w:t>
      </w:r>
    </w:p>
    <w:p w14:paraId="4A9E48BE" w14:textId="4439E9C6" w:rsidR="008169E0" w:rsidRPr="00131096" w:rsidRDefault="008169E0" w:rsidP="00112ED3">
      <w:pPr>
        <w:sectPr w:rsidR="008169E0" w:rsidRPr="00131096" w:rsidSect="00D44990">
          <w:pgSz w:w="11906" w:h="16838"/>
          <w:pgMar w:top="1417" w:right="1417" w:bottom="1417" w:left="1417" w:header="1134" w:footer="1417" w:gutter="0"/>
          <w:cols w:space="708"/>
          <w:titlePg/>
          <w:docGrid w:linePitch="326"/>
        </w:sectPr>
      </w:pPr>
    </w:p>
    <w:p w14:paraId="13B4BD51" w14:textId="3CD3E426" w:rsidR="00222320" w:rsidRPr="00131096" w:rsidRDefault="00222320" w:rsidP="00222320">
      <w:pPr>
        <w:pStyle w:val="Legenda"/>
        <w:keepNext/>
        <w:rPr>
          <w:i w:val="0"/>
          <w:iCs w:val="0"/>
          <w:color w:val="auto"/>
          <w:sz w:val="24"/>
          <w:szCs w:val="24"/>
        </w:rPr>
      </w:pPr>
      <w:bookmarkStart w:id="373" w:name="_Toc146042254"/>
      <w:bookmarkStart w:id="374" w:name="_Toc152660858"/>
      <w:r w:rsidRPr="00131096">
        <w:rPr>
          <w:b/>
          <w:bCs/>
          <w:i w:val="0"/>
          <w:iCs w:val="0"/>
          <w:color w:val="auto"/>
          <w:sz w:val="24"/>
          <w:szCs w:val="24"/>
        </w:rPr>
        <w:lastRenderedPageBreak/>
        <w:t xml:space="preserve">Tabela </w:t>
      </w:r>
      <w:r w:rsidRPr="00131096">
        <w:rPr>
          <w:b/>
          <w:bCs/>
          <w:i w:val="0"/>
          <w:iCs w:val="0"/>
          <w:color w:val="auto"/>
          <w:sz w:val="24"/>
          <w:szCs w:val="24"/>
        </w:rPr>
        <w:fldChar w:fldCharType="begin"/>
      </w:r>
      <w:r w:rsidRPr="00131096">
        <w:rPr>
          <w:b/>
          <w:bCs/>
          <w:i w:val="0"/>
          <w:iCs w:val="0"/>
          <w:color w:val="auto"/>
          <w:sz w:val="24"/>
          <w:szCs w:val="24"/>
        </w:rPr>
        <w:instrText xml:space="preserve"> SEQ Tabela \* ARABIC </w:instrText>
      </w:r>
      <w:r w:rsidRPr="00131096">
        <w:rPr>
          <w:b/>
          <w:bCs/>
          <w:i w:val="0"/>
          <w:iCs w:val="0"/>
          <w:color w:val="auto"/>
          <w:sz w:val="24"/>
          <w:szCs w:val="24"/>
        </w:rPr>
        <w:fldChar w:fldCharType="separate"/>
      </w:r>
      <w:r w:rsidR="00BB0C9D">
        <w:rPr>
          <w:b/>
          <w:bCs/>
          <w:i w:val="0"/>
          <w:iCs w:val="0"/>
          <w:noProof/>
          <w:color w:val="auto"/>
          <w:sz w:val="24"/>
          <w:szCs w:val="24"/>
        </w:rPr>
        <w:t>1</w:t>
      </w:r>
      <w:r w:rsidRPr="00131096">
        <w:rPr>
          <w:b/>
          <w:bCs/>
          <w:i w:val="0"/>
          <w:iCs w:val="0"/>
          <w:color w:val="auto"/>
          <w:sz w:val="24"/>
          <w:szCs w:val="24"/>
        </w:rPr>
        <w:fldChar w:fldCharType="end"/>
      </w:r>
      <w:r w:rsidR="00934FEA">
        <w:rPr>
          <w:b/>
          <w:bCs/>
          <w:i w:val="0"/>
          <w:iCs w:val="0"/>
          <w:color w:val="auto"/>
          <w:sz w:val="24"/>
          <w:szCs w:val="24"/>
        </w:rPr>
        <w:t>.</w:t>
      </w:r>
      <w:r w:rsidRPr="00131096">
        <w:rPr>
          <w:b/>
          <w:bCs/>
          <w:i w:val="0"/>
          <w:iCs w:val="0"/>
          <w:color w:val="auto"/>
          <w:sz w:val="24"/>
          <w:szCs w:val="24"/>
        </w:rPr>
        <w:t xml:space="preserve"> </w:t>
      </w:r>
      <w:r w:rsidRPr="00131096">
        <w:rPr>
          <w:i w:val="0"/>
          <w:iCs w:val="0"/>
          <w:color w:val="auto"/>
          <w:sz w:val="24"/>
          <w:szCs w:val="24"/>
        </w:rPr>
        <w:t>Próba założona i osiągnięta w badaniu ilościowym JST niebędących grantobiorcami</w:t>
      </w:r>
      <w:bookmarkEnd w:id="373"/>
      <w:bookmarkEnd w:id="374"/>
    </w:p>
    <w:tbl>
      <w:tblPr>
        <w:tblStyle w:val="Tabela-Siatka"/>
        <w:tblW w:w="0" w:type="auto"/>
        <w:tblLook w:val="04A0" w:firstRow="1" w:lastRow="0" w:firstColumn="1" w:lastColumn="0" w:noHBand="0" w:noVBand="1"/>
        <w:tblCaption w:val="Próba założona i osiągnięta w badaniu ilościowym JST niebędących grantobiorcami projektu"/>
        <w:tblDescription w:val="Tabela przedstawiająca próbę założona i osiągnięta w badaniu ilościowym JST. Powiaty - założona próba-14; procent - 10%; dla próby 202/182(podpróba gmina)-20; zrealizowana 202/171 (podpróba gmina)-31, procent-15,7%; waga-1&#10;Gminy miejskie -założona próba-16; procent - 12,7%; dla próby 202/182(podpróba gmina)-23; zrealizowana 202/171 (podpróba gmina)-19, procent-11,3%; waga-1,21&#10;Gminy miejsko-wiejskie - założona próba-34; procent - 27%; dla próby 202/182(podpróba gmina)-49; zrealizowana 202/171 (podpróba gmina)-49, procent-29,2%; waga-1&#10;Gminy wiejskie - założona próba-79; procent - 60,3%; dla próby 202/182(podpróba gmina)-110; zrealizowana 202/171 (podpróba gmina)-103, procent-60%; waga-1,07"/>
      </w:tblPr>
      <w:tblGrid>
        <w:gridCol w:w="1511"/>
        <w:gridCol w:w="1525"/>
        <w:gridCol w:w="941"/>
        <w:gridCol w:w="2310"/>
        <w:gridCol w:w="2512"/>
        <w:gridCol w:w="1508"/>
        <w:gridCol w:w="3687"/>
      </w:tblGrid>
      <w:tr w:rsidR="00356BF4" w:rsidRPr="00D11F7D" w14:paraId="46CF40AA" w14:textId="77777777" w:rsidTr="00433C7C">
        <w:trPr>
          <w:trHeight w:val="1219"/>
          <w:tblHeader/>
        </w:trPr>
        <w:tc>
          <w:tcPr>
            <w:tcW w:w="0" w:type="auto"/>
            <w:tcBorders>
              <w:top w:val="single" w:sz="4" w:space="0" w:color="auto"/>
              <w:left w:val="single" w:sz="4" w:space="0" w:color="auto"/>
              <w:bottom w:val="single" w:sz="4" w:space="0" w:color="auto"/>
              <w:right w:val="single" w:sz="4" w:space="0" w:color="auto"/>
            </w:tcBorders>
            <w:noWrap/>
            <w:hideMark/>
          </w:tcPr>
          <w:p w14:paraId="758A4CEB" w14:textId="109569E3" w:rsidR="000C4D58" w:rsidRPr="00D11F7D" w:rsidRDefault="00AD00AA" w:rsidP="00531A20">
            <w:pPr>
              <w:rPr>
                <w:rFonts w:asciiTheme="minorHAnsi" w:hAnsiTheme="minorHAnsi" w:cstheme="minorHAnsi"/>
                <w:b/>
                <w:sz w:val="22"/>
                <w:szCs w:val="22"/>
              </w:rPr>
            </w:pPr>
            <w:r w:rsidRPr="00D11F7D">
              <w:rPr>
                <w:rFonts w:asciiTheme="minorHAnsi" w:hAnsiTheme="minorHAnsi" w:cstheme="minorHAnsi"/>
                <w:b/>
                <w:sz w:val="22"/>
                <w:szCs w:val="22"/>
              </w:rPr>
              <w:t xml:space="preserve">Rodzaj JST </w:t>
            </w:r>
          </w:p>
        </w:tc>
        <w:tc>
          <w:tcPr>
            <w:tcW w:w="0" w:type="auto"/>
            <w:tcBorders>
              <w:top w:val="single" w:sz="4" w:space="0" w:color="auto"/>
              <w:left w:val="single" w:sz="4" w:space="0" w:color="auto"/>
              <w:bottom w:val="single" w:sz="4" w:space="0" w:color="auto"/>
              <w:right w:val="single" w:sz="4" w:space="0" w:color="auto"/>
            </w:tcBorders>
            <w:noWrap/>
            <w:hideMark/>
          </w:tcPr>
          <w:p w14:paraId="55B5C483" w14:textId="70F48560" w:rsidR="000C4D58" w:rsidRPr="00D11F7D" w:rsidRDefault="00556C23" w:rsidP="00531A20">
            <w:pPr>
              <w:rPr>
                <w:rFonts w:asciiTheme="minorHAnsi" w:hAnsiTheme="minorHAnsi" w:cstheme="minorHAnsi"/>
                <w:b/>
                <w:sz w:val="22"/>
                <w:szCs w:val="22"/>
                <w:lang w:eastAsia="en-US"/>
              </w:rPr>
            </w:pPr>
            <w:r w:rsidRPr="00D11F7D">
              <w:rPr>
                <w:rFonts w:asciiTheme="minorHAnsi" w:hAnsiTheme="minorHAnsi" w:cstheme="minorHAnsi"/>
                <w:b/>
                <w:sz w:val="22"/>
                <w:szCs w:val="22"/>
                <w:lang w:eastAsia="en-US"/>
              </w:rPr>
              <w:t>Z</w:t>
            </w:r>
            <w:r w:rsidR="000C4D58" w:rsidRPr="00D11F7D">
              <w:rPr>
                <w:rFonts w:asciiTheme="minorHAnsi" w:hAnsiTheme="minorHAnsi" w:cstheme="minorHAnsi"/>
                <w:b/>
                <w:sz w:val="22"/>
                <w:szCs w:val="22"/>
                <w:lang w:eastAsia="en-US"/>
              </w:rPr>
              <w:t>ałożona dla próby 140</w:t>
            </w:r>
          </w:p>
        </w:tc>
        <w:tc>
          <w:tcPr>
            <w:tcW w:w="0" w:type="auto"/>
            <w:tcBorders>
              <w:top w:val="single" w:sz="4" w:space="0" w:color="auto"/>
              <w:left w:val="single" w:sz="4" w:space="0" w:color="auto"/>
              <w:bottom w:val="single" w:sz="4" w:space="0" w:color="auto"/>
              <w:right w:val="single" w:sz="4" w:space="0" w:color="auto"/>
            </w:tcBorders>
            <w:noWrap/>
            <w:hideMark/>
          </w:tcPr>
          <w:p w14:paraId="3940BA38" w14:textId="77777777" w:rsidR="000C4D58" w:rsidRPr="00D11F7D" w:rsidRDefault="000C4D58" w:rsidP="00531A20">
            <w:pPr>
              <w:rPr>
                <w:rFonts w:asciiTheme="minorHAnsi" w:hAnsiTheme="minorHAnsi" w:cstheme="minorHAnsi"/>
                <w:b/>
                <w:sz w:val="22"/>
                <w:szCs w:val="22"/>
                <w:lang w:eastAsia="en-US"/>
              </w:rPr>
            </w:pPr>
            <w:r w:rsidRPr="00D11F7D">
              <w:rPr>
                <w:rFonts w:asciiTheme="minorHAnsi" w:hAnsiTheme="minorHAnsi" w:cstheme="minorHAnsi"/>
                <w:b/>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noWrap/>
            <w:hideMark/>
          </w:tcPr>
          <w:p w14:paraId="0334CE04" w14:textId="0D5AB75C" w:rsidR="000C4D58" w:rsidRPr="00D11F7D" w:rsidRDefault="00556C23" w:rsidP="00AD00AA">
            <w:pPr>
              <w:rPr>
                <w:rFonts w:asciiTheme="minorHAnsi" w:hAnsiTheme="minorHAnsi" w:cstheme="minorHAnsi"/>
                <w:b/>
                <w:sz w:val="22"/>
                <w:szCs w:val="22"/>
                <w:lang w:eastAsia="en-US"/>
              </w:rPr>
            </w:pPr>
            <w:r w:rsidRPr="00D11F7D">
              <w:rPr>
                <w:rFonts w:asciiTheme="minorHAnsi" w:hAnsiTheme="minorHAnsi" w:cstheme="minorHAnsi"/>
                <w:b/>
                <w:sz w:val="22"/>
                <w:szCs w:val="22"/>
                <w:lang w:eastAsia="en-US"/>
              </w:rPr>
              <w:t>D</w:t>
            </w:r>
            <w:r w:rsidR="000C4D58" w:rsidRPr="00D11F7D">
              <w:rPr>
                <w:rFonts w:asciiTheme="minorHAnsi" w:hAnsiTheme="minorHAnsi" w:cstheme="minorHAnsi"/>
                <w:b/>
                <w:sz w:val="22"/>
                <w:szCs w:val="22"/>
                <w:lang w:eastAsia="en-US"/>
              </w:rPr>
              <w:t xml:space="preserve">la próby </w:t>
            </w:r>
            <w:r w:rsidR="00BF2E53" w:rsidRPr="00D11F7D">
              <w:rPr>
                <w:rFonts w:asciiTheme="minorHAnsi" w:hAnsiTheme="minorHAnsi" w:cstheme="minorHAnsi"/>
                <w:b/>
                <w:sz w:val="22"/>
                <w:szCs w:val="22"/>
                <w:lang w:eastAsia="en-US"/>
              </w:rPr>
              <w:t>202</w:t>
            </w:r>
            <w:r w:rsidR="000C4D58" w:rsidRPr="00D11F7D">
              <w:rPr>
                <w:rFonts w:asciiTheme="minorHAnsi" w:hAnsiTheme="minorHAnsi" w:cstheme="minorHAnsi"/>
                <w:b/>
                <w:sz w:val="22"/>
                <w:szCs w:val="22"/>
                <w:lang w:eastAsia="en-US"/>
              </w:rPr>
              <w:t>/</w:t>
            </w:r>
            <w:r w:rsidR="00BF2E53" w:rsidRPr="00D11F7D">
              <w:rPr>
                <w:rFonts w:asciiTheme="minorHAnsi" w:hAnsiTheme="minorHAnsi" w:cstheme="minorHAnsi"/>
                <w:b/>
                <w:sz w:val="22"/>
                <w:szCs w:val="22"/>
                <w:lang w:eastAsia="en-US"/>
              </w:rPr>
              <w:t>182</w:t>
            </w:r>
            <w:r w:rsidR="0057773C" w:rsidRPr="00D11F7D">
              <w:rPr>
                <w:rFonts w:asciiTheme="minorHAnsi" w:hAnsiTheme="minorHAnsi" w:cstheme="minorHAnsi"/>
                <w:b/>
                <w:sz w:val="22"/>
                <w:szCs w:val="22"/>
                <w:lang w:eastAsia="en-US"/>
              </w:rPr>
              <w:t xml:space="preserve"> (podpróba gmina)</w:t>
            </w:r>
          </w:p>
        </w:tc>
        <w:tc>
          <w:tcPr>
            <w:tcW w:w="0" w:type="auto"/>
            <w:tcBorders>
              <w:top w:val="single" w:sz="4" w:space="0" w:color="auto"/>
              <w:left w:val="single" w:sz="4" w:space="0" w:color="auto"/>
              <w:bottom w:val="single" w:sz="4" w:space="0" w:color="auto"/>
              <w:right w:val="single" w:sz="4" w:space="0" w:color="auto"/>
            </w:tcBorders>
            <w:noWrap/>
            <w:hideMark/>
          </w:tcPr>
          <w:p w14:paraId="1BD01080" w14:textId="63C154EB" w:rsidR="000C4D58" w:rsidRPr="00D11F7D" w:rsidRDefault="00556C23" w:rsidP="00531A20">
            <w:pPr>
              <w:rPr>
                <w:rFonts w:asciiTheme="minorHAnsi" w:hAnsiTheme="minorHAnsi" w:cstheme="minorHAnsi"/>
                <w:b/>
                <w:sz w:val="22"/>
                <w:szCs w:val="22"/>
                <w:lang w:eastAsia="en-US"/>
              </w:rPr>
            </w:pPr>
            <w:r w:rsidRPr="00D11F7D">
              <w:rPr>
                <w:rFonts w:asciiTheme="minorHAnsi" w:hAnsiTheme="minorHAnsi" w:cstheme="minorHAnsi"/>
                <w:b/>
                <w:sz w:val="22"/>
                <w:szCs w:val="22"/>
                <w:lang w:eastAsia="en-US"/>
              </w:rPr>
              <w:t>Z</w:t>
            </w:r>
            <w:r w:rsidR="000C4D58" w:rsidRPr="00D11F7D">
              <w:rPr>
                <w:rFonts w:asciiTheme="minorHAnsi" w:hAnsiTheme="minorHAnsi" w:cstheme="minorHAnsi"/>
                <w:b/>
                <w:sz w:val="22"/>
                <w:szCs w:val="22"/>
                <w:lang w:eastAsia="en-US"/>
              </w:rPr>
              <w:t>realizowana</w:t>
            </w:r>
            <w:r w:rsidR="00076693" w:rsidRPr="00D11F7D">
              <w:rPr>
                <w:rFonts w:asciiTheme="minorHAnsi" w:hAnsiTheme="minorHAnsi" w:cstheme="minorHAnsi"/>
                <w:b/>
                <w:sz w:val="22"/>
                <w:szCs w:val="22"/>
                <w:lang w:eastAsia="en-US"/>
              </w:rPr>
              <w:t xml:space="preserve"> 202/171 (podpróba gmina)</w:t>
            </w:r>
          </w:p>
        </w:tc>
        <w:tc>
          <w:tcPr>
            <w:tcW w:w="0" w:type="auto"/>
            <w:tcBorders>
              <w:top w:val="single" w:sz="4" w:space="0" w:color="auto"/>
              <w:left w:val="single" w:sz="4" w:space="0" w:color="auto"/>
              <w:bottom w:val="single" w:sz="4" w:space="0" w:color="auto"/>
              <w:right w:val="single" w:sz="4" w:space="0" w:color="auto"/>
            </w:tcBorders>
            <w:noWrap/>
            <w:hideMark/>
          </w:tcPr>
          <w:p w14:paraId="1815B5F4" w14:textId="7A4F1CB2" w:rsidR="000C4D58" w:rsidRPr="00D11F7D" w:rsidRDefault="000C4D58" w:rsidP="00531A20">
            <w:pPr>
              <w:rPr>
                <w:rFonts w:asciiTheme="minorHAnsi" w:hAnsiTheme="minorHAnsi" w:cstheme="minorHAnsi"/>
                <w:b/>
                <w:sz w:val="22"/>
                <w:szCs w:val="22"/>
                <w:lang w:eastAsia="en-US"/>
              </w:rPr>
            </w:pPr>
            <w:r w:rsidRPr="00D11F7D">
              <w:rPr>
                <w:rFonts w:asciiTheme="minorHAnsi" w:hAnsiTheme="minorHAnsi" w:cstheme="minorHAnsi"/>
                <w:b/>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noWrap/>
            <w:hideMark/>
          </w:tcPr>
          <w:p w14:paraId="13F205A5" w14:textId="6155009E" w:rsidR="000C4D58" w:rsidRPr="00D11F7D" w:rsidRDefault="00556C23" w:rsidP="0052227E">
            <w:pPr>
              <w:ind w:right="563"/>
              <w:rPr>
                <w:rFonts w:asciiTheme="minorHAnsi" w:hAnsiTheme="minorHAnsi" w:cstheme="minorHAnsi"/>
                <w:b/>
                <w:sz w:val="22"/>
                <w:szCs w:val="22"/>
                <w:lang w:eastAsia="en-US"/>
              </w:rPr>
            </w:pPr>
            <w:r w:rsidRPr="00D11F7D">
              <w:rPr>
                <w:rFonts w:asciiTheme="minorHAnsi" w:hAnsiTheme="minorHAnsi" w:cstheme="minorHAnsi"/>
                <w:b/>
                <w:sz w:val="22"/>
                <w:szCs w:val="22"/>
                <w:lang w:eastAsia="en-US"/>
              </w:rPr>
              <w:t>W</w:t>
            </w:r>
            <w:r w:rsidR="000C4D58" w:rsidRPr="00D11F7D">
              <w:rPr>
                <w:rFonts w:asciiTheme="minorHAnsi" w:hAnsiTheme="minorHAnsi" w:cstheme="minorHAnsi"/>
                <w:b/>
                <w:sz w:val="22"/>
                <w:szCs w:val="22"/>
                <w:lang w:eastAsia="en-US"/>
              </w:rPr>
              <w:t>aga</w:t>
            </w:r>
            <w:r w:rsidR="00024028" w:rsidRPr="00D11F7D">
              <w:rPr>
                <w:rStyle w:val="Odwoanieprzypisudolnego"/>
                <w:rFonts w:asciiTheme="minorHAnsi" w:hAnsiTheme="minorHAnsi" w:cstheme="minorHAnsi"/>
                <w:b/>
                <w:sz w:val="22"/>
                <w:szCs w:val="22"/>
                <w:lang w:eastAsia="en-US"/>
              </w:rPr>
              <w:footnoteReference w:id="4"/>
            </w:r>
          </w:p>
        </w:tc>
      </w:tr>
      <w:tr w:rsidR="00356BF4" w:rsidRPr="00D11F7D" w14:paraId="596D8BDB" w14:textId="77777777" w:rsidTr="00433C7C">
        <w:trPr>
          <w:trHeight w:val="1219"/>
        </w:trPr>
        <w:tc>
          <w:tcPr>
            <w:tcW w:w="0" w:type="auto"/>
            <w:tcBorders>
              <w:top w:val="single" w:sz="4" w:space="0" w:color="auto"/>
              <w:left w:val="single" w:sz="4" w:space="0" w:color="auto"/>
              <w:bottom w:val="single" w:sz="4" w:space="0" w:color="auto"/>
              <w:right w:val="single" w:sz="4" w:space="0" w:color="auto"/>
            </w:tcBorders>
            <w:noWrap/>
            <w:hideMark/>
          </w:tcPr>
          <w:p w14:paraId="17F09CAA" w14:textId="665A19BA" w:rsidR="000C4D58" w:rsidRPr="00D11F7D" w:rsidRDefault="00556C23"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P</w:t>
            </w:r>
            <w:r w:rsidR="000C4D58" w:rsidRPr="00D11F7D">
              <w:rPr>
                <w:rFonts w:asciiTheme="minorHAnsi" w:hAnsiTheme="minorHAnsi" w:cstheme="minorHAnsi"/>
                <w:sz w:val="22"/>
                <w:szCs w:val="22"/>
                <w:lang w:eastAsia="en-US"/>
              </w:rPr>
              <w:t>owiat</w:t>
            </w:r>
            <w:r w:rsidR="00754266" w:rsidRPr="00D11F7D">
              <w:rPr>
                <w:rFonts w:asciiTheme="minorHAnsi" w:hAnsiTheme="minorHAnsi" w:cstheme="minorHAnsi"/>
                <w:sz w:val="22"/>
                <w:szCs w:val="22"/>
                <w:lang w:eastAsia="en-US"/>
              </w:rPr>
              <w:t>y</w:t>
            </w:r>
          </w:p>
        </w:tc>
        <w:tc>
          <w:tcPr>
            <w:tcW w:w="0" w:type="auto"/>
            <w:tcBorders>
              <w:top w:val="single" w:sz="4" w:space="0" w:color="auto"/>
              <w:left w:val="single" w:sz="4" w:space="0" w:color="auto"/>
              <w:bottom w:val="single" w:sz="4" w:space="0" w:color="auto"/>
              <w:right w:val="single" w:sz="4" w:space="0" w:color="auto"/>
            </w:tcBorders>
            <w:noWrap/>
            <w:hideMark/>
          </w:tcPr>
          <w:p w14:paraId="04B6F69C"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14</w:t>
            </w:r>
          </w:p>
        </w:tc>
        <w:tc>
          <w:tcPr>
            <w:tcW w:w="0" w:type="auto"/>
            <w:tcBorders>
              <w:top w:val="single" w:sz="4" w:space="0" w:color="auto"/>
              <w:left w:val="single" w:sz="4" w:space="0" w:color="auto"/>
              <w:bottom w:val="single" w:sz="4" w:space="0" w:color="auto"/>
              <w:right w:val="single" w:sz="4" w:space="0" w:color="auto"/>
            </w:tcBorders>
            <w:noWrap/>
            <w:hideMark/>
          </w:tcPr>
          <w:p w14:paraId="7A1F71C5"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noWrap/>
            <w:hideMark/>
          </w:tcPr>
          <w:p w14:paraId="235C8E20" w14:textId="77777777" w:rsidR="000C4D58" w:rsidRPr="00D11F7D" w:rsidRDefault="000C4D58" w:rsidP="00AD00AA">
            <w:pPr>
              <w:ind w:right="1641"/>
              <w:rPr>
                <w:rFonts w:asciiTheme="minorHAnsi" w:hAnsiTheme="minorHAnsi" w:cstheme="minorHAnsi"/>
                <w:sz w:val="22"/>
                <w:szCs w:val="22"/>
                <w:lang w:eastAsia="en-US"/>
              </w:rPr>
            </w:pPr>
            <w:r w:rsidRPr="00D11F7D">
              <w:rPr>
                <w:rFonts w:asciiTheme="minorHAnsi" w:hAnsiTheme="minorHAnsi" w:cstheme="minorHAnsi"/>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noWrap/>
            <w:hideMark/>
          </w:tcPr>
          <w:p w14:paraId="30C52955"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31</w:t>
            </w:r>
          </w:p>
        </w:tc>
        <w:tc>
          <w:tcPr>
            <w:tcW w:w="0" w:type="auto"/>
            <w:tcBorders>
              <w:top w:val="single" w:sz="4" w:space="0" w:color="auto"/>
              <w:left w:val="single" w:sz="4" w:space="0" w:color="auto"/>
              <w:bottom w:val="single" w:sz="4" w:space="0" w:color="auto"/>
              <w:right w:val="single" w:sz="4" w:space="0" w:color="auto"/>
            </w:tcBorders>
            <w:noWrap/>
            <w:hideMark/>
          </w:tcPr>
          <w:p w14:paraId="16CF7534" w14:textId="45F3F60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15,</w:t>
            </w:r>
            <w:r w:rsidR="00071F1C" w:rsidRPr="00D11F7D">
              <w:rPr>
                <w:rFonts w:asciiTheme="minorHAnsi" w:hAnsiTheme="minorHAnsi" w:cstheme="minorHAnsi"/>
                <w:sz w:val="22"/>
                <w:szCs w:val="22"/>
                <w:lang w:eastAsia="en-US"/>
              </w:rPr>
              <w:t>3</w:t>
            </w:r>
            <w:r w:rsidRPr="00D11F7D">
              <w:rPr>
                <w:rFonts w:asciiTheme="minorHAnsi" w:hAnsiTheme="minorHAnsi" w:cstheme="minorHAnsi"/>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noWrap/>
            <w:hideMark/>
          </w:tcPr>
          <w:p w14:paraId="2FCFFEC5" w14:textId="77777777" w:rsidR="000C4D58" w:rsidRPr="00D11F7D" w:rsidRDefault="000C4D58" w:rsidP="00AD00AA">
            <w:pPr>
              <w:ind w:right="5521"/>
              <w:rPr>
                <w:rFonts w:asciiTheme="minorHAnsi" w:hAnsiTheme="minorHAnsi" w:cstheme="minorHAnsi"/>
                <w:sz w:val="22"/>
                <w:szCs w:val="22"/>
                <w:lang w:eastAsia="en-US"/>
              </w:rPr>
            </w:pPr>
            <w:r w:rsidRPr="00D11F7D">
              <w:rPr>
                <w:rFonts w:asciiTheme="minorHAnsi" w:hAnsiTheme="minorHAnsi" w:cstheme="minorHAnsi"/>
                <w:sz w:val="22"/>
                <w:szCs w:val="22"/>
                <w:lang w:eastAsia="en-US"/>
              </w:rPr>
              <w:t>1</w:t>
            </w:r>
          </w:p>
        </w:tc>
      </w:tr>
      <w:tr w:rsidR="00356BF4" w:rsidRPr="00D11F7D" w14:paraId="54F971C5" w14:textId="77777777" w:rsidTr="00433C7C">
        <w:trPr>
          <w:trHeight w:val="1219"/>
        </w:trPr>
        <w:tc>
          <w:tcPr>
            <w:tcW w:w="0" w:type="auto"/>
            <w:tcBorders>
              <w:top w:val="single" w:sz="4" w:space="0" w:color="auto"/>
              <w:left w:val="single" w:sz="4" w:space="0" w:color="auto"/>
              <w:bottom w:val="single" w:sz="4" w:space="0" w:color="auto"/>
              <w:right w:val="single" w:sz="4" w:space="0" w:color="auto"/>
            </w:tcBorders>
            <w:noWrap/>
            <w:hideMark/>
          </w:tcPr>
          <w:p w14:paraId="5A9B248D" w14:textId="5849897B" w:rsidR="000C4D58" w:rsidRPr="00D11F7D" w:rsidRDefault="00556C23"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G</w:t>
            </w:r>
            <w:r w:rsidR="000C4D58" w:rsidRPr="00D11F7D">
              <w:rPr>
                <w:rFonts w:asciiTheme="minorHAnsi" w:hAnsiTheme="minorHAnsi" w:cstheme="minorHAnsi"/>
                <w:sz w:val="22"/>
                <w:szCs w:val="22"/>
                <w:lang w:eastAsia="en-US"/>
              </w:rPr>
              <w:t>miny miejskie</w:t>
            </w:r>
          </w:p>
        </w:tc>
        <w:tc>
          <w:tcPr>
            <w:tcW w:w="0" w:type="auto"/>
            <w:tcBorders>
              <w:top w:val="single" w:sz="4" w:space="0" w:color="auto"/>
              <w:left w:val="single" w:sz="4" w:space="0" w:color="auto"/>
              <w:bottom w:val="single" w:sz="4" w:space="0" w:color="auto"/>
              <w:right w:val="single" w:sz="4" w:space="0" w:color="auto"/>
            </w:tcBorders>
            <w:noWrap/>
            <w:hideMark/>
          </w:tcPr>
          <w:p w14:paraId="0CD626D1"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16</w:t>
            </w:r>
          </w:p>
        </w:tc>
        <w:tc>
          <w:tcPr>
            <w:tcW w:w="0" w:type="auto"/>
            <w:tcBorders>
              <w:top w:val="single" w:sz="4" w:space="0" w:color="auto"/>
              <w:left w:val="single" w:sz="4" w:space="0" w:color="auto"/>
              <w:bottom w:val="single" w:sz="4" w:space="0" w:color="auto"/>
              <w:right w:val="single" w:sz="4" w:space="0" w:color="auto"/>
            </w:tcBorders>
            <w:noWrap/>
            <w:hideMark/>
          </w:tcPr>
          <w:p w14:paraId="0E9BE17E" w14:textId="66F3C61F"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12,7%</w:t>
            </w:r>
            <w:r w:rsidR="005E6F74" w:rsidRPr="00D11F7D">
              <w:rPr>
                <w:rFonts w:asciiTheme="minorHAnsi" w:hAnsiTheme="minorHAnsi" w:cstheme="minorHAnsi"/>
                <w:sz w:val="22"/>
                <w:szCs w:val="22"/>
                <w:lang w:eastAsia="en-US"/>
              </w:rPr>
              <w:t xml:space="preserve"> (gmin)</w:t>
            </w:r>
          </w:p>
        </w:tc>
        <w:tc>
          <w:tcPr>
            <w:tcW w:w="0" w:type="auto"/>
            <w:tcBorders>
              <w:top w:val="single" w:sz="4" w:space="0" w:color="auto"/>
              <w:left w:val="single" w:sz="4" w:space="0" w:color="auto"/>
              <w:bottom w:val="single" w:sz="4" w:space="0" w:color="auto"/>
              <w:right w:val="single" w:sz="4" w:space="0" w:color="auto"/>
            </w:tcBorders>
            <w:noWrap/>
            <w:hideMark/>
          </w:tcPr>
          <w:p w14:paraId="0D264FC8" w14:textId="2D19D807" w:rsidR="000C4D58" w:rsidRPr="00D11F7D" w:rsidRDefault="005E6F74" w:rsidP="00AD00AA">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23</w:t>
            </w:r>
          </w:p>
        </w:tc>
        <w:tc>
          <w:tcPr>
            <w:tcW w:w="0" w:type="auto"/>
            <w:tcBorders>
              <w:top w:val="single" w:sz="4" w:space="0" w:color="auto"/>
              <w:left w:val="single" w:sz="4" w:space="0" w:color="auto"/>
              <w:bottom w:val="single" w:sz="4" w:space="0" w:color="auto"/>
              <w:right w:val="single" w:sz="4" w:space="0" w:color="auto"/>
            </w:tcBorders>
            <w:noWrap/>
            <w:hideMark/>
          </w:tcPr>
          <w:p w14:paraId="11CF5731"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noWrap/>
            <w:hideMark/>
          </w:tcPr>
          <w:p w14:paraId="5A50BABB" w14:textId="3B3249C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11,</w:t>
            </w:r>
            <w:r w:rsidR="00071F1C" w:rsidRPr="00D11F7D">
              <w:rPr>
                <w:rFonts w:asciiTheme="minorHAnsi" w:hAnsiTheme="minorHAnsi" w:cstheme="minorHAnsi"/>
                <w:sz w:val="22"/>
                <w:szCs w:val="22"/>
                <w:lang w:eastAsia="en-US"/>
              </w:rPr>
              <w:t>1</w:t>
            </w:r>
            <w:r w:rsidRPr="00D11F7D">
              <w:rPr>
                <w:rFonts w:asciiTheme="minorHAnsi" w:hAnsiTheme="minorHAnsi" w:cstheme="minorHAnsi"/>
                <w:sz w:val="22"/>
                <w:szCs w:val="22"/>
                <w:lang w:eastAsia="en-US"/>
              </w:rPr>
              <w:t>%</w:t>
            </w:r>
            <w:r w:rsidR="005E6F74" w:rsidRPr="00D11F7D">
              <w:rPr>
                <w:rFonts w:asciiTheme="minorHAnsi" w:hAnsiTheme="minorHAnsi" w:cstheme="minorHAnsi"/>
                <w:sz w:val="22"/>
                <w:szCs w:val="22"/>
                <w:lang w:eastAsia="en-US"/>
              </w:rPr>
              <w:t xml:space="preserve"> (</w:t>
            </w:r>
            <w:r w:rsidR="00071F1C" w:rsidRPr="00D11F7D">
              <w:rPr>
                <w:rFonts w:asciiTheme="minorHAnsi" w:hAnsiTheme="minorHAnsi" w:cstheme="minorHAnsi"/>
                <w:sz w:val="22"/>
                <w:szCs w:val="22"/>
                <w:lang w:eastAsia="en-US"/>
              </w:rPr>
              <w:t xml:space="preserve">podpróby </w:t>
            </w:r>
            <w:r w:rsidR="005E6F74" w:rsidRPr="00D11F7D">
              <w:rPr>
                <w:rFonts w:asciiTheme="minorHAnsi" w:hAnsiTheme="minorHAnsi" w:cstheme="minorHAnsi"/>
                <w:sz w:val="22"/>
                <w:szCs w:val="22"/>
                <w:lang w:eastAsia="en-US"/>
              </w:rPr>
              <w:t>gmin)</w:t>
            </w:r>
          </w:p>
        </w:tc>
        <w:tc>
          <w:tcPr>
            <w:tcW w:w="0" w:type="auto"/>
            <w:tcBorders>
              <w:top w:val="single" w:sz="4" w:space="0" w:color="auto"/>
              <w:left w:val="single" w:sz="4" w:space="0" w:color="auto"/>
              <w:bottom w:val="single" w:sz="4" w:space="0" w:color="auto"/>
              <w:right w:val="single" w:sz="4" w:space="0" w:color="auto"/>
            </w:tcBorders>
            <w:noWrap/>
            <w:hideMark/>
          </w:tcPr>
          <w:p w14:paraId="66188028" w14:textId="53815A2F"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w:t>
            </w:r>
            <w:r w:rsidR="005E6F74" w:rsidRPr="00D11F7D">
              <w:rPr>
                <w:rFonts w:asciiTheme="minorHAnsi" w:hAnsiTheme="minorHAnsi" w:cstheme="minorHAnsi"/>
                <w:sz w:val="22"/>
                <w:szCs w:val="22"/>
                <w:lang w:eastAsia="en-US"/>
              </w:rPr>
              <w:t>2</w:t>
            </w:r>
            <w:r w:rsidR="009E016D" w:rsidRPr="00D11F7D">
              <w:rPr>
                <w:rFonts w:asciiTheme="minorHAnsi" w:hAnsiTheme="minorHAnsi" w:cstheme="minorHAnsi"/>
                <w:sz w:val="22"/>
                <w:szCs w:val="22"/>
                <w:lang w:eastAsia="en-US"/>
              </w:rPr>
              <w:t>1</w:t>
            </w:r>
          </w:p>
        </w:tc>
      </w:tr>
      <w:tr w:rsidR="00356BF4" w:rsidRPr="00D11F7D" w14:paraId="4525841B" w14:textId="77777777" w:rsidTr="00433C7C">
        <w:trPr>
          <w:trHeight w:val="1219"/>
        </w:trPr>
        <w:tc>
          <w:tcPr>
            <w:tcW w:w="0" w:type="auto"/>
            <w:tcBorders>
              <w:top w:val="single" w:sz="4" w:space="0" w:color="auto"/>
              <w:left w:val="single" w:sz="4" w:space="0" w:color="auto"/>
              <w:bottom w:val="single" w:sz="4" w:space="0" w:color="auto"/>
              <w:right w:val="single" w:sz="4" w:space="0" w:color="auto"/>
            </w:tcBorders>
            <w:noWrap/>
            <w:hideMark/>
          </w:tcPr>
          <w:p w14:paraId="008E7A59" w14:textId="1F4FB84A" w:rsidR="000C4D58" w:rsidRPr="00D11F7D" w:rsidRDefault="00556C23"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lastRenderedPageBreak/>
              <w:t>G</w:t>
            </w:r>
            <w:r w:rsidR="000C4D58" w:rsidRPr="00D11F7D">
              <w:rPr>
                <w:rFonts w:asciiTheme="minorHAnsi" w:hAnsiTheme="minorHAnsi" w:cstheme="minorHAnsi"/>
                <w:sz w:val="22"/>
                <w:szCs w:val="22"/>
                <w:lang w:eastAsia="en-US"/>
              </w:rPr>
              <w:t>miny miejsko-wiejskie</w:t>
            </w:r>
          </w:p>
        </w:tc>
        <w:tc>
          <w:tcPr>
            <w:tcW w:w="0" w:type="auto"/>
            <w:tcBorders>
              <w:top w:val="single" w:sz="4" w:space="0" w:color="auto"/>
              <w:left w:val="single" w:sz="4" w:space="0" w:color="auto"/>
              <w:bottom w:val="single" w:sz="4" w:space="0" w:color="auto"/>
              <w:right w:val="single" w:sz="4" w:space="0" w:color="auto"/>
            </w:tcBorders>
            <w:noWrap/>
            <w:hideMark/>
          </w:tcPr>
          <w:p w14:paraId="74F84B65"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34</w:t>
            </w:r>
          </w:p>
        </w:tc>
        <w:tc>
          <w:tcPr>
            <w:tcW w:w="0" w:type="auto"/>
            <w:tcBorders>
              <w:top w:val="single" w:sz="4" w:space="0" w:color="auto"/>
              <w:left w:val="single" w:sz="4" w:space="0" w:color="auto"/>
              <w:bottom w:val="single" w:sz="4" w:space="0" w:color="auto"/>
              <w:right w:val="single" w:sz="4" w:space="0" w:color="auto"/>
            </w:tcBorders>
            <w:noWrap/>
            <w:hideMark/>
          </w:tcPr>
          <w:p w14:paraId="74716231" w14:textId="3053572E"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27%</w:t>
            </w:r>
            <w:r w:rsidR="005E6F74" w:rsidRPr="00D11F7D">
              <w:rPr>
                <w:rFonts w:asciiTheme="minorHAnsi" w:hAnsiTheme="minorHAnsi" w:cstheme="minorHAnsi"/>
                <w:sz w:val="22"/>
                <w:szCs w:val="22"/>
                <w:lang w:eastAsia="en-US"/>
              </w:rPr>
              <w:t xml:space="preserve"> (gmin)</w:t>
            </w:r>
          </w:p>
        </w:tc>
        <w:tc>
          <w:tcPr>
            <w:tcW w:w="0" w:type="auto"/>
            <w:tcBorders>
              <w:top w:val="single" w:sz="4" w:space="0" w:color="auto"/>
              <w:left w:val="single" w:sz="4" w:space="0" w:color="auto"/>
              <w:bottom w:val="single" w:sz="4" w:space="0" w:color="auto"/>
              <w:right w:val="single" w:sz="4" w:space="0" w:color="auto"/>
            </w:tcBorders>
            <w:noWrap/>
            <w:hideMark/>
          </w:tcPr>
          <w:p w14:paraId="3CD0EAF6" w14:textId="246DAE85" w:rsidR="000C4D58" w:rsidRPr="00D11F7D" w:rsidRDefault="005E6F74" w:rsidP="00AD00AA">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4</w:t>
            </w:r>
            <w:r w:rsidR="00C17A69" w:rsidRPr="00D11F7D">
              <w:rPr>
                <w:rFonts w:asciiTheme="minorHAnsi" w:hAnsiTheme="minorHAnsi" w:cstheme="minorHAnsi"/>
                <w:sz w:val="22"/>
                <w:szCs w:val="22"/>
                <w:lang w:eastAsia="en-US"/>
              </w:rPr>
              <w:t>9</w:t>
            </w:r>
          </w:p>
        </w:tc>
        <w:tc>
          <w:tcPr>
            <w:tcW w:w="0" w:type="auto"/>
            <w:tcBorders>
              <w:top w:val="single" w:sz="4" w:space="0" w:color="auto"/>
              <w:left w:val="single" w:sz="4" w:space="0" w:color="auto"/>
              <w:bottom w:val="single" w:sz="4" w:space="0" w:color="auto"/>
              <w:right w:val="single" w:sz="4" w:space="0" w:color="auto"/>
            </w:tcBorders>
            <w:noWrap/>
            <w:hideMark/>
          </w:tcPr>
          <w:p w14:paraId="35D2AE45"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49</w:t>
            </w:r>
          </w:p>
        </w:tc>
        <w:tc>
          <w:tcPr>
            <w:tcW w:w="0" w:type="auto"/>
            <w:tcBorders>
              <w:top w:val="single" w:sz="4" w:space="0" w:color="auto"/>
              <w:left w:val="single" w:sz="4" w:space="0" w:color="auto"/>
              <w:bottom w:val="single" w:sz="4" w:space="0" w:color="auto"/>
              <w:right w:val="single" w:sz="4" w:space="0" w:color="auto"/>
            </w:tcBorders>
            <w:noWrap/>
            <w:hideMark/>
          </w:tcPr>
          <w:p w14:paraId="6E744ACE" w14:textId="5FB45FF2"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2</w:t>
            </w:r>
            <w:r w:rsidR="00071F1C" w:rsidRPr="00D11F7D">
              <w:rPr>
                <w:rFonts w:asciiTheme="minorHAnsi" w:hAnsiTheme="minorHAnsi" w:cstheme="minorHAnsi"/>
                <w:sz w:val="22"/>
                <w:szCs w:val="22"/>
                <w:lang w:eastAsia="en-US"/>
              </w:rPr>
              <w:t>8,7</w:t>
            </w:r>
            <w:r w:rsidRPr="00D11F7D">
              <w:rPr>
                <w:rFonts w:asciiTheme="minorHAnsi" w:hAnsiTheme="minorHAnsi" w:cstheme="minorHAnsi"/>
                <w:sz w:val="22"/>
                <w:szCs w:val="22"/>
                <w:lang w:eastAsia="en-US"/>
              </w:rPr>
              <w:t>%</w:t>
            </w:r>
            <w:r w:rsidR="005E6F74" w:rsidRPr="00D11F7D">
              <w:rPr>
                <w:rFonts w:asciiTheme="minorHAnsi" w:hAnsiTheme="minorHAnsi" w:cstheme="minorHAnsi"/>
                <w:sz w:val="22"/>
                <w:szCs w:val="22"/>
                <w:lang w:eastAsia="en-US"/>
              </w:rPr>
              <w:t xml:space="preserve"> (</w:t>
            </w:r>
            <w:r w:rsidR="00071F1C" w:rsidRPr="00D11F7D">
              <w:rPr>
                <w:rFonts w:asciiTheme="minorHAnsi" w:hAnsiTheme="minorHAnsi" w:cstheme="minorHAnsi"/>
                <w:sz w:val="22"/>
                <w:szCs w:val="22"/>
                <w:lang w:eastAsia="en-US"/>
              </w:rPr>
              <w:t>podpró</w:t>
            </w:r>
            <w:r w:rsidR="00356BF4" w:rsidRPr="00D11F7D">
              <w:rPr>
                <w:rFonts w:asciiTheme="minorHAnsi" w:hAnsiTheme="minorHAnsi" w:cstheme="minorHAnsi"/>
                <w:sz w:val="22"/>
                <w:szCs w:val="22"/>
                <w:lang w:eastAsia="en-US"/>
              </w:rPr>
              <w:t xml:space="preserve">by </w:t>
            </w:r>
            <w:r w:rsidR="005E6F74" w:rsidRPr="00D11F7D">
              <w:rPr>
                <w:rFonts w:asciiTheme="minorHAnsi" w:hAnsiTheme="minorHAnsi" w:cstheme="minorHAnsi"/>
                <w:sz w:val="22"/>
                <w:szCs w:val="22"/>
                <w:lang w:eastAsia="en-US"/>
              </w:rPr>
              <w:t xml:space="preserve">gmin) </w:t>
            </w:r>
          </w:p>
        </w:tc>
        <w:tc>
          <w:tcPr>
            <w:tcW w:w="0" w:type="auto"/>
            <w:tcBorders>
              <w:top w:val="single" w:sz="4" w:space="0" w:color="auto"/>
              <w:left w:val="single" w:sz="4" w:space="0" w:color="auto"/>
              <w:bottom w:val="single" w:sz="4" w:space="0" w:color="auto"/>
              <w:right w:val="single" w:sz="4" w:space="0" w:color="auto"/>
            </w:tcBorders>
            <w:noWrap/>
            <w:hideMark/>
          </w:tcPr>
          <w:p w14:paraId="7E66B472" w14:textId="33851829" w:rsidR="000C4D58" w:rsidRPr="00D11F7D" w:rsidRDefault="009576E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w:t>
            </w:r>
          </w:p>
        </w:tc>
      </w:tr>
      <w:tr w:rsidR="00356BF4" w:rsidRPr="00D11F7D" w14:paraId="17A5C0EF" w14:textId="77777777" w:rsidTr="00433C7C">
        <w:trPr>
          <w:trHeight w:val="1219"/>
        </w:trPr>
        <w:tc>
          <w:tcPr>
            <w:tcW w:w="0" w:type="auto"/>
            <w:tcBorders>
              <w:top w:val="single" w:sz="4" w:space="0" w:color="auto"/>
              <w:left w:val="single" w:sz="4" w:space="0" w:color="auto"/>
              <w:bottom w:val="single" w:sz="4" w:space="0" w:color="auto"/>
              <w:right w:val="single" w:sz="4" w:space="0" w:color="auto"/>
            </w:tcBorders>
            <w:noWrap/>
            <w:hideMark/>
          </w:tcPr>
          <w:p w14:paraId="4B49E20A" w14:textId="57A17FF4" w:rsidR="000C4D58" w:rsidRPr="00D11F7D" w:rsidRDefault="00777F90"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G</w:t>
            </w:r>
            <w:r w:rsidR="000C4D58" w:rsidRPr="00D11F7D">
              <w:rPr>
                <w:rFonts w:asciiTheme="minorHAnsi" w:hAnsiTheme="minorHAnsi" w:cstheme="minorHAnsi"/>
                <w:sz w:val="22"/>
                <w:szCs w:val="22"/>
                <w:lang w:eastAsia="en-US"/>
              </w:rPr>
              <w:t>miny wiejskie</w:t>
            </w:r>
          </w:p>
        </w:tc>
        <w:tc>
          <w:tcPr>
            <w:tcW w:w="0" w:type="auto"/>
            <w:tcBorders>
              <w:top w:val="single" w:sz="4" w:space="0" w:color="auto"/>
              <w:left w:val="single" w:sz="4" w:space="0" w:color="auto"/>
              <w:bottom w:val="single" w:sz="4" w:space="0" w:color="auto"/>
              <w:right w:val="single" w:sz="4" w:space="0" w:color="auto"/>
            </w:tcBorders>
            <w:noWrap/>
            <w:hideMark/>
          </w:tcPr>
          <w:p w14:paraId="6C71787D" w14:textId="77777777"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76</w:t>
            </w:r>
          </w:p>
        </w:tc>
        <w:tc>
          <w:tcPr>
            <w:tcW w:w="0" w:type="auto"/>
            <w:tcBorders>
              <w:top w:val="single" w:sz="4" w:space="0" w:color="auto"/>
              <w:left w:val="single" w:sz="4" w:space="0" w:color="auto"/>
              <w:bottom w:val="single" w:sz="4" w:space="0" w:color="auto"/>
              <w:right w:val="single" w:sz="4" w:space="0" w:color="auto"/>
            </w:tcBorders>
            <w:noWrap/>
            <w:hideMark/>
          </w:tcPr>
          <w:p w14:paraId="582851F7" w14:textId="06AD700B" w:rsidR="000C4D58" w:rsidRPr="00D11F7D" w:rsidRDefault="00CC19F9" w:rsidP="00CC19F9">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60</w:t>
            </w:r>
            <w:r w:rsidR="00222320" w:rsidRPr="00D11F7D">
              <w:rPr>
                <w:rFonts w:asciiTheme="minorHAnsi" w:hAnsiTheme="minorHAnsi" w:cstheme="minorHAnsi"/>
                <w:sz w:val="22"/>
                <w:szCs w:val="22"/>
                <w:lang w:eastAsia="en-US"/>
              </w:rPr>
              <w:t>,3% (gmin)</w:t>
            </w:r>
          </w:p>
        </w:tc>
        <w:tc>
          <w:tcPr>
            <w:tcW w:w="0" w:type="auto"/>
            <w:tcBorders>
              <w:top w:val="single" w:sz="4" w:space="0" w:color="auto"/>
              <w:left w:val="single" w:sz="4" w:space="0" w:color="auto"/>
              <w:bottom w:val="single" w:sz="4" w:space="0" w:color="auto"/>
              <w:right w:val="single" w:sz="4" w:space="0" w:color="auto"/>
            </w:tcBorders>
            <w:noWrap/>
            <w:hideMark/>
          </w:tcPr>
          <w:p w14:paraId="1DDD42A1" w14:textId="13FCAE0B" w:rsidR="000C4D58" w:rsidRPr="00D11F7D" w:rsidRDefault="000C4D58" w:rsidP="00AD00AA">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w:t>
            </w:r>
            <w:r w:rsidR="00611DB3" w:rsidRPr="00D11F7D">
              <w:rPr>
                <w:rFonts w:asciiTheme="minorHAnsi" w:hAnsiTheme="minorHAnsi" w:cstheme="minorHAns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noWrap/>
            <w:hideMark/>
          </w:tcPr>
          <w:p w14:paraId="4C51E26B" w14:textId="11AEF0B8"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10</w:t>
            </w:r>
            <w:r w:rsidR="00A67FA9" w:rsidRPr="00D11F7D">
              <w:rPr>
                <w:rFonts w:asciiTheme="minorHAnsi" w:hAnsiTheme="minorHAnsi" w:cstheme="minorHAnsi"/>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noWrap/>
            <w:hideMark/>
          </w:tcPr>
          <w:p w14:paraId="7C680B18" w14:textId="58ABD33F" w:rsidR="000C4D58" w:rsidRPr="00D11F7D" w:rsidRDefault="00A67FA9"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60</w:t>
            </w:r>
            <w:r w:rsidR="006820C5" w:rsidRPr="00D11F7D">
              <w:rPr>
                <w:rFonts w:asciiTheme="minorHAnsi" w:hAnsiTheme="minorHAnsi" w:cstheme="minorHAnsi"/>
                <w:sz w:val="22"/>
                <w:szCs w:val="22"/>
                <w:lang w:eastAsia="en-US"/>
              </w:rPr>
              <w:t>,2</w:t>
            </w:r>
            <w:r w:rsidR="000C4D58" w:rsidRPr="00D11F7D">
              <w:rPr>
                <w:rFonts w:asciiTheme="minorHAnsi" w:hAnsiTheme="minorHAnsi" w:cstheme="minorHAnsi"/>
                <w:sz w:val="22"/>
                <w:szCs w:val="22"/>
                <w:lang w:eastAsia="en-US"/>
              </w:rPr>
              <w:t>%</w:t>
            </w:r>
            <w:r w:rsidR="005E6F74" w:rsidRPr="00D11F7D">
              <w:rPr>
                <w:rFonts w:asciiTheme="minorHAnsi" w:hAnsiTheme="minorHAnsi" w:cstheme="minorHAnsi"/>
                <w:sz w:val="22"/>
                <w:szCs w:val="22"/>
                <w:lang w:eastAsia="en-US"/>
              </w:rPr>
              <w:t xml:space="preserve"> (</w:t>
            </w:r>
            <w:r w:rsidR="00356BF4" w:rsidRPr="00D11F7D">
              <w:rPr>
                <w:rFonts w:asciiTheme="minorHAnsi" w:hAnsiTheme="minorHAnsi" w:cstheme="minorHAnsi"/>
                <w:sz w:val="22"/>
                <w:szCs w:val="22"/>
                <w:lang w:eastAsia="en-US"/>
              </w:rPr>
              <w:t xml:space="preserve">podpróby </w:t>
            </w:r>
            <w:r w:rsidR="005E6F74" w:rsidRPr="00D11F7D">
              <w:rPr>
                <w:rFonts w:asciiTheme="minorHAnsi" w:hAnsiTheme="minorHAnsi" w:cstheme="minorHAnsi"/>
                <w:sz w:val="22"/>
                <w:szCs w:val="22"/>
                <w:lang w:eastAsia="en-US"/>
              </w:rPr>
              <w:t>gmin)</w:t>
            </w:r>
          </w:p>
        </w:tc>
        <w:tc>
          <w:tcPr>
            <w:tcW w:w="0" w:type="auto"/>
            <w:tcBorders>
              <w:top w:val="single" w:sz="4" w:space="0" w:color="auto"/>
              <w:left w:val="single" w:sz="4" w:space="0" w:color="auto"/>
              <w:bottom w:val="single" w:sz="4" w:space="0" w:color="auto"/>
              <w:right w:val="single" w:sz="4" w:space="0" w:color="auto"/>
            </w:tcBorders>
            <w:noWrap/>
            <w:hideMark/>
          </w:tcPr>
          <w:p w14:paraId="3E7E8AF5" w14:textId="038F1AFA" w:rsidR="000C4D58" w:rsidRPr="00D11F7D" w:rsidRDefault="000C4D58" w:rsidP="00531A20">
            <w:pPr>
              <w:rPr>
                <w:rFonts w:asciiTheme="minorHAnsi" w:hAnsiTheme="minorHAnsi" w:cstheme="minorHAnsi"/>
                <w:sz w:val="22"/>
                <w:szCs w:val="22"/>
                <w:lang w:eastAsia="en-US"/>
              </w:rPr>
            </w:pPr>
            <w:r w:rsidRPr="00D11F7D">
              <w:rPr>
                <w:rFonts w:asciiTheme="minorHAnsi" w:hAnsiTheme="minorHAnsi" w:cstheme="minorHAnsi"/>
                <w:sz w:val="22"/>
                <w:szCs w:val="22"/>
                <w:lang w:eastAsia="en-US"/>
              </w:rPr>
              <w:t>1,</w:t>
            </w:r>
            <w:r w:rsidR="0092724D" w:rsidRPr="00D11F7D">
              <w:rPr>
                <w:rFonts w:asciiTheme="minorHAnsi" w:hAnsiTheme="minorHAnsi" w:cstheme="minorHAnsi"/>
                <w:sz w:val="22"/>
                <w:szCs w:val="22"/>
                <w:lang w:eastAsia="en-US"/>
              </w:rPr>
              <w:t>07</w:t>
            </w:r>
          </w:p>
        </w:tc>
      </w:tr>
    </w:tbl>
    <w:p w14:paraId="26EFB891" w14:textId="77777777" w:rsidR="008169E0" w:rsidRPr="00131096" w:rsidRDefault="008169E0" w:rsidP="00BA4DD7">
      <w:pPr>
        <w:rPr>
          <w:highlight w:val="cyan"/>
        </w:rPr>
        <w:sectPr w:rsidR="008169E0" w:rsidRPr="00131096" w:rsidSect="005E1B30">
          <w:footerReference w:type="first" r:id="rId16"/>
          <w:pgSz w:w="16838" w:h="11906" w:orient="landscape"/>
          <w:pgMar w:top="1417" w:right="1417" w:bottom="1417" w:left="1417" w:header="708" w:footer="708" w:gutter="0"/>
          <w:cols w:space="708"/>
          <w:titlePg/>
          <w:docGrid w:linePitch="326"/>
        </w:sectPr>
      </w:pPr>
    </w:p>
    <w:p w14:paraId="51B5B904" w14:textId="7A3BDC03" w:rsidR="00BA4DD7" w:rsidRPr="00131096" w:rsidRDefault="00BA4DD7" w:rsidP="004C4531">
      <w:r w:rsidRPr="00131096">
        <w:lastRenderedPageBreak/>
        <w:t>Nie zawsze na pytanie zadane w ankiecie odpowiadały wszystkie osoby wypełniające ankietę (202 w przypadku podmiotów nierealizujących projektu oraz 75 w przypadku realizujących). Przy omawianiu danych z ankiet w raporcie każdorazowo zaznaczono, jaka grupa respondentów odpowiedziała na dane pytanie.</w:t>
      </w:r>
    </w:p>
    <w:p w14:paraId="00CE8E53" w14:textId="77777777" w:rsidR="007E362B" w:rsidRPr="00131096" w:rsidRDefault="007E362B" w:rsidP="009C0938">
      <w:pPr>
        <w:pStyle w:val="Nagwek2"/>
        <w:sectPr w:rsidR="007E362B" w:rsidRPr="00131096" w:rsidSect="005E1B30">
          <w:pgSz w:w="11906" w:h="16838"/>
          <w:pgMar w:top="1417" w:right="1417" w:bottom="1417" w:left="1417" w:header="708" w:footer="708" w:gutter="0"/>
          <w:cols w:space="708"/>
          <w:titlePg/>
          <w:docGrid w:linePitch="326"/>
        </w:sectPr>
      </w:pPr>
    </w:p>
    <w:p w14:paraId="16FE4BC2" w14:textId="77777777" w:rsidR="00AE6F77" w:rsidRPr="00131096" w:rsidRDefault="00AE6F77" w:rsidP="009C0938">
      <w:pPr>
        <w:pStyle w:val="Nagwek2"/>
      </w:pPr>
      <w:bookmarkStart w:id="375" w:name="_Toc152660926"/>
      <w:r w:rsidRPr="00131096">
        <w:lastRenderedPageBreak/>
        <w:t>Wyniki</w:t>
      </w:r>
      <w:bookmarkEnd w:id="375"/>
      <w:r w:rsidRPr="00131096">
        <w:t xml:space="preserve"> </w:t>
      </w:r>
    </w:p>
    <w:p w14:paraId="21BA2D39" w14:textId="7D1F311E" w:rsidR="006377D1" w:rsidRPr="00131096" w:rsidRDefault="006377D1" w:rsidP="00794368">
      <w:pPr>
        <w:pStyle w:val="Nagwek3"/>
      </w:pPr>
      <w:bookmarkStart w:id="376" w:name="_Toc152660927"/>
      <w:r w:rsidRPr="00131096">
        <w:t>Diagnoza stanu wyjściowego</w:t>
      </w:r>
      <w:bookmarkEnd w:id="376"/>
      <w:r w:rsidR="00604C52" w:rsidRPr="00131096">
        <w:t xml:space="preserve"> </w:t>
      </w:r>
    </w:p>
    <w:p w14:paraId="3E2C525C" w14:textId="3BC48140" w:rsidR="00D16E4A" w:rsidRPr="00131096" w:rsidRDefault="000D1A53" w:rsidP="00D16E4A">
      <w:pPr>
        <w:pBdr>
          <w:top w:val="nil"/>
          <w:left w:val="nil"/>
          <w:bottom w:val="nil"/>
          <w:right w:val="nil"/>
          <w:between w:val="nil"/>
        </w:pBdr>
        <w:rPr>
          <w:szCs w:val="24"/>
        </w:rPr>
      </w:pPr>
      <w:r w:rsidRPr="00131096">
        <w:rPr>
          <w:szCs w:val="24"/>
        </w:rPr>
        <w:t xml:space="preserve">Analizując podstawy formalne umożliwiające organizowanie </w:t>
      </w:r>
      <w:r w:rsidR="00D16E4A" w:rsidRPr="00131096">
        <w:rPr>
          <w:szCs w:val="24"/>
        </w:rPr>
        <w:t>transportu</w:t>
      </w:r>
      <w:r w:rsidRPr="00131096">
        <w:rPr>
          <w:szCs w:val="24"/>
        </w:rPr>
        <w:t xml:space="preserve"> dla osób z</w:t>
      </w:r>
      <w:r w:rsidR="00D16E4A" w:rsidRPr="00131096">
        <w:rPr>
          <w:szCs w:val="24"/>
        </w:rPr>
        <w:t xml:space="preserve"> </w:t>
      </w:r>
      <w:r w:rsidR="00520142" w:rsidRPr="00131096">
        <w:rPr>
          <w:szCs w:val="24"/>
        </w:rPr>
        <w:t>potrzebą wsparcia w zakresie mobilności</w:t>
      </w:r>
      <w:r w:rsidRPr="00131096">
        <w:rPr>
          <w:szCs w:val="24"/>
        </w:rPr>
        <w:t>, w pier</w:t>
      </w:r>
      <w:r w:rsidR="00D16E4A" w:rsidRPr="00131096">
        <w:rPr>
          <w:szCs w:val="24"/>
        </w:rPr>
        <w:t>wszej kolejności należy doprecyzować</w:t>
      </w:r>
      <w:r w:rsidR="0034351D" w:rsidRPr="00131096">
        <w:rPr>
          <w:szCs w:val="24"/>
        </w:rPr>
        <w:t>,</w:t>
      </w:r>
      <w:r w:rsidR="00D16E4A" w:rsidRPr="00131096">
        <w:rPr>
          <w:szCs w:val="24"/>
        </w:rPr>
        <w:t xml:space="preserve"> </w:t>
      </w:r>
      <w:r w:rsidR="00C74DA0" w:rsidRPr="00131096">
        <w:rPr>
          <w:szCs w:val="24"/>
        </w:rPr>
        <w:t>jak zdefiniowano to pojęcie</w:t>
      </w:r>
      <w:r w:rsidR="00D16E4A" w:rsidRPr="00131096">
        <w:rPr>
          <w:szCs w:val="24"/>
        </w:rPr>
        <w:t xml:space="preserve">. </w:t>
      </w:r>
    </w:p>
    <w:p w14:paraId="456060F9" w14:textId="04E362B4" w:rsidR="00D16E4A" w:rsidRPr="00131096" w:rsidRDefault="00D16E4A" w:rsidP="00D16E4A">
      <w:pPr>
        <w:pBdr>
          <w:top w:val="nil"/>
          <w:left w:val="nil"/>
          <w:bottom w:val="nil"/>
          <w:right w:val="nil"/>
          <w:between w:val="nil"/>
        </w:pBdr>
        <w:rPr>
          <w:szCs w:val="24"/>
        </w:rPr>
      </w:pPr>
      <w:r w:rsidRPr="00131096">
        <w:rPr>
          <w:b/>
          <w:szCs w:val="24"/>
        </w:rPr>
        <w:t>Osoby</w:t>
      </w:r>
      <w:r w:rsidR="00BF1227" w:rsidRPr="00131096">
        <w:rPr>
          <w:b/>
          <w:szCs w:val="24"/>
        </w:rPr>
        <w:t xml:space="preserve"> z potrzebą wsparcia w zakresie mobilności</w:t>
      </w:r>
      <w:r w:rsidR="00777F90">
        <w:rPr>
          <w:szCs w:val="24"/>
        </w:rPr>
        <w:t xml:space="preserve"> </w:t>
      </w:r>
      <w:r w:rsidR="00BF1227" w:rsidRPr="00131096">
        <w:rPr>
          <w:szCs w:val="24"/>
        </w:rPr>
        <w:t>– osoby, które mają trudności w</w:t>
      </w:r>
      <w:r w:rsidR="00DE3C66">
        <w:rPr>
          <w:szCs w:val="24"/>
        </w:rPr>
        <w:t> </w:t>
      </w:r>
      <w:r w:rsidR="00BF1227" w:rsidRPr="00131096">
        <w:rPr>
          <w:szCs w:val="24"/>
        </w:rPr>
        <w:t>samodzielnym przemieszczaniu się</w:t>
      </w:r>
      <w:r w:rsidR="00777F90">
        <w:rPr>
          <w:szCs w:val="24"/>
        </w:rPr>
        <w:t>,</w:t>
      </w:r>
      <w:r w:rsidR="00BF1227" w:rsidRPr="00131096">
        <w:rPr>
          <w:szCs w:val="24"/>
        </w:rPr>
        <w:t xml:space="preserve"> np. ze względu na ograniczoną sprawność (w tym: poruszające się na wózkach inwalidzkich, poruszające się o kulach, niewidome, słabowidzące i inne). Będą to zarówno osoby z potrzebą wsparcia w zakresie mobilności posiadające orzeczenie o stopniu niepełnosprawności (lub równoważne), jak i osoby nieposiadające takiego orzeczenia</w:t>
      </w:r>
      <w:r w:rsidR="00BF1227" w:rsidRPr="00131096">
        <w:rPr>
          <w:rStyle w:val="Odwoanieprzypisudolnego"/>
          <w:szCs w:val="24"/>
        </w:rPr>
        <w:footnoteReference w:id="5"/>
      </w:r>
      <w:r w:rsidRPr="00131096">
        <w:rPr>
          <w:szCs w:val="24"/>
        </w:rPr>
        <w:t>.</w:t>
      </w:r>
    </w:p>
    <w:p w14:paraId="2CA48375" w14:textId="293AD838" w:rsidR="00C234CA" w:rsidRPr="00131096" w:rsidRDefault="0080712F" w:rsidP="00D16E4A">
      <w:pPr>
        <w:pBdr>
          <w:top w:val="nil"/>
          <w:left w:val="nil"/>
          <w:bottom w:val="nil"/>
          <w:right w:val="nil"/>
          <w:between w:val="nil"/>
        </w:pBdr>
        <w:rPr>
          <w:szCs w:val="24"/>
        </w:rPr>
      </w:pPr>
      <w:r w:rsidRPr="00131096">
        <w:rPr>
          <w:szCs w:val="24"/>
        </w:rPr>
        <w:t xml:space="preserve">Skali zapotrzebowania na transport osób z ograniczeniami mobilności nie sposób określić dokładnie. Na tę grupę składają się różne </w:t>
      </w:r>
      <w:r w:rsidR="00A544C0" w:rsidRPr="00131096">
        <w:rPr>
          <w:szCs w:val="24"/>
        </w:rPr>
        <w:t>pod</w:t>
      </w:r>
      <w:r w:rsidRPr="00131096">
        <w:rPr>
          <w:szCs w:val="24"/>
        </w:rPr>
        <w:t>grupy</w:t>
      </w:r>
      <w:r w:rsidR="00E366A1" w:rsidRPr="00131096">
        <w:rPr>
          <w:szCs w:val="24"/>
        </w:rPr>
        <w:t>. C</w:t>
      </w:r>
      <w:r w:rsidRPr="00131096">
        <w:rPr>
          <w:szCs w:val="24"/>
        </w:rPr>
        <w:t xml:space="preserve">o więcej, ograniczenie mobilności może być również czasowe (np. w przypadku </w:t>
      </w:r>
      <w:r w:rsidR="00E919C7" w:rsidRPr="00131096">
        <w:rPr>
          <w:szCs w:val="24"/>
        </w:rPr>
        <w:t xml:space="preserve">złamania </w:t>
      </w:r>
      <w:r w:rsidRPr="00131096">
        <w:rPr>
          <w:szCs w:val="24"/>
        </w:rPr>
        <w:t xml:space="preserve">nogi). </w:t>
      </w:r>
      <w:r w:rsidR="00A3223D" w:rsidRPr="00131096">
        <w:rPr>
          <w:szCs w:val="24"/>
        </w:rPr>
        <w:t xml:space="preserve">Aby </w:t>
      </w:r>
      <w:r w:rsidRPr="00131096">
        <w:rPr>
          <w:szCs w:val="24"/>
        </w:rPr>
        <w:t>oszacować tę wartość</w:t>
      </w:r>
      <w:r w:rsidR="00777F90">
        <w:rPr>
          <w:szCs w:val="24"/>
        </w:rPr>
        <w:t>,</w:t>
      </w:r>
      <w:r w:rsidRPr="00131096">
        <w:rPr>
          <w:szCs w:val="24"/>
        </w:rPr>
        <w:t xml:space="preserve"> warto spojrzeć na dane </w:t>
      </w:r>
      <w:r w:rsidR="00CB622C" w:rsidRPr="00131096">
        <w:rPr>
          <w:szCs w:val="24"/>
        </w:rPr>
        <w:t xml:space="preserve">GUS </w:t>
      </w:r>
      <w:r w:rsidR="00754266" w:rsidRPr="00131096">
        <w:rPr>
          <w:szCs w:val="24"/>
        </w:rPr>
        <w:t xml:space="preserve">opublikowane </w:t>
      </w:r>
      <w:r w:rsidR="001B5809" w:rsidRPr="00131096">
        <w:rPr>
          <w:szCs w:val="24"/>
        </w:rPr>
        <w:t xml:space="preserve">w raporcie </w:t>
      </w:r>
      <w:r w:rsidR="001B5809" w:rsidRPr="009B2102">
        <w:rPr>
          <w:szCs w:val="24"/>
        </w:rPr>
        <w:t>Sytuacja osób starszych</w:t>
      </w:r>
      <w:r w:rsidR="005D7903" w:rsidRPr="009B2102">
        <w:rPr>
          <w:szCs w:val="24"/>
        </w:rPr>
        <w:t xml:space="preserve"> w Polsce</w:t>
      </w:r>
      <w:r w:rsidR="001B5809" w:rsidRPr="009B2102">
        <w:rPr>
          <w:szCs w:val="24"/>
        </w:rPr>
        <w:t xml:space="preserve"> w</w:t>
      </w:r>
      <w:r w:rsidR="00DE3C66">
        <w:rPr>
          <w:szCs w:val="24"/>
        </w:rPr>
        <w:t> </w:t>
      </w:r>
      <w:r w:rsidR="001B5809" w:rsidRPr="009B2102">
        <w:rPr>
          <w:szCs w:val="24"/>
        </w:rPr>
        <w:t>2021</w:t>
      </w:r>
      <w:r w:rsidRPr="009B2102">
        <w:rPr>
          <w:szCs w:val="24"/>
        </w:rPr>
        <w:t> </w:t>
      </w:r>
      <w:r w:rsidR="001B5809" w:rsidRPr="009B2102">
        <w:rPr>
          <w:szCs w:val="24"/>
        </w:rPr>
        <w:t>r.</w:t>
      </w:r>
      <w:r w:rsidRPr="00131096">
        <w:t xml:space="preserve">, </w:t>
      </w:r>
      <w:r w:rsidR="00754266" w:rsidRPr="00131096">
        <w:t xml:space="preserve">które </w:t>
      </w:r>
      <w:r w:rsidRPr="00131096">
        <w:t>wskazuj</w:t>
      </w:r>
      <w:r w:rsidR="00754266" w:rsidRPr="00131096">
        <w:t>ą</w:t>
      </w:r>
      <w:r w:rsidRPr="00131096">
        <w:t xml:space="preserve">, że </w:t>
      </w:r>
      <w:r w:rsidR="00E25459" w:rsidRPr="00131096">
        <w:t xml:space="preserve">liczba osób w wieku 60 lat i więcej </w:t>
      </w:r>
      <w:r w:rsidR="00E366A1" w:rsidRPr="00131096">
        <w:t xml:space="preserve">na koniec 2021 r. </w:t>
      </w:r>
      <w:r w:rsidR="00E25459" w:rsidRPr="00131096">
        <w:t>wyniosła 9,7 mln</w:t>
      </w:r>
      <w:r w:rsidR="00533B84" w:rsidRPr="00131096">
        <w:t xml:space="preserve">, co stanowi ponad </w:t>
      </w:r>
      <w:r w:rsidR="00533B84" w:rsidRPr="00131096">
        <w:rPr>
          <w:b/>
          <w:bCs/>
        </w:rPr>
        <w:t>25% populacji zamieszkującej nasz kraj</w:t>
      </w:r>
      <w:r w:rsidR="005A1520" w:rsidRPr="00131096">
        <w:rPr>
          <w:rStyle w:val="Odwoanieprzypisudolnego"/>
        </w:rPr>
        <w:footnoteReference w:id="6"/>
      </w:r>
      <w:r w:rsidRPr="00131096">
        <w:rPr>
          <w:b/>
          <w:bCs/>
        </w:rPr>
        <w:t>. Zatem tylko osób z</w:t>
      </w:r>
      <w:r w:rsidR="00DE3C66">
        <w:rPr>
          <w:b/>
          <w:bCs/>
        </w:rPr>
        <w:t> </w:t>
      </w:r>
      <w:r w:rsidRPr="00131096">
        <w:rPr>
          <w:b/>
          <w:bCs/>
        </w:rPr>
        <w:t>kategorii wieku potencjalnie zainteresowanych</w:t>
      </w:r>
      <w:r w:rsidR="00D4153A" w:rsidRPr="00131096">
        <w:rPr>
          <w:b/>
          <w:bCs/>
        </w:rPr>
        <w:t xml:space="preserve"> transportem dtd</w:t>
      </w:r>
      <w:r w:rsidRPr="00131096">
        <w:rPr>
          <w:b/>
          <w:bCs/>
        </w:rPr>
        <w:t xml:space="preserve"> jest ¼ populacji. </w:t>
      </w:r>
      <w:r w:rsidR="00160C18" w:rsidRPr="00131096">
        <w:rPr>
          <w:b/>
          <w:bCs/>
        </w:rPr>
        <w:t>W</w:t>
      </w:r>
      <w:r w:rsidR="00DE3C66">
        <w:rPr>
          <w:b/>
          <w:bCs/>
        </w:rPr>
        <w:t> </w:t>
      </w:r>
      <w:r w:rsidR="004E11CE" w:rsidRPr="00131096">
        <w:rPr>
          <w:b/>
          <w:bCs/>
        </w:rPr>
        <w:t>grup</w:t>
      </w:r>
      <w:r w:rsidR="00160C18" w:rsidRPr="00131096">
        <w:rPr>
          <w:b/>
          <w:bCs/>
        </w:rPr>
        <w:t>ie</w:t>
      </w:r>
      <w:r w:rsidR="004E11CE" w:rsidRPr="00131096">
        <w:rPr>
          <w:b/>
          <w:bCs/>
        </w:rPr>
        <w:t xml:space="preserve"> potencjalnie zainteresowanych </w:t>
      </w:r>
      <w:r w:rsidR="002C43B1" w:rsidRPr="00131096">
        <w:t xml:space="preserve">są też </w:t>
      </w:r>
      <w:r w:rsidR="0016566C" w:rsidRPr="00131096">
        <w:t>os</w:t>
      </w:r>
      <w:r w:rsidRPr="00131096">
        <w:t xml:space="preserve">oby </w:t>
      </w:r>
      <w:r w:rsidR="0016566C" w:rsidRPr="00131096">
        <w:t>z</w:t>
      </w:r>
      <w:r w:rsidR="00066DE9" w:rsidRPr="00131096">
        <w:t xml:space="preserve"> </w:t>
      </w:r>
      <w:r w:rsidR="0016566C" w:rsidRPr="00131096">
        <w:t>niepełnosprawności</w:t>
      </w:r>
      <w:r w:rsidR="00A22C33">
        <w:t>ami</w:t>
      </w:r>
      <w:r w:rsidRPr="00131096">
        <w:t xml:space="preserve">, których </w:t>
      </w:r>
      <w:r w:rsidR="002B0EE2" w:rsidRPr="00131096">
        <w:t xml:space="preserve">liczbę </w:t>
      </w:r>
      <w:r w:rsidR="00CE2AAA" w:rsidRPr="00131096">
        <w:t xml:space="preserve">w Polsce </w:t>
      </w:r>
      <w:r w:rsidR="003B698D">
        <w:t>–</w:t>
      </w:r>
      <w:r w:rsidR="0016566C" w:rsidRPr="00131096">
        <w:t xml:space="preserve"> zgodnie ze wstępnymi wynik</w:t>
      </w:r>
      <w:r w:rsidRPr="00131096">
        <w:t>am</w:t>
      </w:r>
      <w:r w:rsidR="0016566C" w:rsidRPr="00131096">
        <w:t xml:space="preserve">i spisu ludności </w:t>
      </w:r>
      <w:r w:rsidR="00FA2F4B" w:rsidRPr="00131096">
        <w:t>z</w:t>
      </w:r>
      <w:r w:rsidR="0016566C" w:rsidRPr="00131096">
        <w:t xml:space="preserve"> 2021 r.</w:t>
      </w:r>
      <w:r w:rsidRPr="00131096">
        <w:t xml:space="preserve"> </w:t>
      </w:r>
      <w:r w:rsidR="003B698D">
        <w:t>–</w:t>
      </w:r>
      <w:r w:rsidR="0016566C" w:rsidRPr="00131096">
        <w:t xml:space="preserve"> </w:t>
      </w:r>
      <w:r w:rsidR="0091121F" w:rsidRPr="00131096">
        <w:t xml:space="preserve">szacuje się </w:t>
      </w:r>
      <w:r w:rsidR="00317F20" w:rsidRPr="00131096">
        <w:t>na poziomie</w:t>
      </w:r>
      <w:r w:rsidR="0016566C" w:rsidRPr="00131096">
        <w:t xml:space="preserve"> 544</w:t>
      </w:r>
      <w:r w:rsidR="00317F20" w:rsidRPr="00131096">
        <w:t>7,</w:t>
      </w:r>
      <w:r w:rsidR="0016566C" w:rsidRPr="00131096">
        <w:t>5</w:t>
      </w:r>
      <w:r w:rsidR="00317F20" w:rsidRPr="00131096">
        <w:t xml:space="preserve"> tys</w:t>
      </w:r>
      <w:r w:rsidR="0091121F" w:rsidRPr="00131096">
        <w:t xml:space="preserve">. Stanowi to </w:t>
      </w:r>
      <w:r w:rsidR="0016566C" w:rsidRPr="00131096">
        <w:t xml:space="preserve">14,3% ogólnej populacji. W porównaniu </w:t>
      </w:r>
      <w:r w:rsidR="00A22C33">
        <w:t>z</w:t>
      </w:r>
      <w:r w:rsidR="00A22C33" w:rsidRPr="00131096">
        <w:t xml:space="preserve"> </w:t>
      </w:r>
      <w:r w:rsidR="0016566C" w:rsidRPr="00131096">
        <w:t>wynik</w:t>
      </w:r>
      <w:r w:rsidR="00A22C33">
        <w:t>ami</w:t>
      </w:r>
      <w:r w:rsidR="0016566C" w:rsidRPr="00131096">
        <w:t xml:space="preserve"> </w:t>
      </w:r>
      <w:r w:rsidR="005021DD" w:rsidRPr="00131096">
        <w:lastRenderedPageBreak/>
        <w:t>z</w:t>
      </w:r>
      <w:r w:rsidR="001411BE">
        <w:t> </w:t>
      </w:r>
      <w:r w:rsidR="0016566C" w:rsidRPr="00131096">
        <w:t>N</w:t>
      </w:r>
      <w:r w:rsidR="005021DD" w:rsidRPr="00131096">
        <w:t xml:space="preserve">arodowego </w:t>
      </w:r>
      <w:r w:rsidR="0016566C" w:rsidRPr="00131096">
        <w:t>S</w:t>
      </w:r>
      <w:r w:rsidR="005021DD" w:rsidRPr="00131096">
        <w:t xml:space="preserve">pisu </w:t>
      </w:r>
      <w:r w:rsidR="0016566C" w:rsidRPr="00131096">
        <w:t>P</w:t>
      </w:r>
      <w:r w:rsidR="005021DD" w:rsidRPr="00131096">
        <w:t>owszechnego</w:t>
      </w:r>
      <w:r w:rsidR="0016566C" w:rsidRPr="00131096">
        <w:t xml:space="preserve"> </w:t>
      </w:r>
      <w:r w:rsidR="00BE0ED3" w:rsidRPr="00131096">
        <w:t xml:space="preserve">z </w:t>
      </w:r>
      <w:r w:rsidR="0016566C" w:rsidRPr="00131096">
        <w:t>2011</w:t>
      </w:r>
      <w:r w:rsidR="00BE0ED3" w:rsidRPr="00131096">
        <w:t xml:space="preserve"> r.</w:t>
      </w:r>
      <w:r w:rsidR="0016566C" w:rsidRPr="00131096">
        <w:t xml:space="preserve"> liczba osób z niepełnosprawnościami zwiększyła się o 750</w:t>
      </w:r>
      <w:r w:rsidR="00A91C6F" w:rsidRPr="00131096">
        <w:t>,5 tys.</w:t>
      </w:r>
      <w:r w:rsidR="00A91C6F" w:rsidRPr="00131096">
        <w:rPr>
          <w:rStyle w:val="Odwoanieprzypisudolnego"/>
        </w:rPr>
        <w:footnoteReference w:id="7"/>
      </w:r>
      <w:r w:rsidR="00C85350" w:rsidRPr="00131096">
        <w:t>.</w:t>
      </w:r>
    </w:p>
    <w:p w14:paraId="4068159F" w14:textId="1123E0D4" w:rsidR="00CE65F3" w:rsidRPr="00131096" w:rsidRDefault="00CE65F3" w:rsidP="00CE65F3">
      <w:pPr>
        <w:pBdr>
          <w:top w:val="nil"/>
          <w:left w:val="nil"/>
          <w:bottom w:val="nil"/>
          <w:right w:val="nil"/>
          <w:between w:val="nil"/>
        </w:pBdr>
        <w:rPr>
          <w:szCs w:val="24"/>
        </w:rPr>
      </w:pPr>
      <w:r w:rsidRPr="00131096">
        <w:rPr>
          <w:b/>
          <w:bCs/>
          <w:szCs w:val="24"/>
        </w:rPr>
        <w:t xml:space="preserve">Usługa </w:t>
      </w:r>
      <w:r w:rsidRPr="009B2102">
        <w:rPr>
          <w:b/>
          <w:bCs/>
          <w:szCs w:val="24"/>
          <w:lang w:val="en-GB"/>
        </w:rPr>
        <w:t>door-to-door</w:t>
      </w:r>
      <w:r w:rsidRPr="00131096">
        <w:rPr>
          <w:szCs w:val="24"/>
        </w:rPr>
        <w:t xml:space="preserve">, której organizację umożliwiał badany </w:t>
      </w:r>
      <w:r w:rsidR="00754266" w:rsidRPr="00131096">
        <w:rPr>
          <w:szCs w:val="24"/>
        </w:rPr>
        <w:t>projekt</w:t>
      </w:r>
      <w:r w:rsidRPr="00131096">
        <w:rPr>
          <w:szCs w:val="24"/>
        </w:rPr>
        <w:t>, to usługa indywidualnego transportu osoby z potrzebą wsparcia w zakresie mobilności, obejmująca pomoc w wydostaniu się z mieszkania lub innego miejsca, przejazd i pomoc w dotarciu do miejsca docelowego. Pojęcie indywidualnego transportu obejmuje również sytuacje, w</w:t>
      </w:r>
      <w:r w:rsidR="001411BE">
        <w:rPr>
          <w:szCs w:val="24"/>
        </w:rPr>
        <w:t> </w:t>
      </w:r>
      <w:r w:rsidRPr="00131096">
        <w:rPr>
          <w:szCs w:val="24"/>
        </w:rPr>
        <w:t xml:space="preserve">których z transportu korzysta w tym samym czasie – o ile pozwalają na to warunki pojazdu </w:t>
      </w:r>
      <w:r w:rsidR="00F41F13">
        <w:rPr>
          <w:szCs w:val="24"/>
        </w:rPr>
        <w:t>–</w:t>
      </w:r>
      <w:r w:rsidR="00F41F13" w:rsidRPr="00131096">
        <w:rPr>
          <w:szCs w:val="24"/>
        </w:rPr>
        <w:t xml:space="preserve"> </w:t>
      </w:r>
      <w:r w:rsidRPr="00131096">
        <w:rPr>
          <w:szCs w:val="24"/>
        </w:rPr>
        <w:t>kilka osób uprawnionych</w:t>
      </w:r>
      <w:r w:rsidR="000A186A">
        <w:rPr>
          <w:szCs w:val="24"/>
        </w:rPr>
        <w:t>,</w:t>
      </w:r>
      <w:r w:rsidRPr="00131096">
        <w:rPr>
          <w:szCs w:val="24"/>
        </w:rPr>
        <w:t xml:space="preserve"> jadąc z jednej wspólnej lokalizacji do wspólnego miejsca docelowego albo jadąc z kilku lokalizacji do wspólnego miejsca docelowego i z powrotem</w:t>
      </w:r>
      <w:r w:rsidRPr="00131096">
        <w:rPr>
          <w:szCs w:val="24"/>
          <w:vertAlign w:val="superscript"/>
        </w:rPr>
        <w:footnoteReference w:id="8"/>
      </w:r>
      <w:r w:rsidRPr="00131096">
        <w:rPr>
          <w:szCs w:val="24"/>
        </w:rPr>
        <w:t>.</w:t>
      </w:r>
    </w:p>
    <w:p w14:paraId="00000019" w14:textId="4D37DB81" w:rsidR="00FF0FFF" w:rsidRDefault="00BF57E9" w:rsidP="00BF57E9">
      <w:pPr>
        <w:pBdr>
          <w:top w:val="nil"/>
          <w:left w:val="nil"/>
          <w:bottom w:val="nil"/>
          <w:right w:val="nil"/>
          <w:between w:val="nil"/>
        </w:pBdr>
        <w:rPr>
          <w:szCs w:val="24"/>
        </w:rPr>
      </w:pPr>
      <w:r w:rsidRPr="00131096">
        <w:rPr>
          <w:szCs w:val="24"/>
        </w:rPr>
        <w:t>R</w:t>
      </w:r>
      <w:r w:rsidR="004536A0" w:rsidRPr="00131096">
        <w:rPr>
          <w:szCs w:val="24"/>
        </w:rPr>
        <w:t>ealizacj</w:t>
      </w:r>
      <w:r w:rsidRPr="00131096">
        <w:rPr>
          <w:szCs w:val="24"/>
        </w:rPr>
        <w:t>ę</w:t>
      </w:r>
      <w:r w:rsidR="004536A0" w:rsidRPr="00131096">
        <w:rPr>
          <w:szCs w:val="24"/>
        </w:rPr>
        <w:t xml:space="preserve"> transportu dla osób z ograniczoną mobilnością</w:t>
      </w:r>
      <w:r w:rsidRPr="00131096">
        <w:rPr>
          <w:szCs w:val="24"/>
        </w:rPr>
        <w:t xml:space="preserve"> przez JST w Polsce</w:t>
      </w:r>
      <w:r w:rsidR="004536A0" w:rsidRPr="00131096">
        <w:rPr>
          <w:szCs w:val="24"/>
        </w:rPr>
        <w:t xml:space="preserve"> </w:t>
      </w:r>
      <w:r w:rsidR="00A13A72" w:rsidRPr="00131096">
        <w:rPr>
          <w:szCs w:val="24"/>
        </w:rPr>
        <w:t xml:space="preserve">regulują </w:t>
      </w:r>
      <w:r w:rsidR="000E4F24">
        <w:rPr>
          <w:szCs w:val="24"/>
        </w:rPr>
        <w:t xml:space="preserve">lub poruszają </w:t>
      </w:r>
      <w:r w:rsidR="00737BAC" w:rsidRPr="00131096">
        <w:rPr>
          <w:szCs w:val="24"/>
        </w:rPr>
        <w:t xml:space="preserve">m.in. </w:t>
      </w:r>
      <w:r w:rsidRPr="00131096">
        <w:rPr>
          <w:szCs w:val="24"/>
        </w:rPr>
        <w:t>następujące dokumenty</w:t>
      </w:r>
      <w:r w:rsidR="00BC0F78" w:rsidRPr="00131096">
        <w:rPr>
          <w:szCs w:val="24"/>
        </w:rPr>
        <w:t>:</w:t>
      </w:r>
    </w:p>
    <w:p w14:paraId="3880B8B6" w14:textId="23E2A0FE" w:rsidR="002759AA" w:rsidRPr="00111618" w:rsidRDefault="00BB0C9D" w:rsidP="00111618">
      <w:pPr>
        <w:numPr>
          <w:ilvl w:val="0"/>
          <w:numId w:val="3"/>
        </w:numPr>
        <w:spacing w:after="0"/>
        <w:rPr>
          <w:color w:val="000000"/>
          <w:szCs w:val="24"/>
        </w:rPr>
      </w:pPr>
      <w:hyperlink r:id="rId17" w:history="1">
        <w:r w:rsidR="002B29A7" w:rsidRPr="00111618">
          <w:rPr>
            <w:rStyle w:val="Hipercze"/>
            <w:szCs w:val="24"/>
          </w:rPr>
          <w:t>Konstytucja</w:t>
        </w:r>
      </w:hyperlink>
      <w:r w:rsidR="002B29A7" w:rsidRPr="002759AA">
        <w:rPr>
          <w:color w:val="000000"/>
          <w:szCs w:val="24"/>
        </w:rPr>
        <w:t xml:space="preserve"> - Art. 32. 1.</w:t>
      </w:r>
      <w:r w:rsidR="002759AA" w:rsidRPr="002759AA">
        <w:rPr>
          <w:color w:val="000000"/>
          <w:szCs w:val="24"/>
        </w:rPr>
        <w:t>:</w:t>
      </w:r>
      <w:r w:rsidR="002B29A7" w:rsidRPr="002759AA">
        <w:rPr>
          <w:color w:val="000000"/>
          <w:szCs w:val="24"/>
        </w:rPr>
        <w:t xml:space="preserve"> </w:t>
      </w:r>
      <w:r w:rsidR="002759AA" w:rsidRPr="002759AA">
        <w:rPr>
          <w:color w:val="000000"/>
          <w:szCs w:val="24"/>
        </w:rPr>
        <w:t>„</w:t>
      </w:r>
      <w:r w:rsidR="002759AA" w:rsidRPr="00111618">
        <w:rPr>
          <w:color w:val="000000"/>
          <w:szCs w:val="24"/>
        </w:rPr>
        <w:t>Wszyscy są wobec prawa równi. Wszyscy mają prawo do równego traktowania przez władze publiczne.</w:t>
      </w:r>
      <w:r w:rsidR="002759AA">
        <w:rPr>
          <w:color w:val="000000"/>
          <w:szCs w:val="24"/>
        </w:rPr>
        <w:t xml:space="preserve"> </w:t>
      </w:r>
      <w:r w:rsidR="002759AA" w:rsidRPr="00111618">
        <w:rPr>
          <w:color w:val="000000"/>
          <w:szCs w:val="24"/>
        </w:rPr>
        <w:t>Nikt nie może być dyskryminowany w życiu politycznym, społecznym lub gospodarczym z jakiejkolwiek przyczyny</w:t>
      </w:r>
      <w:r w:rsidR="00111618">
        <w:rPr>
          <w:color w:val="000000"/>
          <w:szCs w:val="24"/>
        </w:rPr>
        <w:t>”</w:t>
      </w:r>
      <w:r w:rsidR="00C56674">
        <w:rPr>
          <w:color w:val="000000"/>
          <w:szCs w:val="24"/>
        </w:rPr>
        <w:t>;</w:t>
      </w:r>
    </w:p>
    <w:p w14:paraId="1F010248" w14:textId="3641789F" w:rsidR="00DB2940" w:rsidRDefault="00BB0C9D" w:rsidP="00DB2940">
      <w:pPr>
        <w:numPr>
          <w:ilvl w:val="0"/>
          <w:numId w:val="3"/>
        </w:numPr>
        <w:spacing w:after="0"/>
        <w:rPr>
          <w:color w:val="000000"/>
          <w:szCs w:val="24"/>
        </w:rPr>
      </w:pPr>
      <w:hyperlink r:id="rId18" w:history="1">
        <w:r w:rsidR="006D499B" w:rsidRPr="00DB2940">
          <w:rPr>
            <w:rStyle w:val="Hipercze"/>
            <w:szCs w:val="24"/>
          </w:rPr>
          <w:t>Konwencja ONZ o Prawach Osób Niepełnosprawnych</w:t>
        </w:r>
      </w:hyperlink>
      <w:r w:rsidR="006D499B" w:rsidRPr="00DB2940">
        <w:rPr>
          <w:color w:val="000000"/>
          <w:szCs w:val="24"/>
        </w:rPr>
        <w:t xml:space="preserve"> przyjęta przez Zgromadzenie Ogólne Narodów Zjednoczonych 13 grudnia 2006 roku </w:t>
      </w:r>
      <w:r w:rsidR="00074D13">
        <w:rPr>
          <w:color w:val="000000"/>
          <w:szCs w:val="24"/>
        </w:rPr>
        <w:t xml:space="preserve">i podpisana przez </w:t>
      </w:r>
      <w:r w:rsidR="006D499B" w:rsidRPr="00DB2940">
        <w:rPr>
          <w:color w:val="000000"/>
          <w:szCs w:val="24"/>
        </w:rPr>
        <w:t xml:space="preserve">rząd Polski 20 marca 2007 r., </w:t>
      </w:r>
      <w:r w:rsidR="00074D13">
        <w:rPr>
          <w:color w:val="000000"/>
          <w:szCs w:val="24"/>
        </w:rPr>
        <w:t xml:space="preserve">ratyfikowana </w:t>
      </w:r>
      <w:r w:rsidR="006D499B" w:rsidRPr="00DB2940">
        <w:rPr>
          <w:color w:val="000000"/>
          <w:szCs w:val="24"/>
        </w:rPr>
        <w:t>6 września 2012</w:t>
      </w:r>
      <w:r w:rsidR="0090307E" w:rsidRPr="00DB2940">
        <w:rPr>
          <w:color w:val="000000"/>
          <w:szCs w:val="24"/>
        </w:rPr>
        <w:t xml:space="preserve"> </w:t>
      </w:r>
      <w:r w:rsidR="006D499B" w:rsidRPr="00DB2940">
        <w:rPr>
          <w:color w:val="000000"/>
          <w:szCs w:val="24"/>
        </w:rPr>
        <w:t>r.</w:t>
      </w:r>
      <w:r w:rsidR="0090307E" w:rsidRPr="00DB2940">
        <w:rPr>
          <w:color w:val="000000"/>
          <w:szCs w:val="24"/>
        </w:rPr>
        <w:t xml:space="preserve"> </w:t>
      </w:r>
      <w:r w:rsidR="00010DF7" w:rsidRPr="00DB2940">
        <w:rPr>
          <w:color w:val="000000"/>
          <w:szCs w:val="24"/>
        </w:rPr>
        <w:t xml:space="preserve">Artykuł 9 Dostępność 1. </w:t>
      </w:r>
      <w:r w:rsidR="00DB2940" w:rsidRPr="00DB2940">
        <w:rPr>
          <w:color w:val="000000"/>
          <w:szCs w:val="24"/>
        </w:rPr>
        <w:t>„</w:t>
      </w:r>
      <w:r w:rsidR="00010DF7" w:rsidRPr="00DB2940">
        <w:rPr>
          <w:color w:val="000000"/>
          <w:szCs w:val="24"/>
        </w:rPr>
        <w:t>Aby umożliwić osobom niepełnosprawnym samodzielne funkcjonowanie i pełny udział we wszystkich sferach życia, Państwa Strony podejmą odpowiednie środki w celu</w:t>
      </w:r>
      <w:r w:rsidR="00094E62" w:rsidRPr="00DB2940">
        <w:rPr>
          <w:color w:val="000000"/>
          <w:szCs w:val="24"/>
        </w:rPr>
        <w:t xml:space="preserve"> </w:t>
      </w:r>
      <w:r w:rsidR="00010DF7" w:rsidRPr="00DB2940">
        <w:rPr>
          <w:color w:val="000000"/>
          <w:szCs w:val="24"/>
        </w:rPr>
        <w:t xml:space="preserve">zapewnienia osobom niepełnosprawnym, na zasadzie równości z innymi osobami, </w:t>
      </w:r>
      <w:r w:rsidR="00010DF7" w:rsidRPr="00DB2940">
        <w:rPr>
          <w:color w:val="000000"/>
          <w:szCs w:val="24"/>
        </w:rPr>
        <w:lastRenderedPageBreak/>
        <w:t>dostępu do środowiska fizycznego, środków transportu, informacji i komunikacji, w tym technologii i systemów informacyjno-komunikacyjnych, a także do innych urządzeń i usług, powszechnie dostępnych lub powszechnie zapewnianych, zarówno na obszarach miejskich, jak i wiejskich. Środki te obejmujące rozpoznanie i eliminację przeszkód i barier w zakresie dostępności, stosują się między innymi do: (a) budynków, dróg, transportu oraz innych urządzeń wewnętrznych i zewnętrznych, w tym szkół, mieszkań, instytucji zapewniających opiekę medyczną i miejsc pracy, (b) informacji, komunikacji i</w:t>
      </w:r>
      <w:r w:rsidR="00DB2940">
        <w:rPr>
          <w:color w:val="000000"/>
          <w:szCs w:val="24"/>
        </w:rPr>
        <w:t xml:space="preserve"> </w:t>
      </w:r>
      <w:r w:rsidR="00010DF7" w:rsidRPr="00DB2940">
        <w:rPr>
          <w:color w:val="000000"/>
          <w:szCs w:val="24"/>
        </w:rPr>
        <w:t>innych usług, w tym usług elektronicznych i służb ratowniczych</w:t>
      </w:r>
      <w:r w:rsidR="00983438">
        <w:rPr>
          <w:color w:val="000000"/>
          <w:szCs w:val="24"/>
        </w:rPr>
        <w:t>”</w:t>
      </w:r>
      <w:r w:rsidR="00C56674">
        <w:rPr>
          <w:color w:val="000000"/>
          <w:szCs w:val="24"/>
        </w:rPr>
        <w:t>;</w:t>
      </w:r>
    </w:p>
    <w:p w14:paraId="2336BEFA" w14:textId="63540625" w:rsidR="00010DF7" w:rsidRPr="00384D3A" w:rsidRDefault="00BB0C9D" w:rsidP="00EC048B">
      <w:pPr>
        <w:numPr>
          <w:ilvl w:val="0"/>
          <w:numId w:val="3"/>
        </w:numPr>
        <w:pBdr>
          <w:top w:val="nil"/>
          <w:left w:val="nil"/>
          <w:bottom w:val="nil"/>
          <w:right w:val="nil"/>
          <w:between w:val="nil"/>
        </w:pBdr>
        <w:spacing w:after="0"/>
        <w:rPr>
          <w:szCs w:val="24"/>
        </w:rPr>
      </w:pPr>
      <w:hyperlink r:id="rId19" w:history="1">
        <w:r w:rsidR="00010DF7" w:rsidRPr="00384D3A">
          <w:rPr>
            <w:rStyle w:val="Hipercze"/>
            <w:szCs w:val="24"/>
          </w:rPr>
          <w:t>Ustawa o samorządzie gminnym</w:t>
        </w:r>
      </w:hyperlink>
      <w:r w:rsidR="00010DF7" w:rsidRPr="00384D3A">
        <w:rPr>
          <w:color w:val="000000"/>
          <w:szCs w:val="24"/>
        </w:rPr>
        <w:t xml:space="preserve"> Art. 7. 1. </w:t>
      </w:r>
      <w:r w:rsidR="00384D3A" w:rsidRPr="00384D3A">
        <w:rPr>
          <w:color w:val="000000"/>
          <w:szCs w:val="24"/>
        </w:rPr>
        <w:t>„</w:t>
      </w:r>
      <w:r w:rsidR="00010DF7" w:rsidRPr="00384D3A">
        <w:rPr>
          <w:color w:val="000000"/>
          <w:szCs w:val="24"/>
        </w:rPr>
        <w:t>Zaspokajanie zbiorowych potrzeb wspólnoty należy do zadań własnych gminy. W szczególności zadania własne obejmują sprawy: 4) lokalnego transportu zbiorowego</w:t>
      </w:r>
      <w:r w:rsidR="00384D3A" w:rsidRPr="00384D3A">
        <w:rPr>
          <w:color w:val="000000"/>
          <w:szCs w:val="24"/>
        </w:rPr>
        <w:t>”</w:t>
      </w:r>
      <w:r w:rsidR="00C56674">
        <w:rPr>
          <w:color w:val="000000"/>
          <w:szCs w:val="24"/>
        </w:rPr>
        <w:t>;</w:t>
      </w:r>
    </w:p>
    <w:p w14:paraId="2CF7007E" w14:textId="77777777" w:rsidR="00463593" w:rsidRPr="00131096" w:rsidRDefault="00BB0C9D" w:rsidP="00463593">
      <w:pPr>
        <w:numPr>
          <w:ilvl w:val="0"/>
          <w:numId w:val="3"/>
        </w:numPr>
        <w:spacing w:after="0"/>
        <w:rPr>
          <w:szCs w:val="24"/>
        </w:rPr>
      </w:pPr>
      <w:hyperlink r:id="rId20" w:history="1">
        <w:r w:rsidR="00463593" w:rsidRPr="00131096">
          <w:rPr>
            <w:rStyle w:val="Hipercze"/>
            <w:szCs w:val="24"/>
          </w:rPr>
          <w:t>Ustawa o publicznym transporcie zbiorowym</w:t>
        </w:r>
      </w:hyperlink>
      <w:r w:rsidR="00463593" w:rsidRPr="00131096">
        <w:rPr>
          <w:szCs w:val="24"/>
        </w:rPr>
        <w:t xml:space="preserve"> z dnia 16 grudnia 2010 r.</w:t>
      </w:r>
      <w:r w:rsidR="00463593">
        <w:rPr>
          <w:szCs w:val="24"/>
        </w:rPr>
        <w:t>;</w:t>
      </w:r>
    </w:p>
    <w:p w14:paraId="573BB2EE" w14:textId="77777777" w:rsidR="00BB41B9" w:rsidRPr="00131096" w:rsidRDefault="00BB41B9" w:rsidP="00BB41B9">
      <w:pPr>
        <w:numPr>
          <w:ilvl w:val="0"/>
          <w:numId w:val="3"/>
        </w:numPr>
        <w:spacing w:after="0"/>
        <w:rPr>
          <w:szCs w:val="24"/>
        </w:rPr>
      </w:pPr>
      <w:r w:rsidRPr="00131096">
        <w:rPr>
          <w:szCs w:val="24"/>
        </w:rPr>
        <w:t xml:space="preserve">Ustawa o Funduszu rozwoju przewozów autobusowych o charakterze użyteczności publicznej, </w:t>
      </w:r>
      <w:hyperlink r:id="rId21">
        <w:r w:rsidRPr="00131096">
          <w:rPr>
            <w:color w:val="1155CC"/>
            <w:szCs w:val="24"/>
            <w:u w:val="single"/>
          </w:rPr>
          <w:t>Obwieszczenie Marszałka Sejmu Rzeczypospolitej Polskiej z dnia 28 października 2022</w:t>
        </w:r>
      </w:hyperlink>
      <w:r w:rsidRPr="00131096">
        <w:rPr>
          <w:color w:val="1155CC"/>
          <w:szCs w:val="24"/>
          <w:u w:val="single"/>
        </w:rPr>
        <w:t xml:space="preserve"> r. </w:t>
      </w:r>
      <w:r w:rsidRPr="00131096">
        <w:rPr>
          <w:szCs w:val="24"/>
        </w:rPr>
        <w:t>w sprawie ogłoszenia jednolitego tekstu. Na podstawie ustawy realizowany jest instrument wsparcia finansowego JST, które są organizatorami publicznego transportu zbiorowego (Fundusz Rozwoju Przewozów Autobusowych, PKS Plus)</w:t>
      </w:r>
      <w:r>
        <w:rPr>
          <w:szCs w:val="24"/>
        </w:rPr>
        <w:t>;</w:t>
      </w:r>
    </w:p>
    <w:p w14:paraId="552FA371" w14:textId="17E3E77B" w:rsidR="00535782" w:rsidRPr="00131096" w:rsidRDefault="00535782" w:rsidP="00535782">
      <w:pPr>
        <w:numPr>
          <w:ilvl w:val="0"/>
          <w:numId w:val="3"/>
        </w:numPr>
        <w:rPr>
          <w:szCs w:val="24"/>
        </w:rPr>
      </w:pPr>
      <w:r w:rsidRPr="00131096">
        <w:rPr>
          <w:szCs w:val="24"/>
        </w:rPr>
        <w:t>Uchwały lub rozporządzenia, przyjmowane na poziomie lokalnym, związane z</w:t>
      </w:r>
      <w:r>
        <w:rPr>
          <w:szCs w:val="24"/>
        </w:rPr>
        <w:t> </w:t>
      </w:r>
      <w:r w:rsidRPr="00131096">
        <w:rPr>
          <w:szCs w:val="24"/>
        </w:rPr>
        <w:t xml:space="preserve">realizacją przez JST projektu w ramach wsparcia PFRON (np. </w:t>
      </w:r>
      <w:hyperlink r:id="rId22">
        <w:r w:rsidRPr="00131096">
          <w:rPr>
            <w:color w:val="1155CC"/>
            <w:szCs w:val="24"/>
            <w:u w:val="single"/>
          </w:rPr>
          <w:t xml:space="preserve">Uchwała nr XXX/397/2021 Rady Miejskiej </w:t>
        </w:r>
        <w:r>
          <w:rPr>
            <w:color w:val="1155CC"/>
            <w:szCs w:val="24"/>
            <w:u w:val="single"/>
          </w:rPr>
          <w:t>w</w:t>
        </w:r>
        <w:r w:rsidRPr="00131096">
          <w:rPr>
            <w:color w:val="1155CC"/>
            <w:szCs w:val="24"/>
            <w:u w:val="single"/>
          </w:rPr>
          <w:t xml:space="preserve"> Suwałkach</w:t>
        </w:r>
      </w:hyperlink>
      <w:r w:rsidRPr="00131096">
        <w:rPr>
          <w:szCs w:val="24"/>
        </w:rPr>
        <w:t xml:space="preserve">, </w:t>
      </w:r>
      <w:hyperlink r:id="rId23">
        <w:r w:rsidRPr="00131096">
          <w:rPr>
            <w:color w:val="1155CC"/>
            <w:szCs w:val="24"/>
            <w:u w:val="single"/>
          </w:rPr>
          <w:t>Zarządzenie NR 245/2022 Burmistrza Ryk</w:t>
        </w:r>
      </w:hyperlink>
      <w:r w:rsidRPr="00131096">
        <w:rPr>
          <w:szCs w:val="24"/>
        </w:rPr>
        <w:t>)</w:t>
      </w:r>
      <w:r w:rsidR="00850497">
        <w:rPr>
          <w:szCs w:val="24"/>
        </w:rPr>
        <w:t>;</w:t>
      </w:r>
    </w:p>
    <w:p w14:paraId="508E1870" w14:textId="77777777" w:rsidR="002F7938" w:rsidRPr="00131096" w:rsidRDefault="00BB0C9D" w:rsidP="002F7938">
      <w:pPr>
        <w:numPr>
          <w:ilvl w:val="0"/>
          <w:numId w:val="3"/>
        </w:numPr>
        <w:spacing w:after="0"/>
        <w:rPr>
          <w:szCs w:val="24"/>
        </w:rPr>
      </w:pPr>
      <w:hyperlink r:id="rId24" w:history="1">
        <w:r w:rsidR="002F7938" w:rsidRPr="00131096">
          <w:rPr>
            <w:rStyle w:val="Hipercze"/>
            <w:szCs w:val="24"/>
          </w:rPr>
          <w:t>Strategia Zrównoważonego Rozwoju Transportu do 2030 roku</w:t>
        </w:r>
      </w:hyperlink>
      <w:r w:rsidR="002F7938" w:rsidRPr="00131096">
        <w:rPr>
          <w:szCs w:val="24"/>
        </w:rPr>
        <w:t>, której głównym celem jest zwiększenie dostępności transportowej oraz poprawa efektywności sektora transportowego</w:t>
      </w:r>
      <w:r w:rsidR="002F7938">
        <w:rPr>
          <w:szCs w:val="24"/>
        </w:rPr>
        <w:t>;</w:t>
      </w:r>
    </w:p>
    <w:p w14:paraId="65303B85" w14:textId="77777777" w:rsidR="002F7938" w:rsidRPr="00131096" w:rsidRDefault="002F7938" w:rsidP="002F7938">
      <w:pPr>
        <w:numPr>
          <w:ilvl w:val="0"/>
          <w:numId w:val="3"/>
        </w:numPr>
        <w:spacing w:after="0"/>
        <w:rPr>
          <w:szCs w:val="24"/>
        </w:rPr>
      </w:pPr>
      <w:r w:rsidRPr="00131096">
        <w:rPr>
          <w:szCs w:val="24"/>
        </w:rPr>
        <w:lastRenderedPageBreak/>
        <w:t xml:space="preserve">Plan Zrównoważonego Rozwoju Publicznego Transportu Zbiorowego, </w:t>
      </w:r>
      <w:hyperlink r:id="rId25" w:history="1">
        <w:r w:rsidRPr="00131096">
          <w:rPr>
            <w:rStyle w:val="Hipercze"/>
            <w:color w:val="1155CC"/>
            <w:szCs w:val="24"/>
          </w:rPr>
          <w:t>Rozporządzenie Ministra Infrastruktury z dnia 4 grudnia 2020</w:t>
        </w:r>
      </w:hyperlink>
      <w:r w:rsidRPr="00131096">
        <w:rPr>
          <w:rStyle w:val="Hipercze"/>
          <w:color w:val="1155CC"/>
          <w:szCs w:val="24"/>
        </w:rPr>
        <w:t xml:space="preserve"> </w:t>
      </w:r>
      <w:r w:rsidRPr="00131096">
        <w:rPr>
          <w:szCs w:val="24"/>
        </w:rPr>
        <w:t>r.</w:t>
      </w:r>
      <w:r>
        <w:rPr>
          <w:szCs w:val="24"/>
        </w:rPr>
        <w:t>;</w:t>
      </w:r>
    </w:p>
    <w:p w14:paraId="0000001A" w14:textId="373D2862" w:rsidR="00FF0FFF" w:rsidRPr="00131096" w:rsidRDefault="00BB0C9D" w:rsidP="00A65F0C">
      <w:pPr>
        <w:numPr>
          <w:ilvl w:val="0"/>
          <w:numId w:val="3"/>
        </w:numPr>
        <w:spacing w:after="0"/>
        <w:rPr>
          <w:szCs w:val="24"/>
        </w:rPr>
      </w:pPr>
      <w:hyperlink r:id="rId26" w:history="1">
        <w:r w:rsidR="006F6F1A" w:rsidRPr="00131096">
          <w:rPr>
            <w:rStyle w:val="Hipercze"/>
            <w:szCs w:val="24"/>
          </w:rPr>
          <w:t>Standardowe Zasady Wyrównywania Szans Osób Niepełnosprawnych</w:t>
        </w:r>
      </w:hyperlink>
      <w:r w:rsidR="002E7633" w:rsidRPr="00131096">
        <w:rPr>
          <w:szCs w:val="24"/>
        </w:rPr>
        <w:t xml:space="preserve"> </w:t>
      </w:r>
      <w:r w:rsidR="00CC339A">
        <w:rPr>
          <w:szCs w:val="24"/>
        </w:rPr>
        <w:t>–</w:t>
      </w:r>
      <w:r w:rsidR="00CC339A" w:rsidRPr="00131096">
        <w:rPr>
          <w:szCs w:val="24"/>
        </w:rPr>
        <w:t xml:space="preserve"> </w:t>
      </w:r>
      <w:r w:rsidR="00BC0F78" w:rsidRPr="00131096">
        <w:rPr>
          <w:szCs w:val="24"/>
        </w:rPr>
        <w:t>rezolucja 48/96, przyjęta podczas 48</w:t>
      </w:r>
      <w:r w:rsidR="00CC339A">
        <w:rPr>
          <w:szCs w:val="24"/>
        </w:rPr>
        <w:t>.</w:t>
      </w:r>
      <w:r w:rsidR="00BC0F78" w:rsidRPr="00131096">
        <w:rPr>
          <w:szCs w:val="24"/>
        </w:rPr>
        <w:t xml:space="preserve"> sesji Zgromadzenia Ogólnego Narodów Zjednoczonych (dokument nie jest prawnie wiążący, to podstawa prawa zwyczajowego, wykorzystywana przy tworzeniu polityk organizacji międzynarodowych oraz władz lokalnych)</w:t>
      </w:r>
      <w:r w:rsidR="00C56674">
        <w:rPr>
          <w:szCs w:val="24"/>
        </w:rPr>
        <w:t>;</w:t>
      </w:r>
    </w:p>
    <w:p w14:paraId="0000001E" w14:textId="18310AE3" w:rsidR="00FF0FFF" w:rsidRPr="00131096" w:rsidRDefault="00BB0C9D" w:rsidP="00A65F0C">
      <w:pPr>
        <w:numPr>
          <w:ilvl w:val="0"/>
          <w:numId w:val="3"/>
        </w:numPr>
        <w:spacing w:after="0"/>
        <w:rPr>
          <w:szCs w:val="24"/>
        </w:rPr>
      </w:pPr>
      <w:hyperlink r:id="rId27" w:history="1">
        <w:r w:rsidR="00AA36C7" w:rsidRPr="00131096">
          <w:rPr>
            <w:rStyle w:val="Hipercze"/>
            <w:color w:val="1155CC"/>
            <w:szCs w:val="24"/>
          </w:rPr>
          <w:t>Plan Zrównoważonej Mobilności Miejskiej</w:t>
        </w:r>
      </w:hyperlink>
      <w:r w:rsidR="00BC0F78" w:rsidRPr="00131096">
        <w:rPr>
          <w:szCs w:val="24"/>
        </w:rPr>
        <w:t>, tworzon</w:t>
      </w:r>
      <w:r w:rsidR="007E35E9" w:rsidRPr="00131096">
        <w:rPr>
          <w:szCs w:val="24"/>
        </w:rPr>
        <w:t>y</w:t>
      </w:r>
      <w:r w:rsidR="00BC0F78" w:rsidRPr="00131096">
        <w:rPr>
          <w:szCs w:val="24"/>
        </w:rPr>
        <w:t xml:space="preserve"> </w:t>
      </w:r>
      <w:r w:rsidR="000E7C7C" w:rsidRPr="00131096">
        <w:rPr>
          <w:szCs w:val="24"/>
        </w:rPr>
        <w:t xml:space="preserve">zgodnie z </w:t>
      </w:r>
      <w:r w:rsidR="00BC0F78" w:rsidRPr="00131096">
        <w:rPr>
          <w:szCs w:val="24"/>
        </w:rPr>
        <w:t>potrzeb</w:t>
      </w:r>
      <w:r w:rsidR="000E7C7C" w:rsidRPr="00131096">
        <w:rPr>
          <w:szCs w:val="24"/>
        </w:rPr>
        <w:t>ami</w:t>
      </w:r>
      <w:r w:rsidR="00BC0F78" w:rsidRPr="00131096">
        <w:rPr>
          <w:szCs w:val="24"/>
        </w:rPr>
        <w:t xml:space="preserve"> </w:t>
      </w:r>
      <w:r w:rsidR="00CE1FDD" w:rsidRPr="00131096">
        <w:rPr>
          <w:szCs w:val="24"/>
        </w:rPr>
        <w:t xml:space="preserve">określonymi </w:t>
      </w:r>
      <w:r w:rsidR="00BC0F78" w:rsidRPr="00131096">
        <w:rPr>
          <w:szCs w:val="24"/>
        </w:rPr>
        <w:t>przez miasta</w:t>
      </w:r>
      <w:r w:rsidR="00C56674">
        <w:rPr>
          <w:szCs w:val="24"/>
        </w:rPr>
        <w:t>;</w:t>
      </w:r>
    </w:p>
    <w:p w14:paraId="00000020" w14:textId="7F9671BC" w:rsidR="002B54A8" w:rsidRPr="00131096" w:rsidRDefault="005372E7" w:rsidP="002B54A8">
      <w:pPr>
        <w:rPr>
          <w:szCs w:val="24"/>
        </w:rPr>
      </w:pPr>
      <w:r w:rsidRPr="00131096">
        <w:rPr>
          <w:szCs w:val="24"/>
        </w:rPr>
        <w:t xml:space="preserve">O kwestiach aspektów prawnych w przypadku realizowanej usługi </w:t>
      </w:r>
      <w:r w:rsidRPr="00C06267">
        <w:rPr>
          <w:szCs w:val="24"/>
          <w:lang w:val="en-GB"/>
        </w:rPr>
        <w:t>door-to-door</w:t>
      </w:r>
      <w:r w:rsidRPr="00131096">
        <w:rPr>
          <w:szCs w:val="24"/>
        </w:rPr>
        <w:t xml:space="preserve"> więcej w</w:t>
      </w:r>
      <w:r w:rsidR="001411BE">
        <w:rPr>
          <w:szCs w:val="24"/>
        </w:rPr>
        <w:t> </w:t>
      </w:r>
      <w:r w:rsidRPr="00131096">
        <w:rPr>
          <w:szCs w:val="24"/>
        </w:rPr>
        <w:t>dalszej części raportu.</w:t>
      </w:r>
    </w:p>
    <w:p w14:paraId="0CE5B5AC" w14:textId="0D27ABE4" w:rsidR="004E0E11" w:rsidRPr="00590258" w:rsidRDefault="004E0E11" w:rsidP="00D0012B">
      <w:pPr>
        <w:pStyle w:val="Nagwek4"/>
        <w:numPr>
          <w:ilvl w:val="2"/>
          <w:numId w:val="126"/>
        </w:numPr>
      </w:pPr>
      <w:r w:rsidRPr="00131096">
        <w:t xml:space="preserve">Usługi </w:t>
      </w:r>
      <w:r w:rsidRPr="00D0012B">
        <w:t>door-to</w:t>
      </w:r>
      <w:r w:rsidR="00EF3D43" w:rsidRPr="00D0012B">
        <w:t>-</w:t>
      </w:r>
      <w:r w:rsidRPr="00D0012B">
        <w:t>door</w:t>
      </w:r>
      <w:r w:rsidRPr="00590258">
        <w:t xml:space="preserve"> </w:t>
      </w:r>
    </w:p>
    <w:p w14:paraId="709C3B59" w14:textId="188C53FA" w:rsidR="004E0E11" w:rsidRPr="00131096" w:rsidRDefault="00881834" w:rsidP="004E0E11">
      <w:pPr>
        <w:pBdr>
          <w:top w:val="nil"/>
          <w:left w:val="nil"/>
          <w:bottom w:val="nil"/>
          <w:right w:val="nil"/>
          <w:between w:val="nil"/>
        </w:pBdr>
        <w:rPr>
          <w:szCs w:val="24"/>
        </w:rPr>
      </w:pPr>
      <w:r w:rsidRPr="00590258">
        <w:rPr>
          <w:rFonts w:cstheme="minorHAnsi"/>
          <w:spacing w:val="3"/>
          <w:szCs w:val="24"/>
        </w:rPr>
        <w:t xml:space="preserve">Usługi typu </w:t>
      </w:r>
      <w:r w:rsidRPr="00C06267">
        <w:rPr>
          <w:rFonts w:cstheme="minorHAnsi"/>
          <w:spacing w:val="3"/>
          <w:szCs w:val="24"/>
          <w:lang w:val="en-GB"/>
        </w:rPr>
        <w:t>door-to-door</w:t>
      </w:r>
      <w:r w:rsidRPr="00590258">
        <w:rPr>
          <w:rFonts w:cstheme="minorHAnsi"/>
          <w:spacing w:val="3"/>
          <w:szCs w:val="24"/>
        </w:rPr>
        <w:t xml:space="preserve"> (dtd</w:t>
      </w:r>
      <w:r w:rsidR="004A6674" w:rsidRPr="00590258">
        <w:rPr>
          <w:rFonts w:cstheme="minorHAnsi"/>
          <w:spacing w:val="3"/>
          <w:szCs w:val="24"/>
        </w:rPr>
        <w:t>)</w:t>
      </w:r>
      <w:r w:rsidRPr="00590258">
        <w:rPr>
          <w:rFonts w:cstheme="minorHAnsi"/>
          <w:spacing w:val="3"/>
          <w:szCs w:val="24"/>
        </w:rPr>
        <w:t xml:space="preserve"> funkcjonują</w:t>
      </w:r>
      <w:r w:rsidRPr="00131096">
        <w:rPr>
          <w:rFonts w:cstheme="minorHAnsi"/>
          <w:spacing w:val="3"/>
          <w:szCs w:val="24"/>
        </w:rPr>
        <w:t xml:space="preserve"> w Polsce już od ponad 30 lat. W latach 90. XX wieku w polskich miastach pojawiły się pierwsze przypadki wprowadzania tego systemu, m.in. w Gdyni, Warszawie, Łodzi, Choroszczy i Białymstoku. Następnie, w latach 2000–2020 tempo przyrostu miast z tą usługą wyraźnie wyhamowało, gdyż pojawiło się ich zaledwie 10</w:t>
      </w:r>
      <w:r w:rsidR="004F74AA" w:rsidRPr="00131096">
        <w:rPr>
          <w:rFonts w:cstheme="minorHAnsi"/>
          <w:spacing w:val="3"/>
          <w:szCs w:val="24"/>
        </w:rPr>
        <w:t>.</w:t>
      </w:r>
      <w:r w:rsidR="00C74DA0" w:rsidRPr="00131096">
        <w:rPr>
          <w:rFonts w:cstheme="minorHAnsi"/>
          <w:spacing w:val="3"/>
          <w:szCs w:val="24"/>
        </w:rPr>
        <w:t xml:space="preserve"> </w:t>
      </w:r>
      <w:r w:rsidR="004F74AA" w:rsidRPr="00131096">
        <w:rPr>
          <w:rFonts w:cstheme="minorHAnsi"/>
          <w:spacing w:val="3"/>
          <w:szCs w:val="24"/>
        </w:rPr>
        <w:t>B</w:t>
      </w:r>
      <w:r w:rsidRPr="00131096">
        <w:rPr>
          <w:rFonts w:cstheme="minorHAnsi"/>
          <w:spacing w:val="3"/>
          <w:szCs w:val="24"/>
        </w:rPr>
        <w:t>yły to</w:t>
      </w:r>
      <w:r w:rsidR="00C74DA0" w:rsidRPr="00131096">
        <w:rPr>
          <w:rFonts w:cstheme="minorHAnsi"/>
          <w:spacing w:val="3"/>
          <w:szCs w:val="24"/>
        </w:rPr>
        <w:t>:</w:t>
      </w:r>
      <w:r w:rsidRPr="00131096">
        <w:rPr>
          <w:rFonts w:cstheme="minorHAnsi"/>
          <w:spacing w:val="3"/>
          <w:szCs w:val="24"/>
        </w:rPr>
        <w:t xml:space="preserve"> Częstochowa, Katowice, Poznań, Kraków, Lublin, Płock, Skoczów, Sopot, Wasilków i Zielona Góra</w:t>
      </w:r>
      <w:r w:rsidR="007A4682" w:rsidRPr="00131096">
        <w:rPr>
          <w:rStyle w:val="Odwoanieprzypisudolnego"/>
          <w:rFonts w:cstheme="minorHAnsi"/>
          <w:spacing w:val="3"/>
          <w:szCs w:val="24"/>
        </w:rPr>
        <w:footnoteReference w:id="9"/>
      </w:r>
      <w:r w:rsidRPr="00131096">
        <w:rPr>
          <w:rFonts w:cstheme="minorHAnsi"/>
          <w:spacing w:val="3"/>
          <w:szCs w:val="24"/>
        </w:rPr>
        <w:t>.</w:t>
      </w:r>
      <w:r w:rsidRPr="00131096">
        <w:rPr>
          <w:rFonts w:cstheme="minorHAnsi"/>
          <w:spacing w:val="3"/>
          <w:szCs w:val="24"/>
        </w:rPr>
        <w:br/>
      </w:r>
      <w:r w:rsidR="004E0E11" w:rsidRPr="00131096">
        <w:rPr>
          <w:szCs w:val="24"/>
        </w:rPr>
        <w:t xml:space="preserve">Kontekst pojawienia się w Polsce usług transportu drt </w:t>
      </w:r>
      <w:r w:rsidR="00A77298" w:rsidRPr="00131096">
        <w:rPr>
          <w:szCs w:val="24"/>
        </w:rPr>
        <w:t xml:space="preserve">(ang. </w:t>
      </w:r>
      <w:r w:rsidR="00A77298" w:rsidRPr="00C06267">
        <w:rPr>
          <w:szCs w:val="24"/>
          <w:lang w:val="en-GB"/>
        </w:rPr>
        <w:t>demand responsive transport</w:t>
      </w:r>
      <w:r w:rsidR="00A77298" w:rsidRPr="00131096">
        <w:rPr>
          <w:szCs w:val="24"/>
        </w:rPr>
        <w:t xml:space="preserve"> </w:t>
      </w:r>
      <w:r w:rsidR="00CC339A">
        <w:rPr>
          <w:szCs w:val="24"/>
        </w:rPr>
        <w:t>–</w:t>
      </w:r>
      <w:r w:rsidR="00CC339A" w:rsidRPr="00131096">
        <w:rPr>
          <w:szCs w:val="24"/>
        </w:rPr>
        <w:t xml:space="preserve"> </w:t>
      </w:r>
      <w:r w:rsidR="00A77298" w:rsidRPr="00131096">
        <w:rPr>
          <w:szCs w:val="24"/>
        </w:rPr>
        <w:t xml:space="preserve">transport reagujący na popyt/transport na żądanie) </w:t>
      </w:r>
      <w:r w:rsidR="004E0E11" w:rsidRPr="00131096">
        <w:rPr>
          <w:szCs w:val="24"/>
        </w:rPr>
        <w:t xml:space="preserve">i dtd opisuje raport </w:t>
      </w:r>
      <w:r w:rsidR="004E0E11" w:rsidRPr="00C06267">
        <w:rPr>
          <w:szCs w:val="24"/>
        </w:rPr>
        <w:t>Transport bezpłatny i</w:t>
      </w:r>
      <w:r w:rsidR="005023AA">
        <w:rPr>
          <w:szCs w:val="24"/>
        </w:rPr>
        <w:t> </w:t>
      </w:r>
      <w:r w:rsidR="004E0E11" w:rsidRPr="00C06267">
        <w:rPr>
          <w:szCs w:val="24"/>
        </w:rPr>
        <w:t>na żądanie jako alternatywne systemy kształtowania oferty przewozów</w:t>
      </w:r>
      <w:r w:rsidR="004E0E11" w:rsidRPr="00131096">
        <w:rPr>
          <w:szCs w:val="24"/>
        </w:rPr>
        <w:t xml:space="preserve">, opublikowany </w:t>
      </w:r>
      <w:r w:rsidR="004E0E11" w:rsidRPr="00131096">
        <w:rPr>
          <w:szCs w:val="24"/>
        </w:rPr>
        <w:lastRenderedPageBreak/>
        <w:t>przez Instytut Rozwoju Miast i Regionów w 2023</w:t>
      </w:r>
      <w:r w:rsidR="00642B60" w:rsidRPr="00131096">
        <w:rPr>
          <w:szCs w:val="24"/>
        </w:rPr>
        <w:t xml:space="preserve"> r</w:t>
      </w:r>
      <w:r w:rsidR="004E0E11" w:rsidRPr="00131096">
        <w:rPr>
          <w:szCs w:val="24"/>
        </w:rPr>
        <w:t xml:space="preserve">. Jest to też najświeższe eksperckie ujęcie </w:t>
      </w:r>
      <w:r w:rsidR="00F06FB9" w:rsidRPr="00131096">
        <w:rPr>
          <w:szCs w:val="24"/>
        </w:rPr>
        <w:t xml:space="preserve">tego </w:t>
      </w:r>
      <w:r w:rsidR="004E0E11" w:rsidRPr="00131096">
        <w:rPr>
          <w:szCs w:val="24"/>
        </w:rPr>
        <w:t xml:space="preserve">zagadnienia. Ówczesne sposoby świadczenia usług dtd nie miały jednak spójnego </w:t>
      </w:r>
      <w:r w:rsidR="00734F1B" w:rsidRPr="00131096">
        <w:rPr>
          <w:szCs w:val="24"/>
        </w:rPr>
        <w:t>podejścia</w:t>
      </w:r>
      <w:r w:rsidR="004E0E11" w:rsidRPr="00131096">
        <w:rPr>
          <w:szCs w:val="24"/>
        </w:rPr>
        <w:t xml:space="preserve">. Różny </w:t>
      </w:r>
      <w:r w:rsidR="001775D2" w:rsidRPr="00131096">
        <w:rPr>
          <w:szCs w:val="24"/>
        </w:rPr>
        <w:t xml:space="preserve">– w stosunku do konkursu PFRON </w:t>
      </w:r>
      <w:r w:rsidR="00494BEC">
        <w:rPr>
          <w:szCs w:val="24"/>
        </w:rPr>
        <w:t>–</w:t>
      </w:r>
      <w:r w:rsidR="00494BEC" w:rsidRPr="00131096">
        <w:rPr>
          <w:szCs w:val="24"/>
        </w:rPr>
        <w:t xml:space="preserve"> </w:t>
      </w:r>
      <w:r w:rsidR="004E0E11" w:rsidRPr="00131096">
        <w:rPr>
          <w:szCs w:val="24"/>
        </w:rPr>
        <w:t>był sposób wyboru operatora usługi (spółka komunalna albo podmiot zewnętrzny), kryteria uprawniające do korzystania z usługi (np. wymóg orzeczenia o niepełnosprawności), harmonogram świadczenia usługi. Podobieństwa z kolei dotyczą wymogu wcześniejszej rezerwacji usługi oraz opłat za przejazd. Poniżej przedstawiono kilka przykładowych rozwiązań, stosowanych przez podmioty samorządu różnego szczebla</w:t>
      </w:r>
      <w:r w:rsidR="00D042A4" w:rsidRPr="00131096">
        <w:rPr>
          <w:szCs w:val="24"/>
        </w:rPr>
        <w:t>, realizowane przed konkursem PFRON</w:t>
      </w:r>
      <w:r w:rsidR="004E0E11" w:rsidRPr="00131096">
        <w:rPr>
          <w:szCs w:val="24"/>
        </w:rPr>
        <w:t>:</w:t>
      </w:r>
    </w:p>
    <w:p w14:paraId="349DA936" w14:textId="28E61D6E" w:rsidR="004E0E11" w:rsidRPr="00131096" w:rsidRDefault="004E0E11" w:rsidP="00A65F0C">
      <w:pPr>
        <w:pStyle w:val="Akapitzlist"/>
        <w:numPr>
          <w:ilvl w:val="0"/>
          <w:numId w:val="5"/>
        </w:numPr>
        <w:pBdr>
          <w:top w:val="nil"/>
          <w:left w:val="nil"/>
          <w:bottom w:val="nil"/>
          <w:right w:val="nil"/>
          <w:between w:val="nil"/>
        </w:pBdr>
        <w:rPr>
          <w:szCs w:val="24"/>
        </w:rPr>
      </w:pPr>
      <w:r w:rsidRPr="00131096">
        <w:rPr>
          <w:b/>
          <w:szCs w:val="24"/>
        </w:rPr>
        <w:t xml:space="preserve">Przykład dużego miasta </w:t>
      </w:r>
      <w:r w:rsidR="00494BEC">
        <w:rPr>
          <w:b/>
          <w:szCs w:val="24"/>
        </w:rPr>
        <w:t>–</w:t>
      </w:r>
      <w:r w:rsidR="00494BEC" w:rsidRPr="00131096">
        <w:rPr>
          <w:b/>
          <w:szCs w:val="24"/>
        </w:rPr>
        <w:t xml:space="preserve"> </w:t>
      </w:r>
      <w:r w:rsidRPr="00131096">
        <w:rPr>
          <w:b/>
          <w:szCs w:val="24"/>
        </w:rPr>
        <w:t>Łódź</w:t>
      </w:r>
      <w:r w:rsidRPr="00131096">
        <w:rPr>
          <w:b/>
          <w:vertAlign w:val="superscript"/>
        </w:rPr>
        <w:footnoteReference w:id="10"/>
      </w:r>
      <w:r w:rsidRPr="00131096">
        <w:rPr>
          <w:szCs w:val="24"/>
        </w:rPr>
        <w:t xml:space="preserve"> </w:t>
      </w:r>
      <w:r w:rsidR="00494BEC">
        <w:rPr>
          <w:szCs w:val="24"/>
        </w:rPr>
        <w:t>–</w:t>
      </w:r>
      <w:r w:rsidR="00494BEC" w:rsidRPr="00131096">
        <w:rPr>
          <w:szCs w:val="24"/>
        </w:rPr>
        <w:t xml:space="preserve"> </w:t>
      </w:r>
      <w:r w:rsidRPr="00131096">
        <w:rPr>
          <w:szCs w:val="24"/>
        </w:rPr>
        <w:t xml:space="preserve">jeden z pionierów systemu </w:t>
      </w:r>
      <w:r w:rsidRPr="0075625C">
        <w:rPr>
          <w:szCs w:val="24"/>
          <w:lang w:val="en-GB"/>
        </w:rPr>
        <w:t>door-to-door</w:t>
      </w:r>
      <w:r w:rsidRPr="00131096">
        <w:rPr>
          <w:szCs w:val="24"/>
        </w:rPr>
        <w:t xml:space="preserve"> w</w:t>
      </w:r>
      <w:r w:rsidR="005023AA">
        <w:rPr>
          <w:szCs w:val="24"/>
        </w:rPr>
        <w:t> </w:t>
      </w:r>
      <w:r w:rsidRPr="00131096">
        <w:rPr>
          <w:szCs w:val="24"/>
        </w:rPr>
        <w:t>polskich miastach. Już w 1994 r. MPK</w:t>
      </w:r>
      <w:r w:rsidR="00494BEC">
        <w:rPr>
          <w:szCs w:val="24"/>
        </w:rPr>
        <w:t>-</w:t>
      </w:r>
      <w:r w:rsidRPr="00131096">
        <w:rPr>
          <w:szCs w:val="24"/>
        </w:rPr>
        <w:t>Łódź powołało w swoich strukturach Zakład Przewozu Osób Niepełnosprawnych</w:t>
      </w:r>
      <w:r w:rsidR="00494BEC">
        <w:rPr>
          <w:szCs w:val="24"/>
        </w:rPr>
        <w:t xml:space="preserve"> (ZPON)</w:t>
      </w:r>
      <w:r w:rsidRPr="00131096">
        <w:rPr>
          <w:szCs w:val="24"/>
        </w:rPr>
        <w:t xml:space="preserve">. Na początku przewozy </w:t>
      </w:r>
      <w:r w:rsidRPr="0075625C">
        <w:rPr>
          <w:szCs w:val="24"/>
          <w:lang w:val="en-GB"/>
        </w:rPr>
        <w:t>door-to-door</w:t>
      </w:r>
      <w:r w:rsidRPr="00131096">
        <w:rPr>
          <w:szCs w:val="24"/>
        </w:rPr>
        <w:t xml:space="preserve"> osób z niepełnosprawnościami realizowało 11 specjalnie zakupionych w tym celu busów. Po 28 latach ZPON pod egidą MPK</w:t>
      </w:r>
      <w:r w:rsidR="00494BEC">
        <w:rPr>
          <w:szCs w:val="24"/>
        </w:rPr>
        <w:t>-</w:t>
      </w:r>
      <w:r w:rsidRPr="00131096">
        <w:rPr>
          <w:szCs w:val="24"/>
        </w:rPr>
        <w:t>Łódź nadal stanowi istotne wsparcie w</w:t>
      </w:r>
      <w:r w:rsidR="005023AA">
        <w:rPr>
          <w:szCs w:val="24"/>
        </w:rPr>
        <w:t> </w:t>
      </w:r>
      <w:r w:rsidRPr="00131096">
        <w:rPr>
          <w:szCs w:val="24"/>
        </w:rPr>
        <w:t>zakresie mobilności łodzianom z niepełnosprawnościami. Obecnie flota Zakładu liczy 20 pojazdów w pełni przystosowanych do przewozu osób z</w:t>
      </w:r>
      <w:r w:rsidR="00323518">
        <w:rPr>
          <w:szCs w:val="24"/>
        </w:rPr>
        <w:t> </w:t>
      </w:r>
      <w:r w:rsidRPr="00131096">
        <w:rPr>
          <w:szCs w:val="24"/>
        </w:rPr>
        <w:t xml:space="preserve">niepełnosprawnościami, w tym 16 do przewozu wózków inwalidzkich. Oprócz usługi przewozu kierowcy oraz opiekunowie ZPON w razie potrzeby służą również pomocą w przemieszczaniu się pomiędzy drzwiami lokalu a pojazdem (np. w przypadku konieczności przetransportowania po schodach osoby poruszającej się na wózku inwalidzkim). W przypadku dużego zapotrzebowania priorytet mają dzieci i młodzież z niepełnosprawnościami objęte kształceniem specjalnym. </w:t>
      </w:r>
    </w:p>
    <w:p w14:paraId="1F715B67" w14:textId="609DDA07" w:rsidR="004E0E11" w:rsidRPr="00131096" w:rsidRDefault="004E0E11" w:rsidP="004E0E11">
      <w:pPr>
        <w:pStyle w:val="Akapitzlist"/>
        <w:pBdr>
          <w:top w:val="nil"/>
          <w:left w:val="nil"/>
          <w:bottom w:val="nil"/>
          <w:right w:val="nil"/>
          <w:between w:val="nil"/>
        </w:pBdr>
        <w:rPr>
          <w:szCs w:val="24"/>
        </w:rPr>
      </w:pPr>
      <w:r w:rsidRPr="00131096">
        <w:rPr>
          <w:szCs w:val="24"/>
        </w:rPr>
        <w:lastRenderedPageBreak/>
        <w:t>Usługi są świadczone na terenie Łodzi przez 7 dni w tygodniu, w godzinach 6.00</w:t>
      </w:r>
      <w:r w:rsidR="000B0CBF">
        <w:rPr>
          <w:szCs w:val="24"/>
        </w:rPr>
        <w:t>–</w:t>
      </w:r>
      <w:r w:rsidRPr="00131096">
        <w:rPr>
          <w:szCs w:val="24"/>
        </w:rPr>
        <w:t>22.00. Opłaty wynoszą od 8 do 12 zł. Podmiot świadczy też usługi komercyjnie, gdy ktoś potrzebuje pojechać poza miasto</w:t>
      </w:r>
      <w:r w:rsidRPr="00131096">
        <w:rPr>
          <w:rStyle w:val="Odwoanieprzypisudolnego"/>
          <w:szCs w:val="24"/>
        </w:rPr>
        <w:footnoteReference w:id="11"/>
      </w:r>
      <w:r w:rsidRPr="00131096">
        <w:rPr>
          <w:szCs w:val="24"/>
        </w:rPr>
        <w:t xml:space="preserve">. </w:t>
      </w:r>
    </w:p>
    <w:p w14:paraId="5ACC4FA4" w14:textId="6FDDEECB" w:rsidR="004E0E11" w:rsidRPr="00131096" w:rsidRDefault="004E0E11" w:rsidP="00A65F0C">
      <w:pPr>
        <w:pStyle w:val="Akapitzlist"/>
        <w:numPr>
          <w:ilvl w:val="0"/>
          <w:numId w:val="5"/>
        </w:numPr>
        <w:pBdr>
          <w:top w:val="nil"/>
          <w:left w:val="nil"/>
          <w:bottom w:val="nil"/>
          <w:right w:val="nil"/>
          <w:between w:val="nil"/>
        </w:pBdr>
        <w:rPr>
          <w:szCs w:val="24"/>
        </w:rPr>
      </w:pPr>
      <w:r w:rsidRPr="00131096">
        <w:rPr>
          <w:b/>
          <w:szCs w:val="24"/>
        </w:rPr>
        <w:t xml:space="preserve">Przykład średniego miasta </w:t>
      </w:r>
      <w:r w:rsidR="000B0CBF">
        <w:rPr>
          <w:b/>
          <w:szCs w:val="24"/>
        </w:rPr>
        <w:t>–</w:t>
      </w:r>
      <w:r w:rsidR="000B0CBF" w:rsidRPr="00131096">
        <w:rPr>
          <w:b/>
          <w:szCs w:val="24"/>
        </w:rPr>
        <w:t xml:space="preserve"> </w:t>
      </w:r>
      <w:r w:rsidRPr="00131096">
        <w:rPr>
          <w:b/>
          <w:szCs w:val="24"/>
        </w:rPr>
        <w:t>Sopot</w:t>
      </w:r>
      <w:r w:rsidRPr="00131096">
        <w:rPr>
          <w:b/>
          <w:vertAlign w:val="superscript"/>
        </w:rPr>
        <w:footnoteReference w:id="12"/>
      </w:r>
      <w:r w:rsidR="000B0CBF">
        <w:rPr>
          <w:b/>
          <w:szCs w:val="24"/>
        </w:rPr>
        <w:t>.</w:t>
      </w:r>
      <w:r w:rsidRPr="00131096">
        <w:rPr>
          <w:szCs w:val="24"/>
        </w:rPr>
        <w:t xml:space="preserve"> Sopot zapewniał przewozy dtd od 2009 r. Miasto pokrywa część kosztów związanych z przejazdami. Transport jest realizowany od poniedziałku do piątku, w godzinach od 8 do 18. Koszt transportu w granicach miasta wynosi 10 zł, </w:t>
      </w:r>
      <w:r w:rsidR="000B0CBF">
        <w:rPr>
          <w:szCs w:val="24"/>
        </w:rPr>
        <w:t xml:space="preserve">a </w:t>
      </w:r>
      <w:r w:rsidRPr="00131096">
        <w:rPr>
          <w:szCs w:val="24"/>
        </w:rPr>
        <w:t xml:space="preserve">poza granicami </w:t>
      </w:r>
      <w:r w:rsidR="000B0CBF">
        <w:rPr>
          <w:szCs w:val="24"/>
        </w:rPr>
        <w:t>obowiązuje</w:t>
      </w:r>
      <w:r w:rsidR="000B0CBF" w:rsidRPr="00131096">
        <w:rPr>
          <w:szCs w:val="24"/>
        </w:rPr>
        <w:t xml:space="preserve"> </w:t>
      </w:r>
      <w:r w:rsidRPr="00131096">
        <w:rPr>
          <w:szCs w:val="24"/>
        </w:rPr>
        <w:t>dopłata 3 zł/km. Opłacie w</w:t>
      </w:r>
      <w:r w:rsidR="00323518">
        <w:rPr>
          <w:szCs w:val="24"/>
        </w:rPr>
        <w:t> </w:t>
      </w:r>
      <w:r w:rsidRPr="00131096">
        <w:rPr>
          <w:szCs w:val="24"/>
        </w:rPr>
        <w:t>wysokości 5 zł za każde piętro powyżej pierwszego podlega również wniesienie lub zniesienie na specjalistycznym krzesełku. Odbiorcami są osoby zameldowane w</w:t>
      </w:r>
      <w:r w:rsidR="005023AA">
        <w:rPr>
          <w:szCs w:val="24"/>
        </w:rPr>
        <w:t> </w:t>
      </w:r>
      <w:r w:rsidRPr="00131096">
        <w:rPr>
          <w:szCs w:val="24"/>
        </w:rPr>
        <w:t>Sopocie na pobyt stały lub czasowy, posiadające orzeczenie o stopniu niepełnosprawności lub inne równoważne. W 2020 r. z usługi skorzystało 986 sopocian</w:t>
      </w:r>
      <w:r w:rsidRPr="00131096">
        <w:rPr>
          <w:rStyle w:val="Odwoanieprzypisudolnego"/>
          <w:szCs w:val="24"/>
        </w:rPr>
        <w:footnoteReference w:id="13"/>
      </w:r>
      <w:r w:rsidRPr="00131096">
        <w:rPr>
          <w:szCs w:val="24"/>
        </w:rPr>
        <w:t>.</w:t>
      </w:r>
    </w:p>
    <w:p w14:paraId="6B181C85" w14:textId="57416778" w:rsidR="004E0E11" w:rsidRPr="00131096" w:rsidRDefault="004E0E11" w:rsidP="00A65F0C">
      <w:pPr>
        <w:pStyle w:val="Akapitzlist"/>
        <w:numPr>
          <w:ilvl w:val="0"/>
          <w:numId w:val="5"/>
        </w:numPr>
        <w:pBdr>
          <w:top w:val="nil"/>
          <w:left w:val="nil"/>
          <w:bottom w:val="nil"/>
          <w:right w:val="nil"/>
          <w:between w:val="nil"/>
        </w:pBdr>
        <w:rPr>
          <w:szCs w:val="24"/>
        </w:rPr>
      </w:pPr>
      <w:r w:rsidRPr="00131096">
        <w:rPr>
          <w:b/>
          <w:szCs w:val="24"/>
        </w:rPr>
        <w:t xml:space="preserve">Przykład małej gminy </w:t>
      </w:r>
      <w:r w:rsidR="00CF3CE0">
        <w:rPr>
          <w:b/>
          <w:szCs w:val="24"/>
        </w:rPr>
        <w:t>–</w:t>
      </w:r>
      <w:r w:rsidR="00CF3CE0" w:rsidRPr="00131096">
        <w:rPr>
          <w:b/>
          <w:szCs w:val="24"/>
        </w:rPr>
        <w:t xml:space="preserve"> </w:t>
      </w:r>
      <w:r w:rsidRPr="00131096">
        <w:rPr>
          <w:b/>
          <w:szCs w:val="24"/>
        </w:rPr>
        <w:t>Skoczów</w:t>
      </w:r>
      <w:r w:rsidR="00CF3CE0">
        <w:rPr>
          <w:bCs/>
          <w:szCs w:val="24"/>
        </w:rPr>
        <w:t>.</w:t>
      </w:r>
      <w:r w:rsidRPr="00131096">
        <w:rPr>
          <w:szCs w:val="24"/>
        </w:rPr>
        <w:t xml:space="preserve"> W kategorii małych gmin jednym z najwcześniej udokumentowanych jest przypadek Skoczowa (woj. śląskie). </w:t>
      </w:r>
      <w:r w:rsidR="00144960" w:rsidRPr="00131096">
        <w:rPr>
          <w:szCs w:val="24"/>
        </w:rPr>
        <w:t xml:space="preserve">Usługa </w:t>
      </w:r>
      <w:r w:rsidRPr="00131096">
        <w:rPr>
          <w:szCs w:val="24"/>
        </w:rPr>
        <w:t>dtd na terenie gminy została uruchomiona w 2009 r. i od tego czasu korzystają z niej głównie uczniowie wymagający pomocy w kwestii transportu oraz mieszkańcy z</w:t>
      </w:r>
      <w:r w:rsidR="005023AA">
        <w:rPr>
          <w:szCs w:val="24"/>
        </w:rPr>
        <w:t> </w:t>
      </w:r>
      <w:r w:rsidRPr="00131096">
        <w:rPr>
          <w:szCs w:val="24"/>
        </w:rPr>
        <w:t>niepełnosprawnościami. Usługa jest dostępna tylko w dni robocze od 7.30 do 15.30</w:t>
      </w:r>
      <w:r w:rsidR="00BA3FF1">
        <w:rPr>
          <w:szCs w:val="24"/>
        </w:rPr>
        <w:t>, jej operator to Gmina Skoczów</w:t>
      </w:r>
      <w:r w:rsidRPr="00131096">
        <w:rPr>
          <w:szCs w:val="24"/>
        </w:rPr>
        <w:t xml:space="preserve"> i jest świadczona na podstawie pisemnego wniosku</w:t>
      </w:r>
      <w:r w:rsidR="00BF55AA" w:rsidRPr="00131096">
        <w:rPr>
          <w:szCs w:val="24"/>
        </w:rPr>
        <w:t xml:space="preserve"> osoby potrzebującej</w:t>
      </w:r>
      <w:r w:rsidRPr="00131096">
        <w:rPr>
          <w:szCs w:val="24"/>
        </w:rPr>
        <w:t>.</w:t>
      </w:r>
    </w:p>
    <w:p w14:paraId="170B0145" w14:textId="41DFCB56" w:rsidR="004E0E11" w:rsidRPr="00131096" w:rsidRDefault="000F1F7D" w:rsidP="004E0E11">
      <w:pPr>
        <w:pBdr>
          <w:top w:val="nil"/>
          <w:left w:val="nil"/>
          <w:bottom w:val="nil"/>
          <w:right w:val="nil"/>
          <w:between w:val="nil"/>
        </w:pBdr>
        <w:rPr>
          <w:rFonts w:cstheme="minorHAnsi"/>
          <w:spacing w:val="3"/>
          <w:szCs w:val="24"/>
        </w:rPr>
      </w:pPr>
      <w:r w:rsidRPr="00131096">
        <w:rPr>
          <w:rFonts w:cstheme="minorHAnsi"/>
          <w:spacing w:val="3"/>
          <w:szCs w:val="24"/>
        </w:rPr>
        <w:lastRenderedPageBreak/>
        <w:t xml:space="preserve">Przełomem w szerokim udostępnianiu oferty dtd był rok 2020, gdy uruchomiono program PFRON. </w:t>
      </w:r>
      <w:r w:rsidR="00EB03C4" w:rsidRPr="00131096">
        <w:rPr>
          <w:szCs w:val="24"/>
        </w:rPr>
        <w:t xml:space="preserve">Z </w:t>
      </w:r>
      <w:r w:rsidR="004E0E11" w:rsidRPr="00131096">
        <w:rPr>
          <w:szCs w:val="24"/>
        </w:rPr>
        <w:t xml:space="preserve">raportu </w:t>
      </w:r>
      <w:r w:rsidR="00A868E9">
        <w:rPr>
          <w:szCs w:val="24"/>
        </w:rPr>
        <w:t>„</w:t>
      </w:r>
      <w:r w:rsidR="004E0E11" w:rsidRPr="00A868E9">
        <w:rPr>
          <w:szCs w:val="24"/>
        </w:rPr>
        <w:t>Badanie potencjału rynku</w:t>
      </w:r>
      <w:r w:rsidR="00A868E9">
        <w:rPr>
          <w:szCs w:val="24"/>
        </w:rPr>
        <w:t>”</w:t>
      </w:r>
      <w:r w:rsidR="004E0E11" w:rsidRPr="00131096">
        <w:rPr>
          <w:szCs w:val="24"/>
        </w:rPr>
        <w:t xml:space="preserve"> z 2020 r., opracowanego na zlecenie PFRON</w:t>
      </w:r>
      <w:r w:rsidRPr="00131096">
        <w:rPr>
          <w:szCs w:val="24"/>
        </w:rPr>
        <w:t xml:space="preserve"> przed ogłoszeniem konkursu</w:t>
      </w:r>
      <w:r w:rsidR="00BA3FF1">
        <w:rPr>
          <w:szCs w:val="24"/>
        </w:rPr>
        <w:t>,</w:t>
      </w:r>
      <w:r w:rsidR="004E0E11" w:rsidRPr="00131096">
        <w:rPr>
          <w:szCs w:val="24"/>
        </w:rPr>
        <w:t xml:space="preserve"> wynika, że 25% JST oferuje osobom z ograniczeniami </w:t>
      </w:r>
      <w:r w:rsidR="00EB03C4" w:rsidRPr="00131096">
        <w:rPr>
          <w:szCs w:val="24"/>
        </w:rPr>
        <w:t xml:space="preserve">mobilności możliwość </w:t>
      </w:r>
      <w:r w:rsidR="004E0E11" w:rsidRPr="00131096">
        <w:rPr>
          <w:szCs w:val="24"/>
        </w:rPr>
        <w:t xml:space="preserve">skorzystania z usług transportu </w:t>
      </w:r>
      <w:r w:rsidR="004E0E11" w:rsidRPr="0075625C">
        <w:rPr>
          <w:szCs w:val="24"/>
          <w:lang w:val="en-GB"/>
        </w:rPr>
        <w:t>door-to-door</w:t>
      </w:r>
      <w:r w:rsidR="004E0E11" w:rsidRPr="00131096">
        <w:rPr>
          <w:szCs w:val="24"/>
        </w:rPr>
        <w:t>. Według powyższego opracowania z 2020 r. JST stosowały trzy podstawowe modele świadczenia tych usług</w:t>
      </w:r>
      <w:r w:rsidR="004B75AE" w:rsidRPr="00131096">
        <w:rPr>
          <w:szCs w:val="24"/>
        </w:rPr>
        <w:t xml:space="preserve">, </w:t>
      </w:r>
      <w:r w:rsidR="00C136FD" w:rsidRPr="00131096">
        <w:rPr>
          <w:szCs w:val="24"/>
        </w:rPr>
        <w:t>przy</w:t>
      </w:r>
      <w:r w:rsidR="004B75AE" w:rsidRPr="00131096">
        <w:rPr>
          <w:szCs w:val="24"/>
        </w:rPr>
        <w:t xml:space="preserve"> czym 2 </w:t>
      </w:r>
      <w:r w:rsidR="00D42D47" w:rsidRPr="00131096">
        <w:rPr>
          <w:szCs w:val="24"/>
        </w:rPr>
        <w:t xml:space="preserve">spośród </w:t>
      </w:r>
      <w:r w:rsidR="004B75AE" w:rsidRPr="00131096">
        <w:rPr>
          <w:szCs w:val="24"/>
        </w:rPr>
        <w:t>21 stosowały tryb mieszany</w:t>
      </w:r>
      <w:r w:rsidR="004E0E11" w:rsidRPr="00131096">
        <w:rPr>
          <w:szCs w:val="24"/>
        </w:rPr>
        <w:t>:</w:t>
      </w:r>
    </w:p>
    <w:p w14:paraId="1C3C7DB9" w14:textId="5C35AC82" w:rsidR="004E0E11" w:rsidRPr="00131096" w:rsidRDefault="004E0E11" w:rsidP="00A65F0C">
      <w:pPr>
        <w:numPr>
          <w:ilvl w:val="0"/>
          <w:numId w:val="2"/>
        </w:numPr>
        <w:spacing w:after="0"/>
        <w:rPr>
          <w:szCs w:val="24"/>
        </w:rPr>
      </w:pPr>
      <w:r w:rsidRPr="00131096">
        <w:rPr>
          <w:szCs w:val="24"/>
        </w:rPr>
        <w:t xml:space="preserve">Samodzielne świadczenie usługi transportowej </w:t>
      </w:r>
      <w:r w:rsidRPr="0075625C">
        <w:rPr>
          <w:szCs w:val="24"/>
          <w:lang w:val="en-GB"/>
        </w:rPr>
        <w:t>door-to-door</w:t>
      </w:r>
      <w:r w:rsidRPr="00131096">
        <w:rPr>
          <w:szCs w:val="24"/>
        </w:rPr>
        <w:t xml:space="preserve"> przez JST lub spółkę komunalną (7</w:t>
      </w:r>
      <w:r w:rsidR="00A34627" w:rsidRPr="00131096">
        <w:rPr>
          <w:szCs w:val="24"/>
        </w:rPr>
        <w:t>/21</w:t>
      </w:r>
      <w:r w:rsidRPr="00131096">
        <w:rPr>
          <w:szCs w:val="24"/>
        </w:rPr>
        <w:t xml:space="preserve"> JST). </w:t>
      </w:r>
    </w:p>
    <w:p w14:paraId="57AFEAE3" w14:textId="1C3BCE79" w:rsidR="004E0E11" w:rsidRPr="00131096" w:rsidRDefault="004E0E11" w:rsidP="00A65F0C">
      <w:pPr>
        <w:numPr>
          <w:ilvl w:val="0"/>
          <w:numId w:val="2"/>
        </w:numPr>
        <w:spacing w:after="0"/>
        <w:rPr>
          <w:szCs w:val="24"/>
        </w:rPr>
      </w:pPr>
      <w:r w:rsidRPr="00131096">
        <w:rPr>
          <w:szCs w:val="24"/>
        </w:rPr>
        <w:t>Zlecenie realizacji usługi podmiotowi zewnętrznemu (12</w:t>
      </w:r>
      <w:r w:rsidR="00A34627" w:rsidRPr="00131096">
        <w:rPr>
          <w:szCs w:val="24"/>
        </w:rPr>
        <w:t>/21</w:t>
      </w:r>
      <w:r w:rsidRPr="00131096">
        <w:rPr>
          <w:szCs w:val="24"/>
        </w:rPr>
        <w:t xml:space="preserve"> JST). </w:t>
      </w:r>
    </w:p>
    <w:p w14:paraId="12D2E7A6" w14:textId="0CF3D342" w:rsidR="004E0E11" w:rsidRPr="00131096" w:rsidRDefault="004E0E11" w:rsidP="00A65F0C">
      <w:pPr>
        <w:numPr>
          <w:ilvl w:val="0"/>
          <w:numId w:val="2"/>
        </w:numPr>
        <w:rPr>
          <w:szCs w:val="24"/>
        </w:rPr>
      </w:pPr>
      <w:r w:rsidRPr="00131096">
        <w:rPr>
          <w:szCs w:val="24"/>
        </w:rPr>
        <w:t>Zlecenie realizacji usługi organizacji pozarządowej</w:t>
      </w:r>
      <w:r w:rsidR="00FB4D8F" w:rsidRPr="00131096">
        <w:rPr>
          <w:szCs w:val="24"/>
        </w:rPr>
        <w:t xml:space="preserve"> </w:t>
      </w:r>
      <w:r w:rsidRPr="00131096">
        <w:rPr>
          <w:szCs w:val="24"/>
        </w:rPr>
        <w:t>(3</w:t>
      </w:r>
      <w:r w:rsidR="00A34627" w:rsidRPr="00131096">
        <w:rPr>
          <w:szCs w:val="24"/>
        </w:rPr>
        <w:t>/21</w:t>
      </w:r>
      <w:r w:rsidRPr="00131096">
        <w:rPr>
          <w:szCs w:val="24"/>
        </w:rPr>
        <w:t xml:space="preserve"> JST).</w:t>
      </w:r>
    </w:p>
    <w:p w14:paraId="6426C966" w14:textId="54C34DA1" w:rsidR="004E0E11" w:rsidRPr="00131096" w:rsidRDefault="004E0E11" w:rsidP="004E0E11">
      <w:pPr>
        <w:pBdr>
          <w:top w:val="nil"/>
          <w:left w:val="nil"/>
          <w:bottom w:val="nil"/>
          <w:right w:val="nil"/>
          <w:between w:val="nil"/>
        </w:pBdr>
        <w:rPr>
          <w:szCs w:val="24"/>
        </w:rPr>
      </w:pPr>
      <w:r w:rsidRPr="00131096">
        <w:rPr>
          <w:szCs w:val="24"/>
        </w:rPr>
        <w:t xml:space="preserve">W tym miejscu </w:t>
      </w:r>
      <w:r w:rsidR="00F83A10" w:rsidRPr="00131096">
        <w:rPr>
          <w:szCs w:val="24"/>
        </w:rPr>
        <w:t xml:space="preserve">warto </w:t>
      </w:r>
      <w:r w:rsidRPr="00131096">
        <w:rPr>
          <w:szCs w:val="24"/>
        </w:rPr>
        <w:t xml:space="preserve">podkreślić, że w dostępnych raportach oraz </w:t>
      </w:r>
      <w:r w:rsidR="000C7EC0" w:rsidRPr="00131096">
        <w:rPr>
          <w:szCs w:val="24"/>
        </w:rPr>
        <w:t xml:space="preserve">zdaniem </w:t>
      </w:r>
      <w:r w:rsidRPr="00131096">
        <w:rPr>
          <w:szCs w:val="24"/>
        </w:rPr>
        <w:t>eksper</w:t>
      </w:r>
      <w:r w:rsidR="000C7EC0" w:rsidRPr="00131096">
        <w:rPr>
          <w:szCs w:val="24"/>
        </w:rPr>
        <w:t>tów</w:t>
      </w:r>
      <w:r w:rsidR="005C5C24" w:rsidRPr="00131096">
        <w:rPr>
          <w:szCs w:val="24"/>
        </w:rPr>
        <w:t xml:space="preserve"> </w:t>
      </w:r>
      <w:r w:rsidRPr="00131096">
        <w:rPr>
          <w:szCs w:val="24"/>
        </w:rPr>
        <w:t>powinniśmy dążyć (jako społeczeństwo) do tworzenia usług dostępnych dla wszystkich, w</w:t>
      </w:r>
      <w:r w:rsidR="00C56AB2">
        <w:rPr>
          <w:szCs w:val="24"/>
        </w:rPr>
        <w:t> </w:t>
      </w:r>
      <w:r w:rsidRPr="00131096">
        <w:rPr>
          <w:szCs w:val="24"/>
        </w:rPr>
        <w:t>tym dla osób z ograniczeniami mobilności. Ponieważ każdy z nas na różnych etap</w:t>
      </w:r>
      <w:r w:rsidR="00BA3FF1">
        <w:rPr>
          <w:szCs w:val="24"/>
        </w:rPr>
        <w:t>ach</w:t>
      </w:r>
      <w:r w:rsidRPr="00131096">
        <w:rPr>
          <w:szCs w:val="24"/>
        </w:rPr>
        <w:t xml:space="preserve"> życia takie ograniczenia ma</w:t>
      </w:r>
      <w:r w:rsidR="00B53046" w:rsidRPr="00131096">
        <w:rPr>
          <w:szCs w:val="24"/>
        </w:rPr>
        <w:t xml:space="preserve"> </w:t>
      </w:r>
      <w:r w:rsidR="000D0B04" w:rsidRPr="00131096">
        <w:rPr>
          <w:szCs w:val="24"/>
        </w:rPr>
        <w:t>lub może mieć</w:t>
      </w:r>
      <w:r w:rsidRPr="00131096">
        <w:rPr>
          <w:szCs w:val="24"/>
        </w:rPr>
        <w:t xml:space="preserve">. Jak powiedział jeden z ekspertów: „Jak wiemy, ludzie nie mają szczególnych potrzeb, tylko mają </w:t>
      </w:r>
      <w:r w:rsidR="00B2326D" w:rsidRPr="00131096">
        <w:rPr>
          <w:szCs w:val="24"/>
        </w:rPr>
        <w:t xml:space="preserve">szczególne </w:t>
      </w:r>
      <w:r w:rsidRPr="00131096">
        <w:rPr>
          <w:szCs w:val="24"/>
        </w:rPr>
        <w:t xml:space="preserve">sposoby ich realizacji” </w:t>
      </w:r>
      <w:r w:rsidR="002E0AA8" w:rsidRPr="00131096">
        <w:rPr>
          <w:szCs w:val="24"/>
        </w:rPr>
        <w:t>(</w:t>
      </w:r>
      <w:r w:rsidRPr="00131096">
        <w:rPr>
          <w:szCs w:val="24"/>
        </w:rPr>
        <w:t>ekspert ds. transportu os</w:t>
      </w:r>
      <w:r w:rsidR="00BA3FF1">
        <w:rPr>
          <w:szCs w:val="24"/>
        </w:rPr>
        <w:t>ób</w:t>
      </w:r>
      <w:r w:rsidR="00BA3FF1" w:rsidRPr="00131096">
        <w:rPr>
          <w:szCs w:val="24"/>
        </w:rPr>
        <w:t xml:space="preserve"> </w:t>
      </w:r>
      <w:r w:rsidRPr="00131096">
        <w:rPr>
          <w:szCs w:val="24"/>
        </w:rPr>
        <w:t>z niepełnosprawnościami</w:t>
      </w:r>
      <w:r w:rsidR="002E0AA8" w:rsidRPr="00131096">
        <w:rPr>
          <w:szCs w:val="24"/>
        </w:rPr>
        <w:t>)</w:t>
      </w:r>
      <w:r w:rsidRPr="00131096">
        <w:rPr>
          <w:szCs w:val="24"/>
        </w:rPr>
        <w:t>. Ten aspekt</w:t>
      </w:r>
      <w:r w:rsidR="00BA3FF1">
        <w:rPr>
          <w:szCs w:val="24"/>
        </w:rPr>
        <w:t xml:space="preserve"> –</w:t>
      </w:r>
      <w:r w:rsidR="00BA3FF1" w:rsidRPr="00131096">
        <w:rPr>
          <w:szCs w:val="24"/>
        </w:rPr>
        <w:t xml:space="preserve"> </w:t>
      </w:r>
      <w:r w:rsidRPr="00131096">
        <w:rPr>
          <w:szCs w:val="24"/>
        </w:rPr>
        <w:t>traktowania transportu dla osób z</w:t>
      </w:r>
      <w:r w:rsidR="00C56AB2">
        <w:rPr>
          <w:szCs w:val="24"/>
        </w:rPr>
        <w:t> </w:t>
      </w:r>
      <w:r w:rsidRPr="00131096">
        <w:rPr>
          <w:szCs w:val="24"/>
        </w:rPr>
        <w:t>ograniczeniami jako specjalnej usługi vs. traktowania jej jako usługi dla wszystkich</w:t>
      </w:r>
      <w:r w:rsidR="00BA3FF1">
        <w:rPr>
          <w:szCs w:val="24"/>
        </w:rPr>
        <w:t xml:space="preserve"> –</w:t>
      </w:r>
      <w:r w:rsidR="00BA3FF1" w:rsidRPr="00131096">
        <w:rPr>
          <w:szCs w:val="24"/>
        </w:rPr>
        <w:t xml:space="preserve"> </w:t>
      </w:r>
      <w:r w:rsidRPr="00131096">
        <w:rPr>
          <w:szCs w:val="24"/>
        </w:rPr>
        <w:t xml:space="preserve">powracał w badaniu i będzie pojawiał się w raporcie. </w:t>
      </w:r>
    </w:p>
    <w:p w14:paraId="3F0940FF" w14:textId="2847277C" w:rsidR="004E0E11" w:rsidRPr="00131096" w:rsidRDefault="0002298D" w:rsidP="004E0E11">
      <w:pPr>
        <w:pBdr>
          <w:top w:val="nil"/>
          <w:left w:val="nil"/>
          <w:bottom w:val="nil"/>
          <w:right w:val="nil"/>
          <w:between w:val="nil"/>
        </w:pBdr>
        <w:rPr>
          <w:szCs w:val="24"/>
        </w:rPr>
      </w:pPr>
      <w:r w:rsidRPr="00131096">
        <w:rPr>
          <w:szCs w:val="24"/>
        </w:rPr>
        <w:t>Podobnie</w:t>
      </w:r>
      <w:r w:rsidR="004E0E11" w:rsidRPr="00131096">
        <w:rPr>
          <w:szCs w:val="24"/>
        </w:rPr>
        <w:t xml:space="preserve"> w raporcie „</w:t>
      </w:r>
      <w:r w:rsidR="004E0E11" w:rsidRPr="00A868E9">
        <w:rPr>
          <w:bCs/>
          <w:szCs w:val="24"/>
        </w:rPr>
        <w:t>Transport bezpłatny i na żądanie jako alternatywne systemy kształtowania oferty przewozów</w:t>
      </w:r>
      <w:r w:rsidR="004E0E11" w:rsidRPr="00131096">
        <w:rPr>
          <w:bCs/>
          <w:szCs w:val="24"/>
        </w:rPr>
        <w:t xml:space="preserve">” autorzy podkreślają, </w:t>
      </w:r>
      <w:r w:rsidR="000F08D1" w:rsidRPr="00131096">
        <w:rPr>
          <w:bCs/>
          <w:szCs w:val="24"/>
        </w:rPr>
        <w:t xml:space="preserve">że </w:t>
      </w:r>
      <w:r w:rsidR="004E0E11" w:rsidRPr="00131096">
        <w:rPr>
          <w:bCs/>
          <w:szCs w:val="24"/>
        </w:rPr>
        <w:t>usług</w:t>
      </w:r>
      <w:r w:rsidR="00C41285" w:rsidRPr="00131096">
        <w:rPr>
          <w:bCs/>
          <w:szCs w:val="24"/>
        </w:rPr>
        <w:t>a</w:t>
      </w:r>
      <w:r w:rsidR="004E0E11" w:rsidRPr="00131096">
        <w:rPr>
          <w:bCs/>
          <w:szCs w:val="24"/>
        </w:rPr>
        <w:t xml:space="preserve"> </w:t>
      </w:r>
      <w:r w:rsidR="004E0E11" w:rsidRPr="0075625C">
        <w:rPr>
          <w:bCs/>
          <w:szCs w:val="24"/>
          <w:lang w:val="en-GB"/>
        </w:rPr>
        <w:t>d</w:t>
      </w:r>
      <w:r w:rsidR="00A11421" w:rsidRPr="0075625C">
        <w:rPr>
          <w:bCs/>
          <w:szCs w:val="24"/>
          <w:lang w:val="en-GB"/>
        </w:rPr>
        <w:t>oor-to-door</w:t>
      </w:r>
      <w:r w:rsidR="004E0E11" w:rsidRPr="00131096">
        <w:rPr>
          <w:bCs/>
          <w:szCs w:val="24"/>
        </w:rPr>
        <w:t xml:space="preserve"> jest jednym z</w:t>
      </w:r>
      <w:r w:rsidR="00C56AB2">
        <w:rPr>
          <w:bCs/>
          <w:szCs w:val="24"/>
        </w:rPr>
        <w:t> </w:t>
      </w:r>
      <w:r w:rsidR="004E0E11" w:rsidRPr="00131096">
        <w:rPr>
          <w:bCs/>
          <w:szCs w:val="24"/>
        </w:rPr>
        <w:t>elementów transport</w:t>
      </w:r>
      <w:r w:rsidR="005E1A5C" w:rsidRPr="00131096">
        <w:rPr>
          <w:bCs/>
          <w:szCs w:val="24"/>
        </w:rPr>
        <w:t>u</w:t>
      </w:r>
      <w:r w:rsidR="004E0E11" w:rsidRPr="00131096">
        <w:rPr>
          <w:bCs/>
          <w:szCs w:val="24"/>
        </w:rPr>
        <w:t xml:space="preserve"> publicznego, co </w:t>
      </w:r>
      <w:r w:rsidR="004E0E11" w:rsidRPr="00131096">
        <w:rPr>
          <w:szCs w:val="24"/>
        </w:rPr>
        <w:t>stanowi narzędzie realizowania postulatu zrównoważonej mobilności</w:t>
      </w:r>
      <w:r w:rsidR="004E0E11" w:rsidRPr="00131096">
        <w:rPr>
          <w:bCs/>
          <w:szCs w:val="24"/>
        </w:rPr>
        <w:t xml:space="preserve">. </w:t>
      </w:r>
      <w:r w:rsidR="004E0E11" w:rsidRPr="00131096">
        <w:rPr>
          <w:szCs w:val="24"/>
        </w:rPr>
        <w:t>Zdaniem autorów tego opracowania</w:t>
      </w:r>
      <w:r w:rsidR="00E970C4">
        <w:rPr>
          <w:szCs w:val="24"/>
        </w:rPr>
        <w:t>,</w:t>
      </w:r>
      <w:r w:rsidR="004E0E11" w:rsidRPr="00131096">
        <w:rPr>
          <w:szCs w:val="24"/>
        </w:rPr>
        <w:t xml:space="preserve"> transport bezpłatny oraz reagujący na popyt posiada przynajmniej kilka z postulowanych cech charakteryzujących transport publiczny, kształtowany w duchu zrównoważonym: racjonalność, dostępność i</w:t>
      </w:r>
      <w:r w:rsidR="00C56AB2">
        <w:rPr>
          <w:szCs w:val="24"/>
        </w:rPr>
        <w:t> </w:t>
      </w:r>
      <w:r w:rsidR="004E0E11" w:rsidRPr="00131096">
        <w:rPr>
          <w:szCs w:val="24"/>
        </w:rPr>
        <w:t>inkluzywność.</w:t>
      </w:r>
    </w:p>
    <w:p w14:paraId="610F428A" w14:textId="5169BEA6" w:rsidR="004E0E11" w:rsidRPr="00131096" w:rsidRDefault="004E0E11" w:rsidP="004C4531">
      <w:r w:rsidRPr="00131096">
        <w:rPr>
          <w:szCs w:val="24"/>
        </w:rPr>
        <w:lastRenderedPageBreak/>
        <w:t xml:space="preserve">Polityka bezpłatnego transportu publicznego jest tematem nieobecnym w debacie </w:t>
      </w:r>
      <w:r w:rsidR="00611580" w:rsidRPr="00131096">
        <w:rPr>
          <w:szCs w:val="24"/>
        </w:rPr>
        <w:t xml:space="preserve">publicznej </w:t>
      </w:r>
      <w:r w:rsidRPr="00131096">
        <w:rPr>
          <w:szCs w:val="24"/>
        </w:rPr>
        <w:t xml:space="preserve">w Polsce. Tymczasem należymy do krajów, które mają doświadczenie w tej materii – w blisko 18% miast z funkcjonującym transportem publicznym realizuje się przejazdy darmowe </w:t>
      </w:r>
      <w:r w:rsidR="00FF6000" w:rsidRPr="00131096">
        <w:rPr>
          <w:szCs w:val="24"/>
        </w:rPr>
        <w:t xml:space="preserve">dla </w:t>
      </w:r>
      <w:r w:rsidR="000F0F0F" w:rsidRPr="00131096">
        <w:rPr>
          <w:szCs w:val="24"/>
        </w:rPr>
        <w:t>wszystkich</w:t>
      </w:r>
      <w:r w:rsidR="00FF6000" w:rsidRPr="00131096">
        <w:rPr>
          <w:szCs w:val="24"/>
        </w:rPr>
        <w:t xml:space="preserve"> lub wybranych grup</w:t>
      </w:r>
      <w:r w:rsidRPr="00131096">
        <w:rPr>
          <w:szCs w:val="24"/>
        </w:rPr>
        <w:t xml:space="preserve">. </w:t>
      </w:r>
      <w:r w:rsidR="0062363E" w:rsidRPr="00131096">
        <w:t>Raport „</w:t>
      </w:r>
      <w:r w:rsidR="0062363E" w:rsidRPr="00A868E9">
        <w:t>Transport bezpłatny i na żądanie jako alternatywne systemy kształtowania oferty przewozów pasażerskich</w:t>
      </w:r>
      <w:r w:rsidR="0062363E" w:rsidRPr="00131096">
        <w:t>” rozróżnia dwa rodzaje bezpłatnego transportu publicznego (FFTP</w:t>
      </w:r>
      <w:r w:rsidR="00967B5E" w:rsidRPr="00131096">
        <w:t xml:space="preserve"> </w:t>
      </w:r>
      <w:r w:rsidR="00E970C4">
        <w:t>–</w:t>
      </w:r>
      <w:r w:rsidR="00E970C4" w:rsidRPr="00131096">
        <w:t xml:space="preserve"> </w:t>
      </w:r>
      <w:r w:rsidR="00967B5E" w:rsidRPr="00131096">
        <w:rPr>
          <w:szCs w:val="24"/>
        </w:rPr>
        <w:t xml:space="preserve">ang. </w:t>
      </w:r>
      <w:r w:rsidR="00967B5E" w:rsidRPr="0075625C">
        <w:rPr>
          <w:szCs w:val="24"/>
          <w:lang w:val="en-GB"/>
        </w:rPr>
        <w:t>free-fare public transport</w:t>
      </w:r>
      <w:r w:rsidR="0062363E" w:rsidRPr="00131096">
        <w:t xml:space="preserve">) – pełny (adresowany do wszystkich) oraz ograniczony </w:t>
      </w:r>
      <w:r w:rsidR="005E1A5C" w:rsidRPr="00131096">
        <w:t>(</w:t>
      </w:r>
      <w:r w:rsidR="0062363E" w:rsidRPr="00131096">
        <w:t>czasowo, przestrzennie czy ze względu na określone kryteria odbiorców</w:t>
      </w:r>
      <w:r w:rsidR="005E1A5C" w:rsidRPr="00131096">
        <w:t xml:space="preserve">, </w:t>
      </w:r>
      <w:r w:rsidR="0062363E" w:rsidRPr="00131096">
        <w:t>np. meldunek w gminie). Pośród zidentyfikowanych w raporcie gmin (n</w:t>
      </w:r>
      <w:r w:rsidR="00E970C4">
        <w:t xml:space="preserve"> </w:t>
      </w:r>
      <w:r w:rsidR="0062363E" w:rsidRPr="00131096">
        <w:t>=</w:t>
      </w:r>
      <w:r w:rsidR="00E970C4">
        <w:t xml:space="preserve"> </w:t>
      </w:r>
      <w:r w:rsidR="0062363E" w:rsidRPr="00131096">
        <w:t xml:space="preserve">408, gminy świadczące usługi transportu publicznego) istnieją </w:t>
      </w:r>
      <w:r w:rsidR="005E1A5C" w:rsidRPr="00131096">
        <w:t>72 system</w:t>
      </w:r>
      <w:r w:rsidR="008F3125" w:rsidRPr="00131096">
        <w:t>y</w:t>
      </w:r>
      <w:r w:rsidR="005E1A5C" w:rsidRPr="00131096">
        <w:t xml:space="preserve"> FFPT </w:t>
      </w:r>
      <w:r w:rsidR="00E970C4">
        <w:t>–</w:t>
      </w:r>
      <w:r w:rsidR="00E970C4" w:rsidRPr="00131096">
        <w:t xml:space="preserve"> </w:t>
      </w:r>
      <w:r w:rsidR="0062363E" w:rsidRPr="00131096">
        <w:t>54 systemy FFPT otwarte dla wszystkich i 18 systemów FFPT ograniczonych tylko do mieszkańców danych gmin</w:t>
      </w:r>
      <w:r w:rsidR="00276C90" w:rsidRPr="00131096">
        <w:t xml:space="preserve">. </w:t>
      </w:r>
    </w:p>
    <w:p w14:paraId="2178820D" w14:textId="2E117DAB" w:rsidR="004E0E11" w:rsidRPr="00131096" w:rsidRDefault="004E0E11" w:rsidP="009C0EAD">
      <w:pPr>
        <w:rPr>
          <w:szCs w:val="24"/>
        </w:rPr>
      </w:pPr>
      <w:r w:rsidRPr="00131096">
        <w:rPr>
          <w:szCs w:val="24"/>
        </w:rPr>
        <w:t xml:space="preserve">W kontekście analizowanego projektu bardzo ważna </w:t>
      </w:r>
      <w:r w:rsidR="002A5EA4" w:rsidRPr="00131096">
        <w:rPr>
          <w:szCs w:val="24"/>
        </w:rPr>
        <w:t xml:space="preserve">jest </w:t>
      </w:r>
      <w:r w:rsidRPr="00131096">
        <w:rPr>
          <w:szCs w:val="24"/>
        </w:rPr>
        <w:t>lokalizacja. Opisane wyżej działania dużo łatwiej zorganizować na terenach zwartej urbanizacji</w:t>
      </w:r>
      <w:r w:rsidR="008B1065">
        <w:rPr>
          <w:szCs w:val="24"/>
        </w:rPr>
        <w:t>,</w:t>
      </w:r>
      <w:r w:rsidRPr="00131096">
        <w:rPr>
          <w:szCs w:val="24"/>
        </w:rPr>
        <w:t xml:space="preserve"> </w:t>
      </w:r>
      <w:r w:rsidR="008B1065">
        <w:rPr>
          <w:szCs w:val="24"/>
        </w:rPr>
        <w:t>n</w:t>
      </w:r>
      <w:r w:rsidRPr="00131096">
        <w:rPr>
          <w:szCs w:val="24"/>
        </w:rPr>
        <w:t>awet jeśli miasto jest niewielki</w:t>
      </w:r>
      <w:r w:rsidR="004F21CD" w:rsidRPr="00131096">
        <w:rPr>
          <w:szCs w:val="24"/>
        </w:rPr>
        <w:t>e</w:t>
      </w:r>
      <w:r w:rsidRPr="00131096">
        <w:rPr>
          <w:szCs w:val="24"/>
        </w:rPr>
        <w:t xml:space="preserve">. Dużo gorsza sytuacja z dostępnością transportu </w:t>
      </w:r>
      <w:r w:rsidR="008B1065">
        <w:rPr>
          <w:szCs w:val="24"/>
        </w:rPr>
        <w:t>występuje</w:t>
      </w:r>
      <w:r w:rsidR="008B1065" w:rsidRPr="00131096">
        <w:rPr>
          <w:szCs w:val="24"/>
        </w:rPr>
        <w:t xml:space="preserve"> </w:t>
      </w:r>
      <w:r w:rsidRPr="00131096">
        <w:rPr>
          <w:szCs w:val="24"/>
        </w:rPr>
        <w:t>na terenach wiejskich. Według raportu z badania „</w:t>
      </w:r>
      <w:r w:rsidRPr="003B1942">
        <w:t>Dostępność obszarów wiejskich do miast powiatowych w Polsce transportem publicznym w 2019 r.</w:t>
      </w:r>
      <w:r w:rsidRPr="00131096">
        <w:t>”</w:t>
      </w:r>
      <w:r w:rsidR="00955151" w:rsidRPr="00131096">
        <w:t>,</w:t>
      </w:r>
      <w:r w:rsidRPr="00131096">
        <w:t xml:space="preserve"> gminy wiejskie położone w obszarach metropolitalnych oraz przy ważnych ciągach komunikacyjnych cechują się lepszą dostępnością niż inne gminy</w:t>
      </w:r>
      <w:r w:rsidRPr="00131096">
        <w:rPr>
          <w:rStyle w:val="Odwoanieprzypisudolnego"/>
        </w:rPr>
        <w:footnoteReference w:id="14"/>
      </w:r>
      <w:r w:rsidR="003C548A" w:rsidRPr="00131096">
        <w:t>.</w:t>
      </w:r>
      <w:r w:rsidRPr="00131096">
        <w:t xml:space="preserve"> </w:t>
      </w:r>
      <w:r w:rsidRPr="00131096">
        <w:rPr>
          <w:szCs w:val="24"/>
        </w:rPr>
        <w:t xml:space="preserve">Głównym czynnikiem braku rozwoju jest brak środków finansowych, a także obowiązujący dotychczas </w:t>
      </w:r>
      <w:r w:rsidR="00F135D4" w:rsidRPr="00131096">
        <w:rPr>
          <w:szCs w:val="24"/>
        </w:rPr>
        <w:t xml:space="preserve">model </w:t>
      </w:r>
      <w:r w:rsidRPr="00131096">
        <w:rPr>
          <w:szCs w:val="24"/>
        </w:rPr>
        <w:t>centralizacj</w:t>
      </w:r>
      <w:r w:rsidR="00F135D4" w:rsidRPr="00131096">
        <w:rPr>
          <w:szCs w:val="24"/>
        </w:rPr>
        <w:t>i</w:t>
      </w:r>
      <w:r w:rsidRPr="00131096">
        <w:rPr>
          <w:szCs w:val="24"/>
        </w:rPr>
        <w:t xml:space="preserve"> usług publicznych. Gminy wiejskie a także miejsko-wiejskie mają obowiązek zapewnienia transportu publicznego na podstawie ustawy o systemie oświaty, jednak obejmuje ona </w:t>
      </w:r>
      <w:r w:rsidR="003D5112" w:rsidRPr="00131096">
        <w:rPr>
          <w:szCs w:val="24"/>
        </w:rPr>
        <w:t xml:space="preserve">jedynie </w:t>
      </w:r>
      <w:r w:rsidRPr="00131096">
        <w:rPr>
          <w:szCs w:val="24"/>
        </w:rPr>
        <w:t>dzieci szkolne. Sieć komunikacji gminnej jest ograniczona przestrzennie (</w:t>
      </w:r>
      <w:r w:rsidR="008F3125" w:rsidRPr="00131096">
        <w:rPr>
          <w:szCs w:val="24"/>
        </w:rPr>
        <w:t xml:space="preserve">autobus szkolny </w:t>
      </w:r>
      <w:r w:rsidRPr="00131096">
        <w:rPr>
          <w:szCs w:val="24"/>
        </w:rPr>
        <w:t xml:space="preserve">jeździ do placówek edukacyjnych), czasowo </w:t>
      </w:r>
      <w:r w:rsidRPr="00131096">
        <w:rPr>
          <w:szCs w:val="24"/>
        </w:rPr>
        <w:lastRenderedPageBreak/>
        <w:t>(w godzinach lekcji) oraz w zakresie grupy odbiorców (dzieci). Ograniczony jest także cel, bo nawet dzieci korzystające z gimbusa w dojeździe do szkoły nie mogą korzystać z niego</w:t>
      </w:r>
      <w:r w:rsidR="00B53046" w:rsidRPr="00131096">
        <w:rPr>
          <w:szCs w:val="24"/>
        </w:rPr>
        <w:t>,</w:t>
      </w:r>
      <w:r w:rsidRPr="00131096">
        <w:rPr>
          <w:szCs w:val="24"/>
        </w:rPr>
        <w:t xml:space="preserve"> by np. pojechać na rehabilitację po lekcjach. W konsekwencji</w:t>
      </w:r>
      <w:r w:rsidRPr="00131096">
        <w:rPr>
          <w:b/>
          <w:bCs/>
          <w:szCs w:val="24"/>
        </w:rPr>
        <w:t xml:space="preserve"> pogłębia się izolacja przestrzenna grup społecznych charakteryzujących się niską mobilnością, które przestają mieć dostęp do podstawowych usług społecznych</w:t>
      </w:r>
      <w:r w:rsidRPr="00131096">
        <w:rPr>
          <w:rStyle w:val="Odwoanieprzypisudolnego"/>
          <w:szCs w:val="24"/>
        </w:rPr>
        <w:footnoteReference w:id="15"/>
      </w:r>
      <w:r w:rsidRPr="00131096">
        <w:rPr>
          <w:szCs w:val="24"/>
        </w:rPr>
        <w:t>.</w:t>
      </w:r>
    </w:p>
    <w:p w14:paraId="55EC13DB" w14:textId="3D45CA8D" w:rsidR="00CE1071" w:rsidRPr="00131096" w:rsidRDefault="00CE1071" w:rsidP="004C4531">
      <w:pPr>
        <w:pStyle w:val="Nagwek4"/>
        <w:numPr>
          <w:ilvl w:val="2"/>
          <w:numId w:val="126"/>
        </w:numPr>
      </w:pPr>
      <w:r w:rsidRPr="00131096">
        <w:t>Dostosowania architektoniczne</w:t>
      </w:r>
    </w:p>
    <w:p w14:paraId="367DA782" w14:textId="50D246FF" w:rsidR="00947BF3" w:rsidRPr="00131096" w:rsidRDefault="00E919C7" w:rsidP="004C4531">
      <w:pPr>
        <w:rPr>
          <w:rFonts w:eastAsia="SimSun" w:cstheme="minorHAnsi"/>
          <w:kern w:val="3"/>
          <w:szCs w:val="24"/>
          <w:lang w:eastAsia="zh-CN" w:bidi="hi-IN"/>
        </w:rPr>
      </w:pPr>
      <w:r w:rsidRPr="00131096">
        <w:rPr>
          <w:rFonts w:eastAsia="Arial"/>
          <w:color w:val="000000"/>
          <w:szCs w:val="24"/>
          <w:lang w:eastAsia="en-US"/>
        </w:rPr>
        <w:t>E</w:t>
      </w:r>
      <w:r w:rsidR="00D73CB3" w:rsidRPr="00131096">
        <w:rPr>
          <w:rFonts w:eastAsia="Arial"/>
          <w:color w:val="000000"/>
          <w:szCs w:val="24"/>
          <w:lang w:eastAsia="en-US"/>
        </w:rPr>
        <w:t>ksperci włączeni do badania podkreślali, że niejednokrotnie największym problemem jest wydostanie się z domu. Ciasne klatki schodowe, brak wind, ciężkie drzwi czy brak podjazdów potrafią uniemożliwić samodzielne wyjście do sklepu czy lekarza. Dlatego k</w:t>
      </w:r>
      <w:r w:rsidR="0061382A" w:rsidRPr="00131096">
        <w:rPr>
          <w:rFonts w:eastAsia="Arial"/>
          <w:color w:val="000000"/>
          <w:szCs w:val="24"/>
          <w:lang w:eastAsia="en-US"/>
        </w:rPr>
        <w:t>onkurs</w:t>
      </w:r>
      <w:r w:rsidR="008E1C25" w:rsidRPr="00131096">
        <w:rPr>
          <w:rFonts w:eastAsia="Arial"/>
          <w:color w:val="000000"/>
          <w:szCs w:val="24"/>
          <w:lang w:eastAsia="en-US"/>
        </w:rPr>
        <w:t xml:space="preserve">, poza transportem </w:t>
      </w:r>
      <w:r w:rsidR="008E1C25" w:rsidRPr="0075625C">
        <w:rPr>
          <w:rFonts w:eastAsia="Arial"/>
          <w:color w:val="000000"/>
          <w:szCs w:val="24"/>
          <w:lang w:val="en-GB" w:eastAsia="en-US"/>
        </w:rPr>
        <w:t>d</w:t>
      </w:r>
      <w:r w:rsidR="00395B75" w:rsidRPr="0075625C">
        <w:rPr>
          <w:rFonts w:eastAsia="Arial"/>
          <w:color w:val="000000"/>
          <w:szCs w:val="24"/>
          <w:lang w:val="en-GB" w:eastAsia="en-US"/>
        </w:rPr>
        <w:t>oor-to-door</w:t>
      </w:r>
      <w:r w:rsidR="008E1C25" w:rsidRPr="00131096">
        <w:rPr>
          <w:rFonts w:eastAsia="Arial"/>
          <w:color w:val="000000"/>
          <w:szCs w:val="24"/>
          <w:lang w:eastAsia="en-US"/>
        </w:rPr>
        <w:t xml:space="preserve">, </w:t>
      </w:r>
      <w:r w:rsidR="0061382A" w:rsidRPr="00131096">
        <w:rPr>
          <w:rFonts w:eastAsia="Arial"/>
          <w:color w:val="000000"/>
          <w:szCs w:val="24"/>
          <w:lang w:eastAsia="en-US"/>
        </w:rPr>
        <w:t xml:space="preserve">przewidywał </w:t>
      </w:r>
      <w:r w:rsidR="008E1C25" w:rsidRPr="00131096">
        <w:rPr>
          <w:rFonts w:eastAsia="Arial"/>
          <w:color w:val="000000"/>
          <w:szCs w:val="24"/>
          <w:lang w:eastAsia="en-US"/>
        </w:rPr>
        <w:t xml:space="preserve">również </w:t>
      </w:r>
      <w:r w:rsidR="0061382A" w:rsidRPr="00131096">
        <w:rPr>
          <w:rFonts w:eastAsia="Arial"/>
          <w:color w:val="000000"/>
          <w:szCs w:val="24"/>
          <w:lang w:eastAsia="en-US"/>
        </w:rPr>
        <w:t xml:space="preserve">możliwość </w:t>
      </w:r>
      <w:r w:rsidRPr="00131096">
        <w:rPr>
          <w:rFonts w:eastAsia="Arial"/>
          <w:color w:val="000000"/>
          <w:szCs w:val="24"/>
          <w:lang w:eastAsia="en-US"/>
        </w:rPr>
        <w:t xml:space="preserve">realizacji </w:t>
      </w:r>
      <w:r w:rsidR="0061382A" w:rsidRPr="00131096">
        <w:rPr>
          <w:rFonts w:eastAsia="Arial"/>
          <w:color w:val="000000"/>
          <w:szCs w:val="24"/>
          <w:lang w:eastAsia="en-US"/>
        </w:rPr>
        <w:t xml:space="preserve">dostosowań architektonicznych w </w:t>
      </w:r>
      <w:r w:rsidR="002B13AA" w:rsidRPr="00131096">
        <w:rPr>
          <w:rFonts w:eastAsia="Arial"/>
          <w:color w:val="000000"/>
          <w:szCs w:val="24"/>
          <w:lang w:eastAsia="en-US"/>
        </w:rPr>
        <w:t xml:space="preserve">częściach wspólnych </w:t>
      </w:r>
      <w:r w:rsidR="007249A6" w:rsidRPr="00131096">
        <w:rPr>
          <w:rFonts w:eastAsia="Arial"/>
          <w:color w:val="000000"/>
          <w:szCs w:val="24"/>
          <w:lang w:eastAsia="en-US"/>
        </w:rPr>
        <w:t xml:space="preserve">wielorodzinnych </w:t>
      </w:r>
      <w:r w:rsidR="00D44666" w:rsidRPr="00131096">
        <w:rPr>
          <w:rFonts w:eastAsia="Arial"/>
          <w:color w:val="000000"/>
          <w:szCs w:val="24"/>
          <w:lang w:eastAsia="en-US"/>
        </w:rPr>
        <w:t>budynk</w:t>
      </w:r>
      <w:r w:rsidR="002B13AA" w:rsidRPr="00131096">
        <w:rPr>
          <w:rFonts w:eastAsia="Arial"/>
          <w:color w:val="000000"/>
          <w:szCs w:val="24"/>
          <w:lang w:eastAsia="en-US"/>
        </w:rPr>
        <w:t>ów</w:t>
      </w:r>
      <w:r w:rsidR="007249A6" w:rsidRPr="00131096">
        <w:rPr>
          <w:rFonts w:eastAsia="Arial"/>
          <w:color w:val="000000"/>
          <w:szCs w:val="24"/>
          <w:lang w:eastAsia="en-US"/>
        </w:rPr>
        <w:t xml:space="preserve"> mieszkalnych</w:t>
      </w:r>
      <w:r w:rsidR="0061382A" w:rsidRPr="00131096">
        <w:rPr>
          <w:rFonts w:eastAsia="Arial"/>
          <w:color w:val="000000"/>
          <w:szCs w:val="24"/>
          <w:lang w:eastAsia="en-US"/>
        </w:rPr>
        <w:t xml:space="preserve">. </w:t>
      </w:r>
      <w:r w:rsidR="00B439B0" w:rsidRPr="00131096">
        <w:rPr>
          <w:rFonts w:eastAsia="Arial"/>
          <w:color w:val="000000"/>
          <w:szCs w:val="24"/>
          <w:lang w:eastAsia="en-US"/>
        </w:rPr>
        <w:t>Dokument przygotowany w ramach konkursu</w:t>
      </w:r>
      <w:r w:rsidR="00B439B0" w:rsidRPr="00131096">
        <w:rPr>
          <w:rStyle w:val="Odwoanieprzypisudolnego"/>
          <w:rFonts w:eastAsia="Arial"/>
          <w:color w:val="000000"/>
          <w:szCs w:val="24"/>
          <w:lang w:eastAsia="en-US"/>
        </w:rPr>
        <w:footnoteReference w:id="16"/>
      </w:r>
      <w:r w:rsidR="00626D2A" w:rsidRPr="00131096">
        <w:rPr>
          <w:rFonts w:eastAsia="Arial"/>
          <w:color w:val="000000"/>
          <w:szCs w:val="24"/>
          <w:lang w:eastAsia="en-US"/>
        </w:rPr>
        <w:t xml:space="preserve"> szczegółowo określał</w:t>
      </w:r>
      <w:r w:rsidR="00DD7867" w:rsidRPr="00131096">
        <w:rPr>
          <w:rFonts w:eastAsia="Arial"/>
          <w:color w:val="000000"/>
          <w:szCs w:val="24"/>
          <w:lang w:eastAsia="en-US"/>
        </w:rPr>
        <w:t xml:space="preserve">, co może być przedmiotem dofinansowania, w jaki sposób zdiagnozować potrzeby oraz </w:t>
      </w:r>
      <w:r w:rsidR="00B53046" w:rsidRPr="00131096">
        <w:rPr>
          <w:rFonts w:eastAsia="Arial"/>
          <w:color w:val="000000"/>
          <w:szCs w:val="24"/>
          <w:lang w:eastAsia="en-US"/>
        </w:rPr>
        <w:t xml:space="preserve">zawierał </w:t>
      </w:r>
      <w:r w:rsidR="00DD7867" w:rsidRPr="00131096">
        <w:rPr>
          <w:rFonts w:eastAsia="Arial"/>
          <w:color w:val="000000"/>
          <w:szCs w:val="24"/>
          <w:lang w:eastAsia="en-US"/>
        </w:rPr>
        <w:t xml:space="preserve">opis etapów inwestycji. Realizatorzy </w:t>
      </w:r>
      <w:r w:rsidR="00CA3E40" w:rsidRPr="00131096">
        <w:rPr>
          <w:rFonts w:eastAsia="Arial"/>
          <w:color w:val="000000"/>
          <w:szCs w:val="24"/>
          <w:lang w:eastAsia="en-US"/>
        </w:rPr>
        <w:t>byli</w:t>
      </w:r>
      <w:r w:rsidR="00DD7867" w:rsidRPr="00131096">
        <w:rPr>
          <w:rFonts w:eastAsia="Arial"/>
          <w:color w:val="000000"/>
          <w:szCs w:val="24"/>
          <w:lang w:eastAsia="en-US"/>
        </w:rPr>
        <w:t xml:space="preserve"> zobowiązani </w:t>
      </w:r>
      <w:r w:rsidR="006F5A16" w:rsidRPr="00131096">
        <w:rPr>
          <w:rFonts w:eastAsia="SimSun" w:cstheme="minorHAnsi"/>
          <w:kern w:val="3"/>
          <w:szCs w:val="24"/>
          <w:lang w:eastAsia="zh-CN" w:bidi="hi-IN"/>
        </w:rPr>
        <w:t>do zapewnienia trwałości wprowadzonych dostosowań architektonicznych w budynkach wielorodzinnych przez okres 5 lat.</w:t>
      </w:r>
      <w:r w:rsidR="0062313B" w:rsidRPr="00131096">
        <w:rPr>
          <w:rFonts w:eastAsia="SimSun" w:cstheme="minorHAnsi"/>
          <w:kern w:val="3"/>
          <w:szCs w:val="24"/>
          <w:lang w:eastAsia="zh-CN" w:bidi="hi-IN"/>
        </w:rPr>
        <w:t xml:space="preserve"> </w:t>
      </w:r>
    </w:p>
    <w:p w14:paraId="2F04923B" w14:textId="2C81B46B" w:rsidR="00947BF3" w:rsidRPr="00131096" w:rsidRDefault="00947BF3" w:rsidP="004C4531">
      <w:pPr>
        <w:rPr>
          <w:rFonts w:eastAsia="SimSun" w:cstheme="minorHAnsi"/>
          <w:kern w:val="3"/>
          <w:szCs w:val="24"/>
          <w:lang w:eastAsia="zh-CN" w:bidi="hi-IN"/>
        </w:rPr>
      </w:pPr>
      <w:r w:rsidRPr="00131096">
        <w:rPr>
          <w:rFonts w:eastAsia="SimSun" w:cstheme="minorHAnsi"/>
          <w:kern w:val="3"/>
          <w:szCs w:val="24"/>
          <w:lang w:eastAsia="zh-CN" w:bidi="hi-IN"/>
        </w:rPr>
        <w:t xml:space="preserve">Założeniem było, że na terenach JST przystępujących do projektu mogą istnieć bariery, które uniemożliwią korzystanie z usługi. Dotyczy to osób </w:t>
      </w:r>
      <w:r w:rsidRPr="00131096">
        <w:rPr>
          <w:rFonts w:eastAsia="Arial"/>
          <w:color w:val="000000"/>
          <w:szCs w:val="24"/>
          <w:lang w:eastAsia="en-US"/>
        </w:rPr>
        <w:t>z niepełnosprawnościami, ale również seniorów.</w:t>
      </w:r>
    </w:p>
    <w:p w14:paraId="1C04D628" w14:textId="5616746F" w:rsidR="006F5A16" w:rsidRPr="00131096" w:rsidRDefault="0062313B" w:rsidP="004C4531">
      <w:pPr>
        <w:rPr>
          <w:rFonts w:eastAsia="SimSun" w:cstheme="minorHAnsi"/>
          <w:kern w:val="3"/>
          <w:szCs w:val="24"/>
          <w:lang w:eastAsia="zh-CN" w:bidi="hi-IN"/>
        </w:rPr>
      </w:pPr>
      <w:r w:rsidRPr="00131096">
        <w:rPr>
          <w:rFonts w:eastAsia="Arial"/>
          <w:color w:val="000000"/>
          <w:szCs w:val="24"/>
          <w:lang w:eastAsia="en-US"/>
        </w:rPr>
        <w:lastRenderedPageBreak/>
        <w:t xml:space="preserve">Spośród 154 złożonych w konkursie wniosków jedynie </w:t>
      </w:r>
      <w:r w:rsidR="00B53046" w:rsidRPr="00131096">
        <w:rPr>
          <w:rFonts w:eastAsia="Arial"/>
          <w:color w:val="000000"/>
          <w:szCs w:val="24"/>
          <w:lang w:eastAsia="en-US"/>
        </w:rPr>
        <w:t xml:space="preserve">26 </w:t>
      </w:r>
      <w:r w:rsidRPr="00131096">
        <w:rPr>
          <w:rFonts w:eastAsia="Arial"/>
          <w:color w:val="000000"/>
          <w:szCs w:val="24"/>
          <w:lang w:eastAsia="en-US"/>
        </w:rPr>
        <w:t xml:space="preserve">obejmowało działania z zakresu dostosowań architektonicznych w budynkach wielorodzinnych. Ostatecznie 17 wniosków </w:t>
      </w:r>
      <w:r w:rsidR="00B53046" w:rsidRPr="00131096">
        <w:rPr>
          <w:rFonts w:eastAsia="Arial"/>
          <w:color w:val="000000"/>
          <w:szCs w:val="24"/>
          <w:lang w:eastAsia="en-US"/>
        </w:rPr>
        <w:t xml:space="preserve">uwzględniających </w:t>
      </w:r>
      <w:r w:rsidRPr="00131096">
        <w:rPr>
          <w:rFonts w:eastAsia="Arial"/>
          <w:color w:val="000000"/>
          <w:szCs w:val="24"/>
          <w:lang w:eastAsia="en-US"/>
        </w:rPr>
        <w:t>tego typu dostosowania otrzymało dofinansowanie.</w:t>
      </w:r>
    </w:p>
    <w:p w14:paraId="2CC6ECE5" w14:textId="21C80ACB" w:rsidR="000730CF" w:rsidRPr="00131096" w:rsidRDefault="000301E3" w:rsidP="004C4531">
      <w:pPr>
        <w:rPr>
          <w:rFonts w:eastAsia="Arial"/>
          <w:color w:val="000000"/>
          <w:szCs w:val="24"/>
          <w:lang w:eastAsia="en-US"/>
        </w:rPr>
      </w:pPr>
      <w:r w:rsidRPr="00131096">
        <w:rPr>
          <w:rFonts w:eastAsia="Arial"/>
          <w:color w:val="000000"/>
          <w:szCs w:val="24"/>
          <w:lang w:eastAsia="en-US"/>
        </w:rPr>
        <w:t>Patrząc na liczbę złożonych wniosków</w:t>
      </w:r>
      <w:r w:rsidR="00D421E3">
        <w:rPr>
          <w:rFonts w:eastAsia="Arial"/>
          <w:color w:val="000000"/>
          <w:szCs w:val="24"/>
          <w:lang w:eastAsia="en-US"/>
        </w:rPr>
        <w:t>,</w:t>
      </w:r>
      <w:r w:rsidRPr="00131096">
        <w:rPr>
          <w:rFonts w:eastAsia="Arial"/>
          <w:color w:val="000000"/>
          <w:szCs w:val="24"/>
          <w:lang w:eastAsia="en-US"/>
        </w:rPr>
        <w:t xml:space="preserve"> </w:t>
      </w:r>
      <w:r w:rsidR="002A0624" w:rsidRPr="00131096">
        <w:rPr>
          <w:rFonts w:eastAsia="Arial"/>
          <w:color w:val="000000"/>
          <w:szCs w:val="24"/>
          <w:lang w:eastAsia="en-US"/>
        </w:rPr>
        <w:t>zainteresowanie JST dostosowaniami architektonicznymi nie było wysokie</w:t>
      </w:r>
      <w:r w:rsidRPr="00131096">
        <w:rPr>
          <w:rFonts w:eastAsia="Arial"/>
          <w:color w:val="000000"/>
          <w:szCs w:val="24"/>
          <w:lang w:eastAsia="en-US"/>
        </w:rPr>
        <w:t xml:space="preserve">. </w:t>
      </w:r>
      <w:r w:rsidR="00C941A8" w:rsidRPr="00131096">
        <w:rPr>
          <w:rFonts w:eastAsia="Arial"/>
          <w:color w:val="000000"/>
          <w:szCs w:val="24"/>
          <w:lang w:eastAsia="en-US"/>
        </w:rPr>
        <w:t>Jak mówiła przedstawicielka regionalnego oddziału PFRON: „</w:t>
      </w:r>
      <w:r w:rsidRPr="00131096">
        <w:rPr>
          <w:rFonts w:eastAsia="Arial"/>
          <w:color w:val="000000"/>
          <w:szCs w:val="24"/>
          <w:lang w:eastAsia="en-US"/>
        </w:rPr>
        <w:t>p</w:t>
      </w:r>
      <w:r w:rsidR="00CE1071" w:rsidRPr="00131096">
        <w:rPr>
          <w:rFonts w:eastAsia="Arial"/>
          <w:color w:val="000000"/>
          <w:szCs w:val="24"/>
          <w:lang w:eastAsia="en-US"/>
        </w:rPr>
        <w:t>oczątkowo koncentrowa</w:t>
      </w:r>
      <w:r w:rsidR="00C941A8" w:rsidRPr="00131096">
        <w:rPr>
          <w:rFonts w:eastAsia="Arial"/>
          <w:color w:val="000000"/>
          <w:szCs w:val="24"/>
          <w:lang w:eastAsia="en-US"/>
        </w:rPr>
        <w:t>no</w:t>
      </w:r>
      <w:r w:rsidR="00CE1071" w:rsidRPr="00131096">
        <w:rPr>
          <w:rFonts w:eastAsia="Arial"/>
          <w:color w:val="000000"/>
          <w:szCs w:val="24"/>
          <w:lang w:eastAsia="en-US"/>
        </w:rPr>
        <w:t xml:space="preserve"> się na większych zadaniach, takich jak instalacja wind, ale skuteczne okazały się również mniejsze usprawnienia, takie jak drzwi antypaniczne i</w:t>
      </w:r>
      <w:r w:rsidR="000300EC">
        <w:rPr>
          <w:rFonts w:eastAsia="Arial"/>
          <w:color w:val="000000"/>
          <w:szCs w:val="24"/>
          <w:lang w:eastAsia="en-US"/>
        </w:rPr>
        <w:t> </w:t>
      </w:r>
      <w:r w:rsidR="00CE1071" w:rsidRPr="00131096">
        <w:rPr>
          <w:rFonts w:eastAsia="Arial"/>
          <w:color w:val="000000"/>
          <w:szCs w:val="24"/>
          <w:lang w:eastAsia="en-US"/>
        </w:rPr>
        <w:t>automatyczne oświetlenie</w:t>
      </w:r>
      <w:r w:rsidR="00C941A8" w:rsidRPr="00131096">
        <w:rPr>
          <w:rFonts w:eastAsia="Arial"/>
          <w:color w:val="000000"/>
          <w:szCs w:val="24"/>
          <w:lang w:eastAsia="en-US"/>
        </w:rPr>
        <w:t>”</w:t>
      </w:r>
      <w:r w:rsidR="00CE1071" w:rsidRPr="00131096">
        <w:rPr>
          <w:rFonts w:eastAsia="Arial"/>
          <w:color w:val="000000"/>
          <w:szCs w:val="24"/>
          <w:lang w:eastAsia="en-US"/>
        </w:rPr>
        <w:t>.</w:t>
      </w:r>
      <w:r w:rsidRPr="00131096">
        <w:rPr>
          <w:rFonts w:eastAsia="Arial"/>
          <w:color w:val="000000"/>
          <w:szCs w:val="24"/>
          <w:lang w:eastAsia="en-US"/>
        </w:rPr>
        <w:t xml:space="preserve"> </w:t>
      </w:r>
    </w:p>
    <w:p w14:paraId="012B4427" w14:textId="77777777" w:rsidR="00E305D6" w:rsidRPr="00131096" w:rsidRDefault="000301E3" w:rsidP="004E5A8A">
      <w:pPr>
        <w:contextualSpacing/>
        <w:rPr>
          <w:rFonts w:eastAsia="Arial"/>
          <w:color w:val="000000"/>
          <w:szCs w:val="24"/>
          <w:lang w:eastAsia="en-US"/>
        </w:rPr>
      </w:pPr>
      <w:r w:rsidRPr="00131096">
        <w:rPr>
          <w:rFonts w:eastAsia="Arial"/>
          <w:color w:val="000000"/>
          <w:szCs w:val="24"/>
          <w:lang w:eastAsia="en-US"/>
        </w:rPr>
        <w:t xml:space="preserve">Istotne były dwa warunki: </w:t>
      </w:r>
    </w:p>
    <w:p w14:paraId="6E3823BA" w14:textId="47EF3BED" w:rsidR="00E305D6" w:rsidRPr="00131096" w:rsidRDefault="000301E3" w:rsidP="00424088">
      <w:pPr>
        <w:pStyle w:val="Akapitzlist"/>
        <w:numPr>
          <w:ilvl w:val="0"/>
          <w:numId w:val="14"/>
        </w:numPr>
        <w:rPr>
          <w:rFonts w:eastAsia="Arial"/>
          <w:color w:val="000000"/>
          <w:szCs w:val="24"/>
          <w:lang w:eastAsia="en-US"/>
        </w:rPr>
      </w:pPr>
      <w:r w:rsidRPr="00131096">
        <w:rPr>
          <w:rFonts w:eastAsia="Arial"/>
          <w:color w:val="000000"/>
          <w:szCs w:val="24"/>
          <w:lang w:eastAsia="en-US"/>
        </w:rPr>
        <w:t xml:space="preserve">adaptacje można było wprowadzić w </w:t>
      </w:r>
      <w:r w:rsidR="002B13AA" w:rsidRPr="00131096">
        <w:rPr>
          <w:rFonts w:eastAsia="Arial"/>
          <w:color w:val="000000"/>
          <w:szCs w:val="24"/>
          <w:lang w:eastAsia="en-US"/>
        </w:rPr>
        <w:t xml:space="preserve">częściach wspólnych </w:t>
      </w:r>
      <w:r w:rsidR="00C941A8" w:rsidRPr="00131096">
        <w:rPr>
          <w:rFonts w:eastAsia="Arial"/>
          <w:color w:val="000000"/>
          <w:szCs w:val="24"/>
          <w:lang w:eastAsia="en-US"/>
        </w:rPr>
        <w:t>budynk</w:t>
      </w:r>
      <w:r w:rsidR="002B13AA" w:rsidRPr="00131096">
        <w:rPr>
          <w:rFonts w:eastAsia="Arial"/>
          <w:color w:val="000000"/>
          <w:szCs w:val="24"/>
          <w:lang w:eastAsia="en-US"/>
        </w:rPr>
        <w:t>ów</w:t>
      </w:r>
      <w:r w:rsidR="002A0624" w:rsidRPr="00131096">
        <w:rPr>
          <w:rFonts w:eastAsia="Arial"/>
          <w:color w:val="000000"/>
          <w:szCs w:val="24"/>
          <w:lang w:eastAsia="en-US"/>
        </w:rPr>
        <w:t xml:space="preserve"> wielorodzinnych</w:t>
      </w:r>
      <w:r w:rsidRPr="00131096">
        <w:rPr>
          <w:rFonts w:eastAsia="Arial"/>
          <w:color w:val="000000"/>
          <w:szCs w:val="24"/>
          <w:lang w:eastAsia="en-US"/>
        </w:rPr>
        <w:t xml:space="preserve">, w których mieszkali potencjalni użytkownicy usługi </w:t>
      </w:r>
      <w:r w:rsidRPr="007B573C">
        <w:rPr>
          <w:rFonts w:eastAsia="Arial"/>
          <w:color w:val="000000"/>
          <w:szCs w:val="24"/>
          <w:lang w:val="en-GB" w:eastAsia="en-US"/>
        </w:rPr>
        <w:t>d</w:t>
      </w:r>
      <w:r w:rsidR="00520BF6" w:rsidRPr="007B573C">
        <w:rPr>
          <w:rFonts w:eastAsia="Arial"/>
          <w:color w:val="000000"/>
          <w:szCs w:val="24"/>
          <w:lang w:val="en-GB" w:eastAsia="en-US"/>
        </w:rPr>
        <w:t>oo</w:t>
      </w:r>
      <w:r w:rsidR="00E305D6" w:rsidRPr="007B573C">
        <w:rPr>
          <w:rFonts w:eastAsia="Arial"/>
          <w:color w:val="000000"/>
          <w:szCs w:val="24"/>
          <w:lang w:val="en-GB" w:eastAsia="en-US"/>
        </w:rPr>
        <w:t>r</w:t>
      </w:r>
      <w:r w:rsidR="00520BF6" w:rsidRPr="007B573C">
        <w:rPr>
          <w:rFonts w:eastAsia="Arial"/>
          <w:color w:val="000000"/>
          <w:szCs w:val="24"/>
          <w:lang w:val="en-GB" w:eastAsia="en-US"/>
        </w:rPr>
        <w:t>-to-door</w:t>
      </w:r>
      <w:r w:rsidR="00B53046" w:rsidRPr="00131096">
        <w:rPr>
          <w:rFonts w:eastAsia="Arial"/>
          <w:color w:val="000000"/>
          <w:szCs w:val="24"/>
          <w:lang w:eastAsia="en-US"/>
        </w:rPr>
        <w:t>,</w:t>
      </w:r>
    </w:p>
    <w:p w14:paraId="34822AB4" w14:textId="77777777" w:rsidR="00B53046" w:rsidRPr="00131096" w:rsidRDefault="000301E3" w:rsidP="00424088">
      <w:pPr>
        <w:pStyle w:val="Akapitzlist"/>
        <w:numPr>
          <w:ilvl w:val="0"/>
          <w:numId w:val="14"/>
        </w:numPr>
        <w:rPr>
          <w:rFonts w:eastAsia="Arial"/>
          <w:color w:val="000000"/>
          <w:szCs w:val="24"/>
          <w:lang w:eastAsia="en-US"/>
        </w:rPr>
      </w:pPr>
      <w:r w:rsidRPr="00131096">
        <w:rPr>
          <w:rFonts w:eastAsia="Arial"/>
          <w:color w:val="000000"/>
          <w:szCs w:val="24"/>
          <w:lang w:eastAsia="en-US"/>
        </w:rPr>
        <w:t xml:space="preserve">budynek musiał być </w:t>
      </w:r>
      <w:r w:rsidR="00EE5AED" w:rsidRPr="00131096">
        <w:rPr>
          <w:rFonts w:eastAsia="Arial"/>
          <w:color w:val="000000"/>
          <w:szCs w:val="24"/>
          <w:lang w:eastAsia="en-US"/>
        </w:rPr>
        <w:t>własnością samorządu</w:t>
      </w:r>
      <w:r w:rsidRPr="00131096">
        <w:rPr>
          <w:rFonts w:eastAsia="Arial"/>
          <w:color w:val="000000"/>
          <w:szCs w:val="24"/>
          <w:lang w:eastAsia="en-US"/>
        </w:rPr>
        <w:t>.</w:t>
      </w:r>
    </w:p>
    <w:p w14:paraId="12B6922E" w14:textId="110F9CBA" w:rsidR="00611627" w:rsidRPr="00131096" w:rsidRDefault="0053362F" w:rsidP="007B0C32">
      <w:pPr>
        <w:rPr>
          <w:rFonts w:eastAsia="Arial"/>
          <w:color w:val="000000"/>
          <w:szCs w:val="24"/>
          <w:lang w:eastAsia="en-US"/>
        </w:rPr>
      </w:pPr>
      <w:r w:rsidRPr="00131096">
        <w:rPr>
          <w:rFonts w:eastAsia="Arial"/>
          <w:color w:val="000000"/>
          <w:szCs w:val="24"/>
          <w:lang w:eastAsia="en-US"/>
        </w:rPr>
        <w:t xml:space="preserve">Spośród </w:t>
      </w:r>
      <w:r w:rsidR="007A1CA3" w:rsidRPr="00131096">
        <w:rPr>
          <w:rFonts w:eastAsia="Arial"/>
          <w:color w:val="000000"/>
          <w:szCs w:val="24"/>
          <w:lang w:eastAsia="en-US"/>
        </w:rPr>
        <w:t xml:space="preserve">jednostek, które </w:t>
      </w:r>
      <w:r w:rsidR="009869D7" w:rsidRPr="00131096">
        <w:rPr>
          <w:rFonts w:eastAsia="Arial"/>
          <w:color w:val="000000"/>
          <w:szCs w:val="24"/>
          <w:lang w:eastAsia="en-US"/>
        </w:rPr>
        <w:t>wypełni</w:t>
      </w:r>
      <w:r w:rsidR="00293A73" w:rsidRPr="00131096">
        <w:rPr>
          <w:rFonts w:eastAsia="Arial"/>
          <w:color w:val="000000"/>
          <w:szCs w:val="24"/>
          <w:lang w:eastAsia="en-US"/>
        </w:rPr>
        <w:t>ły</w:t>
      </w:r>
      <w:r w:rsidR="009869D7" w:rsidRPr="00131096">
        <w:rPr>
          <w:rFonts w:eastAsia="Arial"/>
          <w:color w:val="000000"/>
          <w:szCs w:val="24"/>
          <w:lang w:eastAsia="en-US"/>
        </w:rPr>
        <w:t xml:space="preserve"> ankietę</w:t>
      </w:r>
      <w:r w:rsidR="00194154" w:rsidRPr="00131096">
        <w:rPr>
          <w:rFonts w:eastAsia="Arial"/>
          <w:color w:val="000000"/>
          <w:szCs w:val="24"/>
          <w:lang w:eastAsia="en-US"/>
        </w:rPr>
        <w:t>,</w:t>
      </w:r>
      <w:r w:rsidR="009869D7" w:rsidRPr="00131096">
        <w:rPr>
          <w:rFonts w:eastAsia="Arial"/>
          <w:color w:val="000000"/>
          <w:szCs w:val="24"/>
          <w:lang w:eastAsia="en-US"/>
        </w:rPr>
        <w:t xml:space="preserve"> </w:t>
      </w:r>
      <w:r w:rsidR="00636009" w:rsidRPr="00131096">
        <w:rPr>
          <w:rFonts w:eastAsia="Arial"/>
          <w:color w:val="000000"/>
          <w:szCs w:val="24"/>
          <w:lang w:eastAsia="en-US"/>
        </w:rPr>
        <w:t xml:space="preserve">a </w:t>
      </w:r>
      <w:r w:rsidR="007A1CA3" w:rsidRPr="00131096">
        <w:rPr>
          <w:rFonts w:eastAsia="Arial"/>
          <w:color w:val="000000"/>
          <w:szCs w:val="24"/>
          <w:lang w:eastAsia="en-US"/>
        </w:rPr>
        <w:t>nie brały udziału w</w:t>
      </w:r>
      <w:r w:rsidR="009869D7" w:rsidRPr="00131096">
        <w:rPr>
          <w:rFonts w:eastAsia="Arial"/>
          <w:color w:val="000000"/>
          <w:szCs w:val="24"/>
          <w:lang w:eastAsia="en-US"/>
        </w:rPr>
        <w:t xml:space="preserve"> </w:t>
      </w:r>
      <w:r w:rsidR="007A1CA3" w:rsidRPr="00131096">
        <w:rPr>
          <w:rFonts w:eastAsia="Arial"/>
          <w:color w:val="000000"/>
          <w:szCs w:val="24"/>
          <w:lang w:eastAsia="en-US"/>
        </w:rPr>
        <w:t>konkursie</w:t>
      </w:r>
      <w:r w:rsidR="00837618" w:rsidRPr="00131096">
        <w:rPr>
          <w:rFonts w:eastAsia="Arial"/>
          <w:color w:val="000000"/>
          <w:szCs w:val="24"/>
          <w:lang w:eastAsia="en-US"/>
        </w:rPr>
        <w:t xml:space="preserve"> (202 podmioty)</w:t>
      </w:r>
      <w:r w:rsidR="00293A73" w:rsidRPr="00131096">
        <w:rPr>
          <w:rFonts w:eastAsia="Arial"/>
          <w:color w:val="000000"/>
          <w:szCs w:val="24"/>
          <w:lang w:eastAsia="en-US"/>
        </w:rPr>
        <w:t>,</w:t>
      </w:r>
      <w:r w:rsidR="009869D7" w:rsidRPr="00131096">
        <w:rPr>
          <w:rFonts w:eastAsia="Arial"/>
          <w:color w:val="000000"/>
          <w:szCs w:val="24"/>
          <w:lang w:eastAsia="en-US"/>
        </w:rPr>
        <w:t xml:space="preserve"> </w:t>
      </w:r>
      <w:r w:rsidR="00AD2E74" w:rsidRPr="00131096">
        <w:rPr>
          <w:rFonts w:eastAsia="Arial"/>
          <w:color w:val="000000"/>
          <w:szCs w:val="24"/>
          <w:lang w:eastAsia="en-US"/>
        </w:rPr>
        <w:t xml:space="preserve">w przypadku </w:t>
      </w:r>
      <w:r w:rsidR="00FE5D8B" w:rsidRPr="00131096">
        <w:rPr>
          <w:rFonts w:eastAsia="Arial"/>
          <w:color w:val="000000"/>
          <w:szCs w:val="24"/>
          <w:lang w:eastAsia="en-US"/>
        </w:rPr>
        <w:t>siedmiu</w:t>
      </w:r>
      <w:r w:rsidR="00AD6B6C" w:rsidRPr="00131096">
        <w:rPr>
          <w:rFonts w:eastAsia="Arial"/>
          <w:color w:val="000000"/>
          <w:szCs w:val="24"/>
          <w:lang w:eastAsia="en-US"/>
        </w:rPr>
        <w:t xml:space="preserve"> </w:t>
      </w:r>
      <w:r w:rsidR="00AD2E74" w:rsidRPr="00131096">
        <w:rPr>
          <w:rFonts w:eastAsia="Arial"/>
          <w:color w:val="000000"/>
          <w:szCs w:val="24"/>
          <w:lang w:eastAsia="en-US"/>
        </w:rPr>
        <w:t xml:space="preserve">potrzeby </w:t>
      </w:r>
      <w:r w:rsidRPr="00131096">
        <w:rPr>
          <w:rFonts w:eastAsia="Arial"/>
          <w:color w:val="000000"/>
          <w:szCs w:val="24"/>
          <w:lang w:eastAsia="en-US"/>
        </w:rPr>
        <w:t xml:space="preserve">dostępności architektonicznej budynków wielorodzinnych dla osób z potrzebą wsparcia w zakresie mobilności </w:t>
      </w:r>
      <w:r w:rsidR="00AD2E74" w:rsidRPr="00131096">
        <w:rPr>
          <w:rFonts w:eastAsia="Arial"/>
          <w:color w:val="000000"/>
          <w:szCs w:val="24"/>
          <w:lang w:eastAsia="en-US"/>
        </w:rPr>
        <w:t xml:space="preserve">są </w:t>
      </w:r>
      <w:r w:rsidRPr="00131096">
        <w:rPr>
          <w:rFonts w:eastAsia="Arial"/>
          <w:color w:val="000000"/>
          <w:szCs w:val="24"/>
          <w:lang w:eastAsia="en-US"/>
        </w:rPr>
        <w:t>zapisan</w:t>
      </w:r>
      <w:r w:rsidR="00AD2E74" w:rsidRPr="00131096">
        <w:rPr>
          <w:rFonts w:eastAsia="Arial"/>
          <w:color w:val="000000"/>
          <w:szCs w:val="24"/>
          <w:lang w:eastAsia="en-US"/>
        </w:rPr>
        <w:t>e</w:t>
      </w:r>
      <w:r w:rsidRPr="00131096">
        <w:rPr>
          <w:rFonts w:eastAsia="Arial"/>
          <w:color w:val="000000"/>
          <w:szCs w:val="24"/>
          <w:lang w:eastAsia="en-US"/>
        </w:rPr>
        <w:t xml:space="preserve"> w dokumentach strategicznych. </w:t>
      </w:r>
      <w:r w:rsidR="009869D7" w:rsidRPr="00131096">
        <w:rPr>
          <w:rFonts w:eastAsia="Arial"/>
          <w:color w:val="000000"/>
          <w:szCs w:val="24"/>
          <w:lang w:eastAsia="en-US"/>
        </w:rPr>
        <w:t xml:space="preserve">Natomiast już tylko jedna </w:t>
      </w:r>
      <w:r w:rsidRPr="00131096">
        <w:rPr>
          <w:rFonts w:eastAsia="Arial"/>
          <w:color w:val="000000"/>
          <w:szCs w:val="24"/>
          <w:lang w:eastAsia="en-US"/>
        </w:rPr>
        <w:t>potwierdził</w:t>
      </w:r>
      <w:r w:rsidR="009869D7" w:rsidRPr="00131096">
        <w:rPr>
          <w:rFonts w:eastAsia="Arial"/>
          <w:color w:val="000000"/>
          <w:szCs w:val="24"/>
          <w:lang w:eastAsia="en-US"/>
        </w:rPr>
        <w:t>a</w:t>
      </w:r>
      <w:r w:rsidRPr="00131096">
        <w:rPr>
          <w:rFonts w:eastAsia="Arial"/>
          <w:color w:val="000000"/>
          <w:szCs w:val="24"/>
          <w:lang w:eastAsia="en-US"/>
        </w:rPr>
        <w:t xml:space="preserve">, że posiada </w:t>
      </w:r>
      <w:r w:rsidR="007A1CA3" w:rsidRPr="00131096">
        <w:rPr>
          <w:rFonts w:eastAsia="Arial"/>
          <w:color w:val="000000"/>
          <w:szCs w:val="24"/>
          <w:lang w:eastAsia="en-US"/>
        </w:rPr>
        <w:t>program</w:t>
      </w:r>
      <w:r w:rsidRPr="00131096">
        <w:rPr>
          <w:rFonts w:eastAsia="Arial"/>
          <w:color w:val="000000"/>
          <w:szCs w:val="24"/>
          <w:lang w:eastAsia="en-US"/>
        </w:rPr>
        <w:t xml:space="preserve"> wsparcia dla zarządców/spółdzielni dotyczący zwiększania dostępności budynków </w:t>
      </w:r>
      <w:r w:rsidR="007A1CA3" w:rsidRPr="00131096">
        <w:rPr>
          <w:rFonts w:eastAsia="Arial"/>
          <w:color w:val="000000"/>
          <w:szCs w:val="24"/>
          <w:lang w:eastAsia="en-US"/>
        </w:rPr>
        <w:t>mieszkalnych</w:t>
      </w:r>
      <w:r w:rsidRPr="00131096">
        <w:rPr>
          <w:rFonts w:eastAsia="Arial"/>
          <w:color w:val="000000"/>
          <w:szCs w:val="24"/>
          <w:lang w:eastAsia="en-US"/>
        </w:rPr>
        <w:t xml:space="preserve"> dla osób z</w:t>
      </w:r>
      <w:r w:rsidR="000300EC">
        <w:rPr>
          <w:rFonts w:eastAsia="Arial"/>
          <w:color w:val="000000"/>
          <w:szCs w:val="24"/>
          <w:lang w:eastAsia="en-US"/>
        </w:rPr>
        <w:t> </w:t>
      </w:r>
      <w:r w:rsidRPr="00131096">
        <w:rPr>
          <w:rFonts w:eastAsia="Arial"/>
          <w:color w:val="000000"/>
          <w:szCs w:val="24"/>
          <w:lang w:eastAsia="en-US"/>
        </w:rPr>
        <w:t>potrzebą wsparcia w zakresie mo</w:t>
      </w:r>
      <w:r w:rsidR="007A1CA3" w:rsidRPr="00131096">
        <w:rPr>
          <w:rFonts w:eastAsia="Arial"/>
          <w:color w:val="000000"/>
          <w:szCs w:val="24"/>
          <w:lang w:eastAsia="en-US"/>
        </w:rPr>
        <w:t>b</w:t>
      </w:r>
      <w:r w:rsidRPr="00131096">
        <w:rPr>
          <w:rFonts w:eastAsia="Arial"/>
          <w:color w:val="000000"/>
          <w:szCs w:val="24"/>
          <w:lang w:eastAsia="en-US"/>
        </w:rPr>
        <w:t xml:space="preserve">ilności. </w:t>
      </w:r>
    </w:p>
    <w:p w14:paraId="7AB328FA" w14:textId="75393D30" w:rsidR="001E61E3" w:rsidRPr="008B0CC0" w:rsidRDefault="00611627" w:rsidP="008B0CC0">
      <w:pPr>
        <w:rPr>
          <w:rFonts w:eastAsia="Arial"/>
          <w:color w:val="000000"/>
          <w:szCs w:val="24"/>
          <w:lang w:eastAsia="en-US"/>
        </w:rPr>
        <w:sectPr w:rsidR="001E61E3" w:rsidRPr="008B0CC0" w:rsidSect="005E1B30">
          <w:pgSz w:w="11906" w:h="16838"/>
          <w:pgMar w:top="1417" w:right="1417" w:bottom="1417" w:left="1417" w:header="708" w:footer="708" w:gutter="0"/>
          <w:cols w:space="708"/>
          <w:titlePg/>
          <w:docGrid w:linePitch="326"/>
        </w:sectPr>
      </w:pPr>
      <w:r w:rsidRPr="00131096">
        <w:rPr>
          <w:rFonts w:eastAsia="Arial"/>
          <w:color w:val="000000"/>
          <w:szCs w:val="24"/>
          <w:lang w:eastAsia="en-US"/>
        </w:rPr>
        <w:t xml:space="preserve">Ze wskazanych 202 </w:t>
      </w:r>
      <w:r w:rsidR="00FD5D8F" w:rsidRPr="00131096">
        <w:rPr>
          <w:rFonts w:eastAsia="Arial"/>
          <w:color w:val="000000"/>
          <w:szCs w:val="24"/>
          <w:lang w:eastAsia="en-US"/>
        </w:rPr>
        <w:t>podmiotów</w:t>
      </w:r>
      <w:r w:rsidRPr="00131096">
        <w:rPr>
          <w:rFonts w:eastAsia="Arial"/>
          <w:color w:val="000000"/>
          <w:szCs w:val="24"/>
          <w:lang w:eastAsia="en-US"/>
        </w:rPr>
        <w:t xml:space="preserve"> nierealizujących </w:t>
      </w:r>
      <w:r w:rsidR="002A0624" w:rsidRPr="00131096">
        <w:rPr>
          <w:rFonts w:eastAsia="Arial"/>
          <w:color w:val="000000"/>
          <w:szCs w:val="24"/>
          <w:lang w:eastAsia="en-US"/>
        </w:rPr>
        <w:t>projektu</w:t>
      </w:r>
      <w:r w:rsidRPr="00131096">
        <w:rPr>
          <w:rFonts w:eastAsia="Arial"/>
          <w:color w:val="000000"/>
          <w:szCs w:val="24"/>
          <w:lang w:eastAsia="en-US"/>
        </w:rPr>
        <w:t xml:space="preserve"> </w:t>
      </w:r>
      <w:r w:rsidR="00960103" w:rsidRPr="00131096">
        <w:rPr>
          <w:rFonts w:eastAsia="Arial"/>
          <w:color w:val="000000"/>
          <w:szCs w:val="24"/>
          <w:lang w:eastAsia="en-US"/>
        </w:rPr>
        <w:t xml:space="preserve">24 </w:t>
      </w:r>
      <w:r w:rsidR="00FD5D8F" w:rsidRPr="00131096">
        <w:rPr>
          <w:rFonts w:eastAsia="Arial"/>
          <w:color w:val="000000"/>
          <w:szCs w:val="24"/>
          <w:lang w:eastAsia="en-US"/>
        </w:rPr>
        <w:t xml:space="preserve">potwierdziły, że znają skalę potrzeb w zakresie dostosowań architektonicznych. Siedem z tych 24 </w:t>
      </w:r>
      <w:r w:rsidR="007B0C32" w:rsidRPr="00131096">
        <w:rPr>
          <w:rFonts w:eastAsia="Arial"/>
          <w:color w:val="000000"/>
          <w:szCs w:val="24"/>
          <w:lang w:eastAsia="en-US"/>
        </w:rPr>
        <w:t xml:space="preserve">współfinansowało prace adaptacyjne budynków wielorodzinnych dla osób z potrzebą wsparcia w zakresie </w:t>
      </w:r>
      <w:r w:rsidR="0045314D" w:rsidRPr="00131096">
        <w:rPr>
          <w:rFonts w:eastAsia="Arial"/>
          <w:color w:val="000000"/>
          <w:szCs w:val="24"/>
          <w:lang w:eastAsia="en-US"/>
        </w:rPr>
        <w:t>mobilności</w:t>
      </w:r>
      <w:r w:rsidR="007B0C32" w:rsidRPr="00131096">
        <w:rPr>
          <w:rFonts w:eastAsia="Arial"/>
          <w:color w:val="000000"/>
          <w:szCs w:val="24"/>
          <w:lang w:eastAsia="en-US"/>
        </w:rPr>
        <w:t xml:space="preserve"> (w tym</w:t>
      </w:r>
      <w:r w:rsidR="0052740B" w:rsidRPr="00131096">
        <w:rPr>
          <w:rFonts w:eastAsia="Arial"/>
          <w:color w:val="000000"/>
          <w:szCs w:val="24"/>
          <w:lang w:eastAsia="en-US"/>
        </w:rPr>
        <w:t xml:space="preserve"> w</w:t>
      </w:r>
      <w:r w:rsidR="007B0C32" w:rsidRPr="00131096">
        <w:rPr>
          <w:rFonts w:eastAsia="Arial"/>
          <w:color w:val="000000"/>
          <w:szCs w:val="24"/>
          <w:lang w:eastAsia="en-US"/>
        </w:rPr>
        <w:t xml:space="preserve"> 3 </w:t>
      </w:r>
      <w:r w:rsidR="002A0624" w:rsidRPr="00131096">
        <w:rPr>
          <w:rFonts w:eastAsia="Arial"/>
          <w:color w:val="000000"/>
          <w:szCs w:val="24"/>
          <w:lang w:eastAsia="en-US"/>
        </w:rPr>
        <w:t xml:space="preserve">przypadkach były to budynki </w:t>
      </w:r>
      <w:r w:rsidR="007B0C32" w:rsidRPr="00131096">
        <w:rPr>
          <w:rFonts w:eastAsia="Arial"/>
          <w:color w:val="000000"/>
          <w:szCs w:val="24"/>
          <w:lang w:eastAsia="en-US"/>
        </w:rPr>
        <w:t xml:space="preserve">niebędące w zasobach jednostki, a </w:t>
      </w:r>
      <w:r w:rsidR="00E81A37">
        <w:rPr>
          <w:rFonts w:eastAsia="Arial"/>
          <w:color w:val="000000"/>
          <w:szCs w:val="24"/>
          <w:lang w:eastAsia="en-US"/>
        </w:rPr>
        <w:t xml:space="preserve">w </w:t>
      </w:r>
      <w:r w:rsidR="007B0C32" w:rsidRPr="00131096">
        <w:rPr>
          <w:rFonts w:eastAsia="Arial"/>
          <w:color w:val="000000"/>
          <w:szCs w:val="24"/>
          <w:lang w:eastAsia="en-US"/>
        </w:rPr>
        <w:t xml:space="preserve">4 </w:t>
      </w:r>
      <w:r w:rsidR="00E81A37">
        <w:rPr>
          <w:rFonts w:eastAsia="Arial"/>
          <w:color w:val="000000"/>
          <w:szCs w:val="24"/>
          <w:lang w:eastAsia="en-US"/>
        </w:rPr>
        <w:t>–</w:t>
      </w:r>
      <w:r w:rsidR="00E81A37" w:rsidRPr="00131096">
        <w:rPr>
          <w:rFonts w:eastAsia="Arial"/>
          <w:color w:val="000000"/>
          <w:szCs w:val="24"/>
          <w:lang w:eastAsia="en-US"/>
        </w:rPr>
        <w:t xml:space="preserve"> </w:t>
      </w:r>
      <w:r w:rsidR="007B0C32" w:rsidRPr="00131096">
        <w:rPr>
          <w:rFonts w:eastAsia="Arial"/>
          <w:color w:val="000000"/>
          <w:szCs w:val="24"/>
          <w:lang w:eastAsia="en-US"/>
        </w:rPr>
        <w:t>będące)</w:t>
      </w:r>
      <w:r w:rsidR="0045314D" w:rsidRPr="00131096">
        <w:rPr>
          <w:rFonts w:eastAsia="Arial"/>
          <w:color w:val="000000"/>
          <w:szCs w:val="24"/>
          <w:lang w:eastAsia="en-US"/>
        </w:rPr>
        <w:t>.</w:t>
      </w:r>
      <w:r w:rsidR="007B0C32" w:rsidRPr="00131096">
        <w:rPr>
          <w:rFonts w:eastAsia="Arial"/>
          <w:color w:val="000000"/>
          <w:szCs w:val="24"/>
          <w:lang w:eastAsia="en-US"/>
        </w:rPr>
        <w:t xml:space="preserve"> </w:t>
      </w:r>
      <w:r w:rsidR="0045314D" w:rsidRPr="00131096">
        <w:rPr>
          <w:rFonts w:eastAsia="Arial"/>
          <w:color w:val="000000"/>
          <w:szCs w:val="24"/>
          <w:lang w:eastAsia="en-US"/>
        </w:rPr>
        <w:t xml:space="preserve">Zastanawiające jest </w:t>
      </w:r>
      <w:r w:rsidR="00252A99" w:rsidRPr="00131096">
        <w:rPr>
          <w:rFonts w:eastAsia="Arial"/>
          <w:color w:val="000000"/>
          <w:szCs w:val="24"/>
          <w:lang w:eastAsia="en-US"/>
        </w:rPr>
        <w:t>wyjaśnienie,</w:t>
      </w:r>
      <w:r w:rsidR="0045314D" w:rsidRPr="00131096">
        <w:rPr>
          <w:rFonts w:eastAsia="Arial"/>
          <w:color w:val="000000"/>
          <w:szCs w:val="24"/>
          <w:lang w:eastAsia="en-US"/>
        </w:rPr>
        <w:t xml:space="preserve"> dlaczego jednostka nie angażuje się w prace adaptacyjne</w:t>
      </w:r>
      <w:r w:rsidR="0074723F" w:rsidRPr="00131096">
        <w:rPr>
          <w:rFonts w:eastAsia="Arial"/>
          <w:color w:val="000000"/>
          <w:szCs w:val="24"/>
          <w:lang w:eastAsia="en-US"/>
        </w:rPr>
        <w:t xml:space="preserve">: </w:t>
      </w:r>
      <w:r w:rsidR="0045314D" w:rsidRPr="00131096">
        <w:rPr>
          <w:rFonts w:eastAsia="Arial"/>
          <w:color w:val="000000"/>
          <w:szCs w:val="24"/>
          <w:lang w:eastAsia="en-US"/>
        </w:rPr>
        <w:t xml:space="preserve">9 </w:t>
      </w:r>
      <w:r w:rsidR="00F17745" w:rsidRPr="00131096">
        <w:rPr>
          <w:rFonts w:eastAsia="Arial"/>
          <w:color w:val="000000"/>
          <w:szCs w:val="24"/>
          <w:lang w:eastAsia="en-US"/>
        </w:rPr>
        <w:t xml:space="preserve">z 24 </w:t>
      </w:r>
      <w:r w:rsidR="0045314D" w:rsidRPr="00131096">
        <w:rPr>
          <w:rFonts w:eastAsia="Arial"/>
          <w:color w:val="000000"/>
          <w:szCs w:val="24"/>
          <w:lang w:eastAsia="en-US"/>
        </w:rPr>
        <w:t xml:space="preserve">wskazało braki </w:t>
      </w:r>
      <w:r w:rsidR="00252A99" w:rsidRPr="00131096">
        <w:rPr>
          <w:rFonts w:eastAsia="Arial"/>
          <w:color w:val="000000"/>
          <w:szCs w:val="24"/>
          <w:lang w:eastAsia="en-US"/>
        </w:rPr>
        <w:t>budżetowe,</w:t>
      </w:r>
      <w:r w:rsidR="0045314D" w:rsidRPr="00131096">
        <w:rPr>
          <w:rFonts w:eastAsia="Arial"/>
          <w:color w:val="000000"/>
          <w:szCs w:val="24"/>
          <w:lang w:eastAsia="en-US"/>
        </w:rPr>
        <w:t xml:space="preserve"> </w:t>
      </w:r>
      <w:r w:rsidR="00293A73" w:rsidRPr="00131096">
        <w:rPr>
          <w:rFonts w:eastAsia="Arial"/>
          <w:color w:val="000000"/>
          <w:szCs w:val="24"/>
          <w:lang w:eastAsia="en-US"/>
        </w:rPr>
        <w:t xml:space="preserve">a </w:t>
      </w:r>
      <w:r w:rsidR="0045314D" w:rsidRPr="00131096">
        <w:rPr>
          <w:rFonts w:eastAsia="Arial"/>
          <w:color w:val="000000"/>
          <w:szCs w:val="24"/>
          <w:lang w:eastAsia="en-US"/>
        </w:rPr>
        <w:t xml:space="preserve">10 brak zgłoszeń. </w:t>
      </w:r>
      <w:r w:rsidR="00690029" w:rsidRPr="00131096">
        <w:rPr>
          <w:rFonts w:eastAsia="Arial"/>
          <w:color w:val="000000"/>
          <w:szCs w:val="24"/>
          <w:lang w:eastAsia="en-US"/>
        </w:rPr>
        <w:t xml:space="preserve">Wskazany „brak zgłoszeń” </w:t>
      </w:r>
      <w:r w:rsidR="00BD2BDE" w:rsidRPr="00131096">
        <w:rPr>
          <w:rFonts w:eastAsia="Arial"/>
          <w:color w:val="000000"/>
          <w:szCs w:val="24"/>
          <w:lang w:eastAsia="en-US"/>
        </w:rPr>
        <w:t>pozwala domniemywać</w:t>
      </w:r>
      <w:r w:rsidR="00252A99" w:rsidRPr="00131096">
        <w:rPr>
          <w:rFonts w:eastAsia="Arial"/>
          <w:color w:val="000000"/>
          <w:szCs w:val="24"/>
          <w:lang w:eastAsia="en-US"/>
        </w:rPr>
        <w:t xml:space="preserve">, że inicjatywa </w:t>
      </w:r>
      <w:r w:rsidR="00BD2BDE" w:rsidRPr="00131096">
        <w:rPr>
          <w:rFonts w:eastAsia="Arial"/>
          <w:color w:val="000000"/>
          <w:szCs w:val="24"/>
          <w:lang w:eastAsia="en-US"/>
        </w:rPr>
        <w:t xml:space="preserve">ulepszeń </w:t>
      </w:r>
      <w:r w:rsidR="00252A99" w:rsidRPr="00131096">
        <w:rPr>
          <w:rFonts w:eastAsia="Arial"/>
          <w:color w:val="000000"/>
          <w:szCs w:val="24"/>
          <w:lang w:eastAsia="en-US"/>
        </w:rPr>
        <w:t>powinna wyjść od mieszkańca.</w:t>
      </w:r>
      <w:bookmarkStart w:id="377" w:name="_Toc146042205"/>
      <w:bookmarkStart w:id="378" w:name="_Toc146043838"/>
      <w:bookmarkStart w:id="379" w:name="_Toc146047394"/>
      <w:bookmarkStart w:id="380" w:name="_Toc146049350"/>
      <w:bookmarkEnd w:id="377"/>
      <w:bookmarkEnd w:id="378"/>
      <w:bookmarkEnd w:id="379"/>
      <w:bookmarkEnd w:id="380"/>
      <w:r w:rsidR="00252A99" w:rsidRPr="00131096">
        <w:rPr>
          <w:rFonts w:eastAsia="Arial"/>
          <w:color w:val="000000"/>
          <w:szCs w:val="24"/>
          <w:lang w:eastAsia="en-US"/>
        </w:rPr>
        <w:t xml:space="preserve"> </w:t>
      </w:r>
    </w:p>
    <w:p w14:paraId="16282901" w14:textId="334E2497" w:rsidR="0090557C" w:rsidRPr="00131096" w:rsidRDefault="0090557C" w:rsidP="00FE4704">
      <w:pPr>
        <w:pStyle w:val="Nagwek3"/>
      </w:pPr>
      <w:bookmarkStart w:id="381" w:name="_Toc152660928"/>
      <w:r w:rsidRPr="00131096">
        <w:lastRenderedPageBreak/>
        <w:t>Zapotrzebowanie na usługę</w:t>
      </w:r>
      <w:bookmarkEnd w:id="381"/>
    </w:p>
    <w:p w14:paraId="00000074" w14:textId="238043B8" w:rsidR="00FF0FFF" w:rsidRPr="00131096" w:rsidRDefault="00FD2704" w:rsidP="00FE12B8">
      <w:pPr>
        <w:pStyle w:val="Nagwek4"/>
        <w:numPr>
          <w:ilvl w:val="2"/>
          <w:numId w:val="126"/>
        </w:numPr>
      </w:pPr>
      <w:bookmarkStart w:id="382" w:name="_Toc143875150"/>
      <w:bookmarkStart w:id="383" w:name="_Toc143875791"/>
      <w:bookmarkStart w:id="384" w:name="_Toc143880064"/>
      <w:bookmarkStart w:id="385" w:name="_Toc143884060"/>
      <w:bookmarkStart w:id="386" w:name="_Toc143894944"/>
      <w:bookmarkStart w:id="387" w:name="_Toc144838285"/>
      <w:bookmarkStart w:id="388" w:name="_Toc145007270"/>
      <w:bookmarkStart w:id="389" w:name="_Toc145092191"/>
      <w:bookmarkStart w:id="390" w:name="_Toc145092289"/>
      <w:bookmarkStart w:id="391" w:name="_Toc145097118"/>
      <w:bookmarkStart w:id="392" w:name="_Toc145165372"/>
      <w:bookmarkStart w:id="393" w:name="_Toc145165570"/>
      <w:bookmarkStart w:id="394" w:name="_Toc145172591"/>
      <w:bookmarkStart w:id="395" w:name="_Toc145941301"/>
      <w:bookmarkStart w:id="396" w:name="_Toc143875151"/>
      <w:bookmarkStart w:id="397" w:name="_Toc143875792"/>
      <w:bookmarkStart w:id="398" w:name="_Toc143880065"/>
      <w:bookmarkStart w:id="399" w:name="_Toc143884061"/>
      <w:bookmarkStart w:id="400" w:name="_Toc143894945"/>
      <w:bookmarkStart w:id="401" w:name="_Toc144838286"/>
      <w:bookmarkStart w:id="402" w:name="_Toc145007271"/>
      <w:bookmarkStart w:id="403" w:name="_Toc145092192"/>
      <w:bookmarkStart w:id="404" w:name="_Toc145092290"/>
      <w:bookmarkStart w:id="405" w:name="_Toc145097119"/>
      <w:bookmarkStart w:id="406" w:name="_Toc145165373"/>
      <w:bookmarkStart w:id="407" w:name="_Toc145165571"/>
      <w:bookmarkStart w:id="408" w:name="_Toc145172592"/>
      <w:bookmarkStart w:id="409" w:name="_Toc145941302"/>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131096">
        <w:t>Motywacje</w:t>
      </w:r>
      <w:r w:rsidR="00560C81" w:rsidRPr="00131096">
        <w:t xml:space="preserve"> wzięcia udziału w konkursie</w:t>
      </w:r>
      <w:r w:rsidR="00856A1E" w:rsidRPr="00131096">
        <w:t xml:space="preserve"> </w:t>
      </w:r>
    </w:p>
    <w:p w14:paraId="46B3D16E" w14:textId="77777777" w:rsidR="00A61F6A" w:rsidRPr="00131096" w:rsidRDefault="00A61F6A" w:rsidP="00A61F6A">
      <w:pPr>
        <w:spacing w:before="120"/>
      </w:pPr>
      <w:r w:rsidRPr="00131096">
        <w:t>W poniższym rozdziale odpowiedziano na następujące pytanie badawcze:</w:t>
      </w:r>
    </w:p>
    <w:p w14:paraId="7B764798" w14:textId="49C3094E" w:rsidR="00A61F6A" w:rsidRPr="00131096" w:rsidRDefault="00A61F6A" w:rsidP="00A61F6A">
      <w:pPr>
        <w:pStyle w:val="Akapitzlist"/>
        <w:numPr>
          <w:ilvl w:val="0"/>
          <w:numId w:val="141"/>
        </w:numPr>
        <w:spacing w:before="120"/>
        <w:rPr>
          <w:rFonts w:eastAsia="Arial"/>
          <w:color w:val="000000"/>
          <w:szCs w:val="24"/>
          <w:lang w:eastAsia="en-US"/>
        </w:rPr>
      </w:pPr>
      <w:r w:rsidRPr="00131096">
        <w:t>Jakie były powody wzięcia udziału w konkursie na udzielenie grantu i jakie były powody niewzięcia udziału w tym konkursie? Jakie można zaobserwować prawidłowości w tym zakresie (z uwzględnieniem podziału na regiony, grupy powiatów i grupy gmin, podzielonych wg kryteriów wielkości, lokalizacji i liczby mieszkańców)?</w:t>
      </w:r>
    </w:p>
    <w:p w14:paraId="09CBBAEB" w14:textId="1E098E80" w:rsidR="00A626A5" w:rsidRPr="00131096" w:rsidRDefault="00B00303" w:rsidP="0002062B">
      <w:pPr>
        <w:spacing w:before="120"/>
        <w:rPr>
          <w:rFonts w:eastAsia="Arial"/>
          <w:color w:val="000000"/>
          <w:szCs w:val="24"/>
          <w:lang w:eastAsia="en-US"/>
        </w:rPr>
      </w:pPr>
      <w:r w:rsidRPr="00131096">
        <w:rPr>
          <w:rFonts w:eastAsia="Arial"/>
          <w:color w:val="000000"/>
          <w:szCs w:val="24"/>
          <w:lang w:eastAsia="en-US"/>
        </w:rPr>
        <w:t>Projekt</w:t>
      </w:r>
      <w:r w:rsidR="0052740B" w:rsidRPr="00131096">
        <w:rPr>
          <w:rFonts w:eastAsia="Arial"/>
          <w:color w:val="000000"/>
          <w:szCs w:val="24"/>
          <w:lang w:eastAsia="en-US"/>
        </w:rPr>
        <w:t>y grantowe</w:t>
      </w:r>
      <w:r w:rsidRPr="00131096">
        <w:rPr>
          <w:rFonts w:eastAsia="Arial"/>
          <w:color w:val="000000"/>
          <w:szCs w:val="24"/>
          <w:lang w:eastAsia="en-US"/>
        </w:rPr>
        <w:t xml:space="preserve"> re</w:t>
      </w:r>
      <w:r w:rsidR="009B0C55" w:rsidRPr="00131096">
        <w:rPr>
          <w:rFonts w:eastAsia="Arial"/>
          <w:color w:val="000000"/>
          <w:szCs w:val="24"/>
          <w:lang w:eastAsia="en-US"/>
        </w:rPr>
        <w:t>a</w:t>
      </w:r>
      <w:r w:rsidRPr="00131096">
        <w:rPr>
          <w:rFonts w:eastAsia="Arial"/>
          <w:color w:val="000000"/>
          <w:szCs w:val="24"/>
          <w:lang w:eastAsia="en-US"/>
        </w:rPr>
        <w:t>l</w:t>
      </w:r>
      <w:r w:rsidR="009B0C55" w:rsidRPr="00131096">
        <w:rPr>
          <w:rFonts w:eastAsia="Arial"/>
          <w:color w:val="000000"/>
          <w:szCs w:val="24"/>
          <w:lang w:eastAsia="en-US"/>
        </w:rPr>
        <w:t>i</w:t>
      </w:r>
      <w:r w:rsidRPr="00131096">
        <w:rPr>
          <w:rFonts w:eastAsia="Arial"/>
          <w:color w:val="000000"/>
          <w:szCs w:val="24"/>
          <w:lang w:eastAsia="en-US"/>
        </w:rPr>
        <w:t>zowało 96 JST, w tym</w:t>
      </w:r>
      <w:r w:rsidR="00E2233A">
        <w:rPr>
          <w:rFonts w:eastAsia="Arial"/>
          <w:color w:val="000000"/>
          <w:szCs w:val="24"/>
          <w:lang w:eastAsia="en-US"/>
        </w:rPr>
        <w:t xml:space="preserve"> było</w:t>
      </w:r>
      <w:r w:rsidR="00B65033" w:rsidRPr="00131096">
        <w:rPr>
          <w:rFonts w:eastAsia="Arial"/>
          <w:color w:val="000000"/>
          <w:szCs w:val="24"/>
          <w:lang w:eastAsia="en-US"/>
        </w:rPr>
        <w:t>:</w:t>
      </w:r>
      <w:r w:rsidR="001F05F7" w:rsidRPr="00131096">
        <w:rPr>
          <w:rFonts w:eastAsia="Arial"/>
          <w:color w:val="000000"/>
          <w:szCs w:val="24"/>
          <w:lang w:eastAsia="en-US"/>
        </w:rPr>
        <w:t xml:space="preserve"> </w:t>
      </w:r>
      <w:r w:rsidR="009B0C55" w:rsidRPr="00131096">
        <w:rPr>
          <w:rFonts w:eastAsia="Arial"/>
          <w:color w:val="000000"/>
          <w:szCs w:val="24"/>
          <w:lang w:eastAsia="en-US"/>
        </w:rPr>
        <w:t>81</w:t>
      </w:r>
      <w:r w:rsidRPr="00131096">
        <w:rPr>
          <w:rFonts w:eastAsia="Arial"/>
          <w:color w:val="000000"/>
          <w:szCs w:val="24"/>
          <w:lang w:eastAsia="en-US"/>
        </w:rPr>
        <w:t xml:space="preserve"> gmin</w:t>
      </w:r>
      <w:r w:rsidR="009B0C55" w:rsidRPr="00131096">
        <w:rPr>
          <w:rFonts w:eastAsia="Arial"/>
          <w:color w:val="000000"/>
          <w:szCs w:val="24"/>
          <w:lang w:eastAsia="en-US"/>
        </w:rPr>
        <w:t>, 11 powiatów oraz 4 miasta.</w:t>
      </w:r>
    </w:p>
    <w:p w14:paraId="3C759701" w14:textId="518978CF" w:rsidR="004A21E6" w:rsidRPr="00131096" w:rsidRDefault="00432B3C" w:rsidP="0002062B">
      <w:pPr>
        <w:spacing w:before="120"/>
        <w:rPr>
          <w:rFonts w:eastAsia="Arial"/>
          <w:color w:val="000000"/>
          <w:szCs w:val="24"/>
          <w:lang w:eastAsia="en-US"/>
        </w:rPr>
      </w:pPr>
      <w:r w:rsidRPr="00131096">
        <w:rPr>
          <w:rFonts w:eastAsia="Arial"/>
          <w:color w:val="000000"/>
          <w:szCs w:val="24"/>
          <w:lang w:eastAsia="en-US"/>
        </w:rPr>
        <w:t>Jednym z elementów badania było poznanie motywacji grantobiorców</w:t>
      </w:r>
      <w:r w:rsidR="00A73D8A" w:rsidRPr="00131096">
        <w:rPr>
          <w:rFonts w:eastAsia="Arial"/>
          <w:color w:val="000000"/>
          <w:szCs w:val="24"/>
          <w:lang w:eastAsia="en-US"/>
        </w:rPr>
        <w:t>,</w:t>
      </w:r>
      <w:r w:rsidRPr="00131096">
        <w:rPr>
          <w:rFonts w:eastAsia="Arial"/>
          <w:color w:val="000000"/>
          <w:szCs w:val="24"/>
          <w:lang w:eastAsia="en-US"/>
        </w:rPr>
        <w:t xml:space="preserve"> a także przyczyn niebrania udziału w konkursie</w:t>
      </w:r>
      <w:r w:rsidR="00306636" w:rsidRPr="00131096">
        <w:rPr>
          <w:rFonts w:eastAsia="Arial"/>
          <w:color w:val="000000"/>
          <w:szCs w:val="24"/>
          <w:lang w:eastAsia="en-US"/>
        </w:rPr>
        <w:t xml:space="preserve"> przez inne JST</w:t>
      </w:r>
      <w:r w:rsidRPr="00131096">
        <w:rPr>
          <w:rFonts w:eastAsia="Arial"/>
          <w:color w:val="000000"/>
          <w:szCs w:val="24"/>
          <w:lang w:eastAsia="en-US"/>
        </w:rPr>
        <w:t xml:space="preserve">. </w:t>
      </w:r>
      <w:r w:rsidR="00B40BB4" w:rsidRPr="00131096">
        <w:rPr>
          <w:rFonts w:eastAsia="Arial"/>
          <w:color w:val="000000"/>
          <w:szCs w:val="24"/>
          <w:lang w:eastAsia="en-US"/>
        </w:rPr>
        <w:t xml:space="preserve">Motywacje </w:t>
      </w:r>
      <w:r w:rsidR="000D5272" w:rsidRPr="00131096">
        <w:rPr>
          <w:rFonts w:eastAsia="Arial"/>
          <w:color w:val="000000"/>
          <w:szCs w:val="24"/>
          <w:lang w:eastAsia="en-US"/>
        </w:rPr>
        <w:t>podmiotów, które wzięły udział w</w:t>
      </w:r>
      <w:r w:rsidR="000300EC">
        <w:rPr>
          <w:rFonts w:eastAsia="Arial"/>
          <w:color w:val="000000"/>
          <w:szCs w:val="24"/>
          <w:lang w:eastAsia="en-US"/>
        </w:rPr>
        <w:t> </w:t>
      </w:r>
      <w:r w:rsidR="000D5272" w:rsidRPr="00131096">
        <w:rPr>
          <w:rFonts w:eastAsia="Arial"/>
          <w:color w:val="000000"/>
          <w:szCs w:val="24"/>
          <w:lang w:eastAsia="en-US"/>
        </w:rPr>
        <w:t>konkursie</w:t>
      </w:r>
      <w:r w:rsidR="00E2233A">
        <w:rPr>
          <w:rFonts w:eastAsia="Arial"/>
          <w:color w:val="000000"/>
          <w:szCs w:val="24"/>
          <w:lang w:eastAsia="en-US"/>
        </w:rPr>
        <w:t>,</w:t>
      </w:r>
      <w:r w:rsidR="000D5272" w:rsidRPr="00131096">
        <w:rPr>
          <w:rFonts w:eastAsia="Arial"/>
          <w:color w:val="000000"/>
          <w:szCs w:val="24"/>
          <w:lang w:eastAsia="en-US"/>
        </w:rPr>
        <w:t xml:space="preserve"> </w:t>
      </w:r>
      <w:r w:rsidR="004A21E6" w:rsidRPr="00131096">
        <w:rPr>
          <w:rFonts w:eastAsia="Arial"/>
          <w:color w:val="000000"/>
          <w:szCs w:val="24"/>
          <w:lang w:eastAsia="en-US"/>
        </w:rPr>
        <w:t>przedstawia poniższy wykres:</w:t>
      </w:r>
    </w:p>
    <w:p w14:paraId="0E5A2393" w14:textId="7DE3BBA3" w:rsidR="004A21E6" w:rsidRPr="00131096" w:rsidRDefault="004A21E6" w:rsidP="004A21E6">
      <w:pPr>
        <w:pStyle w:val="Legenda"/>
        <w:keepNext/>
        <w:rPr>
          <w:i w:val="0"/>
          <w:iCs w:val="0"/>
          <w:color w:val="auto"/>
          <w:sz w:val="24"/>
          <w:szCs w:val="24"/>
        </w:rPr>
      </w:pPr>
      <w:bookmarkStart w:id="410" w:name="_Toc152660873"/>
      <w:r w:rsidRPr="00131096">
        <w:rPr>
          <w:b/>
          <w:bCs/>
          <w:i w:val="0"/>
          <w:iCs w:val="0"/>
          <w:color w:val="auto"/>
          <w:sz w:val="24"/>
          <w:szCs w:val="24"/>
        </w:rPr>
        <w:lastRenderedPageBreak/>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w:t>
      </w:r>
      <w:r w:rsidR="00E8411B" w:rsidRPr="00131096">
        <w:rPr>
          <w:b/>
          <w:bCs/>
          <w:i w:val="0"/>
          <w:iCs w:val="0"/>
          <w:color w:val="auto"/>
          <w:sz w:val="24"/>
          <w:szCs w:val="24"/>
        </w:rPr>
        <w:fldChar w:fldCharType="end"/>
      </w:r>
      <w:r w:rsidR="008C4993" w:rsidRPr="00131096">
        <w:rPr>
          <w:b/>
          <w:bCs/>
          <w:i w:val="0"/>
          <w:iCs w:val="0"/>
          <w:color w:val="auto"/>
          <w:sz w:val="24"/>
          <w:szCs w:val="24"/>
        </w:rPr>
        <w:t>.</w:t>
      </w:r>
      <w:r w:rsidRPr="00131096">
        <w:rPr>
          <w:i w:val="0"/>
          <w:iCs w:val="0"/>
          <w:color w:val="auto"/>
          <w:sz w:val="24"/>
          <w:szCs w:val="24"/>
        </w:rPr>
        <w:t xml:space="preserve"> Z jakiego powodu Państwa JST wzięła udział w projekcie?</w:t>
      </w:r>
      <w:bookmarkEnd w:id="410"/>
    </w:p>
    <w:p w14:paraId="053F35DC" w14:textId="20085EB9" w:rsidR="000912F5" w:rsidRPr="00131096" w:rsidRDefault="009B5460" w:rsidP="000912F5">
      <w:pPr>
        <w:keepNext/>
        <w:spacing w:after="0"/>
      </w:pPr>
      <w:r w:rsidRPr="00131096">
        <w:rPr>
          <w:noProof/>
        </w:rPr>
        <w:drawing>
          <wp:inline distT="0" distB="0" distL="0" distR="0" wp14:anchorId="7C26A32A" wp14:editId="3361FBB4">
            <wp:extent cx="6290733" cy="4521200"/>
            <wp:effectExtent l="0" t="0" r="0" b="0"/>
            <wp:docPr id="1788735574" name="Wykres 1" descr="Wykres prezentujący odpowiedź na pytanie „Z jakiego powodu Państwa JST wzięła udział w projekcie?”. 28 gmin wiejskich, 16 gmin miejsko-wiejskich, 4 gminy miejskie i 6 powiatów zdiagnozowało wcześniej potrzeby grupy osób z ograniczeniami mobilności. 26 gmin wiejskich, 15 gmin miejsko-wiejskich, 3 gminy miejskie i 6 powiatów twierdzi, że uruchomienie konkursu przez PFRON zmotywowało je do poszerzenia oferty dla mieszkańców. 2 gminy wiejskie, 5 gmin miejsko-wiejskich, 1 gmina miejska i 1 powiat planowało usługę dtd wcześniej, ale nie mieli środków na jej uruchomienie. ">
              <a:extLst xmlns:a="http://schemas.openxmlformats.org/drawingml/2006/main">
                <a:ext uri="{FF2B5EF4-FFF2-40B4-BE49-F238E27FC236}">
                  <a16:creationId xmlns:a16="http://schemas.microsoft.com/office/drawing/2014/main" id="{81C67922-DB19-8079-9693-144707C22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AA5F68" w14:textId="06DE1204" w:rsidR="004A21E6" w:rsidRPr="00131096" w:rsidRDefault="000912F5" w:rsidP="000912F5">
      <w:pPr>
        <w:pStyle w:val="Legenda"/>
        <w:rPr>
          <w:rFonts w:eastAsia="Arial"/>
          <w:i w:val="0"/>
          <w:iCs w:val="0"/>
          <w:color w:val="auto"/>
          <w:sz w:val="24"/>
          <w:szCs w:val="24"/>
          <w:lang w:eastAsia="en-US"/>
        </w:rPr>
      </w:pPr>
      <w:r w:rsidRPr="00590258">
        <w:rPr>
          <w:i w:val="0"/>
          <w:iCs w:val="0"/>
          <w:color w:val="auto"/>
          <w:sz w:val="24"/>
          <w:szCs w:val="24"/>
        </w:rPr>
        <w:t>Źródło:</w:t>
      </w:r>
      <w:r w:rsidRPr="00131096">
        <w:rPr>
          <w:i w:val="0"/>
          <w:iCs w:val="0"/>
          <w:color w:val="auto"/>
          <w:sz w:val="24"/>
          <w:szCs w:val="24"/>
        </w:rPr>
        <w:t xml:space="preserve"> Ankieta dla realizujących </w:t>
      </w:r>
      <w:r w:rsidR="002C3104" w:rsidRPr="00131096">
        <w:rPr>
          <w:i w:val="0"/>
          <w:iCs w:val="0"/>
          <w:color w:val="auto"/>
          <w:sz w:val="24"/>
          <w:szCs w:val="24"/>
        </w:rPr>
        <w:t xml:space="preserve">usługę </w:t>
      </w:r>
      <w:r w:rsidR="002C3104" w:rsidRPr="007B1227">
        <w:rPr>
          <w:i w:val="0"/>
          <w:iCs w:val="0"/>
          <w:color w:val="auto"/>
          <w:sz w:val="24"/>
          <w:szCs w:val="24"/>
          <w:lang w:val="en-GB"/>
        </w:rPr>
        <w:t>door-to-door</w:t>
      </w:r>
      <w:r w:rsidR="002C3104" w:rsidRPr="00131096">
        <w:rPr>
          <w:i w:val="0"/>
          <w:iCs w:val="0"/>
          <w:color w:val="auto"/>
          <w:sz w:val="24"/>
          <w:szCs w:val="24"/>
        </w:rPr>
        <w:t xml:space="preserve"> w ramach projektu, n</w:t>
      </w:r>
      <w:r w:rsidR="009703A7">
        <w:rPr>
          <w:i w:val="0"/>
          <w:iCs w:val="0"/>
          <w:color w:val="auto"/>
          <w:sz w:val="24"/>
          <w:szCs w:val="24"/>
        </w:rPr>
        <w:t xml:space="preserve"> </w:t>
      </w:r>
      <w:r w:rsidR="002C3104" w:rsidRPr="00131096">
        <w:rPr>
          <w:i w:val="0"/>
          <w:iCs w:val="0"/>
          <w:color w:val="auto"/>
          <w:sz w:val="24"/>
          <w:szCs w:val="24"/>
        </w:rPr>
        <w:t>=</w:t>
      </w:r>
      <w:r w:rsidR="009703A7">
        <w:rPr>
          <w:i w:val="0"/>
          <w:iCs w:val="0"/>
          <w:color w:val="auto"/>
          <w:sz w:val="24"/>
          <w:szCs w:val="24"/>
        </w:rPr>
        <w:t xml:space="preserve"> </w:t>
      </w:r>
      <w:r w:rsidR="002C3104" w:rsidRPr="00131096">
        <w:rPr>
          <w:i w:val="0"/>
          <w:iCs w:val="0"/>
          <w:color w:val="auto"/>
          <w:sz w:val="24"/>
          <w:szCs w:val="24"/>
        </w:rPr>
        <w:t>75</w:t>
      </w:r>
      <w:r w:rsidR="00E807D6">
        <w:rPr>
          <w:i w:val="0"/>
          <w:iCs w:val="0"/>
          <w:color w:val="auto"/>
          <w:sz w:val="24"/>
          <w:szCs w:val="24"/>
        </w:rPr>
        <w:t>.</w:t>
      </w:r>
    </w:p>
    <w:p w14:paraId="0F7F557E" w14:textId="727863AD" w:rsidR="00D92BE7" w:rsidRPr="00131096" w:rsidRDefault="004B2916" w:rsidP="009C48AD">
      <w:pPr>
        <w:spacing w:before="480"/>
        <w:rPr>
          <w:rFonts w:eastAsia="Arial"/>
          <w:color w:val="000000"/>
          <w:szCs w:val="24"/>
          <w:lang w:eastAsia="en-US"/>
        </w:rPr>
      </w:pPr>
      <w:r w:rsidRPr="00131096">
        <w:rPr>
          <w:rFonts w:eastAsia="Arial"/>
          <w:color w:val="000000"/>
          <w:szCs w:val="24"/>
          <w:lang w:eastAsia="en-US"/>
        </w:rPr>
        <w:t xml:space="preserve">Brak środków przyczynia się do </w:t>
      </w:r>
      <w:r w:rsidR="0068737D" w:rsidRPr="00131096">
        <w:rPr>
          <w:rFonts w:eastAsia="Arial"/>
          <w:color w:val="000000"/>
          <w:szCs w:val="24"/>
          <w:lang w:eastAsia="en-US"/>
        </w:rPr>
        <w:t xml:space="preserve">większego </w:t>
      </w:r>
      <w:r w:rsidRPr="00131096">
        <w:rPr>
          <w:rFonts w:eastAsia="Arial"/>
          <w:color w:val="000000"/>
          <w:szCs w:val="24"/>
          <w:lang w:eastAsia="en-US"/>
        </w:rPr>
        <w:t>zainteresowania w gminach miejsko-wiejskich, średnich pod względem liczby mieszkańców (10</w:t>
      </w:r>
      <w:r w:rsidR="009703A7">
        <w:rPr>
          <w:rFonts w:eastAsia="Arial"/>
          <w:color w:val="000000"/>
          <w:szCs w:val="24"/>
          <w:lang w:eastAsia="en-US"/>
        </w:rPr>
        <w:t>–</w:t>
      </w:r>
      <w:r w:rsidRPr="00131096">
        <w:rPr>
          <w:rFonts w:eastAsia="Arial"/>
          <w:color w:val="000000"/>
          <w:szCs w:val="24"/>
          <w:lang w:eastAsia="en-US"/>
        </w:rPr>
        <w:t>49 tys.)</w:t>
      </w:r>
      <w:r w:rsidR="00F45F47" w:rsidRPr="00131096">
        <w:rPr>
          <w:rFonts w:eastAsia="Arial"/>
          <w:color w:val="000000"/>
          <w:szCs w:val="24"/>
          <w:lang w:eastAsia="en-US"/>
        </w:rPr>
        <w:t>.</w:t>
      </w:r>
      <w:r w:rsidR="0013047A" w:rsidRPr="00131096">
        <w:rPr>
          <w:rFonts w:eastAsia="Arial"/>
          <w:color w:val="000000"/>
          <w:szCs w:val="24"/>
          <w:lang w:eastAsia="en-US"/>
        </w:rPr>
        <w:t xml:space="preserve"> Zebrane dane są na tyle nieliczne, że nie pozwalają na wyciągnięcie wniosków dotyczących makroregionów.</w:t>
      </w:r>
    </w:p>
    <w:p w14:paraId="7CCD17F6" w14:textId="48B23822" w:rsidR="00A96D02" w:rsidRPr="00131096" w:rsidRDefault="0043670B" w:rsidP="004C4531">
      <w:pPr>
        <w:rPr>
          <w:szCs w:val="24"/>
        </w:rPr>
      </w:pPr>
      <w:r w:rsidRPr="00131096">
        <w:rPr>
          <w:rFonts w:eastAsia="Arial"/>
          <w:color w:val="000000"/>
          <w:szCs w:val="24"/>
          <w:lang w:eastAsia="en-US"/>
        </w:rPr>
        <w:t xml:space="preserve">Problem braku transportu w ogóle, nie wspominając o transporcie uwzględniającym potrzeby osób z ograniczoną mobilnością, jest największy na terenach wiejskich, gdzie miejscowości i domy są od siebie oddalone. </w:t>
      </w:r>
      <w:r w:rsidR="00194154" w:rsidRPr="00131096">
        <w:rPr>
          <w:rFonts w:eastAsia="Arial"/>
          <w:color w:val="000000"/>
          <w:szCs w:val="24"/>
          <w:lang w:eastAsia="en-US"/>
        </w:rPr>
        <w:t xml:space="preserve">Na obszarach tych </w:t>
      </w:r>
      <w:r w:rsidRPr="00131096">
        <w:rPr>
          <w:rFonts w:eastAsia="Arial"/>
          <w:color w:val="000000"/>
          <w:szCs w:val="24"/>
          <w:lang w:eastAsia="en-US"/>
        </w:rPr>
        <w:t xml:space="preserve">brak jakiegokolwiek </w:t>
      </w:r>
      <w:r w:rsidRPr="00131096">
        <w:rPr>
          <w:rFonts w:eastAsia="Arial"/>
          <w:color w:val="000000"/>
          <w:szCs w:val="24"/>
          <w:lang w:eastAsia="en-US"/>
        </w:rPr>
        <w:lastRenderedPageBreak/>
        <w:t xml:space="preserve">transportu jest problemem dla wszystkich. Przedstawiciele JST zazwyczaj już od dawna </w:t>
      </w:r>
      <w:r w:rsidR="00D906C8" w:rsidRPr="00131096">
        <w:rPr>
          <w:rFonts w:eastAsia="Arial"/>
          <w:color w:val="000000"/>
          <w:szCs w:val="24"/>
          <w:lang w:eastAsia="en-US"/>
        </w:rPr>
        <w:t xml:space="preserve">byli świadomi </w:t>
      </w:r>
      <w:r w:rsidRPr="00131096">
        <w:rPr>
          <w:rFonts w:eastAsia="Arial"/>
          <w:color w:val="000000"/>
          <w:szCs w:val="24"/>
          <w:lang w:eastAsia="en-US"/>
        </w:rPr>
        <w:t>problem</w:t>
      </w:r>
      <w:r w:rsidR="00D906C8" w:rsidRPr="00131096">
        <w:rPr>
          <w:rFonts w:eastAsia="Arial"/>
          <w:color w:val="000000"/>
          <w:szCs w:val="24"/>
          <w:lang w:eastAsia="en-US"/>
        </w:rPr>
        <w:t xml:space="preserve">u </w:t>
      </w:r>
      <w:r w:rsidRPr="00131096">
        <w:rPr>
          <w:rFonts w:eastAsia="Arial"/>
          <w:color w:val="000000"/>
          <w:szCs w:val="24"/>
          <w:lang w:eastAsia="en-US"/>
        </w:rPr>
        <w:t>b</w:t>
      </w:r>
      <w:r w:rsidR="00FD2704" w:rsidRPr="00131096">
        <w:rPr>
          <w:rFonts w:eastAsia="Arial"/>
          <w:color w:val="000000"/>
          <w:szCs w:val="24"/>
          <w:lang w:eastAsia="en-US"/>
        </w:rPr>
        <w:t>rak</w:t>
      </w:r>
      <w:r w:rsidR="000E368D" w:rsidRPr="00131096">
        <w:rPr>
          <w:rFonts w:eastAsia="Arial"/>
          <w:color w:val="000000"/>
          <w:szCs w:val="24"/>
          <w:lang w:eastAsia="en-US"/>
        </w:rPr>
        <w:t>u</w:t>
      </w:r>
      <w:r w:rsidR="00FD2704" w:rsidRPr="00131096">
        <w:rPr>
          <w:rFonts w:eastAsia="Arial"/>
          <w:color w:val="000000"/>
          <w:szCs w:val="24"/>
          <w:lang w:eastAsia="en-US"/>
        </w:rPr>
        <w:t xml:space="preserve"> mobilności, </w:t>
      </w:r>
      <w:r w:rsidR="000E368D" w:rsidRPr="00131096">
        <w:rPr>
          <w:rFonts w:eastAsia="Arial"/>
          <w:color w:val="000000"/>
          <w:szCs w:val="24"/>
          <w:lang w:eastAsia="en-US"/>
        </w:rPr>
        <w:t xml:space="preserve">szczególnie </w:t>
      </w:r>
      <w:r w:rsidR="00D906C8" w:rsidRPr="00131096">
        <w:rPr>
          <w:rFonts w:eastAsia="Arial"/>
          <w:color w:val="000000"/>
          <w:szCs w:val="24"/>
          <w:lang w:eastAsia="en-US"/>
        </w:rPr>
        <w:t xml:space="preserve">wśród </w:t>
      </w:r>
      <w:r w:rsidR="00FD2704" w:rsidRPr="00131096">
        <w:rPr>
          <w:rFonts w:eastAsia="Arial"/>
          <w:color w:val="000000"/>
          <w:szCs w:val="24"/>
          <w:lang w:eastAsia="en-US"/>
        </w:rPr>
        <w:t>seniorów.</w:t>
      </w:r>
      <w:r w:rsidRPr="00131096">
        <w:rPr>
          <w:rFonts w:eastAsia="Arial"/>
          <w:color w:val="000000"/>
          <w:szCs w:val="24"/>
          <w:lang w:eastAsia="en-US"/>
        </w:rPr>
        <w:t xml:space="preserve"> Zdarzały się gminy, które skorzystały z konkursu, by zaoferować usługi</w:t>
      </w:r>
      <w:r w:rsidR="001C538E">
        <w:rPr>
          <w:rFonts w:eastAsia="Arial"/>
          <w:color w:val="000000"/>
          <w:szCs w:val="24"/>
          <w:lang w:eastAsia="en-US"/>
        </w:rPr>
        <w:t>,</w:t>
      </w:r>
      <w:r w:rsidRPr="00131096">
        <w:rPr>
          <w:rFonts w:eastAsia="Arial"/>
          <w:color w:val="000000"/>
          <w:szCs w:val="24"/>
          <w:lang w:eastAsia="en-US"/>
        </w:rPr>
        <w:t xml:space="preserve"> </w:t>
      </w:r>
      <w:r w:rsidR="00F86A48" w:rsidRPr="00131096">
        <w:rPr>
          <w:rFonts w:eastAsia="Arial"/>
          <w:color w:val="000000"/>
          <w:szCs w:val="24"/>
          <w:lang w:eastAsia="en-US"/>
        </w:rPr>
        <w:t xml:space="preserve">np. </w:t>
      </w:r>
      <w:r w:rsidRPr="00131096">
        <w:rPr>
          <w:rFonts w:eastAsia="Arial"/>
          <w:color w:val="000000"/>
          <w:szCs w:val="24"/>
          <w:lang w:eastAsia="en-US"/>
        </w:rPr>
        <w:t xml:space="preserve">w ramach </w:t>
      </w:r>
      <w:r w:rsidR="00FD2704" w:rsidRPr="00131096">
        <w:rPr>
          <w:rFonts w:eastAsia="Arial"/>
          <w:color w:val="000000"/>
          <w:szCs w:val="24"/>
          <w:lang w:eastAsia="en-US"/>
        </w:rPr>
        <w:t>Centrum Usług Społecznych</w:t>
      </w:r>
      <w:r w:rsidRPr="00131096">
        <w:rPr>
          <w:rFonts w:eastAsia="Arial"/>
          <w:color w:val="000000"/>
          <w:szCs w:val="24"/>
          <w:lang w:eastAsia="en-US"/>
        </w:rPr>
        <w:t xml:space="preserve">, </w:t>
      </w:r>
      <w:r w:rsidR="00FD2704" w:rsidRPr="00131096">
        <w:rPr>
          <w:rFonts w:eastAsia="Arial"/>
          <w:color w:val="000000"/>
          <w:szCs w:val="24"/>
          <w:lang w:eastAsia="en-US"/>
        </w:rPr>
        <w:t>rozszerz</w:t>
      </w:r>
      <w:r w:rsidRPr="00131096">
        <w:rPr>
          <w:rFonts w:eastAsia="Arial"/>
          <w:color w:val="000000"/>
          <w:szCs w:val="24"/>
          <w:lang w:eastAsia="en-US"/>
        </w:rPr>
        <w:t>a</w:t>
      </w:r>
      <w:r w:rsidR="00F86A48" w:rsidRPr="00131096">
        <w:rPr>
          <w:rFonts w:eastAsia="Arial"/>
          <w:color w:val="000000"/>
          <w:szCs w:val="24"/>
          <w:lang w:eastAsia="en-US"/>
        </w:rPr>
        <w:t>ją</w:t>
      </w:r>
      <w:r w:rsidR="00783008" w:rsidRPr="00131096">
        <w:rPr>
          <w:rFonts w:eastAsia="Arial"/>
          <w:color w:val="000000"/>
          <w:szCs w:val="24"/>
          <w:lang w:eastAsia="en-US"/>
        </w:rPr>
        <w:t>c</w:t>
      </w:r>
      <w:r w:rsidR="0018032D" w:rsidRPr="00131096">
        <w:rPr>
          <w:rFonts w:eastAsia="Arial"/>
          <w:color w:val="000000"/>
          <w:szCs w:val="24"/>
          <w:lang w:eastAsia="en-US"/>
        </w:rPr>
        <w:t xml:space="preserve"> ich</w:t>
      </w:r>
      <w:r w:rsidR="00F86A48" w:rsidRPr="00131096">
        <w:rPr>
          <w:rFonts w:eastAsia="Arial"/>
          <w:color w:val="000000"/>
          <w:szCs w:val="24"/>
          <w:lang w:eastAsia="en-US"/>
        </w:rPr>
        <w:t xml:space="preserve"> </w:t>
      </w:r>
      <w:r w:rsidR="00FD2704" w:rsidRPr="00131096">
        <w:rPr>
          <w:rFonts w:eastAsia="Arial"/>
          <w:color w:val="000000"/>
          <w:szCs w:val="24"/>
          <w:lang w:eastAsia="en-US"/>
        </w:rPr>
        <w:t xml:space="preserve">zakres </w:t>
      </w:r>
      <w:r w:rsidR="00F86A48" w:rsidRPr="00131096">
        <w:rPr>
          <w:rFonts w:eastAsia="Arial"/>
          <w:color w:val="000000"/>
          <w:szCs w:val="24"/>
          <w:lang w:eastAsia="en-US"/>
        </w:rPr>
        <w:t>działania</w:t>
      </w:r>
      <w:r w:rsidR="00FD2704" w:rsidRPr="00131096">
        <w:rPr>
          <w:rFonts w:eastAsia="Arial"/>
          <w:color w:val="000000"/>
          <w:szCs w:val="24"/>
          <w:lang w:eastAsia="en-US"/>
        </w:rPr>
        <w:t>.</w:t>
      </w:r>
      <w:r w:rsidR="00F86A48" w:rsidRPr="00131096">
        <w:rPr>
          <w:rFonts w:eastAsia="Arial"/>
          <w:color w:val="000000"/>
          <w:szCs w:val="24"/>
          <w:lang w:eastAsia="en-US"/>
        </w:rPr>
        <w:t xml:space="preserve"> </w:t>
      </w:r>
      <w:r w:rsidR="00B410F9" w:rsidRPr="00131096">
        <w:rPr>
          <w:rFonts w:eastAsia="Arial"/>
          <w:color w:val="000000"/>
          <w:szCs w:val="24"/>
          <w:lang w:eastAsia="en-US"/>
        </w:rPr>
        <w:t>Czynnikiem, który zachęcał do udziału w projekcie</w:t>
      </w:r>
      <w:r w:rsidR="0052740B" w:rsidRPr="00131096">
        <w:rPr>
          <w:rFonts w:eastAsia="Arial"/>
          <w:color w:val="000000"/>
          <w:szCs w:val="24"/>
          <w:lang w:eastAsia="en-US"/>
        </w:rPr>
        <w:t>,</w:t>
      </w:r>
      <w:r w:rsidR="00B410F9" w:rsidRPr="00131096">
        <w:rPr>
          <w:rFonts w:eastAsia="Arial"/>
          <w:color w:val="000000"/>
          <w:szCs w:val="24"/>
          <w:lang w:eastAsia="en-US"/>
        </w:rPr>
        <w:t xml:space="preserve"> była </w:t>
      </w:r>
      <w:r w:rsidR="001A31EB" w:rsidRPr="00131096">
        <w:rPr>
          <w:rFonts w:eastAsia="Arial"/>
          <w:color w:val="000000"/>
          <w:szCs w:val="24"/>
          <w:lang w:eastAsia="en-US"/>
        </w:rPr>
        <w:t xml:space="preserve">możliwość zaproponowania </w:t>
      </w:r>
      <w:r w:rsidR="00F86A48" w:rsidRPr="00131096">
        <w:rPr>
          <w:rFonts w:eastAsia="Arial"/>
          <w:color w:val="000000"/>
          <w:szCs w:val="24"/>
          <w:lang w:eastAsia="en-US"/>
        </w:rPr>
        <w:t>indywidualn</w:t>
      </w:r>
      <w:r w:rsidR="001A31EB" w:rsidRPr="00131096">
        <w:rPr>
          <w:rFonts w:eastAsia="Arial"/>
          <w:color w:val="000000"/>
          <w:szCs w:val="24"/>
          <w:lang w:eastAsia="en-US"/>
        </w:rPr>
        <w:t>ych</w:t>
      </w:r>
      <w:r w:rsidR="00F86A48" w:rsidRPr="00131096">
        <w:rPr>
          <w:rFonts w:eastAsia="Arial"/>
          <w:color w:val="000000"/>
          <w:szCs w:val="24"/>
          <w:lang w:eastAsia="en-US"/>
        </w:rPr>
        <w:t xml:space="preserve"> rozwiązań</w:t>
      </w:r>
      <w:r w:rsidR="00BA1539" w:rsidRPr="00131096">
        <w:rPr>
          <w:rFonts w:eastAsia="Arial"/>
          <w:color w:val="000000"/>
          <w:szCs w:val="24"/>
          <w:lang w:eastAsia="en-US"/>
        </w:rPr>
        <w:t xml:space="preserve">, bo niejednokrotnie potrzeby </w:t>
      </w:r>
      <w:r w:rsidR="008B793C" w:rsidRPr="00131096">
        <w:rPr>
          <w:rFonts w:eastAsia="Arial"/>
          <w:color w:val="000000"/>
          <w:szCs w:val="24"/>
          <w:lang w:eastAsia="en-US"/>
        </w:rPr>
        <w:t xml:space="preserve">były </w:t>
      </w:r>
      <w:r w:rsidR="00BA1539" w:rsidRPr="00131096">
        <w:rPr>
          <w:rFonts w:eastAsia="Arial"/>
          <w:color w:val="000000"/>
          <w:szCs w:val="24"/>
          <w:lang w:eastAsia="en-US"/>
        </w:rPr>
        <w:t>tak specyficzne, że trudno na nie odpowiedzieć</w:t>
      </w:r>
      <w:r w:rsidR="001C538E">
        <w:rPr>
          <w:rFonts w:eastAsia="Arial"/>
          <w:color w:val="000000"/>
          <w:szCs w:val="24"/>
          <w:lang w:eastAsia="en-US"/>
        </w:rPr>
        <w:t>,</w:t>
      </w:r>
      <w:r w:rsidR="00BA1539" w:rsidRPr="00131096">
        <w:rPr>
          <w:rFonts w:eastAsia="Arial"/>
          <w:color w:val="000000"/>
          <w:szCs w:val="24"/>
          <w:lang w:eastAsia="en-US"/>
        </w:rPr>
        <w:t xml:space="preserve"> realizując zbiorowy transport.</w:t>
      </w:r>
      <w:r w:rsidR="0059565B" w:rsidRPr="00131096">
        <w:rPr>
          <w:rFonts w:eastAsia="Arial"/>
          <w:color w:val="000000"/>
          <w:szCs w:val="24"/>
          <w:lang w:eastAsia="en-US"/>
        </w:rPr>
        <w:t xml:space="preserve"> Badani przedstawiciele jednostek samorządowych różnego szczebla są też świadomi starzenia się społeczeństwa, co oznacza narastający problem z mobilnością. Dlatego konkurs wyszedł naprzeciw </w:t>
      </w:r>
      <w:r w:rsidR="0052740B" w:rsidRPr="00131096">
        <w:rPr>
          <w:rFonts w:eastAsia="Arial"/>
          <w:color w:val="000000"/>
          <w:szCs w:val="24"/>
          <w:lang w:eastAsia="en-US"/>
        </w:rPr>
        <w:t xml:space="preserve">tym </w:t>
      </w:r>
      <w:r w:rsidR="0059565B" w:rsidRPr="00131096">
        <w:rPr>
          <w:rFonts w:eastAsia="Arial"/>
          <w:color w:val="000000"/>
          <w:szCs w:val="24"/>
          <w:lang w:eastAsia="en-US"/>
        </w:rPr>
        <w:t xml:space="preserve">potrzebom. </w:t>
      </w:r>
    </w:p>
    <w:p w14:paraId="78627FDB" w14:textId="174712E4" w:rsidR="00FC46BE" w:rsidRPr="00131096" w:rsidRDefault="00CB458F" w:rsidP="004C4531">
      <w:pPr>
        <w:rPr>
          <w:bCs/>
          <w:color w:val="000000"/>
          <w:szCs w:val="24"/>
        </w:rPr>
      </w:pPr>
      <w:r w:rsidRPr="00131096">
        <w:rPr>
          <w:color w:val="000000"/>
          <w:szCs w:val="24"/>
        </w:rPr>
        <w:t xml:space="preserve">W badaniu ankietowym na </w:t>
      </w:r>
      <w:r w:rsidR="00C61258" w:rsidRPr="00131096">
        <w:rPr>
          <w:color w:val="000000"/>
          <w:szCs w:val="24"/>
        </w:rPr>
        <w:t>202</w:t>
      </w:r>
      <w:r w:rsidR="00AB7454" w:rsidRPr="00131096">
        <w:rPr>
          <w:color w:val="000000"/>
          <w:szCs w:val="24"/>
        </w:rPr>
        <w:t xml:space="preserve"> </w:t>
      </w:r>
      <w:r w:rsidRPr="00131096">
        <w:rPr>
          <w:color w:val="000000"/>
          <w:szCs w:val="24"/>
        </w:rPr>
        <w:t>jednost</w:t>
      </w:r>
      <w:r w:rsidR="00054B1D" w:rsidRPr="00131096">
        <w:rPr>
          <w:color w:val="000000"/>
          <w:szCs w:val="24"/>
        </w:rPr>
        <w:t>k</w:t>
      </w:r>
      <w:r w:rsidR="00C61258" w:rsidRPr="00131096">
        <w:rPr>
          <w:color w:val="000000"/>
          <w:szCs w:val="24"/>
        </w:rPr>
        <w:t>i</w:t>
      </w:r>
      <w:r w:rsidRPr="00131096">
        <w:rPr>
          <w:color w:val="000000"/>
          <w:szCs w:val="24"/>
        </w:rPr>
        <w:t>, które wypełniły ankietę dla nierealizujących</w:t>
      </w:r>
      <w:r w:rsidR="00955151" w:rsidRPr="00131096">
        <w:rPr>
          <w:color w:val="000000"/>
          <w:szCs w:val="24"/>
        </w:rPr>
        <w:t xml:space="preserve"> projekt</w:t>
      </w:r>
      <w:r w:rsidRPr="00131096">
        <w:rPr>
          <w:color w:val="000000"/>
          <w:szCs w:val="24"/>
        </w:rPr>
        <w:t>, aż 110 przyznało, że na ich terenie nie ma podmiotów świadczących usługi transportowe na rzecz</w:t>
      </w:r>
      <w:r w:rsidR="001610E0" w:rsidRPr="00131096">
        <w:rPr>
          <w:color w:val="000000"/>
          <w:szCs w:val="24"/>
        </w:rPr>
        <w:t xml:space="preserve"> </w:t>
      </w:r>
      <w:r w:rsidRPr="00131096">
        <w:rPr>
          <w:color w:val="000000"/>
          <w:szCs w:val="24"/>
        </w:rPr>
        <w:t>osób z potrzebą wsparcia w zakresie mobilności, w tym osób z</w:t>
      </w:r>
      <w:r w:rsidR="00F66AB1">
        <w:rPr>
          <w:color w:val="000000"/>
          <w:szCs w:val="24"/>
        </w:rPr>
        <w:t> </w:t>
      </w:r>
      <w:r w:rsidRPr="00131096">
        <w:rPr>
          <w:color w:val="000000"/>
          <w:szCs w:val="24"/>
        </w:rPr>
        <w:t xml:space="preserve">niepełnosprawnościami. </w:t>
      </w:r>
      <w:r w:rsidR="00DF56B0" w:rsidRPr="00131096">
        <w:rPr>
          <w:color w:val="000000"/>
          <w:szCs w:val="24"/>
        </w:rPr>
        <w:t>5</w:t>
      </w:r>
      <w:r w:rsidR="00C61258" w:rsidRPr="00131096">
        <w:rPr>
          <w:color w:val="000000"/>
          <w:szCs w:val="24"/>
        </w:rPr>
        <w:t>6</w:t>
      </w:r>
      <w:r w:rsidR="00DF56B0" w:rsidRPr="00131096">
        <w:rPr>
          <w:color w:val="000000"/>
          <w:szCs w:val="24"/>
        </w:rPr>
        <w:t xml:space="preserve"> </w:t>
      </w:r>
      <w:r w:rsidR="0052740B" w:rsidRPr="00131096">
        <w:rPr>
          <w:color w:val="000000"/>
          <w:szCs w:val="24"/>
        </w:rPr>
        <w:t xml:space="preserve">JST </w:t>
      </w:r>
      <w:r w:rsidR="00DF56B0" w:rsidRPr="00131096">
        <w:rPr>
          <w:color w:val="000000"/>
          <w:szCs w:val="24"/>
        </w:rPr>
        <w:t xml:space="preserve">nie znało odpowiedzi. Tylko 36 </w:t>
      </w:r>
      <w:r w:rsidR="00AD1F85" w:rsidRPr="00131096">
        <w:rPr>
          <w:color w:val="000000"/>
          <w:szCs w:val="24"/>
        </w:rPr>
        <w:t>JST</w:t>
      </w:r>
      <w:r w:rsidR="00DF56B0" w:rsidRPr="00131096">
        <w:rPr>
          <w:color w:val="000000"/>
          <w:szCs w:val="24"/>
        </w:rPr>
        <w:t xml:space="preserve"> odpowiedział</w:t>
      </w:r>
      <w:r w:rsidR="00B97457" w:rsidRPr="00131096">
        <w:rPr>
          <w:color w:val="000000"/>
          <w:szCs w:val="24"/>
        </w:rPr>
        <w:t>o</w:t>
      </w:r>
      <w:r w:rsidR="00DF56B0" w:rsidRPr="00131096">
        <w:rPr>
          <w:color w:val="000000"/>
          <w:szCs w:val="24"/>
        </w:rPr>
        <w:t xml:space="preserve"> twierdząco</w:t>
      </w:r>
      <w:r w:rsidR="00220D26" w:rsidRPr="00131096">
        <w:rPr>
          <w:color w:val="000000"/>
          <w:szCs w:val="24"/>
        </w:rPr>
        <w:t xml:space="preserve"> (najwięcej takich usług jest na terenach powiatów </w:t>
      </w:r>
      <w:r w:rsidR="001C538E">
        <w:rPr>
          <w:color w:val="000000"/>
          <w:szCs w:val="24"/>
        </w:rPr>
        <w:t>–</w:t>
      </w:r>
      <w:r w:rsidR="001C538E" w:rsidRPr="00131096">
        <w:rPr>
          <w:color w:val="000000"/>
          <w:szCs w:val="24"/>
        </w:rPr>
        <w:t xml:space="preserve"> </w:t>
      </w:r>
      <w:r w:rsidR="00220D26" w:rsidRPr="00131096">
        <w:rPr>
          <w:color w:val="000000"/>
          <w:szCs w:val="24"/>
        </w:rPr>
        <w:t>12)</w:t>
      </w:r>
      <w:r w:rsidR="00DF56B0" w:rsidRPr="00131096">
        <w:rPr>
          <w:color w:val="000000"/>
          <w:szCs w:val="24"/>
        </w:rPr>
        <w:t xml:space="preserve">. Natomiast na pytanie, czy jednostka </w:t>
      </w:r>
      <w:r w:rsidR="00B80F02" w:rsidRPr="00131096">
        <w:rPr>
          <w:color w:val="000000"/>
          <w:szCs w:val="24"/>
        </w:rPr>
        <w:t>z</w:t>
      </w:r>
      <w:r w:rsidR="00DF56B0" w:rsidRPr="00131096">
        <w:rPr>
          <w:color w:val="000000"/>
          <w:szCs w:val="24"/>
        </w:rPr>
        <w:t xml:space="preserve">na skalę potrzeb w zakresie transportu </w:t>
      </w:r>
      <w:r w:rsidR="008407AE" w:rsidRPr="007B1227">
        <w:rPr>
          <w:color w:val="000000"/>
          <w:szCs w:val="24"/>
          <w:lang w:val="en-GB"/>
        </w:rPr>
        <w:t>d</w:t>
      </w:r>
      <w:r w:rsidR="00845EEA" w:rsidRPr="007B1227">
        <w:rPr>
          <w:color w:val="000000"/>
          <w:szCs w:val="24"/>
          <w:lang w:val="en-GB"/>
        </w:rPr>
        <w:t>oo</w:t>
      </w:r>
      <w:r w:rsidR="0029080E" w:rsidRPr="007B1227">
        <w:rPr>
          <w:color w:val="000000"/>
          <w:szCs w:val="24"/>
          <w:lang w:val="en-GB"/>
        </w:rPr>
        <w:t>r</w:t>
      </w:r>
      <w:r w:rsidR="00845EEA" w:rsidRPr="007B1227">
        <w:rPr>
          <w:color w:val="000000"/>
          <w:szCs w:val="24"/>
          <w:lang w:val="en-GB"/>
        </w:rPr>
        <w:t>-to-door</w:t>
      </w:r>
      <w:r w:rsidR="001C538E">
        <w:rPr>
          <w:color w:val="000000"/>
          <w:szCs w:val="24"/>
          <w:lang w:val="en-GB"/>
        </w:rPr>
        <w:t>,</w:t>
      </w:r>
      <w:r w:rsidR="00131096" w:rsidRPr="00131096">
        <w:rPr>
          <w:color w:val="000000"/>
          <w:szCs w:val="24"/>
        </w:rPr>
        <w:t xml:space="preserve"> odpowiedziało 179 podmiotów, z czego </w:t>
      </w:r>
      <w:r w:rsidR="00DF56B0" w:rsidRPr="00131096">
        <w:rPr>
          <w:color w:val="000000"/>
          <w:szCs w:val="24"/>
        </w:rPr>
        <w:t>42 twierdząco</w:t>
      </w:r>
      <w:r w:rsidR="00F940CD" w:rsidRPr="00131096">
        <w:rPr>
          <w:color w:val="000000"/>
          <w:szCs w:val="24"/>
        </w:rPr>
        <w:t>,</w:t>
      </w:r>
      <w:r w:rsidR="00220D26" w:rsidRPr="00131096">
        <w:rPr>
          <w:color w:val="000000"/>
          <w:szCs w:val="24"/>
        </w:rPr>
        <w:t xml:space="preserve"> </w:t>
      </w:r>
      <w:r w:rsidR="00DF56B0" w:rsidRPr="00131096">
        <w:rPr>
          <w:color w:val="000000"/>
          <w:szCs w:val="24"/>
        </w:rPr>
        <w:t>zaś 159 zaprzeczyło.</w:t>
      </w:r>
      <w:r w:rsidR="00220D26" w:rsidRPr="00131096">
        <w:rPr>
          <w:color w:val="000000"/>
          <w:szCs w:val="24"/>
        </w:rPr>
        <w:t xml:space="preserve"> Wśród przyczyn nieangażowania się przez jednostki </w:t>
      </w:r>
      <w:r w:rsidR="008470C1" w:rsidRPr="00131096">
        <w:rPr>
          <w:color w:val="000000"/>
          <w:szCs w:val="24"/>
        </w:rPr>
        <w:t xml:space="preserve">w </w:t>
      </w:r>
      <w:r w:rsidR="0052740B" w:rsidRPr="00131096">
        <w:rPr>
          <w:color w:val="000000"/>
          <w:szCs w:val="24"/>
        </w:rPr>
        <w:t xml:space="preserve">organizację </w:t>
      </w:r>
      <w:r w:rsidR="00220D26" w:rsidRPr="00131096">
        <w:rPr>
          <w:color w:val="000000"/>
          <w:szCs w:val="24"/>
        </w:rPr>
        <w:t>takiego dowozu najczęściej (10</w:t>
      </w:r>
      <w:r w:rsidR="00BB48F2" w:rsidRPr="00131096">
        <w:rPr>
          <w:color w:val="000000"/>
          <w:szCs w:val="24"/>
        </w:rPr>
        <w:t>8</w:t>
      </w:r>
      <w:r w:rsidR="00220D26" w:rsidRPr="00131096">
        <w:rPr>
          <w:color w:val="000000"/>
          <w:szCs w:val="24"/>
        </w:rPr>
        <w:t>) wskazywano ograniczone środki budżetowe. Na drugim miejscu (9</w:t>
      </w:r>
      <w:r w:rsidR="00BB48F2" w:rsidRPr="00131096">
        <w:rPr>
          <w:color w:val="000000"/>
          <w:szCs w:val="24"/>
        </w:rPr>
        <w:t>4</w:t>
      </w:r>
      <w:r w:rsidR="000A29EC" w:rsidRPr="00131096">
        <w:rPr>
          <w:color w:val="000000"/>
          <w:szCs w:val="24"/>
        </w:rPr>
        <w:t>)</w:t>
      </w:r>
      <w:r w:rsidR="00220D26" w:rsidRPr="00131096">
        <w:rPr>
          <w:color w:val="000000"/>
          <w:szCs w:val="24"/>
        </w:rPr>
        <w:t xml:space="preserve"> </w:t>
      </w:r>
      <w:r w:rsidR="00DA0AC9">
        <w:rPr>
          <w:color w:val="000000"/>
          <w:szCs w:val="24"/>
        </w:rPr>
        <w:t xml:space="preserve">powodem był </w:t>
      </w:r>
      <w:r w:rsidR="00220D26" w:rsidRPr="00131096">
        <w:rPr>
          <w:color w:val="000000"/>
          <w:szCs w:val="24"/>
        </w:rPr>
        <w:t>brak zgłaszanych potrzeb. Zdecydowanie rzadziej (19) brakiem możliwości zweryfikowania potrzeb tłumaczono niepodejmowanie takich działań.</w:t>
      </w:r>
      <w:r w:rsidR="00220D26" w:rsidRPr="00131096">
        <w:rPr>
          <w:bCs/>
          <w:color w:val="000000"/>
          <w:szCs w:val="24"/>
        </w:rPr>
        <w:t xml:space="preserve"> </w:t>
      </w:r>
    </w:p>
    <w:p w14:paraId="7F440D76" w14:textId="68A7DFF7" w:rsidR="00FC46BE" w:rsidRPr="00131096" w:rsidRDefault="00FC46BE" w:rsidP="00FC46BE">
      <w:pPr>
        <w:pStyle w:val="Legenda"/>
        <w:keepNext/>
        <w:rPr>
          <w:i w:val="0"/>
          <w:color w:val="auto"/>
          <w:sz w:val="24"/>
          <w:szCs w:val="24"/>
        </w:rPr>
      </w:pPr>
      <w:bookmarkStart w:id="411" w:name="_Toc152660874"/>
      <w:r w:rsidRPr="00131096">
        <w:rPr>
          <w:b/>
          <w:i w:val="0"/>
          <w:color w:val="auto"/>
          <w:sz w:val="24"/>
          <w:szCs w:val="24"/>
        </w:rPr>
        <w:lastRenderedPageBreak/>
        <w:t xml:space="preserve">Wykres </w:t>
      </w:r>
      <w:r w:rsidR="00E8411B" w:rsidRPr="00131096">
        <w:rPr>
          <w:b/>
          <w:i w:val="0"/>
          <w:color w:val="auto"/>
          <w:sz w:val="24"/>
          <w:szCs w:val="24"/>
        </w:rPr>
        <w:fldChar w:fldCharType="begin"/>
      </w:r>
      <w:r w:rsidR="00E8411B" w:rsidRPr="00131096">
        <w:rPr>
          <w:b/>
          <w:i w:val="0"/>
          <w:color w:val="auto"/>
          <w:sz w:val="24"/>
          <w:szCs w:val="24"/>
        </w:rPr>
        <w:instrText xml:space="preserve"> SEQ Wykres \* ARABIC </w:instrText>
      </w:r>
      <w:r w:rsidR="00E8411B" w:rsidRPr="00131096">
        <w:rPr>
          <w:b/>
          <w:i w:val="0"/>
          <w:color w:val="auto"/>
          <w:sz w:val="24"/>
          <w:szCs w:val="24"/>
        </w:rPr>
        <w:fldChar w:fldCharType="separate"/>
      </w:r>
      <w:r w:rsidR="00BB0C9D">
        <w:rPr>
          <w:b/>
          <w:i w:val="0"/>
          <w:noProof/>
          <w:color w:val="auto"/>
          <w:sz w:val="24"/>
          <w:szCs w:val="24"/>
        </w:rPr>
        <w:t>2</w:t>
      </w:r>
      <w:r w:rsidR="00E8411B" w:rsidRPr="00131096">
        <w:rPr>
          <w:b/>
          <w:i w:val="0"/>
          <w:color w:val="auto"/>
          <w:sz w:val="24"/>
          <w:szCs w:val="24"/>
        </w:rPr>
        <w:fldChar w:fldCharType="end"/>
      </w:r>
      <w:r w:rsidR="002C6070" w:rsidRPr="00131096">
        <w:rPr>
          <w:b/>
          <w:i w:val="0"/>
          <w:iCs w:val="0"/>
          <w:color w:val="auto"/>
          <w:sz w:val="24"/>
          <w:szCs w:val="24"/>
        </w:rPr>
        <w:t>.</w:t>
      </w:r>
      <w:r w:rsidRPr="00131096">
        <w:rPr>
          <w:i w:val="0"/>
          <w:color w:val="auto"/>
          <w:sz w:val="24"/>
          <w:szCs w:val="24"/>
        </w:rPr>
        <w:t xml:space="preserve"> Z jakiego powodu Państwa JST nie angażowała się w realizację usług w zakresie wsparcia osób z ograniczeniami mobilności?</w:t>
      </w:r>
      <w:bookmarkEnd w:id="411"/>
    </w:p>
    <w:p w14:paraId="746F52E7" w14:textId="48580CD4" w:rsidR="005E3FB3" w:rsidRPr="00131096" w:rsidRDefault="006E01C8" w:rsidP="005E3FB3">
      <w:pPr>
        <w:keepNext/>
        <w:spacing w:after="0"/>
        <w:jc w:val="center"/>
      </w:pPr>
      <w:r w:rsidRPr="00131096">
        <w:rPr>
          <w:noProof/>
        </w:rPr>
        <w:drawing>
          <wp:inline distT="0" distB="0" distL="0" distR="0" wp14:anchorId="7614B562" wp14:editId="109FDC27">
            <wp:extent cx="5553075" cy="3268028"/>
            <wp:effectExtent l="0" t="0" r="0" b="8890"/>
            <wp:docPr id="1638913308" name="Wykres 1" descr="Wykres prezentujący odpowiedź na pytanie &quot;Z jakiego powodu Państwa JST nie angażowała się w realizację usług w zakresie wsparcia osób z ograniczeniami mobilności?&quot;&#10;Ze względu na ograniczone środki budżetowe - 56 gmin wiejskich, 27 gmin miejsko-wiejskich, 12 gmin miejskich, 13 powiatów. &#10;Ze względu na brak zgłaszanych potrzeb - 56 gmin wiejskich, 17 gmin miejsko-wiejskich, 3 gminy miejskie, 18 powiatów.&#10;Ze względu na brak możliwości weryfikacji potrzeb - 9 gmin wiejskich, 2 gminy miejsko-wiejskie, 1 gmina miejska, 7 powiatów. &#10;Inne - 4 gminy wiejskie, 4 gminy miejsko-wiejskie, 2 gminy miejskie, 2 powiaty,">
              <a:extLst xmlns:a="http://schemas.openxmlformats.org/drawingml/2006/main">
                <a:ext uri="{FF2B5EF4-FFF2-40B4-BE49-F238E27FC236}">
                  <a16:creationId xmlns:a16="http://schemas.microsoft.com/office/drawing/2014/main" id="{52CFC0AB-6A07-0BDE-45C9-D3A096670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6F0837" w14:textId="51835EEA" w:rsidR="00FC46BE" w:rsidRPr="00131096" w:rsidRDefault="005E3FB3" w:rsidP="00455CDF">
      <w:pPr>
        <w:pStyle w:val="Legenda"/>
        <w:rPr>
          <w:i w:val="0"/>
          <w:color w:val="auto"/>
          <w:sz w:val="24"/>
          <w:szCs w:val="24"/>
        </w:rPr>
      </w:pPr>
      <w:r w:rsidRPr="00131096">
        <w:rPr>
          <w:i w:val="0"/>
          <w:iCs w:val="0"/>
          <w:color w:val="auto"/>
          <w:sz w:val="24"/>
          <w:szCs w:val="24"/>
        </w:rPr>
        <w:t xml:space="preserve">Źródło: </w:t>
      </w:r>
      <w:r w:rsidR="00A00329" w:rsidRPr="00131096">
        <w:rPr>
          <w:i w:val="0"/>
          <w:iCs w:val="0"/>
          <w:color w:val="auto"/>
          <w:sz w:val="24"/>
          <w:szCs w:val="24"/>
        </w:rPr>
        <w:t xml:space="preserve">Ankieta dla przedstawicieli JST nierealizujących usługi </w:t>
      </w:r>
      <w:r w:rsidR="00A00329" w:rsidRPr="007B1227">
        <w:rPr>
          <w:i w:val="0"/>
          <w:iCs w:val="0"/>
          <w:color w:val="auto"/>
          <w:sz w:val="24"/>
          <w:szCs w:val="24"/>
          <w:lang w:val="en-GB"/>
        </w:rPr>
        <w:t>door-to-door</w:t>
      </w:r>
      <w:r w:rsidR="00A00329" w:rsidRPr="00131096">
        <w:rPr>
          <w:i w:val="0"/>
          <w:iCs w:val="0"/>
          <w:color w:val="auto"/>
          <w:sz w:val="24"/>
          <w:szCs w:val="24"/>
        </w:rPr>
        <w:t xml:space="preserve"> w ramach projektu</w:t>
      </w:r>
      <w:r w:rsidR="004D5032" w:rsidRPr="00131096">
        <w:rPr>
          <w:i w:val="0"/>
          <w:iCs w:val="0"/>
          <w:color w:val="auto"/>
          <w:sz w:val="24"/>
          <w:szCs w:val="24"/>
        </w:rPr>
        <w:t>,</w:t>
      </w:r>
      <w:r w:rsidR="00A00329" w:rsidRPr="00131096">
        <w:rPr>
          <w:i w:val="0"/>
          <w:iCs w:val="0"/>
          <w:color w:val="auto"/>
          <w:sz w:val="24"/>
          <w:szCs w:val="24"/>
        </w:rPr>
        <w:t xml:space="preserve"> n</w:t>
      </w:r>
      <w:r w:rsidR="00DA0AC9">
        <w:rPr>
          <w:i w:val="0"/>
          <w:iCs w:val="0"/>
          <w:color w:val="auto"/>
          <w:sz w:val="24"/>
          <w:szCs w:val="24"/>
        </w:rPr>
        <w:t xml:space="preserve"> </w:t>
      </w:r>
      <w:r w:rsidR="00054B1D" w:rsidRPr="00131096">
        <w:rPr>
          <w:i w:val="0"/>
          <w:iCs w:val="0"/>
          <w:color w:val="auto"/>
          <w:sz w:val="24"/>
          <w:szCs w:val="24"/>
        </w:rPr>
        <w:t>=</w:t>
      </w:r>
      <w:r w:rsidR="00DA0AC9">
        <w:rPr>
          <w:i w:val="0"/>
          <w:iCs w:val="0"/>
          <w:color w:val="auto"/>
          <w:sz w:val="24"/>
          <w:szCs w:val="24"/>
        </w:rPr>
        <w:t xml:space="preserve"> </w:t>
      </w:r>
      <w:r w:rsidR="00054B1D" w:rsidRPr="00131096">
        <w:rPr>
          <w:i w:val="0"/>
          <w:iCs w:val="0"/>
          <w:color w:val="auto"/>
          <w:sz w:val="24"/>
          <w:szCs w:val="24"/>
        </w:rPr>
        <w:t>179</w:t>
      </w:r>
      <w:r w:rsidR="00E807D6">
        <w:rPr>
          <w:i w:val="0"/>
          <w:iCs w:val="0"/>
          <w:color w:val="auto"/>
          <w:sz w:val="24"/>
          <w:szCs w:val="24"/>
        </w:rPr>
        <w:t>.</w:t>
      </w:r>
    </w:p>
    <w:p w14:paraId="4D4A8F54" w14:textId="184EAC60" w:rsidR="00701E9B" w:rsidRPr="00131096" w:rsidRDefault="0091023C" w:rsidP="009C48AD">
      <w:pPr>
        <w:spacing w:before="480"/>
        <w:rPr>
          <w:bCs/>
          <w:color w:val="000000"/>
          <w:szCs w:val="24"/>
        </w:rPr>
      </w:pPr>
      <w:r w:rsidRPr="00131096">
        <w:rPr>
          <w:bCs/>
          <w:color w:val="000000"/>
          <w:szCs w:val="24"/>
        </w:rPr>
        <w:t xml:space="preserve">Warto </w:t>
      </w:r>
      <w:r w:rsidR="00530B09" w:rsidRPr="00131096">
        <w:rPr>
          <w:bCs/>
          <w:color w:val="000000"/>
          <w:szCs w:val="24"/>
        </w:rPr>
        <w:t xml:space="preserve">zastanowić </w:t>
      </w:r>
      <w:r w:rsidR="00B42ED9" w:rsidRPr="00131096">
        <w:rPr>
          <w:bCs/>
          <w:color w:val="000000"/>
          <w:szCs w:val="24"/>
        </w:rPr>
        <w:t>się,</w:t>
      </w:r>
      <w:r w:rsidR="00530B09" w:rsidRPr="00131096">
        <w:rPr>
          <w:bCs/>
          <w:color w:val="000000"/>
          <w:szCs w:val="24"/>
        </w:rPr>
        <w:t xml:space="preserve"> d</w:t>
      </w:r>
      <w:r w:rsidR="007E2C99" w:rsidRPr="00131096">
        <w:rPr>
          <w:bCs/>
          <w:color w:val="000000"/>
          <w:szCs w:val="24"/>
        </w:rPr>
        <w:t>laczego jednostki nie decydowały się na wzięcie udziału w konkursie</w:t>
      </w:r>
      <w:r w:rsidR="007C712A" w:rsidRPr="00131096">
        <w:rPr>
          <w:bCs/>
          <w:color w:val="000000"/>
          <w:szCs w:val="24"/>
        </w:rPr>
        <w:t xml:space="preserve">. </w:t>
      </w:r>
      <w:r w:rsidR="00530B09" w:rsidRPr="00131096">
        <w:rPr>
          <w:bCs/>
          <w:color w:val="000000"/>
          <w:szCs w:val="24"/>
        </w:rPr>
        <w:t xml:space="preserve">Oto </w:t>
      </w:r>
      <w:r w:rsidR="00701E9B" w:rsidRPr="00131096">
        <w:rPr>
          <w:bCs/>
          <w:color w:val="000000"/>
          <w:szCs w:val="24"/>
        </w:rPr>
        <w:t>najważniejsze wnioski</w:t>
      </w:r>
      <w:r w:rsidR="00B93C6A" w:rsidRPr="00131096">
        <w:rPr>
          <w:bCs/>
          <w:color w:val="000000"/>
          <w:szCs w:val="24"/>
        </w:rPr>
        <w:t xml:space="preserve"> z analizy odpowiedzi</w:t>
      </w:r>
      <w:r w:rsidR="00701E9B" w:rsidRPr="00131096">
        <w:rPr>
          <w:bCs/>
          <w:color w:val="000000"/>
          <w:szCs w:val="24"/>
        </w:rPr>
        <w:t>:</w:t>
      </w:r>
    </w:p>
    <w:p w14:paraId="4A6E4D9B" w14:textId="1F8BAE98" w:rsidR="00910D0A" w:rsidRPr="00131096" w:rsidRDefault="00910D0A" w:rsidP="004C4531">
      <w:pPr>
        <w:pStyle w:val="Akapitzlist"/>
        <w:numPr>
          <w:ilvl w:val="0"/>
          <w:numId w:val="10"/>
        </w:numPr>
        <w:rPr>
          <w:bCs/>
          <w:color w:val="000000"/>
          <w:szCs w:val="24"/>
        </w:rPr>
      </w:pPr>
      <w:r w:rsidRPr="00131096">
        <w:rPr>
          <w:bCs/>
          <w:color w:val="000000"/>
          <w:szCs w:val="24"/>
        </w:rPr>
        <w:t>90 jednostek spośród 202 wiedziało o konkurs</w:t>
      </w:r>
      <w:r w:rsidR="009D397E" w:rsidRPr="00131096">
        <w:rPr>
          <w:bCs/>
          <w:color w:val="000000"/>
          <w:szCs w:val="24"/>
        </w:rPr>
        <w:t>ie</w:t>
      </w:r>
      <w:r w:rsidRPr="00131096">
        <w:rPr>
          <w:bCs/>
          <w:color w:val="000000"/>
          <w:szCs w:val="24"/>
        </w:rPr>
        <w:t>, ale tylko 46 rozważało wzięcie w</w:t>
      </w:r>
      <w:r w:rsidR="00F66AB1">
        <w:rPr>
          <w:bCs/>
          <w:color w:val="000000"/>
          <w:szCs w:val="24"/>
        </w:rPr>
        <w:t> </w:t>
      </w:r>
      <w:r w:rsidRPr="00131096">
        <w:rPr>
          <w:bCs/>
          <w:color w:val="000000"/>
          <w:szCs w:val="24"/>
        </w:rPr>
        <w:t xml:space="preserve">nim udziału. </w:t>
      </w:r>
    </w:p>
    <w:p w14:paraId="04A4000A" w14:textId="395BFF1B" w:rsidR="00910D0A" w:rsidRPr="00131096" w:rsidRDefault="00910D0A" w:rsidP="004C4531">
      <w:pPr>
        <w:pStyle w:val="Akapitzlist"/>
        <w:numPr>
          <w:ilvl w:val="0"/>
          <w:numId w:val="10"/>
        </w:numPr>
        <w:rPr>
          <w:bCs/>
          <w:color w:val="000000"/>
          <w:szCs w:val="24"/>
        </w:rPr>
      </w:pPr>
      <w:r w:rsidRPr="00131096">
        <w:rPr>
          <w:bCs/>
          <w:color w:val="000000"/>
          <w:szCs w:val="24"/>
        </w:rPr>
        <w:t>Zapytane o przyczyny niewzięcia w nim udziału aż 52 JST wskazał</w:t>
      </w:r>
      <w:r w:rsidR="00DA0AC9">
        <w:rPr>
          <w:bCs/>
          <w:color w:val="000000"/>
          <w:szCs w:val="24"/>
        </w:rPr>
        <w:t>y</w:t>
      </w:r>
      <w:r w:rsidRPr="00131096">
        <w:rPr>
          <w:bCs/>
          <w:color w:val="000000"/>
          <w:szCs w:val="24"/>
        </w:rPr>
        <w:t>, że nie posiada</w:t>
      </w:r>
      <w:r w:rsidR="00DA0AC9">
        <w:rPr>
          <w:bCs/>
          <w:color w:val="000000"/>
          <w:szCs w:val="24"/>
        </w:rPr>
        <w:t>ją</w:t>
      </w:r>
      <w:r w:rsidRPr="00131096">
        <w:rPr>
          <w:bCs/>
          <w:color w:val="000000"/>
          <w:szCs w:val="24"/>
        </w:rPr>
        <w:t xml:space="preserve"> auta, by realizować usługę. 38 JST wskazało brak personelu.</w:t>
      </w:r>
      <w:r w:rsidR="00581A88" w:rsidRPr="00131096">
        <w:rPr>
          <w:bCs/>
          <w:color w:val="000000"/>
          <w:szCs w:val="24"/>
        </w:rPr>
        <w:t xml:space="preserve"> Pokazuje to jednak, że podmioty nie znały również zakresu konkursu, który przewidywał </w:t>
      </w:r>
      <w:r w:rsidR="00567487" w:rsidRPr="00131096">
        <w:rPr>
          <w:bCs/>
          <w:color w:val="000000"/>
          <w:szCs w:val="24"/>
        </w:rPr>
        <w:t xml:space="preserve">m.in. </w:t>
      </w:r>
      <w:r w:rsidR="00581A88" w:rsidRPr="00131096">
        <w:rPr>
          <w:bCs/>
          <w:color w:val="000000"/>
          <w:szCs w:val="24"/>
        </w:rPr>
        <w:t>finansowani</w:t>
      </w:r>
      <w:r w:rsidR="00AE7E5D" w:rsidRPr="00131096">
        <w:rPr>
          <w:bCs/>
          <w:color w:val="000000"/>
          <w:szCs w:val="24"/>
        </w:rPr>
        <w:t>e</w:t>
      </w:r>
      <w:r w:rsidR="00581A88" w:rsidRPr="00131096">
        <w:rPr>
          <w:bCs/>
          <w:color w:val="000000"/>
          <w:szCs w:val="24"/>
        </w:rPr>
        <w:t xml:space="preserve"> zakupu pojazdu.</w:t>
      </w:r>
    </w:p>
    <w:p w14:paraId="22A2331C" w14:textId="56D9746B" w:rsidR="00910D0A" w:rsidRPr="00131096" w:rsidRDefault="00910D0A" w:rsidP="004C4531">
      <w:pPr>
        <w:pStyle w:val="Akapitzlist"/>
        <w:numPr>
          <w:ilvl w:val="0"/>
          <w:numId w:val="10"/>
        </w:numPr>
        <w:rPr>
          <w:bCs/>
          <w:color w:val="000000"/>
          <w:szCs w:val="24"/>
        </w:rPr>
      </w:pPr>
      <w:r w:rsidRPr="00131096">
        <w:rPr>
          <w:bCs/>
          <w:color w:val="000000"/>
          <w:szCs w:val="24"/>
        </w:rPr>
        <w:lastRenderedPageBreak/>
        <w:t>19 jednostek nie potrafiło odpowiedzieć na pytanie, zaś zdaniem 17</w:t>
      </w:r>
      <w:r w:rsidR="00B75721">
        <w:rPr>
          <w:bCs/>
          <w:color w:val="000000"/>
          <w:szCs w:val="24"/>
        </w:rPr>
        <w:t>,</w:t>
      </w:r>
      <w:r w:rsidRPr="00131096">
        <w:rPr>
          <w:bCs/>
          <w:color w:val="000000"/>
          <w:szCs w:val="24"/>
        </w:rPr>
        <w:t xml:space="preserve"> reguły i zasady konkursu były zbyt skomplikowane. </w:t>
      </w:r>
    </w:p>
    <w:p w14:paraId="2DAE591C" w14:textId="31ED7EA8" w:rsidR="00A74853" w:rsidRPr="00131096" w:rsidRDefault="00305A75">
      <w:pPr>
        <w:rPr>
          <w:rFonts w:eastAsia="Times New Roman"/>
          <w:color w:val="000000"/>
          <w:szCs w:val="24"/>
        </w:rPr>
      </w:pPr>
      <w:r w:rsidRPr="00131096">
        <w:rPr>
          <w:szCs w:val="24"/>
        </w:rPr>
        <w:t xml:space="preserve">Analiza odpowiedzi otwartych dodatkowo wskazuje, że </w:t>
      </w:r>
      <w:r w:rsidR="00124FD9" w:rsidRPr="00131096">
        <w:rPr>
          <w:szCs w:val="24"/>
        </w:rPr>
        <w:t>dużym</w:t>
      </w:r>
      <w:r w:rsidRPr="00131096">
        <w:rPr>
          <w:szCs w:val="24"/>
        </w:rPr>
        <w:t xml:space="preserve"> kłopotem jest brak świadomości </w:t>
      </w:r>
      <w:r w:rsidR="00B75721">
        <w:rPr>
          <w:szCs w:val="24"/>
        </w:rPr>
        <w:t>w zakresie</w:t>
      </w:r>
      <w:r w:rsidR="00B75721" w:rsidRPr="00131096">
        <w:rPr>
          <w:szCs w:val="24"/>
        </w:rPr>
        <w:t xml:space="preserve"> </w:t>
      </w:r>
      <w:r w:rsidRPr="00131096">
        <w:rPr>
          <w:szCs w:val="24"/>
        </w:rPr>
        <w:t xml:space="preserve">skali potrzeb. Jeden respondent </w:t>
      </w:r>
      <w:r w:rsidR="00A52AB9" w:rsidRPr="00131096">
        <w:rPr>
          <w:szCs w:val="24"/>
        </w:rPr>
        <w:t xml:space="preserve">napisał </w:t>
      </w:r>
      <w:r w:rsidRPr="00131096">
        <w:rPr>
          <w:szCs w:val="24"/>
        </w:rPr>
        <w:t>o „jednej osobie, która zgłosiła taką potrzebę”</w:t>
      </w:r>
      <w:r w:rsidR="008470C1" w:rsidRPr="00131096">
        <w:rPr>
          <w:szCs w:val="24"/>
        </w:rPr>
        <w:t>,</w:t>
      </w:r>
      <w:r w:rsidRPr="00131096">
        <w:rPr>
          <w:szCs w:val="24"/>
        </w:rPr>
        <w:t xml:space="preserve"> </w:t>
      </w:r>
      <w:r w:rsidR="008470C1" w:rsidRPr="00131096">
        <w:rPr>
          <w:szCs w:val="24"/>
        </w:rPr>
        <w:t xml:space="preserve">kolejny </w:t>
      </w:r>
      <w:r w:rsidRPr="00131096">
        <w:rPr>
          <w:szCs w:val="24"/>
        </w:rPr>
        <w:t>dodaje „</w:t>
      </w:r>
      <w:r w:rsidRPr="00131096">
        <w:rPr>
          <w:rFonts w:eastAsia="Times New Roman"/>
          <w:color w:val="000000"/>
          <w:szCs w:val="24"/>
        </w:rPr>
        <w:t xml:space="preserve">brak osób zainteresowanych”. Wynika z nich rzeczywiście jedno: samorządy lokalne nie mają świadomości skali potrzeb w tym zakresie. Oczywiście każdy zdaje sobie sprawę, że problem wykluczenia transportowego istnieje, jednak ilu obywateli </w:t>
      </w:r>
      <w:r w:rsidR="003524DD" w:rsidRPr="00131096">
        <w:rPr>
          <w:rFonts w:eastAsia="Times New Roman"/>
          <w:color w:val="000000"/>
          <w:szCs w:val="24"/>
        </w:rPr>
        <w:t xml:space="preserve">i w jakim zakresie </w:t>
      </w:r>
      <w:r w:rsidRPr="00131096">
        <w:rPr>
          <w:rFonts w:eastAsia="Times New Roman"/>
          <w:color w:val="000000"/>
          <w:szCs w:val="24"/>
        </w:rPr>
        <w:t>on dotyczy</w:t>
      </w:r>
      <w:r w:rsidR="00B75721">
        <w:rPr>
          <w:rFonts w:eastAsia="Times New Roman"/>
          <w:color w:val="000000"/>
          <w:szCs w:val="24"/>
        </w:rPr>
        <w:t>,</w:t>
      </w:r>
      <w:r w:rsidRPr="00131096">
        <w:rPr>
          <w:rFonts w:eastAsia="Times New Roman"/>
          <w:color w:val="000000"/>
          <w:szCs w:val="24"/>
        </w:rPr>
        <w:t xml:space="preserve"> nie jest jasne. </w:t>
      </w:r>
    </w:p>
    <w:p w14:paraId="745E4516" w14:textId="13B183A3" w:rsidR="00305A75" w:rsidRPr="00131096" w:rsidRDefault="00A74853" w:rsidP="00305A75">
      <w:pPr>
        <w:rPr>
          <w:rFonts w:eastAsia="Times New Roman"/>
          <w:color w:val="000000"/>
          <w:szCs w:val="24"/>
        </w:rPr>
      </w:pPr>
      <w:r w:rsidRPr="00131096">
        <w:rPr>
          <w:bCs/>
          <w:color w:val="000000"/>
          <w:szCs w:val="24"/>
        </w:rPr>
        <w:t>Jedną z kwestii, któr</w:t>
      </w:r>
      <w:r w:rsidR="00CC76B8" w:rsidRPr="00131096">
        <w:rPr>
          <w:bCs/>
          <w:color w:val="000000"/>
          <w:szCs w:val="24"/>
        </w:rPr>
        <w:t>a</w:t>
      </w:r>
      <w:r w:rsidRPr="00131096">
        <w:rPr>
          <w:bCs/>
          <w:color w:val="000000"/>
          <w:szCs w:val="24"/>
        </w:rPr>
        <w:t xml:space="preserve"> nie jest może bezpośrednią przyczyną niebrania udziału, ale warto ją odnotować, jest brak miejsc na terenie jednostki, do których można wozić osoby. </w:t>
      </w:r>
      <w:r w:rsidR="00362DBF" w:rsidRPr="00131096">
        <w:rPr>
          <w:bCs/>
          <w:color w:val="000000"/>
          <w:szCs w:val="24"/>
        </w:rPr>
        <w:t>To może potencjalnie zniechęcać jednostki</w:t>
      </w:r>
      <w:r w:rsidR="00B76635" w:rsidRPr="00131096">
        <w:rPr>
          <w:bCs/>
          <w:color w:val="000000"/>
          <w:szCs w:val="24"/>
        </w:rPr>
        <w:t>.</w:t>
      </w:r>
      <w:r w:rsidR="005A76CB" w:rsidRPr="00131096">
        <w:rPr>
          <w:bCs/>
          <w:color w:val="000000"/>
          <w:szCs w:val="24"/>
        </w:rPr>
        <w:t xml:space="preserve"> </w:t>
      </w:r>
    </w:p>
    <w:p w14:paraId="5F8D4285" w14:textId="1D378C82" w:rsidR="00305A75" w:rsidRPr="00131096" w:rsidRDefault="00305A75" w:rsidP="00305A75">
      <w:pPr>
        <w:rPr>
          <w:rFonts w:eastAsia="Times New Roman"/>
          <w:color w:val="000000"/>
          <w:szCs w:val="24"/>
        </w:rPr>
      </w:pPr>
      <w:r w:rsidRPr="00131096">
        <w:rPr>
          <w:rFonts w:eastAsia="Times New Roman"/>
          <w:color w:val="000000"/>
          <w:szCs w:val="24"/>
        </w:rPr>
        <w:t xml:space="preserve">Można </w:t>
      </w:r>
      <w:r w:rsidR="007C712A" w:rsidRPr="00131096">
        <w:rPr>
          <w:rFonts w:eastAsia="Times New Roman"/>
          <w:color w:val="000000"/>
          <w:szCs w:val="24"/>
        </w:rPr>
        <w:t xml:space="preserve">więc </w:t>
      </w:r>
      <w:r w:rsidRPr="00131096">
        <w:rPr>
          <w:rFonts w:eastAsia="Times New Roman"/>
          <w:color w:val="000000"/>
          <w:szCs w:val="24"/>
        </w:rPr>
        <w:t>powiedzieć, że czynniki wpływające na gotowość JST do realizacji usługi mają dwojaki charakter:</w:t>
      </w:r>
    </w:p>
    <w:p w14:paraId="493DC6F3" w14:textId="19152911" w:rsidR="00305A75" w:rsidRPr="00131096" w:rsidRDefault="00305A75" w:rsidP="004C4531">
      <w:pPr>
        <w:pStyle w:val="Akapitzlist"/>
        <w:numPr>
          <w:ilvl w:val="0"/>
          <w:numId w:val="15"/>
        </w:numPr>
        <w:ind w:left="357" w:hanging="357"/>
        <w:rPr>
          <w:szCs w:val="24"/>
        </w:rPr>
      </w:pPr>
      <w:r w:rsidRPr="00131096">
        <w:rPr>
          <w:szCs w:val="24"/>
        </w:rPr>
        <w:t>Obiektywne, dostępowe – gdy ograniczeniem jest rzeczywisty brak środków i/lub auta, by zrealizować usługę</w:t>
      </w:r>
      <w:r w:rsidR="00AC5131" w:rsidRPr="00131096">
        <w:rPr>
          <w:szCs w:val="24"/>
        </w:rPr>
        <w:t>,</w:t>
      </w:r>
    </w:p>
    <w:p w14:paraId="039B8DE1" w14:textId="7284A01B" w:rsidR="009B5460" w:rsidRPr="00131096" w:rsidRDefault="00305A75">
      <w:pPr>
        <w:pStyle w:val="Akapitzlist"/>
        <w:numPr>
          <w:ilvl w:val="0"/>
          <w:numId w:val="15"/>
        </w:numPr>
        <w:ind w:left="357" w:hanging="357"/>
        <w:rPr>
          <w:szCs w:val="24"/>
        </w:rPr>
      </w:pPr>
      <w:r w:rsidRPr="00131096">
        <w:rPr>
          <w:szCs w:val="24"/>
        </w:rPr>
        <w:t>Subiektywne, świadomościowe – gdy przedstawiciele JST pozostają świadomie w</w:t>
      </w:r>
      <w:r w:rsidR="00F66AB1">
        <w:rPr>
          <w:szCs w:val="24"/>
        </w:rPr>
        <w:t> </w:t>
      </w:r>
      <w:r w:rsidRPr="00131096">
        <w:rPr>
          <w:szCs w:val="24"/>
        </w:rPr>
        <w:t>niewiedzy na temat skali problemu na własnym terenie. Pozwala im to utrzymywać, że jest on marginalny</w:t>
      </w:r>
      <w:r w:rsidR="00794798" w:rsidRPr="00131096">
        <w:rPr>
          <w:szCs w:val="24"/>
        </w:rPr>
        <w:t>,</w:t>
      </w:r>
      <w:r w:rsidRPr="00131096">
        <w:rPr>
          <w:szCs w:val="24"/>
        </w:rPr>
        <w:t xml:space="preserve"> a zatem nie należy się nim zajmować. </w:t>
      </w:r>
    </w:p>
    <w:p w14:paraId="3E591AA1" w14:textId="41ED8C60" w:rsidR="00021263" w:rsidRPr="00131096" w:rsidRDefault="00021263" w:rsidP="00021263">
      <w:pPr>
        <w:rPr>
          <w:bCs/>
          <w:color w:val="000000"/>
          <w:szCs w:val="24"/>
        </w:rPr>
      </w:pPr>
      <w:r w:rsidRPr="00131096">
        <w:rPr>
          <w:bCs/>
          <w:color w:val="000000"/>
          <w:szCs w:val="24"/>
        </w:rPr>
        <w:t>Analiza czynników, które mogłyby skłonić JST, aby w przyszłości wzięły udział w podobnym konkursie, znajduje się w rozdziale 3.5.2</w:t>
      </w:r>
      <w:r w:rsidR="00B75721">
        <w:rPr>
          <w:bCs/>
          <w:color w:val="000000"/>
          <w:szCs w:val="24"/>
        </w:rPr>
        <w:t>.</w:t>
      </w:r>
    </w:p>
    <w:p w14:paraId="7C07CA1B" w14:textId="77777777" w:rsidR="009B5460" w:rsidRPr="00131096" w:rsidRDefault="009B5460">
      <w:pPr>
        <w:spacing w:after="160" w:line="259" w:lineRule="auto"/>
        <w:rPr>
          <w:szCs w:val="24"/>
        </w:rPr>
      </w:pPr>
      <w:r w:rsidRPr="00131096">
        <w:rPr>
          <w:szCs w:val="24"/>
        </w:rPr>
        <w:br w:type="page"/>
      </w:r>
    </w:p>
    <w:p w14:paraId="61912F0E" w14:textId="4897BDF4" w:rsidR="00FB0919" w:rsidRPr="00131096" w:rsidRDefault="00A12058" w:rsidP="00FE12B8">
      <w:pPr>
        <w:pStyle w:val="Nagwek4"/>
        <w:numPr>
          <w:ilvl w:val="2"/>
          <w:numId w:val="126"/>
        </w:numPr>
      </w:pPr>
      <w:r w:rsidRPr="00131096">
        <w:lastRenderedPageBreak/>
        <w:t>D</w:t>
      </w:r>
      <w:r w:rsidR="00AA78A1" w:rsidRPr="00131096">
        <w:t>iagnoza</w:t>
      </w:r>
      <w:r w:rsidRPr="00131096">
        <w:rPr>
          <w:bCs/>
        </w:rPr>
        <w:t xml:space="preserve"> </w:t>
      </w:r>
      <w:r w:rsidRPr="00131096">
        <w:t>zapotrzebowania</w:t>
      </w:r>
    </w:p>
    <w:p w14:paraId="6C8E2A29" w14:textId="423E8E86" w:rsidR="0023503A" w:rsidRPr="00131096" w:rsidRDefault="0023503A" w:rsidP="009B412A">
      <w:pPr>
        <w:spacing w:after="0"/>
        <w:rPr>
          <w:rFonts w:eastAsia="SimSun" w:cs="Times New Roman"/>
          <w:kern w:val="3"/>
          <w:szCs w:val="24"/>
          <w:lang w:eastAsia="zh-CN" w:bidi="hi-IN"/>
        </w:rPr>
      </w:pPr>
      <w:r w:rsidRPr="00131096">
        <w:rPr>
          <w:rFonts w:eastAsia="SimSun" w:cs="Times New Roman"/>
          <w:kern w:val="3"/>
          <w:szCs w:val="24"/>
          <w:lang w:eastAsia="zh-CN" w:bidi="hi-IN"/>
        </w:rPr>
        <w:t xml:space="preserve">W </w:t>
      </w:r>
      <w:r w:rsidR="00DC05CF" w:rsidRPr="00131096">
        <w:rPr>
          <w:rFonts w:eastAsia="SimSun" w:cs="Times New Roman"/>
          <w:kern w:val="3"/>
          <w:szCs w:val="24"/>
          <w:lang w:eastAsia="zh-CN" w:bidi="hi-IN"/>
        </w:rPr>
        <w:t>p</w:t>
      </w:r>
      <w:r w:rsidRPr="00131096">
        <w:rPr>
          <w:rFonts w:eastAsia="SimSun" w:cs="Times New Roman"/>
          <w:kern w:val="3"/>
          <w:szCs w:val="24"/>
          <w:lang w:eastAsia="zh-CN" w:bidi="hi-IN"/>
        </w:rPr>
        <w:t xml:space="preserve">oniższym rozdziale odpowiedziano na </w:t>
      </w:r>
      <w:r w:rsidR="00FA77D7" w:rsidRPr="00131096">
        <w:rPr>
          <w:rFonts w:eastAsia="SimSun" w:cs="Times New Roman"/>
          <w:kern w:val="3"/>
          <w:szCs w:val="24"/>
          <w:lang w:eastAsia="zh-CN" w:bidi="hi-IN"/>
        </w:rPr>
        <w:t>następujące pytanie badawcze:</w:t>
      </w:r>
    </w:p>
    <w:p w14:paraId="739C2BE0" w14:textId="2D453575" w:rsidR="00FA77D7" w:rsidRPr="00131096" w:rsidRDefault="00FA77D7" w:rsidP="004C4531">
      <w:pPr>
        <w:pStyle w:val="Akapitzlist"/>
        <w:numPr>
          <w:ilvl w:val="0"/>
          <w:numId w:val="141"/>
        </w:numPr>
        <w:rPr>
          <w:color w:val="000000" w:themeColor="text1"/>
        </w:rPr>
      </w:pPr>
      <w:r w:rsidRPr="00131096">
        <w:rPr>
          <w:color w:val="000000" w:themeColor="text1"/>
          <w:szCs w:val="24"/>
        </w:rPr>
        <w:t xml:space="preserve">Jakie jest zapotrzebowanie na usługę transportu </w:t>
      </w:r>
      <w:r w:rsidRPr="007B1227">
        <w:rPr>
          <w:color w:val="000000" w:themeColor="text1"/>
          <w:szCs w:val="24"/>
          <w:lang w:val="en-GB"/>
        </w:rPr>
        <w:t>door-to-door</w:t>
      </w:r>
      <w:r w:rsidRPr="00131096">
        <w:rPr>
          <w:color w:val="000000" w:themeColor="text1"/>
          <w:szCs w:val="24"/>
        </w:rPr>
        <w:t xml:space="preserve"> w JST, w których realizowane były usługi transportu </w:t>
      </w:r>
      <w:r w:rsidRPr="007B1227">
        <w:rPr>
          <w:color w:val="000000" w:themeColor="text1"/>
          <w:szCs w:val="24"/>
          <w:lang w:val="en-GB"/>
        </w:rPr>
        <w:t>door-to-door</w:t>
      </w:r>
      <w:r w:rsidRPr="00131096">
        <w:rPr>
          <w:color w:val="000000" w:themeColor="text1"/>
          <w:szCs w:val="24"/>
        </w:rPr>
        <w:t xml:space="preserve">, a jakie w gminach, </w:t>
      </w:r>
      <w:r w:rsidR="00B75721">
        <w:rPr>
          <w:color w:val="000000" w:themeColor="text1"/>
          <w:szCs w:val="24"/>
        </w:rPr>
        <w:t>gdzie</w:t>
      </w:r>
      <w:r w:rsidRPr="00131096">
        <w:rPr>
          <w:color w:val="000000" w:themeColor="text1"/>
          <w:szCs w:val="24"/>
        </w:rPr>
        <w:t xml:space="preserve"> usługi te nie były realizowane (z uwzględnieniem gmin, które realizują usługi transportu indywidualnego poza projektem „Usługi indywidualnego transportu </w:t>
      </w:r>
      <w:r w:rsidRPr="007B1227">
        <w:rPr>
          <w:color w:val="000000" w:themeColor="text1"/>
          <w:szCs w:val="24"/>
          <w:lang w:val="en-GB"/>
        </w:rPr>
        <w:t>door-to-door</w:t>
      </w:r>
      <w:r w:rsidRPr="00131096">
        <w:rPr>
          <w:color w:val="000000" w:themeColor="text1"/>
          <w:szCs w:val="24"/>
        </w:rPr>
        <w:t xml:space="preserve"> oraz poprawa dostępności architektonicznej wielorodzinnych budynków mieszkalnych” wg</w:t>
      </w:r>
      <w:r w:rsidR="00F66AB1">
        <w:rPr>
          <w:color w:val="000000" w:themeColor="text1"/>
          <w:szCs w:val="24"/>
        </w:rPr>
        <w:t> </w:t>
      </w:r>
      <w:r w:rsidRPr="00131096">
        <w:rPr>
          <w:color w:val="000000" w:themeColor="text1"/>
          <w:szCs w:val="24"/>
        </w:rPr>
        <w:t>własnych zasad)? Z czego wynikają ewentualne różnice?</w:t>
      </w:r>
    </w:p>
    <w:p w14:paraId="2AF7D209" w14:textId="24866B65" w:rsidR="003A45E6" w:rsidRPr="00131096" w:rsidRDefault="00074443" w:rsidP="00865856">
      <w:pPr>
        <w:spacing w:after="0"/>
        <w:rPr>
          <w:rFonts w:eastAsia="SimSun" w:cs="Times New Roman"/>
          <w:kern w:val="3"/>
          <w:szCs w:val="24"/>
          <w:lang w:eastAsia="zh-CN" w:bidi="hi-IN"/>
        </w:rPr>
      </w:pPr>
      <w:r w:rsidRPr="00131096">
        <w:rPr>
          <w:rFonts w:eastAsia="SimSun" w:cs="Times New Roman"/>
          <w:kern w:val="3"/>
          <w:szCs w:val="24"/>
          <w:lang w:eastAsia="zh-CN" w:bidi="hi-IN"/>
        </w:rPr>
        <w:t xml:space="preserve">Zgodnie z zapisem </w:t>
      </w:r>
      <w:r w:rsidR="00E567FF" w:rsidRPr="00131096">
        <w:rPr>
          <w:rFonts w:eastAsia="SimSun" w:cs="Times New Roman"/>
          <w:kern w:val="3"/>
          <w:szCs w:val="24"/>
          <w:lang w:eastAsia="zh-CN" w:bidi="hi-IN"/>
        </w:rPr>
        <w:t xml:space="preserve">w załączniku nr 5 </w:t>
      </w:r>
      <w:r w:rsidR="00BD65CA" w:rsidRPr="00131096">
        <w:rPr>
          <w:rFonts w:eastAsia="SimSun" w:cs="Times New Roman"/>
          <w:kern w:val="3"/>
          <w:szCs w:val="24"/>
          <w:lang w:eastAsia="zh-CN" w:bidi="hi-IN"/>
        </w:rPr>
        <w:t xml:space="preserve">do </w:t>
      </w:r>
      <w:r w:rsidR="00955151" w:rsidRPr="00131096">
        <w:rPr>
          <w:rFonts w:eastAsia="SimSun" w:cs="Times New Roman"/>
          <w:kern w:val="3"/>
          <w:szCs w:val="24"/>
          <w:lang w:eastAsia="zh-CN" w:bidi="hi-IN"/>
        </w:rPr>
        <w:t xml:space="preserve">Regulaminu </w:t>
      </w:r>
      <w:r w:rsidR="00391AA1" w:rsidRPr="00131096">
        <w:rPr>
          <w:rFonts w:eastAsia="SimSun" w:cs="Times New Roman"/>
          <w:kern w:val="3"/>
          <w:szCs w:val="24"/>
          <w:lang w:eastAsia="zh-CN" w:bidi="hi-IN"/>
        </w:rPr>
        <w:t>konkursu grantowego dla jednostek samorządu terytorialnego</w:t>
      </w:r>
      <w:r w:rsidR="00B75721">
        <w:rPr>
          <w:rFonts w:eastAsia="SimSun" w:cs="Times New Roman"/>
          <w:kern w:val="3"/>
          <w:szCs w:val="24"/>
          <w:lang w:eastAsia="zh-CN" w:bidi="hi-IN"/>
        </w:rPr>
        <w:t>,</w:t>
      </w:r>
      <w:r w:rsidR="009B412A" w:rsidRPr="00131096">
        <w:rPr>
          <w:rFonts w:eastAsia="SimSun" w:cs="Times New Roman"/>
          <w:kern w:val="3"/>
          <w:szCs w:val="24"/>
          <w:lang w:eastAsia="zh-CN" w:bidi="hi-IN"/>
        </w:rPr>
        <w:t xml:space="preserve"> określającego minimalne wymogi</w:t>
      </w:r>
      <w:r w:rsidR="003A45E6" w:rsidRPr="00131096">
        <w:rPr>
          <w:rFonts w:eastAsia="SimSun" w:cs="Times New Roman"/>
          <w:kern w:val="3"/>
          <w:szCs w:val="24"/>
          <w:lang w:eastAsia="zh-CN" w:bidi="hi-IN"/>
        </w:rPr>
        <w:t xml:space="preserve"> w zakresie </w:t>
      </w:r>
      <w:r w:rsidR="009B412A" w:rsidRPr="00131096">
        <w:rPr>
          <w:rFonts w:eastAsia="SimSun" w:cs="Times New Roman"/>
          <w:kern w:val="3"/>
          <w:szCs w:val="24"/>
          <w:lang w:eastAsia="zh-CN" w:bidi="hi-IN"/>
        </w:rPr>
        <w:t xml:space="preserve">standardu usługi </w:t>
      </w:r>
      <w:r w:rsidR="009B412A" w:rsidRPr="007B1227">
        <w:rPr>
          <w:rFonts w:eastAsia="SimSun" w:cs="Times New Roman"/>
          <w:kern w:val="3"/>
          <w:szCs w:val="24"/>
          <w:lang w:val="en-GB" w:eastAsia="zh-CN" w:bidi="hi-IN"/>
        </w:rPr>
        <w:t>door-to-door</w:t>
      </w:r>
      <w:r w:rsidR="00ED0966" w:rsidRPr="00131096">
        <w:rPr>
          <w:rFonts w:eastAsia="SimSun" w:cs="Times New Roman"/>
          <w:kern w:val="3"/>
          <w:szCs w:val="24"/>
          <w:lang w:eastAsia="zh-CN" w:bidi="hi-IN"/>
        </w:rPr>
        <w:t>,</w:t>
      </w:r>
      <w:r w:rsidR="009B412A" w:rsidRPr="00131096">
        <w:rPr>
          <w:rFonts w:eastAsia="SimSun" w:cs="Times New Roman"/>
          <w:kern w:val="3"/>
          <w:szCs w:val="24"/>
          <w:lang w:eastAsia="zh-CN" w:bidi="hi-IN"/>
        </w:rPr>
        <w:t xml:space="preserve"> </w:t>
      </w:r>
      <w:r w:rsidR="00B00303" w:rsidRPr="00131096">
        <w:rPr>
          <w:rFonts w:eastAsia="SimSun" w:cs="Times New Roman"/>
          <w:kern w:val="3"/>
          <w:szCs w:val="24"/>
          <w:lang w:eastAsia="zh-CN" w:bidi="hi-IN"/>
        </w:rPr>
        <w:t>JST miała</w:t>
      </w:r>
      <w:r w:rsidR="003A45E6" w:rsidRPr="00131096">
        <w:rPr>
          <w:rFonts w:eastAsia="SimSun" w:cs="Times New Roman"/>
          <w:kern w:val="3"/>
          <w:szCs w:val="24"/>
          <w:lang w:eastAsia="zh-CN" w:bidi="hi-IN"/>
        </w:rPr>
        <w:t xml:space="preserve"> dokona</w:t>
      </w:r>
      <w:r w:rsidR="00723A4B" w:rsidRPr="00131096">
        <w:rPr>
          <w:rFonts w:eastAsia="SimSun" w:cs="Times New Roman"/>
          <w:kern w:val="3"/>
          <w:szCs w:val="24"/>
          <w:lang w:eastAsia="zh-CN" w:bidi="hi-IN"/>
        </w:rPr>
        <w:t>ć</w:t>
      </w:r>
      <w:r w:rsidR="003A45E6" w:rsidRPr="00131096">
        <w:rPr>
          <w:rFonts w:eastAsia="SimSun" w:cs="Times New Roman"/>
          <w:kern w:val="3"/>
          <w:szCs w:val="24"/>
          <w:lang w:eastAsia="zh-CN" w:bidi="hi-IN"/>
        </w:rPr>
        <w:t xml:space="preserve"> diagnozy lokalnej sytuacji i poddać ocenie potrzeby transportowe osób </w:t>
      </w:r>
      <w:r w:rsidR="00461BAF" w:rsidRPr="00131096">
        <w:rPr>
          <w:rFonts w:eastAsia="SimSun" w:cs="Times New Roman"/>
          <w:kern w:val="3"/>
          <w:szCs w:val="24"/>
          <w:lang w:eastAsia="zh-CN" w:bidi="hi-IN"/>
        </w:rPr>
        <w:t xml:space="preserve">w zakresie </w:t>
      </w:r>
      <w:r w:rsidR="003A45E6" w:rsidRPr="00131096">
        <w:rPr>
          <w:rFonts w:eastAsia="SimSun" w:cs="Times New Roman"/>
          <w:kern w:val="3"/>
          <w:szCs w:val="24"/>
          <w:lang w:eastAsia="zh-CN" w:bidi="hi-IN"/>
        </w:rPr>
        <w:t xml:space="preserve">wsparcia </w:t>
      </w:r>
      <w:r w:rsidR="00461BAF" w:rsidRPr="00131096">
        <w:rPr>
          <w:rFonts w:eastAsia="SimSun" w:cs="Times New Roman"/>
          <w:kern w:val="3"/>
          <w:szCs w:val="24"/>
          <w:lang w:eastAsia="zh-CN" w:bidi="hi-IN"/>
        </w:rPr>
        <w:t xml:space="preserve">w </w:t>
      </w:r>
      <w:r w:rsidR="003A45E6" w:rsidRPr="00131096">
        <w:rPr>
          <w:rFonts w:eastAsia="SimSun" w:cs="Times New Roman"/>
          <w:kern w:val="3"/>
          <w:szCs w:val="24"/>
          <w:lang w:eastAsia="zh-CN" w:bidi="hi-IN"/>
        </w:rPr>
        <w:t xml:space="preserve">mobilności z uwzględnieniem profilu i specyfiki tych osób. </w:t>
      </w:r>
      <w:r w:rsidR="00B00303" w:rsidRPr="00131096">
        <w:rPr>
          <w:rFonts w:eastAsia="SimSun" w:cs="Times New Roman"/>
          <w:kern w:val="3"/>
          <w:szCs w:val="24"/>
          <w:lang w:eastAsia="zh-CN" w:bidi="hi-IN"/>
        </w:rPr>
        <w:t>Jednak sposób przeprowadzenia tej diagnozy nie był ściśle określony (w</w:t>
      </w:r>
      <w:r w:rsidR="00F66AB1">
        <w:rPr>
          <w:rFonts w:eastAsia="SimSun" w:cs="Times New Roman"/>
          <w:kern w:val="3"/>
          <w:szCs w:val="24"/>
          <w:lang w:eastAsia="zh-CN" w:bidi="hi-IN"/>
        </w:rPr>
        <w:t> </w:t>
      </w:r>
      <w:r w:rsidR="00B00303" w:rsidRPr="00131096">
        <w:rPr>
          <w:rFonts w:eastAsia="SimSun" w:cs="Times New Roman"/>
          <w:kern w:val="3"/>
          <w:szCs w:val="24"/>
          <w:lang w:eastAsia="zh-CN" w:bidi="hi-IN"/>
        </w:rPr>
        <w:t xml:space="preserve">dokumentacji konkursowej </w:t>
      </w:r>
      <w:r w:rsidR="001231A9" w:rsidRPr="00131096">
        <w:rPr>
          <w:rFonts w:eastAsia="SimSun" w:cs="Times New Roman"/>
          <w:kern w:val="3"/>
          <w:szCs w:val="24"/>
          <w:lang w:eastAsia="zh-CN" w:bidi="hi-IN"/>
        </w:rPr>
        <w:t xml:space="preserve">znalazły się jedynie </w:t>
      </w:r>
      <w:r w:rsidR="00B00303" w:rsidRPr="00131096">
        <w:rPr>
          <w:rFonts w:eastAsia="SimSun" w:cs="Times New Roman"/>
          <w:kern w:val="3"/>
          <w:szCs w:val="24"/>
          <w:lang w:eastAsia="zh-CN" w:bidi="hi-IN"/>
        </w:rPr>
        <w:t>sugestie).</w:t>
      </w:r>
    </w:p>
    <w:p w14:paraId="14970BCF" w14:textId="58BBBEEB" w:rsidR="00A961E0" w:rsidRPr="00131096" w:rsidRDefault="0059565B" w:rsidP="004C4531">
      <w:pPr>
        <w:rPr>
          <w:rFonts w:eastAsia="Arial"/>
          <w:color w:val="000000"/>
          <w:szCs w:val="24"/>
          <w:lang w:eastAsia="en-US"/>
        </w:rPr>
      </w:pPr>
      <w:r w:rsidRPr="00131096">
        <w:rPr>
          <w:rFonts w:eastAsia="Arial"/>
          <w:color w:val="000000"/>
          <w:szCs w:val="24"/>
          <w:lang w:eastAsia="en-US"/>
        </w:rPr>
        <w:t>Przeprowadzenie diagnozy potrzeb transportowych grupy docelowej jest niezbędne dla powodzenia usługi.</w:t>
      </w:r>
      <w:r w:rsidR="00E30BE4" w:rsidRPr="00131096">
        <w:rPr>
          <w:rFonts w:eastAsia="Arial"/>
          <w:color w:val="000000"/>
          <w:szCs w:val="24"/>
          <w:lang w:eastAsia="en-US"/>
        </w:rPr>
        <w:t xml:space="preserve"> </w:t>
      </w:r>
      <w:r w:rsidR="000D4A5D" w:rsidRPr="00131096">
        <w:rPr>
          <w:rFonts w:eastAsia="Arial"/>
          <w:color w:val="000000"/>
          <w:szCs w:val="24"/>
          <w:lang w:eastAsia="en-US"/>
        </w:rPr>
        <w:t>Wnioskodawcy przed złożeniem wniosku powinni znać skalę oraz rodzaj potrzeb mieszkańców</w:t>
      </w:r>
      <w:r w:rsidR="00FE5E46" w:rsidRPr="00131096">
        <w:rPr>
          <w:rFonts w:eastAsia="Arial"/>
          <w:color w:val="000000"/>
          <w:szCs w:val="24"/>
          <w:lang w:eastAsia="en-US"/>
        </w:rPr>
        <w:t xml:space="preserve"> </w:t>
      </w:r>
      <w:r w:rsidR="00B75721">
        <w:rPr>
          <w:rFonts w:eastAsia="Arial"/>
          <w:color w:val="000000"/>
          <w:szCs w:val="24"/>
          <w:lang w:eastAsia="en-US"/>
        </w:rPr>
        <w:t>–</w:t>
      </w:r>
      <w:r w:rsidR="00B75721" w:rsidRPr="00131096">
        <w:rPr>
          <w:rFonts w:eastAsia="Arial"/>
          <w:color w:val="000000"/>
          <w:szCs w:val="24"/>
          <w:lang w:eastAsia="en-US"/>
        </w:rPr>
        <w:t xml:space="preserve"> </w:t>
      </w:r>
      <w:r w:rsidR="000D4A5D" w:rsidRPr="00131096">
        <w:rPr>
          <w:rFonts w:eastAsia="Arial"/>
          <w:color w:val="000000"/>
          <w:szCs w:val="24"/>
          <w:lang w:eastAsia="en-US"/>
        </w:rPr>
        <w:t>potencjalnych odbiorców usługi.</w:t>
      </w:r>
      <w:r w:rsidR="003D15A0" w:rsidRPr="00131096">
        <w:rPr>
          <w:rFonts w:eastAsia="Arial"/>
          <w:color w:val="000000"/>
          <w:szCs w:val="24"/>
          <w:lang w:eastAsia="en-US"/>
        </w:rPr>
        <w:t xml:space="preserve"> Podmioty biorące udział w</w:t>
      </w:r>
      <w:r w:rsidR="00F66AB1">
        <w:rPr>
          <w:rFonts w:eastAsia="Arial"/>
          <w:color w:val="000000"/>
          <w:szCs w:val="24"/>
          <w:lang w:eastAsia="en-US"/>
        </w:rPr>
        <w:t> </w:t>
      </w:r>
      <w:r w:rsidR="003D15A0" w:rsidRPr="00131096">
        <w:rPr>
          <w:rFonts w:eastAsia="Arial"/>
          <w:color w:val="000000"/>
          <w:szCs w:val="24"/>
          <w:lang w:eastAsia="en-US"/>
        </w:rPr>
        <w:t>konkursie najczęściej bra</w:t>
      </w:r>
      <w:r w:rsidR="00B73B66" w:rsidRPr="00131096">
        <w:rPr>
          <w:rFonts w:eastAsia="Arial"/>
          <w:color w:val="000000"/>
          <w:szCs w:val="24"/>
          <w:lang w:eastAsia="en-US"/>
        </w:rPr>
        <w:t>ły</w:t>
      </w:r>
      <w:r w:rsidR="003D15A0" w:rsidRPr="00131096">
        <w:rPr>
          <w:rFonts w:eastAsia="Arial"/>
          <w:color w:val="000000"/>
          <w:szCs w:val="24"/>
          <w:lang w:eastAsia="en-US"/>
        </w:rPr>
        <w:t xml:space="preserve"> </w:t>
      </w:r>
      <w:r w:rsidR="00B75721" w:rsidRPr="00131096">
        <w:rPr>
          <w:rFonts w:eastAsia="Arial"/>
          <w:color w:val="000000"/>
          <w:szCs w:val="24"/>
          <w:lang w:eastAsia="en-US"/>
        </w:rPr>
        <w:t xml:space="preserve">tę wiedzę </w:t>
      </w:r>
      <w:r w:rsidR="003D15A0" w:rsidRPr="00131096">
        <w:rPr>
          <w:rFonts w:eastAsia="Arial"/>
          <w:color w:val="000000"/>
          <w:szCs w:val="24"/>
          <w:lang w:eastAsia="en-US"/>
        </w:rPr>
        <w:t>z</w:t>
      </w:r>
      <w:r w:rsidR="00232BF0" w:rsidRPr="00131096">
        <w:rPr>
          <w:rFonts w:eastAsia="Arial"/>
          <w:color w:val="000000"/>
          <w:szCs w:val="24"/>
          <w:lang w:eastAsia="en-US"/>
        </w:rPr>
        <w:t>e</w:t>
      </w:r>
      <w:r w:rsidR="003D15A0" w:rsidRPr="00131096">
        <w:rPr>
          <w:rFonts w:eastAsia="Arial"/>
          <w:color w:val="000000"/>
          <w:szCs w:val="24"/>
          <w:lang w:eastAsia="en-US"/>
        </w:rPr>
        <w:t xml:space="preserve"> źródeł</w:t>
      </w:r>
      <w:r w:rsidR="00232BF0" w:rsidRPr="00131096">
        <w:rPr>
          <w:rFonts w:eastAsia="Arial"/>
          <w:color w:val="000000"/>
          <w:szCs w:val="24"/>
          <w:lang w:eastAsia="en-US"/>
        </w:rPr>
        <w:t xml:space="preserve"> pokazanych na wykresie</w:t>
      </w:r>
      <w:r w:rsidR="003D15A0" w:rsidRPr="00131096">
        <w:rPr>
          <w:rFonts w:eastAsia="Arial"/>
          <w:color w:val="000000"/>
          <w:szCs w:val="24"/>
          <w:lang w:eastAsia="en-US"/>
        </w:rPr>
        <w:t>:</w:t>
      </w:r>
    </w:p>
    <w:p w14:paraId="75C90AF0" w14:textId="70AE9AE5" w:rsidR="00232BF0" w:rsidRPr="00131096" w:rsidRDefault="00232BF0" w:rsidP="003F776F">
      <w:pPr>
        <w:pStyle w:val="Legenda"/>
        <w:keepNext/>
        <w:rPr>
          <w:i w:val="0"/>
          <w:iCs w:val="0"/>
          <w:color w:val="auto"/>
          <w:sz w:val="24"/>
          <w:szCs w:val="24"/>
        </w:rPr>
      </w:pPr>
      <w:bookmarkStart w:id="412" w:name="_Toc152660875"/>
      <w:r w:rsidRPr="00131096">
        <w:rPr>
          <w:b/>
          <w:bCs/>
          <w:i w:val="0"/>
          <w:iCs w:val="0"/>
          <w:color w:val="auto"/>
          <w:sz w:val="24"/>
          <w:szCs w:val="24"/>
        </w:rPr>
        <w:lastRenderedPageBreak/>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3</w:t>
      </w:r>
      <w:r w:rsidR="00E8411B" w:rsidRPr="00131096">
        <w:rPr>
          <w:b/>
          <w:bCs/>
          <w:i w:val="0"/>
          <w:iCs w:val="0"/>
          <w:color w:val="auto"/>
          <w:sz w:val="24"/>
          <w:szCs w:val="24"/>
        </w:rPr>
        <w:fldChar w:fldCharType="end"/>
      </w:r>
      <w:r w:rsidR="00F53D6C" w:rsidRPr="00131096">
        <w:rPr>
          <w:b/>
          <w:bCs/>
          <w:i w:val="0"/>
          <w:iCs w:val="0"/>
          <w:color w:val="auto"/>
          <w:sz w:val="24"/>
          <w:szCs w:val="24"/>
        </w:rPr>
        <w:t>.</w:t>
      </w:r>
      <w:r w:rsidR="00F53D6C" w:rsidRPr="00131096">
        <w:rPr>
          <w:i w:val="0"/>
          <w:iCs w:val="0"/>
          <w:color w:val="auto"/>
          <w:sz w:val="24"/>
          <w:szCs w:val="24"/>
        </w:rPr>
        <w:t xml:space="preserve"> W jaki sposób przed złożeniem wniosku weryfikowali Państwo zapotrzebowanie na usługę </w:t>
      </w:r>
      <w:r w:rsidR="00F53D6C" w:rsidRPr="007B1227">
        <w:rPr>
          <w:i w:val="0"/>
          <w:iCs w:val="0"/>
          <w:color w:val="auto"/>
          <w:sz w:val="24"/>
          <w:szCs w:val="24"/>
          <w:lang w:val="en-GB"/>
        </w:rPr>
        <w:t>door-to-door</w:t>
      </w:r>
      <w:r w:rsidR="00F53D6C" w:rsidRPr="00131096">
        <w:rPr>
          <w:i w:val="0"/>
          <w:iCs w:val="0"/>
          <w:color w:val="auto"/>
          <w:sz w:val="24"/>
          <w:szCs w:val="24"/>
        </w:rPr>
        <w:t>?</w:t>
      </w:r>
      <w:bookmarkEnd w:id="412"/>
    </w:p>
    <w:p w14:paraId="20CCBE0B" w14:textId="77777777" w:rsidR="00294136" w:rsidRPr="00131096" w:rsidRDefault="00E76805" w:rsidP="003F776F">
      <w:pPr>
        <w:keepNext/>
        <w:spacing w:after="0"/>
        <w:jc w:val="center"/>
      </w:pPr>
      <w:r w:rsidRPr="00131096">
        <w:rPr>
          <w:noProof/>
        </w:rPr>
        <w:drawing>
          <wp:inline distT="0" distB="0" distL="0" distR="0" wp14:anchorId="164E4913" wp14:editId="2A70D44D">
            <wp:extent cx="5367020" cy="3157855"/>
            <wp:effectExtent l="0" t="0" r="5080" b="4445"/>
            <wp:docPr id="1569252363" name="Wykres 1" descr="Realizujący najczęściej uzyskiwali dane od jednostek podległych JST (np. PCPR, OPS) - 53. 33 prowadziło konsultacje społeczne, 16 uzyskało dane od organizacji pozarządowych, 15 z ogólnodostępnych źródeł np. Główny Urząd Statystyczny. Jedynie 4 zlecało badanie. ">
              <a:extLst xmlns:a="http://schemas.openxmlformats.org/drawingml/2006/main">
                <a:ext uri="{FF2B5EF4-FFF2-40B4-BE49-F238E27FC236}">
                  <a16:creationId xmlns:a16="http://schemas.microsoft.com/office/drawing/2014/main" id="{6BE1745F-F414-7978-B2BB-595A3F3B63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7A1B07D" w14:textId="30982ADA" w:rsidR="00E76805" w:rsidRPr="00131096" w:rsidRDefault="00294136" w:rsidP="00455CDF">
      <w:pPr>
        <w:pStyle w:val="Legenda"/>
        <w:rPr>
          <w:i w:val="0"/>
          <w:iCs w:val="0"/>
          <w:color w:val="auto"/>
          <w:sz w:val="22"/>
          <w:szCs w:val="22"/>
          <w:lang w:eastAsia="en-US"/>
        </w:rPr>
      </w:pPr>
      <w:r w:rsidRPr="00131096">
        <w:rPr>
          <w:i w:val="0"/>
          <w:iCs w:val="0"/>
          <w:color w:val="auto"/>
          <w:sz w:val="24"/>
          <w:szCs w:val="24"/>
        </w:rPr>
        <w:t xml:space="preserve">Źródło: Ankieta dla realizujących </w:t>
      </w:r>
      <w:r w:rsidR="00040DC4" w:rsidRPr="00131096">
        <w:rPr>
          <w:i w:val="0"/>
          <w:iCs w:val="0"/>
          <w:color w:val="auto"/>
          <w:sz w:val="24"/>
          <w:szCs w:val="24"/>
        </w:rPr>
        <w:t xml:space="preserve">usługi </w:t>
      </w:r>
      <w:r w:rsidR="00040DC4" w:rsidRPr="007B1227">
        <w:rPr>
          <w:i w:val="0"/>
          <w:iCs w:val="0"/>
          <w:color w:val="auto"/>
          <w:sz w:val="24"/>
          <w:szCs w:val="24"/>
          <w:lang w:val="en-GB"/>
        </w:rPr>
        <w:t>door-to-door</w:t>
      </w:r>
      <w:r w:rsidR="00040DC4" w:rsidRPr="00131096">
        <w:rPr>
          <w:i w:val="0"/>
          <w:iCs w:val="0"/>
          <w:color w:val="auto"/>
          <w:sz w:val="24"/>
          <w:szCs w:val="24"/>
        </w:rPr>
        <w:t xml:space="preserve"> </w:t>
      </w:r>
      <w:r w:rsidRPr="00131096">
        <w:rPr>
          <w:i w:val="0"/>
          <w:iCs w:val="0"/>
          <w:color w:val="auto"/>
          <w:sz w:val="24"/>
          <w:szCs w:val="24"/>
        </w:rPr>
        <w:t>w ramach konkursu, n</w:t>
      </w:r>
      <w:r w:rsidR="006F1EFC">
        <w:rPr>
          <w:i w:val="0"/>
          <w:iCs w:val="0"/>
          <w:color w:val="auto"/>
          <w:sz w:val="24"/>
          <w:szCs w:val="24"/>
        </w:rPr>
        <w:t xml:space="preserve"> </w:t>
      </w:r>
      <w:r w:rsidRPr="00131096">
        <w:rPr>
          <w:i w:val="0"/>
          <w:iCs w:val="0"/>
          <w:color w:val="auto"/>
          <w:sz w:val="24"/>
          <w:szCs w:val="24"/>
        </w:rPr>
        <w:t>=</w:t>
      </w:r>
      <w:r w:rsidR="006F1EFC">
        <w:rPr>
          <w:i w:val="0"/>
          <w:iCs w:val="0"/>
          <w:color w:val="auto"/>
          <w:sz w:val="24"/>
          <w:szCs w:val="24"/>
        </w:rPr>
        <w:t xml:space="preserve"> </w:t>
      </w:r>
      <w:r w:rsidR="004916B2" w:rsidRPr="00131096">
        <w:rPr>
          <w:i w:val="0"/>
          <w:iCs w:val="0"/>
          <w:color w:val="auto"/>
          <w:sz w:val="24"/>
          <w:szCs w:val="24"/>
        </w:rPr>
        <w:t>75</w:t>
      </w:r>
      <w:r w:rsidR="009161E3" w:rsidRPr="00131096">
        <w:rPr>
          <w:i w:val="0"/>
          <w:iCs w:val="0"/>
          <w:color w:val="auto"/>
          <w:sz w:val="24"/>
          <w:szCs w:val="24"/>
        </w:rPr>
        <w:t>, możliwość wskazania kilku odpowiedzi.</w:t>
      </w:r>
    </w:p>
    <w:p w14:paraId="0E23B5B1" w14:textId="64F4E5E8" w:rsidR="003D15A0" w:rsidRPr="00131096" w:rsidRDefault="003D15A0" w:rsidP="009C48AD">
      <w:pPr>
        <w:spacing w:before="480"/>
        <w:rPr>
          <w:rFonts w:eastAsia="Arial"/>
          <w:color w:val="000000"/>
          <w:szCs w:val="24"/>
          <w:lang w:eastAsia="en-US"/>
        </w:rPr>
      </w:pPr>
      <w:r w:rsidRPr="00131096">
        <w:rPr>
          <w:rFonts w:eastAsia="Arial"/>
          <w:color w:val="000000"/>
          <w:szCs w:val="24"/>
          <w:lang w:eastAsia="en-US"/>
        </w:rPr>
        <w:t xml:space="preserve">Podobnie rozkładają się odpowiedzi dotyczące źródeł wiedzy </w:t>
      </w:r>
      <w:r w:rsidR="00330F1A" w:rsidRPr="00131096">
        <w:rPr>
          <w:rFonts w:eastAsia="Arial"/>
          <w:color w:val="000000"/>
          <w:szCs w:val="24"/>
          <w:lang w:eastAsia="en-US"/>
        </w:rPr>
        <w:t>o</w:t>
      </w:r>
      <w:r w:rsidRPr="00131096">
        <w:rPr>
          <w:rFonts w:eastAsia="Arial"/>
          <w:color w:val="000000"/>
          <w:szCs w:val="24"/>
          <w:lang w:eastAsia="en-US"/>
        </w:rPr>
        <w:t xml:space="preserve"> potrzebach usług </w:t>
      </w:r>
      <w:r w:rsidRPr="00BC6722">
        <w:rPr>
          <w:rFonts w:eastAsia="Arial"/>
          <w:color w:val="000000"/>
          <w:szCs w:val="24"/>
          <w:lang w:val="en-GB" w:eastAsia="en-US"/>
        </w:rPr>
        <w:t>d</w:t>
      </w:r>
      <w:r w:rsidR="00453DE9" w:rsidRPr="00BC6722">
        <w:rPr>
          <w:rFonts w:eastAsia="Arial"/>
          <w:color w:val="000000"/>
          <w:szCs w:val="24"/>
          <w:lang w:val="en-GB" w:eastAsia="en-US"/>
        </w:rPr>
        <w:t>oor-to-door</w:t>
      </w:r>
      <w:r w:rsidRPr="00131096">
        <w:rPr>
          <w:rFonts w:eastAsia="Arial"/>
          <w:color w:val="000000"/>
          <w:szCs w:val="24"/>
          <w:lang w:eastAsia="en-US"/>
        </w:rPr>
        <w:t xml:space="preserve"> wśród podmiotów niebiorących udziału w konkursie. Wśród 25</w:t>
      </w:r>
      <w:r w:rsidR="00955151" w:rsidRPr="00131096">
        <w:rPr>
          <w:rFonts w:eastAsia="Arial"/>
          <w:color w:val="000000"/>
          <w:szCs w:val="24"/>
          <w:lang w:eastAsia="en-US"/>
        </w:rPr>
        <w:t xml:space="preserve"> podmiotów,</w:t>
      </w:r>
      <w:r w:rsidRPr="00131096">
        <w:rPr>
          <w:rFonts w:eastAsia="Arial"/>
          <w:color w:val="000000"/>
          <w:szCs w:val="24"/>
          <w:lang w:eastAsia="en-US"/>
        </w:rPr>
        <w:t xml:space="preserve"> które udzieliły odpowiedzi na pytanie, najczęściej (10) wskazywano dane uzyskane od jednostek podległych JST. Konsultacje </w:t>
      </w:r>
      <w:r w:rsidR="004A0FAF" w:rsidRPr="00131096">
        <w:rPr>
          <w:rFonts w:eastAsia="Arial"/>
          <w:color w:val="000000"/>
          <w:szCs w:val="24"/>
          <w:lang w:eastAsia="en-US"/>
        </w:rPr>
        <w:t>społeczne</w:t>
      </w:r>
      <w:r w:rsidRPr="00131096">
        <w:rPr>
          <w:rFonts w:eastAsia="Arial"/>
          <w:color w:val="000000"/>
          <w:szCs w:val="24"/>
          <w:lang w:eastAsia="en-US"/>
        </w:rPr>
        <w:t xml:space="preserve"> </w:t>
      </w:r>
      <w:r w:rsidR="004A0FAF" w:rsidRPr="00131096">
        <w:rPr>
          <w:rFonts w:eastAsia="Arial"/>
          <w:color w:val="000000"/>
          <w:szCs w:val="24"/>
          <w:lang w:eastAsia="en-US"/>
        </w:rPr>
        <w:t>znalazły</w:t>
      </w:r>
      <w:r w:rsidRPr="00131096">
        <w:rPr>
          <w:rFonts w:eastAsia="Arial"/>
          <w:color w:val="000000"/>
          <w:szCs w:val="24"/>
          <w:lang w:eastAsia="en-US"/>
        </w:rPr>
        <w:t xml:space="preserve"> się na drugim miejscu (5). </w:t>
      </w:r>
      <w:r w:rsidR="004D0D72" w:rsidRPr="00131096">
        <w:rPr>
          <w:rFonts w:eastAsia="Arial"/>
          <w:color w:val="000000"/>
          <w:szCs w:val="24"/>
          <w:lang w:eastAsia="en-US"/>
        </w:rPr>
        <w:t>Tylko p</w:t>
      </w:r>
      <w:r w:rsidR="004A0FAF" w:rsidRPr="00131096">
        <w:rPr>
          <w:rFonts w:eastAsia="Arial"/>
          <w:color w:val="000000"/>
          <w:szCs w:val="24"/>
          <w:lang w:eastAsia="en-US"/>
        </w:rPr>
        <w:t>ojedyncze</w:t>
      </w:r>
      <w:r w:rsidRPr="00131096">
        <w:rPr>
          <w:rFonts w:eastAsia="Arial"/>
          <w:color w:val="000000"/>
          <w:szCs w:val="24"/>
          <w:lang w:eastAsia="en-US"/>
        </w:rPr>
        <w:t xml:space="preserve"> podmioty </w:t>
      </w:r>
      <w:r w:rsidR="004D0D72" w:rsidRPr="00131096">
        <w:rPr>
          <w:rFonts w:eastAsia="Arial"/>
          <w:color w:val="000000"/>
          <w:szCs w:val="24"/>
          <w:lang w:eastAsia="en-US"/>
        </w:rPr>
        <w:t xml:space="preserve">wskazały </w:t>
      </w:r>
      <w:r w:rsidRPr="00131096">
        <w:rPr>
          <w:rFonts w:eastAsia="Arial"/>
          <w:color w:val="000000"/>
          <w:szCs w:val="24"/>
          <w:lang w:eastAsia="en-US"/>
        </w:rPr>
        <w:t xml:space="preserve">dane od NGO </w:t>
      </w:r>
      <w:r w:rsidR="002A1D01" w:rsidRPr="00131096">
        <w:rPr>
          <w:rFonts w:eastAsia="Arial"/>
          <w:color w:val="000000"/>
          <w:szCs w:val="24"/>
          <w:lang w:eastAsia="en-US"/>
        </w:rPr>
        <w:t xml:space="preserve">czy </w:t>
      </w:r>
      <w:r w:rsidR="004A0FAF" w:rsidRPr="00131096">
        <w:rPr>
          <w:rFonts w:eastAsia="Arial"/>
          <w:color w:val="000000"/>
          <w:szCs w:val="24"/>
          <w:lang w:eastAsia="en-US"/>
        </w:rPr>
        <w:t>dane z ogólnodostępnych źródeł</w:t>
      </w:r>
      <w:r w:rsidR="00353D50" w:rsidRPr="00131096">
        <w:rPr>
          <w:rFonts w:eastAsia="Arial"/>
          <w:color w:val="000000"/>
          <w:szCs w:val="24"/>
          <w:lang w:eastAsia="en-US"/>
        </w:rPr>
        <w:t>,</w:t>
      </w:r>
      <w:r w:rsidR="004A0FAF" w:rsidRPr="00131096">
        <w:rPr>
          <w:rFonts w:eastAsia="Arial"/>
          <w:color w:val="000000"/>
          <w:szCs w:val="24"/>
          <w:lang w:eastAsia="en-US"/>
        </w:rPr>
        <w:t xml:space="preserve"> jak </w:t>
      </w:r>
      <w:r w:rsidR="00C4690D" w:rsidRPr="00131096">
        <w:rPr>
          <w:rFonts w:eastAsia="Arial"/>
          <w:color w:val="000000"/>
          <w:szCs w:val="24"/>
          <w:lang w:eastAsia="en-US"/>
        </w:rPr>
        <w:t xml:space="preserve">np. </w:t>
      </w:r>
      <w:r w:rsidR="004A0FAF" w:rsidRPr="00131096">
        <w:rPr>
          <w:rFonts w:eastAsia="Arial"/>
          <w:color w:val="000000"/>
          <w:szCs w:val="24"/>
          <w:lang w:eastAsia="en-US"/>
        </w:rPr>
        <w:t>GUS.</w:t>
      </w:r>
    </w:p>
    <w:p w14:paraId="54179748" w14:textId="1EB3861F" w:rsidR="0076109F" w:rsidRPr="00131096" w:rsidRDefault="00D522AF" w:rsidP="004C4531">
      <w:pPr>
        <w:rPr>
          <w:rFonts w:eastAsia="Arial"/>
          <w:color w:val="000000"/>
          <w:szCs w:val="24"/>
          <w:lang w:eastAsia="en-US"/>
        </w:rPr>
      </w:pPr>
      <w:r w:rsidRPr="00131096">
        <w:rPr>
          <w:rFonts w:eastAsia="Arial"/>
          <w:color w:val="000000"/>
          <w:szCs w:val="24"/>
          <w:lang w:eastAsia="en-US"/>
        </w:rPr>
        <w:t xml:space="preserve">Z badania jakościowego wiadomo, iż </w:t>
      </w:r>
      <w:r w:rsidR="00991431" w:rsidRPr="00131096">
        <w:rPr>
          <w:rFonts w:eastAsia="Arial"/>
          <w:color w:val="000000"/>
          <w:szCs w:val="24"/>
          <w:lang w:eastAsia="en-US"/>
        </w:rPr>
        <w:t>lokalnym źródł</w:t>
      </w:r>
      <w:r w:rsidR="00426879" w:rsidRPr="00131096">
        <w:rPr>
          <w:rFonts w:eastAsia="Arial"/>
          <w:color w:val="000000"/>
          <w:szCs w:val="24"/>
          <w:lang w:eastAsia="en-US"/>
        </w:rPr>
        <w:t>e</w:t>
      </w:r>
      <w:r w:rsidR="00991431" w:rsidRPr="00131096">
        <w:rPr>
          <w:rFonts w:eastAsia="Arial"/>
          <w:color w:val="000000"/>
          <w:szCs w:val="24"/>
          <w:lang w:eastAsia="en-US"/>
        </w:rPr>
        <w:t>m wiedzy były także ankiety, które roznosili pracownicy OPS</w:t>
      </w:r>
      <w:r w:rsidR="00366986" w:rsidRPr="00131096">
        <w:rPr>
          <w:rFonts w:eastAsia="Arial"/>
          <w:color w:val="000000"/>
          <w:szCs w:val="24"/>
          <w:lang w:eastAsia="en-US"/>
        </w:rPr>
        <w:t xml:space="preserve">, </w:t>
      </w:r>
      <w:r w:rsidR="00220C66" w:rsidRPr="00131096">
        <w:rPr>
          <w:rFonts w:eastAsia="Arial"/>
          <w:color w:val="000000"/>
          <w:szCs w:val="24"/>
          <w:lang w:eastAsia="en-US"/>
        </w:rPr>
        <w:t>ale także mówiono o</w:t>
      </w:r>
      <w:r w:rsidR="00DA5B45" w:rsidRPr="00131096">
        <w:rPr>
          <w:rFonts w:eastAsia="Arial"/>
          <w:color w:val="000000"/>
          <w:szCs w:val="24"/>
          <w:lang w:eastAsia="en-US"/>
        </w:rPr>
        <w:t xml:space="preserve"> tzw.</w:t>
      </w:r>
      <w:r w:rsidR="00220C66" w:rsidRPr="00131096">
        <w:rPr>
          <w:rFonts w:eastAsia="Arial"/>
          <w:color w:val="000000"/>
          <w:szCs w:val="24"/>
          <w:lang w:eastAsia="en-US"/>
        </w:rPr>
        <w:t xml:space="preserve"> </w:t>
      </w:r>
      <w:r w:rsidR="00E6461D" w:rsidRPr="00131096">
        <w:rPr>
          <w:rFonts w:eastAsia="Arial"/>
          <w:color w:val="000000"/>
          <w:szCs w:val="24"/>
          <w:lang w:eastAsia="en-US"/>
        </w:rPr>
        <w:t>„</w:t>
      </w:r>
      <w:r w:rsidR="00220C66" w:rsidRPr="00131096">
        <w:rPr>
          <w:rFonts w:eastAsia="Arial"/>
          <w:color w:val="000000"/>
          <w:szCs w:val="24"/>
          <w:lang w:eastAsia="en-US"/>
        </w:rPr>
        <w:t>rozeznaniu w środowisku</w:t>
      </w:r>
      <w:r w:rsidR="00E6461D" w:rsidRPr="00131096">
        <w:rPr>
          <w:rFonts w:eastAsia="Arial"/>
          <w:color w:val="000000"/>
          <w:szCs w:val="24"/>
          <w:lang w:eastAsia="en-US"/>
        </w:rPr>
        <w:t>”</w:t>
      </w:r>
      <w:r w:rsidR="009112E6" w:rsidRPr="00131096">
        <w:rPr>
          <w:rFonts w:eastAsia="Arial"/>
          <w:color w:val="000000"/>
          <w:szCs w:val="24"/>
          <w:lang w:eastAsia="en-US"/>
        </w:rPr>
        <w:t>. W małych miejscowościach</w:t>
      </w:r>
      <w:r w:rsidR="001F049C" w:rsidRPr="00131096">
        <w:rPr>
          <w:rFonts w:eastAsia="Arial"/>
          <w:color w:val="000000"/>
          <w:szCs w:val="24"/>
          <w:lang w:eastAsia="en-US"/>
        </w:rPr>
        <w:t xml:space="preserve"> </w:t>
      </w:r>
      <w:r w:rsidR="003630A1" w:rsidRPr="00131096">
        <w:rPr>
          <w:rFonts w:eastAsia="Arial"/>
          <w:color w:val="000000"/>
          <w:szCs w:val="24"/>
          <w:lang w:eastAsia="en-US"/>
        </w:rPr>
        <w:t>mieszkańcy</w:t>
      </w:r>
      <w:r w:rsidR="001F049C" w:rsidRPr="00131096">
        <w:rPr>
          <w:rFonts w:eastAsia="Arial"/>
          <w:color w:val="000000"/>
          <w:szCs w:val="24"/>
          <w:lang w:eastAsia="en-US"/>
        </w:rPr>
        <w:t xml:space="preserve"> są znani przedstawicielom gminy. Pani </w:t>
      </w:r>
      <w:r w:rsidR="00BB13AB" w:rsidRPr="00131096">
        <w:rPr>
          <w:rFonts w:eastAsia="Arial"/>
          <w:color w:val="000000"/>
          <w:szCs w:val="24"/>
          <w:lang w:eastAsia="en-US"/>
        </w:rPr>
        <w:t xml:space="preserve">z OPS </w:t>
      </w:r>
      <w:r w:rsidR="00DB3D77" w:rsidRPr="00131096">
        <w:rPr>
          <w:rFonts w:eastAsia="Arial"/>
          <w:color w:val="000000"/>
          <w:szCs w:val="24"/>
          <w:lang w:eastAsia="en-US"/>
        </w:rPr>
        <w:t xml:space="preserve">w wiejskiej gminie </w:t>
      </w:r>
      <w:r w:rsidR="00F218F3" w:rsidRPr="00131096">
        <w:rPr>
          <w:rFonts w:eastAsia="Arial"/>
          <w:color w:val="000000"/>
          <w:szCs w:val="24"/>
          <w:lang w:eastAsia="en-US"/>
        </w:rPr>
        <w:t xml:space="preserve">mówi: </w:t>
      </w:r>
      <w:r w:rsidR="003D036B" w:rsidRPr="00131096">
        <w:rPr>
          <w:rFonts w:eastAsia="Arial"/>
          <w:color w:val="000000"/>
          <w:szCs w:val="24"/>
          <w:lang w:eastAsia="en-US"/>
        </w:rPr>
        <w:t>„Pracuję t</w:t>
      </w:r>
      <w:r w:rsidR="00F01671" w:rsidRPr="00131096">
        <w:rPr>
          <w:rFonts w:eastAsia="Arial"/>
          <w:color w:val="000000"/>
          <w:szCs w:val="24"/>
          <w:lang w:eastAsia="en-US"/>
        </w:rPr>
        <w:t>u</w:t>
      </w:r>
      <w:r w:rsidR="003D036B" w:rsidRPr="00131096">
        <w:rPr>
          <w:rFonts w:eastAsia="Arial"/>
          <w:color w:val="000000"/>
          <w:szCs w:val="24"/>
          <w:lang w:eastAsia="en-US"/>
        </w:rPr>
        <w:t xml:space="preserve"> od 30 lat, ja znam wszystkie rodziny w mojej gminie z nazwiska i adresu”.</w:t>
      </w:r>
      <w:r w:rsidR="00426879" w:rsidRPr="00131096">
        <w:rPr>
          <w:rFonts w:eastAsia="Arial"/>
          <w:color w:val="000000"/>
          <w:szCs w:val="24"/>
          <w:lang w:eastAsia="en-US"/>
        </w:rPr>
        <w:t xml:space="preserve"> </w:t>
      </w:r>
    </w:p>
    <w:p w14:paraId="65C88DC6" w14:textId="77777777" w:rsidR="0076109F" w:rsidRPr="00131096" w:rsidRDefault="0076109F" w:rsidP="004C4531">
      <w:pPr>
        <w:rPr>
          <w:rFonts w:eastAsia="Arial"/>
          <w:color w:val="000000"/>
          <w:szCs w:val="24"/>
        </w:rPr>
      </w:pPr>
      <w:r w:rsidRPr="00131096">
        <w:rPr>
          <w:rFonts w:eastAsia="Arial"/>
          <w:color w:val="000000"/>
          <w:szCs w:val="24"/>
        </w:rPr>
        <w:lastRenderedPageBreak/>
        <w:t xml:space="preserve">W ankiecie poproszono JST, aby oszacowały skalę tych potrzeb i zainteresowanie usługą. </w:t>
      </w:r>
    </w:p>
    <w:p w14:paraId="59F3CC7B" w14:textId="27D62BDB" w:rsidR="0076109F" w:rsidRPr="00131096" w:rsidRDefault="0076109F" w:rsidP="004C4531">
      <w:bookmarkStart w:id="413" w:name="_Hlk145789421"/>
      <w:r w:rsidRPr="00E37C5B">
        <w:rPr>
          <w:rFonts w:eastAsia="Arial"/>
          <w:color w:val="000000"/>
          <w:szCs w:val="24"/>
        </w:rPr>
        <w:t xml:space="preserve">W przypadku JST biorących udział w konkursie </w:t>
      </w:r>
      <w:r w:rsidRPr="00E37C5B">
        <w:rPr>
          <w:rFonts w:eastAsia="Arial"/>
          <w:b/>
          <w:color w:val="000000"/>
          <w:szCs w:val="24"/>
        </w:rPr>
        <w:t xml:space="preserve">średnio w jednej jednostce liczbę </w:t>
      </w:r>
      <w:r w:rsidRPr="00E37C5B">
        <w:rPr>
          <w:b/>
        </w:rPr>
        <w:t>osób, które mają takie zapotrzebowanie, szacowano na 221 (od 30 do 2419 osób)</w:t>
      </w:r>
      <w:r w:rsidRPr="00E37C5B">
        <w:t xml:space="preserve">. </w:t>
      </w:r>
      <w:r w:rsidRPr="00E37C5B">
        <w:rPr>
          <w:b/>
          <w:bCs/>
        </w:rPr>
        <w:t>Łączna szacunkowa liczba osób wynosiła 1676 na 57 gmin.</w:t>
      </w:r>
      <w:r w:rsidRPr="00E37C5B">
        <w:t xml:space="preserve"> Można jednak wskazać zróżnicowanie w</w:t>
      </w:r>
      <w:r w:rsidR="00361FB9" w:rsidRPr="00E37C5B">
        <w:t>edłu</w:t>
      </w:r>
      <w:r w:rsidRPr="00E37C5B">
        <w:t>g:</w:t>
      </w:r>
    </w:p>
    <w:p w14:paraId="07C7CFC1" w14:textId="755385DB" w:rsidR="009B0C55" w:rsidRPr="00131096" w:rsidRDefault="00745C29" w:rsidP="004C4531">
      <w:pPr>
        <w:pStyle w:val="Akapitzlist"/>
        <w:numPr>
          <w:ilvl w:val="0"/>
          <w:numId w:val="12"/>
        </w:numPr>
        <w:rPr>
          <w:rFonts w:eastAsia="Arial"/>
          <w:color w:val="000000"/>
          <w:szCs w:val="24"/>
          <w:lang w:eastAsia="en-US"/>
        </w:rPr>
      </w:pPr>
      <w:bookmarkStart w:id="414" w:name="_Hlk145789432"/>
      <w:bookmarkEnd w:id="413"/>
      <w:r w:rsidRPr="00131096">
        <w:rPr>
          <w:rFonts w:eastAsia="Arial"/>
          <w:b/>
          <w:bCs/>
          <w:color w:val="000000"/>
          <w:szCs w:val="24"/>
          <w:lang w:eastAsia="en-US"/>
        </w:rPr>
        <w:t>R</w:t>
      </w:r>
      <w:r w:rsidR="009B0C55" w:rsidRPr="00131096">
        <w:rPr>
          <w:rFonts w:eastAsia="Arial"/>
          <w:b/>
          <w:bCs/>
          <w:color w:val="000000"/>
          <w:szCs w:val="24"/>
          <w:lang w:eastAsia="en-US"/>
        </w:rPr>
        <w:t>odzaju JST</w:t>
      </w:r>
      <w:r w:rsidRPr="00131096">
        <w:rPr>
          <w:rFonts w:eastAsia="Arial"/>
          <w:b/>
          <w:bCs/>
          <w:color w:val="000000"/>
          <w:szCs w:val="24"/>
          <w:lang w:eastAsia="en-US"/>
        </w:rPr>
        <w:t xml:space="preserve"> </w:t>
      </w:r>
      <w:r w:rsidR="00E37C5B" w:rsidRPr="00034F22">
        <w:rPr>
          <w:rFonts w:eastAsia="Arial"/>
          <w:color w:val="000000"/>
          <w:szCs w:val="24"/>
          <w:lang w:eastAsia="en-US"/>
        </w:rPr>
        <w:t>–</w:t>
      </w:r>
      <w:r w:rsidR="00E37C5B" w:rsidRPr="00131096">
        <w:rPr>
          <w:rFonts w:eastAsia="Arial"/>
          <w:color w:val="000000"/>
          <w:szCs w:val="24"/>
          <w:lang w:eastAsia="en-US"/>
        </w:rPr>
        <w:t xml:space="preserve"> </w:t>
      </w:r>
      <w:r w:rsidRPr="00131096">
        <w:rPr>
          <w:rFonts w:eastAsia="Arial"/>
          <w:color w:val="000000"/>
          <w:szCs w:val="24"/>
          <w:lang w:eastAsia="en-US"/>
        </w:rPr>
        <w:t>n</w:t>
      </w:r>
      <w:r w:rsidR="009B0C55" w:rsidRPr="00131096">
        <w:rPr>
          <w:rFonts w:eastAsia="Arial"/>
          <w:color w:val="000000"/>
          <w:szCs w:val="24"/>
          <w:lang w:eastAsia="en-US"/>
        </w:rPr>
        <w:t>ajwięcej w gminach miejsko-wiejskich, średnio 381</w:t>
      </w:r>
      <w:r w:rsidR="00A431B1" w:rsidRPr="00131096">
        <w:rPr>
          <w:rFonts w:eastAsia="Arial"/>
          <w:color w:val="000000"/>
          <w:szCs w:val="24"/>
          <w:lang w:eastAsia="en-US"/>
        </w:rPr>
        <w:t xml:space="preserve"> osób</w:t>
      </w:r>
      <w:r w:rsidR="009B0C55" w:rsidRPr="00131096">
        <w:rPr>
          <w:rFonts w:eastAsia="Arial"/>
          <w:color w:val="000000"/>
          <w:szCs w:val="24"/>
          <w:lang w:eastAsia="en-US"/>
        </w:rPr>
        <w:t>; najmniej w</w:t>
      </w:r>
      <w:r w:rsidR="00B17E23">
        <w:rPr>
          <w:rFonts w:eastAsia="Arial"/>
          <w:color w:val="000000"/>
          <w:szCs w:val="24"/>
          <w:lang w:eastAsia="en-US"/>
        </w:rPr>
        <w:t> </w:t>
      </w:r>
      <w:r w:rsidR="009B0C55" w:rsidRPr="00131096">
        <w:rPr>
          <w:rFonts w:eastAsia="Arial"/>
          <w:color w:val="000000"/>
          <w:szCs w:val="24"/>
          <w:lang w:eastAsia="en-US"/>
        </w:rPr>
        <w:t xml:space="preserve">gminach wiejskich </w:t>
      </w:r>
      <w:r w:rsidR="00A431B1" w:rsidRPr="00131096">
        <w:rPr>
          <w:rFonts w:eastAsia="Arial"/>
          <w:color w:val="000000"/>
          <w:szCs w:val="24"/>
          <w:lang w:eastAsia="en-US"/>
        </w:rPr>
        <w:t>–</w:t>
      </w:r>
      <w:r w:rsidR="009B0C55" w:rsidRPr="00131096">
        <w:rPr>
          <w:rFonts w:eastAsia="Arial"/>
          <w:color w:val="000000"/>
          <w:szCs w:val="24"/>
          <w:lang w:eastAsia="en-US"/>
        </w:rPr>
        <w:t xml:space="preserve"> 135</w:t>
      </w:r>
      <w:r w:rsidR="00A431B1" w:rsidRPr="00131096">
        <w:rPr>
          <w:rFonts w:eastAsia="Arial"/>
          <w:color w:val="000000"/>
          <w:szCs w:val="24"/>
          <w:lang w:eastAsia="en-US"/>
        </w:rPr>
        <w:t xml:space="preserve"> osób</w:t>
      </w:r>
      <w:r w:rsidR="009B0C55" w:rsidRPr="00131096">
        <w:rPr>
          <w:rFonts w:eastAsia="Arial"/>
          <w:color w:val="000000"/>
          <w:szCs w:val="24"/>
          <w:lang w:eastAsia="en-US"/>
        </w:rPr>
        <w:t>;</w:t>
      </w:r>
    </w:p>
    <w:p w14:paraId="1779D79D" w14:textId="2DB70F18" w:rsidR="009B0C55" w:rsidRPr="00131096" w:rsidRDefault="00745C29" w:rsidP="00A65F0C">
      <w:pPr>
        <w:pStyle w:val="Akapitzlist"/>
        <w:numPr>
          <w:ilvl w:val="0"/>
          <w:numId w:val="12"/>
        </w:numPr>
        <w:spacing w:after="0"/>
        <w:rPr>
          <w:rFonts w:eastAsia="Arial"/>
          <w:color w:val="000000"/>
          <w:szCs w:val="24"/>
          <w:lang w:eastAsia="en-US"/>
        </w:rPr>
      </w:pPr>
      <w:r w:rsidRPr="00131096">
        <w:rPr>
          <w:rFonts w:eastAsia="Arial"/>
          <w:b/>
          <w:bCs/>
          <w:color w:val="000000"/>
          <w:szCs w:val="24"/>
          <w:lang w:eastAsia="en-US"/>
        </w:rPr>
        <w:t>M</w:t>
      </w:r>
      <w:r w:rsidR="009B0C55" w:rsidRPr="00131096">
        <w:rPr>
          <w:rFonts w:eastAsia="Arial"/>
          <w:b/>
          <w:bCs/>
          <w:color w:val="000000"/>
          <w:szCs w:val="24"/>
          <w:lang w:eastAsia="en-US"/>
        </w:rPr>
        <w:t>akroregionu</w:t>
      </w:r>
      <w:r w:rsidR="009B0C55" w:rsidRPr="00131096">
        <w:rPr>
          <w:vertAlign w:val="superscript"/>
          <w:lang w:eastAsia="en-US"/>
        </w:rPr>
        <w:footnoteReference w:id="17"/>
      </w:r>
      <w:r w:rsidR="009B0C55" w:rsidRPr="00131096">
        <w:rPr>
          <w:rFonts w:eastAsia="Arial"/>
          <w:color w:val="000000"/>
          <w:szCs w:val="24"/>
          <w:lang w:eastAsia="en-US"/>
        </w:rPr>
        <w:t xml:space="preserve"> </w:t>
      </w:r>
      <w:r w:rsidR="00E37C5B" w:rsidRPr="00034F22">
        <w:rPr>
          <w:rFonts w:eastAsia="Arial"/>
          <w:color w:val="000000"/>
          <w:szCs w:val="24"/>
          <w:lang w:eastAsia="en-US"/>
        </w:rPr>
        <w:t>–</w:t>
      </w:r>
      <w:r w:rsidR="009B0C55" w:rsidRPr="00131096">
        <w:rPr>
          <w:rFonts w:eastAsia="Arial"/>
          <w:color w:val="000000"/>
          <w:szCs w:val="24"/>
          <w:lang w:eastAsia="en-US"/>
        </w:rPr>
        <w:t xml:space="preserve"> </w:t>
      </w:r>
      <w:r w:rsidR="00955151" w:rsidRPr="00131096">
        <w:rPr>
          <w:rFonts w:eastAsia="Arial"/>
          <w:color w:val="000000"/>
          <w:szCs w:val="24"/>
          <w:lang w:eastAsia="en-US"/>
        </w:rPr>
        <w:t xml:space="preserve">najwięcej </w:t>
      </w:r>
      <w:r w:rsidR="009B0C55" w:rsidRPr="00131096">
        <w:rPr>
          <w:rFonts w:eastAsia="Arial"/>
          <w:color w:val="000000"/>
          <w:szCs w:val="24"/>
          <w:lang w:eastAsia="en-US"/>
        </w:rPr>
        <w:t xml:space="preserve">w makroregionie południowo-zachodnim (średnio 625), najmniej </w:t>
      </w:r>
      <w:r w:rsidR="00E37C5B" w:rsidRPr="00034F22">
        <w:rPr>
          <w:rFonts w:eastAsia="Arial"/>
          <w:color w:val="000000"/>
          <w:szCs w:val="24"/>
          <w:lang w:eastAsia="en-US"/>
        </w:rPr>
        <w:t>–</w:t>
      </w:r>
      <w:r w:rsidR="009B0C55" w:rsidRPr="00131096">
        <w:rPr>
          <w:rFonts w:eastAsia="Arial"/>
          <w:color w:val="000000"/>
          <w:szCs w:val="24"/>
          <w:lang w:eastAsia="en-US"/>
        </w:rPr>
        <w:t xml:space="preserve"> w południowym (średnio 136</w:t>
      </w:r>
      <w:r w:rsidR="00A431B1" w:rsidRPr="00131096">
        <w:rPr>
          <w:rFonts w:eastAsia="Arial"/>
          <w:color w:val="000000"/>
          <w:szCs w:val="24"/>
          <w:lang w:eastAsia="en-US"/>
        </w:rPr>
        <w:t xml:space="preserve"> osób</w:t>
      </w:r>
      <w:r w:rsidR="009B0C55" w:rsidRPr="00131096">
        <w:rPr>
          <w:rFonts w:eastAsia="Arial"/>
          <w:color w:val="000000"/>
          <w:szCs w:val="24"/>
          <w:lang w:eastAsia="en-US"/>
        </w:rPr>
        <w:t>)</w:t>
      </w:r>
      <w:r w:rsidR="00EC37D7" w:rsidRPr="00131096">
        <w:rPr>
          <w:rFonts w:eastAsia="Arial"/>
          <w:color w:val="000000"/>
          <w:szCs w:val="24"/>
          <w:lang w:eastAsia="en-US"/>
        </w:rPr>
        <w:t>;</w:t>
      </w:r>
    </w:p>
    <w:p w14:paraId="385153DD" w14:textId="156DDB47" w:rsidR="009B0C55" w:rsidRPr="00131096" w:rsidRDefault="00745C29" w:rsidP="004C4531">
      <w:pPr>
        <w:pStyle w:val="Akapitzlist"/>
        <w:numPr>
          <w:ilvl w:val="0"/>
          <w:numId w:val="12"/>
        </w:numPr>
        <w:rPr>
          <w:rFonts w:eastAsia="Arial"/>
          <w:color w:val="000000"/>
          <w:szCs w:val="24"/>
          <w:lang w:eastAsia="en-US"/>
        </w:rPr>
      </w:pPr>
      <w:r w:rsidRPr="00131096">
        <w:rPr>
          <w:rFonts w:eastAsia="Arial"/>
          <w:b/>
          <w:bCs/>
          <w:color w:val="000000"/>
          <w:szCs w:val="24"/>
          <w:lang w:eastAsia="en-US"/>
        </w:rPr>
        <w:t>W</w:t>
      </w:r>
      <w:r w:rsidR="009B0C55" w:rsidRPr="00131096">
        <w:rPr>
          <w:rFonts w:eastAsia="Arial"/>
          <w:b/>
          <w:bCs/>
          <w:color w:val="000000"/>
          <w:szCs w:val="24"/>
          <w:lang w:eastAsia="en-US"/>
        </w:rPr>
        <w:t>ielkości miejscowości</w:t>
      </w:r>
      <w:r w:rsidR="009B0C55" w:rsidRPr="00131096">
        <w:rPr>
          <w:rFonts w:eastAsia="Arial"/>
          <w:color w:val="000000"/>
          <w:szCs w:val="24"/>
          <w:lang w:eastAsia="en-US"/>
        </w:rPr>
        <w:t xml:space="preserve"> </w:t>
      </w:r>
      <w:r w:rsidR="00E37C5B" w:rsidRPr="00034F22">
        <w:rPr>
          <w:rFonts w:eastAsia="Arial"/>
          <w:color w:val="000000"/>
          <w:szCs w:val="24"/>
          <w:lang w:eastAsia="en-US"/>
        </w:rPr>
        <w:t>–</w:t>
      </w:r>
      <w:r w:rsidRPr="00131096">
        <w:rPr>
          <w:rFonts w:eastAsia="Arial"/>
          <w:color w:val="000000"/>
          <w:szCs w:val="24"/>
          <w:lang w:eastAsia="en-US"/>
        </w:rPr>
        <w:t xml:space="preserve"> n</w:t>
      </w:r>
      <w:r w:rsidR="009B0C55" w:rsidRPr="00131096">
        <w:rPr>
          <w:rFonts w:eastAsia="Arial"/>
          <w:color w:val="000000"/>
          <w:szCs w:val="24"/>
          <w:lang w:eastAsia="en-US"/>
        </w:rPr>
        <w:t xml:space="preserve">ajmniej </w:t>
      </w:r>
      <w:r w:rsidR="00245175" w:rsidRPr="00131096">
        <w:rPr>
          <w:rFonts w:eastAsia="Arial"/>
          <w:color w:val="000000"/>
          <w:szCs w:val="24"/>
          <w:lang w:eastAsia="en-US"/>
        </w:rPr>
        <w:t>–</w:t>
      </w:r>
      <w:r w:rsidR="009B0C55" w:rsidRPr="00131096">
        <w:rPr>
          <w:rFonts w:eastAsia="Arial"/>
          <w:color w:val="000000"/>
          <w:szCs w:val="24"/>
          <w:lang w:eastAsia="en-US"/>
        </w:rPr>
        <w:t xml:space="preserve"> do</w:t>
      </w:r>
      <w:r w:rsidR="00245175" w:rsidRPr="00131096">
        <w:rPr>
          <w:rFonts w:eastAsia="Arial"/>
          <w:color w:val="000000"/>
          <w:szCs w:val="24"/>
          <w:lang w:eastAsia="en-US"/>
        </w:rPr>
        <w:t xml:space="preserve"> 4999</w:t>
      </w:r>
      <w:r w:rsidR="009B0C55" w:rsidRPr="00131096">
        <w:rPr>
          <w:rFonts w:eastAsia="Arial"/>
          <w:color w:val="000000"/>
          <w:szCs w:val="24"/>
          <w:lang w:eastAsia="en-US"/>
        </w:rPr>
        <w:t xml:space="preserve"> mieszkańców (średnio 110</w:t>
      </w:r>
      <w:r w:rsidR="00A431B1" w:rsidRPr="00131096">
        <w:rPr>
          <w:rFonts w:eastAsia="Arial"/>
          <w:color w:val="000000"/>
          <w:szCs w:val="24"/>
          <w:lang w:eastAsia="en-US"/>
        </w:rPr>
        <w:t xml:space="preserve"> osób</w:t>
      </w:r>
      <w:r w:rsidR="009B0C55" w:rsidRPr="00131096">
        <w:rPr>
          <w:rFonts w:eastAsia="Arial"/>
          <w:color w:val="000000"/>
          <w:szCs w:val="24"/>
          <w:lang w:eastAsia="en-US"/>
        </w:rPr>
        <w:t xml:space="preserve">), najwięcej </w:t>
      </w:r>
      <w:r w:rsidR="00E37C5B" w:rsidRPr="00034F22">
        <w:rPr>
          <w:rFonts w:eastAsia="Arial"/>
          <w:color w:val="000000"/>
          <w:szCs w:val="24"/>
          <w:lang w:eastAsia="en-US"/>
        </w:rPr>
        <w:t>–</w:t>
      </w:r>
      <w:r w:rsidR="009B0C55" w:rsidRPr="00131096">
        <w:rPr>
          <w:rFonts w:eastAsia="Arial"/>
          <w:color w:val="000000"/>
          <w:szCs w:val="24"/>
          <w:lang w:eastAsia="en-US"/>
        </w:rPr>
        <w:t xml:space="preserve"> 5000</w:t>
      </w:r>
      <w:r w:rsidR="00E37C5B" w:rsidRPr="00034F22">
        <w:rPr>
          <w:rFonts w:eastAsia="Arial"/>
          <w:color w:val="000000"/>
          <w:szCs w:val="24"/>
          <w:lang w:eastAsia="en-US"/>
        </w:rPr>
        <w:t>–</w:t>
      </w:r>
      <w:r w:rsidR="009B0C55" w:rsidRPr="00131096">
        <w:rPr>
          <w:rFonts w:eastAsia="Arial"/>
          <w:color w:val="000000"/>
          <w:szCs w:val="24"/>
          <w:lang w:eastAsia="en-US"/>
        </w:rPr>
        <w:t>9999 mieszkańców (średnio 321</w:t>
      </w:r>
      <w:r w:rsidR="00A431B1" w:rsidRPr="00131096">
        <w:rPr>
          <w:rFonts w:eastAsia="Arial"/>
          <w:color w:val="000000"/>
          <w:szCs w:val="24"/>
          <w:lang w:eastAsia="en-US"/>
        </w:rPr>
        <w:t xml:space="preserve"> osób</w:t>
      </w:r>
      <w:r w:rsidR="009B0C55" w:rsidRPr="00131096">
        <w:rPr>
          <w:rFonts w:eastAsia="Arial"/>
          <w:color w:val="000000"/>
          <w:szCs w:val="24"/>
          <w:lang w:eastAsia="en-US"/>
        </w:rPr>
        <w:t>)</w:t>
      </w:r>
      <w:r w:rsidRPr="00131096">
        <w:rPr>
          <w:rFonts w:eastAsia="Arial"/>
          <w:color w:val="000000"/>
          <w:szCs w:val="24"/>
          <w:lang w:eastAsia="en-US"/>
        </w:rPr>
        <w:t>.</w:t>
      </w:r>
      <w:bookmarkEnd w:id="414"/>
    </w:p>
    <w:p w14:paraId="03BE2A40" w14:textId="3164092F" w:rsidR="004D6581" w:rsidRPr="00131096" w:rsidRDefault="00532392" w:rsidP="004C4531">
      <w:pPr>
        <w:rPr>
          <w:rFonts w:eastAsia="Arial"/>
          <w:color w:val="000000"/>
          <w:szCs w:val="24"/>
          <w:lang w:eastAsia="en-US"/>
        </w:rPr>
      </w:pPr>
      <w:r w:rsidRPr="00131096">
        <w:rPr>
          <w:rFonts w:eastAsia="Arial"/>
          <w:color w:val="000000"/>
          <w:szCs w:val="24"/>
          <w:lang w:eastAsia="en-US"/>
        </w:rPr>
        <w:t xml:space="preserve">W </w:t>
      </w:r>
      <w:r w:rsidR="002D5B01" w:rsidRPr="00131096">
        <w:rPr>
          <w:rFonts w:eastAsia="Arial"/>
          <w:color w:val="000000"/>
          <w:szCs w:val="24"/>
          <w:lang w:eastAsia="en-US"/>
        </w:rPr>
        <w:t>przypadku</w:t>
      </w:r>
      <w:r w:rsidRPr="00131096">
        <w:rPr>
          <w:rFonts w:eastAsia="Arial"/>
          <w:color w:val="000000"/>
          <w:szCs w:val="24"/>
          <w:lang w:eastAsia="en-US"/>
        </w:rPr>
        <w:t xml:space="preserve"> JST niebiorących udziału w konkursie w jednej jednostce liczbę </w:t>
      </w:r>
      <w:r w:rsidR="00757A89" w:rsidRPr="00131096">
        <w:rPr>
          <w:rFonts w:eastAsia="Arial"/>
          <w:color w:val="000000"/>
          <w:szCs w:val="24"/>
          <w:lang w:eastAsia="en-US"/>
        </w:rPr>
        <w:t>osób,</w:t>
      </w:r>
      <w:r w:rsidRPr="00131096">
        <w:rPr>
          <w:rFonts w:eastAsia="Arial"/>
          <w:color w:val="000000"/>
          <w:szCs w:val="24"/>
          <w:lang w:eastAsia="en-US"/>
        </w:rPr>
        <w:t xml:space="preserve"> które m</w:t>
      </w:r>
      <w:r w:rsidR="002D5B01" w:rsidRPr="00131096">
        <w:rPr>
          <w:rFonts w:eastAsia="Arial"/>
          <w:color w:val="000000"/>
          <w:szCs w:val="24"/>
          <w:lang w:eastAsia="en-US"/>
        </w:rPr>
        <w:t>ają</w:t>
      </w:r>
      <w:r w:rsidRPr="00131096">
        <w:rPr>
          <w:rFonts w:eastAsia="Arial"/>
          <w:color w:val="000000"/>
          <w:szCs w:val="24"/>
          <w:lang w:eastAsia="en-US"/>
        </w:rPr>
        <w:t xml:space="preserve"> takie zapotrzebowanie</w:t>
      </w:r>
      <w:r w:rsidR="00E37C5B">
        <w:rPr>
          <w:rFonts w:eastAsia="Arial"/>
          <w:color w:val="000000"/>
          <w:szCs w:val="24"/>
          <w:lang w:eastAsia="en-US"/>
        </w:rPr>
        <w:t>,</w:t>
      </w:r>
      <w:r w:rsidRPr="00131096">
        <w:rPr>
          <w:rFonts w:eastAsia="Arial"/>
          <w:color w:val="000000"/>
          <w:szCs w:val="24"/>
          <w:lang w:eastAsia="en-US"/>
        </w:rPr>
        <w:t xml:space="preserve"> szacowano na dużo mniejszą – </w:t>
      </w:r>
      <w:r w:rsidR="00757A89" w:rsidRPr="00131096">
        <w:rPr>
          <w:rFonts w:eastAsia="Arial"/>
          <w:b/>
          <w:bCs/>
          <w:color w:val="000000"/>
          <w:szCs w:val="24"/>
          <w:lang w:eastAsia="en-US"/>
        </w:rPr>
        <w:t xml:space="preserve">średnio to </w:t>
      </w:r>
      <w:r w:rsidRPr="00131096">
        <w:rPr>
          <w:rFonts w:eastAsia="Arial"/>
          <w:b/>
          <w:bCs/>
          <w:color w:val="000000"/>
          <w:szCs w:val="24"/>
          <w:lang w:eastAsia="en-US"/>
        </w:rPr>
        <w:t xml:space="preserve">61 </w:t>
      </w:r>
      <w:r w:rsidR="00757A89" w:rsidRPr="00131096">
        <w:rPr>
          <w:rFonts w:eastAsia="Arial"/>
          <w:b/>
          <w:bCs/>
          <w:color w:val="000000"/>
          <w:szCs w:val="24"/>
          <w:lang w:eastAsia="en-US"/>
        </w:rPr>
        <w:t>osób</w:t>
      </w:r>
      <w:r w:rsidR="00757A89" w:rsidRPr="00131096">
        <w:rPr>
          <w:rFonts w:eastAsia="Arial"/>
          <w:color w:val="000000"/>
          <w:szCs w:val="24"/>
          <w:lang w:eastAsia="en-US"/>
        </w:rPr>
        <w:t xml:space="preserve"> </w:t>
      </w:r>
      <w:r w:rsidRPr="00131096">
        <w:rPr>
          <w:rFonts w:eastAsia="Arial"/>
          <w:color w:val="000000"/>
          <w:szCs w:val="24"/>
          <w:lang w:eastAsia="en-US"/>
        </w:rPr>
        <w:t xml:space="preserve">(od </w:t>
      </w:r>
      <w:r w:rsidR="009161E3" w:rsidRPr="00131096">
        <w:rPr>
          <w:rFonts w:eastAsia="Arial"/>
          <w:color w:val="000000"/>
          <w:szCs w:val="24"/>
          <w:lang w:eastAsia="en-US"/>
        </w:rPr>
        <w:t>8</w:t>
      </w:r>
      <w:r w:rsidRPr="00131096">
        <w:rPr>
          <w:rFonts w:eastAsia="Arial"/>
          <w:color w:val="000000"/>
          <w:szCs w:val="24"/>
          <w:lang w:eastAsia="en-US"/>
        </w:rPr>
        <w:t xml:space="preserve"> do 2</w:t>
      </w:r>
      <w:r w:rsidR="009161E3" w:rsidRPr="00131096">
        <w:rPr>
          <w:rFonts w:eastAsia="Arial"/>
          <w:color w:val="000000"/>
          <w:szCs w:val="24"/>
          <w:lang w:eastAsia="en-US"/>
        </w:rPr>
        <w:t>00</w:t>
      </w:r>
      <w:r w:rsidR="00757A89" w:rsidRPr="00131096">
        <w:rPr>
          <w:rFonts w:eastAsia="Arial"/>
          <w:color w:val="000000"/>
          <w:szCs w:val="24"/>
          <w:lang w:eastAsia="en-US"/>
        </w:rPr>
        <w:t>)</w:t>
      </w:r>
      <w:r w:rsidRPr="00131096">
        <w:rPr>
          <w:rFonts w:eastAsia="Arial"/>
          <w:color w:val="000000"/>
          <w:szCs w:val="24"/>
          <w:lang w:eastAsia="en-US"/>
        </w:rPr>
        <w:t xml:space="preserve">. </w:t>
      </w:r>
      <w:r w:rsidRPr="00131096">
        <w:rPr>
          <w:rFonts w:eastAsia="Arial"/>
          <w:b/>
          <w:bCs/>
          <w:color w:val="000000"/>
          <w:szCs w:val="24"/>
          <w:lang w:eastAsia="en-US"/>
        </w:rPr>
        <w:t xml:space="preserve">Łączna szacunkowa liczba osób </w:t>
      </w:r>
      <w:r w:rsidR="002D5B01" w:rsidRPr="00131096">
        <w:rPr>
          <w:rFonts w:eastAsia="Arial"/>
          <w:b/>
          <w:bCs/>
          <w:color w:val="000000"/>
          <w:szCs w:val="24"/>
          <w:lang w:eastAsia="en-US"/>
        </w:rPr>
        <w:t>wyniosła</w:t>
      </w:r>
      <w:r w:rsidRPr="00131096">
        <w:rPr>
          <w:rFonts w:eastAsia="Arial"/>
          <w:b/>
          <w:bCs/>
          <w:color w:val="000000"/>
          <w:szCs w:val="24"/>
          <w:lang w:eastAsia="en-US"/>
        </w:rPr>
        <w:t xml:space="preserve"> 1032</w:t>
      </w:r>
      <w:r w:rsidRPr="00131096">
        <w:rPr>
          <w:rFonts w:eastAsia="Arial"/>
          <w:color w:val="000000"/>
          <w:szCs w:val="24"/>
          <w:lang w:eastAsia="en-US"/>
        </w:rPr>
        <w:t xml:space="preserve"> (jedynie 17 gmin podało szacunki). </w:t>
      </w:r>
    </w:p>
    <w:p w14:paraId="7C9BFB6E" w14:textId="732C40C8" w:rsidR="005332FA" w:rsidRPr="00131096" w:rsidRDefault="000F557C" w:rsidP="004C4531">
      <w:pPr>
        <w:rPr>
          <w:rFonts w:eastAsia="Arial"/>
          <w:color w:val="000000"/>
          <w:szCs w:val="24"/>
          <w:lang w:eastAsia="en-US"/>
        </w:rPr>
      </w:pPr>
      <w:r w:rsidRPr="00131096">
        <w:rPr>
          <w:rFonts w:eastAsia="Arial"/>
          <w:color w:val="000000"/>
          <w:szCs w:val="24"/>
          <w:lang w:eastAsia="en-US"/>
        </w:rPr>
        <w:t>Jeśli</w:t>
      </w:r>
      <w:r w:rsidR="0090201E" w:rsidRPr="00131096">
        <w:rPr>
          <w:rFonts w:eastAsia="Arial"/>
          <w:color w:val="000000"/>
          <w:szCs w:val="24"/>
          <w:lang w:eastAsia="en-US"/>
        </w:rPr>
        <w:t xml:space="preserve"> chodzi o potrzeby </w:t>
      </w:r>
      <w:r w:rsidR="005332FA" w:rsidRPr="00131096">
        <w:rPr>
          <w:rFonts w:eastAsia="Arial"/>
          <w:color w:val="000000"/>
          <w:szCs w:val="24"/>
          <w:lang w:eastAsia="en-US"/>
        </w:rPr>
        <w:t xml:space="preserve">dostosowań </w:t>
      </w:r>
      <w:r w:rsidRPr="00131096">
        <w:rPr>
          <w:rFonts w:eastAsia="Arial"/>
          <w:color w:val="000000"/>
          <w:szCs w:val="24"/>
          <w:lang w:eastAsia="en-US"/>
        </w:rPr>
        <w:t>architektoniczn</w:t>
      </w:r>
      <w:r w:rsidR="005332FA" w:rsidRPr="00131096">
        <w:rPr>
          <w:rFonts w:eastAsia="Arial"/>
          <w:color w:val="000000"/>
          <w:szCs w:val="24"/>
          <w:lang w:eastAsia="en-US"/>
        </w:rPr>
        <w:t>ych w przypadku obu grup podmiotów</w:t>
      </w:r>
      <w:r w:rsidR="00113543" w:rsidRPr="00131096">
        <w:rPr>
          <w:rFonts w:eastAsia="Arial"/>
          <w:color w:val="000000"/>
          <w:szCs w:val="24"/>
          <w:lang w:eastAsia="en-US"/>
        </w:rPr>
        <w:t>,</w:t>
      </w:r>
      <w:r w:rsidR="005332FA" w:rsidRPr="00131096">
        <w:rPr>
          <w:rFonts w:eastAsia="Arial"/>
          <w:color w:val="000000"/>
          <w:szCs w:val="24"/>
          <w:lang w:eastAsia="en-US"/>
        </w:rPr>
        <w:t xml:space="preserve"> sytuacja wygląda następująco:</w:t>
      </w:r>
    </w:p>
    <w:p w14:paraId="5F1906F2" w14:textId="01531BC9" w:rsidR="005332FA" w:rsidRPr="00131096" w:rsidRDefault="005332FA" w:rsidP="004C4531">
      <w:pPr>
        <w:pStyle w:val="Akapitzlist"/>
        <w:numPr>
          <w:ilvl w:val="0"/>
          <w:numId w:val="41"/>
        </w:numPr>
        <w:rPr>
          <w:rFonts w:eastAsia="Arial"/>
          <w:color w:val="000000"/>
          <w:szCs w:val="24"/>
          <w:lang w:eastAsia="en-US"/>
        </w:rPr>
      </w:pPr>
      <w:r w:rsidRPr="00131096">
        <w:rPr>
          <w:rFonts w:eastAsia="Arial"/>
          <w:color w:val="000000"/>
          <w:szCs w:val="24"/>
          <w:lang w:eastAsia="en-US"/>
        </w:rPr>
        <w:t xml:space="preserve">Jednostki biorące udział w konkursie: wiedzę na temat potrzeb </w:t>
      </w:r>
      <w:r w:rsidR="006F5CD3" w:rsidRPr="00131096">
        <w:rPr>
          <w:rFonts w:eastAsia="Arial"/>
          <w:color w:val="000000"/>
          <w:szCs w:val="24"/>
          <w:lang w:eastAsia="en-US"/>
        </w:rPr>
        <w:t>za</w:t>
      </w:r>
      <w:r w:rsidRPr="00131096">
        <w:rPr>
          <w:rFonts w:eastAsia="Arial"/>
          <w:color w:val="000000"/>
          <w:szCs w:val="24"/>
          <w:lang w:eastAsia="en-US"/>
        </w:rPr>
        <w:t>deklar</w:t>
      </w:r>
      <w:r w:rsidR="006F5CD3" w:rsidRPr="00131096">
        <w:rPr>
          <w:rFonts w:eastAsia="Arial"/>
          <w:color w:val="000000"/>
          <w:szCs w:val="24"/>
          <w:lang w:eastAsia="en-US"/>
        </w:rPr>
        <w:t>owało</w:t>
      </w:r>
      <w:r w:rsidRPr="00131096">
        <w:rPr>
          <w:rFonts w:eastAsia="Arial"/>
          <w:color w:val="000000"/>
          <w:szCs w:val="24"/>
          <w:lang w:eastAsia="en-US"/>
        </w:rPr>
        <w:t xml:space="preserve"> </w:t>
      </w:r>
      <w:r w:rsidR="00A70D2D" w:rsidRPr="00131096">
        <w:rPr>
          <w:rFonts w:eastAsia="Arial"/>
          <w:color w:val="000000"/>
          <w:szCs w:val="24"/>
          <w:lang w:eastAsia="en-US"/>
        </w:rPr>
        <w:t>71</w:t>
      </w:r>
      <w:r w:rsidR="00B51649">
        <w:rPr>
          <w:rFonts w:eastAsia="Arial"/>
          <w:color w:val="000000"/>
          <w:szCs w:val="24"/>
          <w:lang w:eastAsia="en-US"/>
        </w:rPr>
        <w:t> </w:t>
      </w:r>
      <w:r w:rsidRPr="00131096">
        <w:rPr>
          <w:rFonts w:eastAsia="Arial"/>
          <w:color w:val="000000"/>
          <w:szCs w:val="24"/>
          <w:lang w:eastAsia="en-US"/>
        </w:rPr>
        <w:t>podmiotów. Informacje te pozyskiwane są najczęściej</w:t>
      </w:r>
      <w:r w:rsidRPr="00131096">
        <w:rPr>
          <w:rStyle w:val="Odwoanieprzypisudolnego"/>
          <w:rFonts w:eastAsia="Arial"/>
          <w:color w:val="000000"/>
          <w:szCs w:val="24"/>
          <w:lang w:eastAsia="en-US"/>
        </w:rPr>
        <w:footnoteReference w:id="18"/>
      </w:r>
      <w:r w:rsidRPr="00131096">
        <w:rPr>
          <w:rFonts w:eastAsia="Arial"/>
          <w:color w:val="000000"/>
          <w:szCs w:val="24"/>
          <w:lang w:eastAsia="en-US"/>
        </w:rPr>
        <w:t xml:space="preserve">: </w:t>
      </w:r>
    </w:p>
    <w:p w14:paraId="5B52763A" w14:textId="2686BD9C" w:rsidR="005332FA" w:rsidRPr="00131096" w:rsidRDefault="00E37C5B" w:rsidP="004C4531">
      <w:pPr>
        <w:pStyle w:val="Akapitzlist"/>
        <w:numPr>
          <w:ilvl w:val="1"/>
          <w:numId w:val="12"/>
        </w:numPr>
        <w:rPr>
          <w:rFonts w:eastAsia="Arial"/>
          <w:color w:val="000000"/>
          <w:szCs w:val="24"/>
          <w:lang w:eastAsia="en-US"/>
        </w:rPr>
      </w:pPr>
      <w:r>
        <w:rPr>
          <w:rFonts w:eastAsia="Arial"/>
          <w:color w:val="000000"/>
          <w:szCs w:val="24"/>
          <w:lang w:eastAsia="en-US"/>
        </w:rPr>
        <w:t>z</w:t>
      </w:r>
      <w:r w:rsidR="005332FA" w:rsidRPr="00131096">
        <w:rPr>
          <w:rFonts w:eastAsia="Arial"/>
          <w:color w:val="000000"/>
          <w:szCs w:val="24"/>
          <w:lang w:eastAsia="en-US"/>
        </w:rPr>
        <w:t>e zgłoszeń od osób z potrzebą wsparcia – 37</w:t>
      </w:r>
      <w:r w:rsidR="00C74161" w:rsidRPr="00131096">
        <w:rPr>
          <w:rFonts w:eastAsia="Arial"/>
          <w:color w:val="000000"/>
          <w:szCs w:val="24"/>
          <w:lang w:eastAsia="en-US"/>
        </w:rPr>
        <w:t>,</w:t>
      </w:r>
    </w:p>
    <w:p w14:paraId="3E5B320A" w14:textId="14A976B6" w:rsidR="005332FA" w:rsidRPr="00131096" w:rsidRDefault="00E37C5B" w:rsidP="004C4531">
      <w:pPr>
        <w:pStyle w:val="Akapitzlist"/>
        <w:numPr>
          <w:ilvl w:val="1"/>
          <w:numId w:val="12"/>
        </w:numPr>
        <w:rPr>
          <w:rFonts w:eastAsia="Arial"/>
          <w:color w:val="000000"/>
          <w:szCs w:val="24"/>
          <w:lang w:eastAsia="en-US"/>
        </w:rPr>
      </w:pPr>
      <w:r>
        <w:rPr>
          <w:rFonts w:eastAsia="Arial"/>
          <w:color w:val="000000"/>
          <w:szCs w:val="24"/>
          <w:lang w:eastAsia="en-US"/>
        </w:rPr>
        <w:lastRenderedPageBreak/>
        <w:t>w</w:t>
      </w:r>
      <w:r w:rsidR="005332FA" w:rsidRPr="00131096">
        <w:rPr>
          <w:rFonts w:eastAsia="Arial"/>
          <w:color w:val="000000"/>
          <w:szCs w:val="24"/>
          <w:lang w:eastAsia="en-US"/>
        </w:rPr>
        <w:t xml:space="preserve"> wyniku audytu, analizy zasobów będących w posiadaniu jednostki </w:t>
      </w:r>
      <w:r w:rsidR="00C74161" w:rsidRPr="00131096">
        <w:rPr>
          <w:rFonts w:eastAsia="Arial"/>
          <w:color w:val="000000"/>
          <w:szCs w:val="24"/>
          <w:lang w:eastAsia="en-US"/>
        </w:rPr>
        <w:t>–</w:t>
      </w:r>
      <w:r w:rsidR="005332FA" w:rsidRPr="00131096">
        <w:rPr>
          <w:rFonts w:eastAsia="Arial"/>
          <w:color w:val="000000"/>
          <w:szCs w:val="24"/>
          <w:lang w:eastAsia="en-US"/>
        </w:rPr>
        <w:t xml:space="preserve"> 27</w:t>
      </w:r>
      <w:r w:rsidR="00C74161" w:rsidRPr="00131096">
        <w:rPr>
          <w:rFonts w:eastAsia="Arial"/>
          <w:color w:val="000000"/>
          <w:szCs w:val="24"/>
          <w:lang w:eastAsia="en-US"/>
        </w:rPr>
        <w:t>,</w:t>
      </w:r>
    </w:p>
    <w:p w14:paraId="603E14C7" w14:textId="364D19B6" w:rsidR="005332FA" w:rsidRPr="00131096" w:rsidRDefault="00E37C5B" w:rsidP="004C4531">
      <w:pPr>
        <w:pStyle w:val="Akapitzlist"/>
        <w:numPr>
          <w:ilvl w:val="1"/>
          <w:numId w:val="12"/>
        </w:numPr>
        <w:rPr>
          <w:rFonts w:eastAsia="Arial"/>
          <w:color w:val="000000"/>
          <w:szCs w:val="24"/>
          <w:lang w:eastAsia="en-US"/>
        </w:rPr>
      </w:pPr>
      <w:r>
        <w:rPr>
          <w:rFonts w:eastAsia="Arial"/>
          <w:color w:val="000000"/>
          <w:szCs w:val="24"/>
          <w:lang w:eastAsia="en-US"/>
        </w:rPr>
        <w:t>z</w:t>
      </w:r>
      <w:r w:rsidR="005332FA" w:rsidRPr="00131096">
        <w:rPr>
          <w:rFonts w:eastAsia="Arial"/>
          <w:color w:val="000000"/>
          <w:szCs w:val="24"/>
          <w:lang w:eastAsia="en-US"/>
        </w:rPr>
        <w:t xml:space="preserve">głoszenia społeczności lokalnych </w:t>
      </w:r>
      <w:r w:rsidR="00A70D2D" w:rsidRPr="00131096">
        <w:rPr>
          <w:rFonts w:eastAsia="Arial"/>
          <w:color w:val="000000"/>
          <w:szCs w:val="24"/>
          <w:lang w:eastAsia="en-US"/>
        </w:rPr>
        <w:t>–</w:t>
      </w:r>
      <w:r w:rsidR="005332FA" w:rsidRPr="00131096">
        <w:rPr>
          <w:rFonts w:eastAsia="Arial"/>
          <w:color w:val="000000"/>
          <w:szCs w:val="24"/>
          <w:lang w:eastAsia="en-US"/>
        </w:rPr>
        <w:t xml:space="preserve"> 23</w:t>
      </w:r>
      <w:r w:rsidR="00C74161" w:rsidRPr="00131096">
        <w:rPr>
          <w:rFonts w:eastAsia="Arial"/>
          <w:color w:val="000000"/>
          <w:szCs w:val="24"/>
          <w:lang w:eastAsia="en-US"/>
        </w:rPr>
        <w:t>.</w:t>
      </w:r>
    </w:p>
    <w:p w14:paraId="39464FEA" w14:textId="295C71A9" w:rsidR="00A70D2D" w:rsidRPr="00131096" w:rsidRDefault="00A70D2D" w:rsidP="004C4531">
      <w:pPr>
        <w:ind w:firstLine="360"/>
        <w:rPr>
          <w:rFonts w:eastAsia="Arial"/>
          <w:color w:val="000000"/>
          <w:szCs w:val="24"/>
          <w:lang w:eastAsia="en-US"/>
        </w:rPr>
      </w:pPr>
      <w:r w:rsidRPr="00131096">
        <w:rPr>
          <w:rFonts w:eastAsia="Arial"/>
          <w:color w:val="000000"/>
          <w:szCs w:val="24"/>
          <w:lang w:eastAsia="en-US"/>
        </w:rPr>
        <w:t>Natomiast 27 podmiotów przyznało, że nie zbiera takich informacji w żaden sposób.</w:t>
      </w:r>
    </w:p>
    <w:p w14:paraId="3ED20D97" w14:textId="020E385D" w:rsidR="00333FFB" w:rsidRPr="00131096" w:rsidRDefault="005332FA" w:rsidP="004C4531">
      <w:pPr>
        <w:pStyle w:val="Akapitzlist"/>
        <w:numPr>
          <w:ilvl w:val="0"/>
          <w:numId w:val="41"/>
        </w:numPr>
        <w:rPr>
          <w:rFonts w:eastAsia="Arial"/>
          <w:color w:val="000000"/>
          <w:szCs w:val="24"/>
          <w:lang w:eastAsia="en-US"/>
        </w:rPr>
      </w:pPr>
      <w:r w:rsidRPr="00131096">
        <w:rPr>
          <w:rFonts w:eastAsia="Arial"/>
          <w:color w:val="000000"/>
          <w:szCs w:val="24"/>
          <w:lang w:eastAsia="en-US"/>
        </w:rPr>
        <w:t>Z</w:t>
      </w:r>
      <w:r w:rsidR="0090201E" w:rsidRPr="00131096">
        <w:rPr>
          <w:rFonts w:eastAsia="Arial"/>
          <w:color w:val="000000"/>
          <w:szCs w:val="24"/>
          <w:lang w:eastAsia="en-US"/>
        </w:rPr>
        <w:t xml:space="preserve">decydowanie </w:t>
      </w:r>
      <w:r w:rsidR="00297639" w:rsidRPr="00131096">
        <w:rPr>
          <w:rFonts w:eastAsia="Arial"/>
          <w:color w:val="000000"/>
          <w:szCs w:val="24"/>
          <w:lang w:eastAsia="en-US"/>
        </w:rPr>
        <w:t>więcej</w:t>
      </w:r>
      <w:r w:rsidR="0090201E" w:rsidRPr="00131096">
        <w:rPr>
          <w:rFonts w:eastAsia="Arial"/>
          <w:color w:val="000000"/>
          <w:szCs w:val="24"/>
          <w:lang w:eastAsia="en-US"/>
        </w:rPr>
        <w:t xml:space="preserve"> podmiotó</w:t>
      </w:r>
      <w:r w:rsidR="000F557C" w:rsidRPr="00131096">
        <w:rPr>
          <w:rFonts w:eastAsia="Arial"/>
          <w:color w:val="000000"/>
          <w:szCs w:val="24"/>
          <w:lang w:eastAsia="en-US"/>
        </w:rPr>
        <w:t>w</w:t>
      </w:r>
      <w:r w:rsidR="0090201E" w:rsidRPr="00131096">
        <w:rPr>
          <w:rFonts w:eastAsia="Arial"/>
          <w:color w:val="000000"/>
          <w:szCs w:val="24"/>
          <w:lang w:eastAsia="en-US"/>
        </w:rPr>
        <w:t xml:space="preserve"> niebiorących udział</w:t>
      </w:r>
      <w:r w:rsidR="000F557C" w:rsidRPr="00131096">
        <w:rPr>
          <w:rFonts w:eastAsia="Arial"/>
          <w:color w:val="000000"/>
          <w:szCs w:val="24"/>
          <w:lang w:eastAsia="en-US"/>
        </w:rPr>
        <w:t xml:space="preserve"> </w:t>
      </w:r>
      <w:r w:rsidR="0090201E" w:rsidRPr="00131096">
        <w:rPr>
          <w:rFonts w:eastAsia="Arial"/>
          <w:color w:val="000000"/>
          <w:szCs w:val="24"/>
          <w:lang w:eastAsia="en-US"/>
        </w:rPr>
        <w:t xml:space="preserve">w </w:t>
      </w:r>
      <w:r w:rsidR="000F557C" w:rsidRPr="00131096">
        <w:rPr>
          <w:rFonts w:eastAsia="Arial"/>
          <w:color w:val="000000"/>
          <w:szCs w:val="24"/>
          <w:lang w:eastAsia="en-US"/>
        </w:rPr>
        <w:t>konkursie</w:t>
      </w:r>
      <w:r w:rsidR="0090201E" w:rsidRPr="00131096">
        <w:rPr>
          <w:rFonts w:eastAsia="Arial"/>
          <w:color w:val="000000"/>
          <w:szCs w:val="24"/>
          <w:lang w:eastAsia="en-US"/>
        </w:rPr>
        <w:t xml:space="preserve"> </w:t>
      </w:r>
      <w:r w:rsidR="00297639" w:rsidRPr="00131096">
        <w:rPr>
          <w:rFonts w:eastAsia="Arial"/>
          <w:color w:val="000000"/>
          <w:szCs w:val="24"/>
          <w:lang w:eastAsia="en-US"/>
        </w:rPr>
        <w:t xml:space="preserve">nie </w:t>
      </w:r>
      <w:r w:rsidR="0090201E" w:rsidRPr="00131096">
        <w:rPr>
          <w:rFonts w:eastAsia="Arial"/>
          <w:color w:val="000000"/>
          <w:szCs w:val="24"/>
          <w:lang w:eastAsia="en-US"/>
        </w:rPr>
        <w:t>ma wiedz</w:t>
      </w:r>
      <w:r w:rsidR="00297639" w:rsidRPr="00131096">
        <w:rPr>
          <w:rFonts w:eastAsia="Arial"/>
          <w:color w:val="000000"/>
          <w:szCs w:val="24"/>
          <w:lang w:eastAsia="en-US"/>
        </w:rPr>
        <w:t>y</w:t>
      </w:r>
      <w:r w:rsidR="0090201E" w:rsidRPr="00131096">
        <w:rPr>
          <w:rFonts w:eastAsia="Arial"/>
          <w:color w:val="000000"/>
          <w:szCs w:val="24"/>
          <w:lang w:eastAsia="en-US"/>
        </w:rPr>
        <w:t xml:space="preserve"> na ten temat</w:t>
      </w:r>
      <w:r w:rsidR="00A961E0" w:rsidRPr="00131096">
        <w:rPr>
          <w:rFonts w:eastAsia="Arial"/>
          <w:color w:val="000000"/>
          <w:szCs w:val="24"/>
          <w:lang w:eastAsia="en-US"/>
        </w:rPr>
        <w:t xml:space="preserve"> </w:t>
      </w:r>
      <w:r w:rsidR="00E37C5B" w:rsidRPr="00210819">
        <w:rPr>
          <w:rFonts w:eastAsia="Arial"/>
          <w:color w:val="000000"/>
          <w:szCs w:val="24"/>
          <w:lang w:eastAsia="en-US"/>
        </w:rPr>
        <w:t>–</w:t>
      </w:r>
      <w:r w:rsidR="005D0555" w:rsidRPr="00131096">
        <w:rPr>
          <w:rFonts w:eastAsia="Arial"/>
          <w:color w:val="000000"/>
          <w:szCs w:val="24"/>
          <w:lang w:eastAsia="en-US"/>
        </w:rPr>
        <w:t xml:space="preserve"> </w:t>
      </w:r>
      <w:r w:rsidR="0090201E" w:rsidRPr="00131096">
        <w:rPr>
          <w:rFonts w:eastAsia="Arial"/>
          <w:color w:val="000000"/>
          <w:szCs w:val="24"/>
          <w:lang w:eastAsia="en-US"/>
        </w:rPr>
        <w:t>177 (88%)</w:t>
      </w:r>
      <w:r w:rsidR="00A961E0" w:rsidRPr="00131096">
        <w:rPr>
          <w:rFonts w:eastAsia="Arial"/>
          <w:color w:val="000000"/>
          <w:szCs w:val="24"/>
          <w:lang w:eastAsia="en-US"/>
        </w:rPr>
        <w:t xml:space="preserve">, podczas </w:t>
      </w:r>
      <w:r w:rsidR="00DF2DAD" w:rsidRPr="00131096">
        <w:rPr>
          <w:rFonts w:eastAsia="Arial"/>
          <w:color w:val="000000"/>
          <w:szCs w:val="24"/>
          <w:lang w:eastAsia="en-US"/>
        </w:rPr>
        <w:t xml:space="preserve">gdy </w:t>
      </w:r>
      <w:r w:rsidR="00297639" w:rsidRPr="00131096">
        <w:rPr>
          <w:rFonts w:eastAsia="Arial"/>
          <w:color w:val="000000"/>
          <w:szCs w:val="24"/>
          <w:lang w:eastAsia="en-US"/>
        </w:rPr>
        <w:t>deklaracje wiedzy wskazał</w:t>
      </w:r>
      <w:r w:rsidR="0072429C" w:rsidRPr="00131096">
        <w:rPr>
          <w:rFonts w:eastAsia="Arial"/>
          <w:color w:val="000000"/>
          <w:szCs w:val="24"/>
          <w:lang w:eastAsia="en-US"/>
        </w:rPr>
        <w:t>y</w:t>
      </w:r>
      <w:r w:rsidR="00297639" w:rsidRPr="00131096">
        <w:rPr>
          <w:rFonts w:eastAsia="Arial"/>
          <w:color w:val="000000"/>
          <w:szCs w:val="24"/>
          <w:lang w:eastAsia="en-US"/>
        </w:rPr>
        <w:t xml:space="preserve"> </w:t>
      </w:r>
      <w:r w:rsidR="00A961E0" w:rsidRPr="00131096">
        <w:rPr>
          <w:rFonts w:eastAsia="Arial"/>
          <w:color w:val="000000"/>
          <w:szCs w:val="24"/>
          <w:lang w:eastAsia="en-US"/>
        </w:rPr>
        <w:t>24 podmioty</w:t>
      </w:r>
      <w:r w:rsidR="0090201E" w:rsidRPr="00131096">
        <w:rPr>
          <w:rFonts w:eastAsia="Arial"/>
          <w:color w:val="000000"/>
          <w:szCs w:val="24"/>
          <w:lang w:eastAsia="en-US"/>
        </w:rPr>
        <w:t xml:space="preserve">. </w:t>
      </w:r>
      <w:r w:rsidR="00A70D2D" w:rsidRPr="00131096">
        <w:rPr>
          <w:rFonts w:eastAsia="Arial"/>
          <w:color w:val="000000"/>
          <w:szCs w:val="24"/>
          <w:lang w:eastAsia="en-US"/>
        </w:rPr>
        <w:t>Podmioty, które mają t</w:t>
      </w:r>
      <w:r w:rsidR="00297639" w:rsidRPr="00131096">
        <w:rPr>
          <w:rFonts w:eastAsia="Arial"/>
          <w:color w:val="000000"/>
          <w:szCs w:val="24"/>
          <w:lang w:eastAsia="en-US"/>
        </w:rPr>
        <w:t>ę</w:t>
      </w:r>
      <w:r w:rsidR="00A70D2D" w:rsidRPr="00131096">
        <w:rPr>
          <w:rFonts w:eastAsia="Arial"/>
          <w:color w:val="000000"/>
          <w:szCs w:val="24"/>
          <w:lang w:eastAsia="en-US"/>
        </w:rPr>
        <w:t xml:space="preserve"> wiedzę</w:t>
      </w:r>
      <w:r w:rsidR="00E37C5B">
        <w:rPr>
          <w:rFonts w:eastAsia="Arial"/>
          <w:color w:val="000000"/>
          <w:szCs w:val="24"/>
          <w:lang w:eastAsia="en-US"/>
        </w:rPr>
        <w:t>,</w:t>
      </w:r>
      <w:r w:rsidR="00A70D2D" w:rsidRPr="00131096">
        <w:rPr>
          <w:rFonts w:eastAsia="Arial"/>
          <w:color w:val="000000"/>
          <w:szCs w:val="24"/>
          <w:lang w:eastAsia="en-US"/>
        </w:rPr>
        <w:t xml:space="preserve"> pozyskują ją z</w:t>
      </w:r>
      <w:r w:rsidR="00E37C5B">
        <w:rPr>
          <w:rFonts w:eastAsia="Arial"/>
          <w:color w:val="000000"/>
          <w:szCs w:val="24"/>
          <w:lang w:eastAsia="en-US"/>
        </w:rPr>
        <w:t>e</w:t>
      </w:r>
      <w:r w:rsidR="00A70D2D" w:rsidRPr="00131096">
        <w:rPr>
          <w:rFonts w:eastAsia="Arial"/>
          <w:color w:val="000000"/>
          <w:szCs w:val="24"/>
          <w:lang w:eastAsia="en-US"/>
        </w:rPr>
        <w:t>:</w:t>
      </w:r>
    </w:p>
    <w:p w14:paraId="18E3FB8A" w14:textId="73188CB1" w:rsidR="00A70D2D" w:rsidRPr="00131096" w:rsidRDefault="00E37C5B" w:rsidP="004C4531">
      <w:pPr>
        <w:pStyle w:val="Akapitzlist"/>
        <w:numPr>
          <w:ilvl w:val="1"/>
          <w:numId w:val="42"/>
        </w:numPr>
        <w:rPr>
          <w:rFonts w:eastAsia="Arial"/>
          <w:color w:val="000000"/>
          <w:szCs w:val="24"/>
          <w:lang w:eastAsia="en-US"/>
        </w:rPr>
      </w:pPr>
      <w:r>
        <w:rPr>
          <w:rFonts w:eastAsia="Arial"/>
          <w:color w:val="000000"/>
          <w:szCs w:val="24"/>
          <w:lang w:eastAsia="en-US"/>
        </w:rPr>
        <w:t>z</w:t>
      </w:r>
      <w:r w:rsidR="00A70D2D" w:rsidRPr="00131096">
        <w:rPr>
          <w:rFonts w:eastAsia="Arial"/>
          <w:color w:val="000000"/>
          <w:szCs w:val="24"/>
          <w:lang w:eastAsia="en-US"/>
        </w:rPr>
        <w:t>głoszenia osób z potrzebą wsparcia w zakresie mobilności – 16</w:t>
      </w:r>
      <w:r w:rsidR="00FD47B7" w:rsidRPr="00131096">
        <w:rPr>
          <w:rFonts w:eastAsia="Arial"/>
          <w:color w:val="000000"/>
          <w:szCs w:val="24"/>
          <w:lang w:eastAsia="en-US"/>
        </w:rPr>
        <w:t>,</w:t>
      </w:r>
    </w:p>
    <w:p w14:paraId="57FF63A5" w14:textId="07E6448A" w:rsidR="00A70D2D" w:rsidRPr="00131096" w:rsidRDefault="00E37C5B" w:rsidP="004C4531">
      <w:pPr>
        <w:pStyle w:val="Akapitzlist"/>
        <w:numPr>
          <w:ilvl w:val="1"/>
          <w:numId w:val="42"/>
        </w:numPr>
        <w:rPr>
          <w:rFonts w:eastAsia="Arial"/>
          <w:color w:val="000000"/>
          <w:szCs w:val="24"/>
          <w:lang w:eastAsia="en-US"/>
        </w:rPr>
      </w:pPr>
      <w:r>
        <w:rPr>
          <w:rFonts w:eastAsia="Arial"/>
          <w:color w:val="000000"/>
          <w:szCs w:val="24"/>
          <w:lang w:eastAsia="en-US"/>
        </w:rPr>
        <w:t>z</w:t>
      </w:r>
      <w:r w:rsidR="00A70D2D" w:rsidRPr="00131096">
        <w:rPr>
          <w:rFonts w:eastAsia="Arial"/>
          <w:color w:val="000000"/>
          <w:szCs w:val="24"/>
          <w:lang w:eastAsia="en-US"/>
        </w:rPr>
        <w:t>głoszenia społeczności lokalnych – 9</w:t>
      </w:r>
      <w:r w:rsidR="00FD47B7" w:rsidRPr="00131096">
        <w:rPr>
          <w:rFonts w:eastAsia="Arial"/>
          <w:color w:val="000000"/>
          <w:szCs w:val="24"/>
          <w:lang w:eastAsia="en-US"/>
        </w:rPr>
        <w:t>,</w:t>
      </w:r>
    </w:p>
    <w:p w14:paraId="7B86764E" w14:textId="5A066D38" w:rsidR="00A70D2D" w:rsidRPr="00131096" w:rsidRDefault="00E37C5B" w:rsidP="004C4531">
      <w:pPr>
        <w:pStyle w:val="Akapitzlist"/>
        <w:numPr>
          <w:ilvl w:val="1"/>
          <w:numId w:val="42"/>
        </w:numPr>
        <w:rPr>
          <w:rFonts w:eastAsia="Arial"/>
          <w:color w:val="000000"/>
          <w:szCs w:val="24"/>
          <w:lang w:eastAsia="en-US"/>
        </w:rPr>
      </w:pPr>
      <w:r>
        <w:rPr>
          <w:rFonts w:eastAsia="Arial"/>
          <w:color w:val="000000"/>
          <w:szCs w:val="24"/>
          <w:lang w:eastAsia="en-US"/>
        </w:rPr>
        <w:t>z</w:t>
      </w:r>
      <w:r w:rsidR="00297639" w:rsidRPr="00131096">
        <w:rPr>
          <w:rFonts w:eastAsia="Arial"/>
          <w:color w:val="000000"/>
          <w:szCs w:val="24"/>
          <w:lang w:eastAsia="en-US"/>
        </w:rPr>
        <w:t>głoszenia zarządców spółdzielni – 7</w:t>
      </w:r>
      <w:r w:rsidR="00FD47B7" w:rsidRPr="00131096">
        <w:rPr>
          <w:rFonts w:eastAsia="Arial"/>
          <w:color w:val="000000"/>
          <w:szCs w:val="24"/>
          <w:lang w:eastAsia="en-US"/>
        </w:rPr>
        <w:t>,</w:t>
      </w:r>
    </w:p>
    <w:p w14:paraId="3A2DDF5B" w14:textId="0607A0F7" w:rsidR="00297639" w:rsidRPr="00131096" w:rsidRDefault="00E37C5B" w:rsidP="004C4531">
      <w:pPr>
        <w:pStyle w:val="Akapitzlist"/>
        <w:numPr>
          <w:ilvl w:val="1"/>
          <w:numId w:val="42"/>
        </w:numPr>
        <w:rPr>
          <w:rFonts w:eastAsia="Arial"/>
          <w:color w:val="000000"/>
          <w:szCs w:val="24"/>
          <w:lang w:eastAsia="en-US"/>
        </w:rPr>
      </w:pPr>
      <w:r>
        <w:rPr>
          <w:rFonts w:eastAsia="Arial"/>
          <w:color w:val="000000"/>
          <w:szCs w:val="24"/>
          <w:lang w:eastAsia="en-US"/>
        </w:rPr>
        <w:t>z</w:t>
      </w:r>
      <w:r w:rsidR="00297639" w:rsidRPr="00131096">
        <w:rPr>
          <w:rFonts w:eastAsia="Arial"/>
          <w:color w:val="000000"/>
          <w:szCs w:val="24"/>
          <w:lang w:eastAsia="en-US"/>
        </w:rPr>
        <w:t>głoszenia od NGO – 3</w:t>
      </w:r>
      <w:r w:rsidR="00FD47B7" w:rsidRPr="00131096">
        <w:rPr>
          <w:rFonts w:eastAsia="Arial"/>
          <w:color w:val="000000"/>
          <w:szCs w:val="24"/>
          <w:lang w:eastAsia="en-US"/>
        </w:rPr>
        <w:t>.</w:t>
      </w:r>
    </w:p>
    <w:p w14:paraId="1F37D8BC" w14:textId="1DD21725" w:rsidR="0056643C" w:rsidRPr="00131096" w:rsidRDefault="00297639" w:rsidP="004C4531">
      <w:pPr>
        <w:rPr>
          <w:rFonts w:eastAsia="Arial"/>
          <w:color w:val="000000"/>
          <w:szCs w:val="24"/>
          <w:lang w:eastAsia="en-US"/>
        </w:rPr>
      </w:pPr>
      <w:r w:rsidRPr="00131096">
        <w:rPr>
          <w:rFonts w:eastAsia="Arial"/>
          <w:color w:val="000000"/>
          <w:szCs w:val="24"/>
          <w:lang w:eastAsia="en-US"/>
        </w:rPr>
        <w:t xml:space="preserve">Kilka podmiotów wskazało, </w:t>
      </w:r>
      <w:r w:rsidR="00AF09A9" w:rsidRPr="00131096">
        <w:rPr>
          <w:rFonts w:eastAsia="Arial"/>
          <w:color w:val="000000"/>
          <w:szCs w:val="24"/>
          <w:lang w:eastAsia="en-US"/>
        </w:rPr>
        <w:t>że</w:t>
      </w:r>
      <w:r w:rsidRPr="00131096">
        <w:rPr>
          <w:rFonts w:eastAsia="Arial"/>
          <w:color w:val="000000"/>
          <w:szCs w:val="24"/>
          <w:lang w:eastAsia="en-US"/>
        </w:rPr>
        <w:t xml:space="preserve"> gmina nie posiada budynków wielorodzinnych. </w:t>
      </w:r>
      <w:r w:rsidR="00EC0EED" w:rsidRPr="00131096">
        <w:rPr>
          <w:rFonts w:eastAsia="Arial"/>
          <w:color w:val="000000"/>
          <w:szCs w:val="24"/>
          <w:lang w:eastAsia="en-US"/>
        </w:rPr>
        <w:t xml:space="preserve">Jednak, jak zwrócił uwagę </w:t>
      </w:r>
      <w:r w:rsidR="00FD278E" w:rsidRPr="00131096">
        <w:rPr>
          <w:rFonts w:eastAsia="Arial"/>
          <w:color w:val="000000"/>
          <w:szCs w:val="24"/>
          <w:lang w:eastAsia="en-US"/>
        </w:rPr>
        <w:t>respondent</w:t>
      </w:r>
      <w:r w:rsidR="00EC0EED" w:rsidRPr="00131096">
        <w:rPr>
          <w:rFonts w:eastAsia="Arial"/>
          <w:color w:val="000000"/>
          <w:szCs w:val="24"/>
          <w:lang w:eastAsia="en-US"/>
        </w:rPr>
        <w:t>,</w:t>
      </w:r>
      <w:r w:rsidR="00D543CE" w:rsidRPr="00131096">
        <w:rPr>
          <w:rFonts w:eastAsia="Arial"/>
          <w:color w:val="000000"/>
          <w:szCs w:val="24"/>
          <w:lang w:eastAsia="en-US"/>
        </w:rPr>
        <w:t xml:space="preserve"> wiele utrudnień </w:t>
      </w:r>
      <w:r w:rsidR="00E37C5B">
        <w:rPr>
          <w:rFonts w:eastAsia="Arial"/>
          <w:color w:val="000000"/>
          <w:szCs w:val="24"/>
          <w:lang w:eastAsia="en-US"/>
        </w:rPr>
        <w:t>występuje</w:t>
      </w:r>
      <w:r w:rsidR="00E37C5B" w:rsidRPr="00131096">
        <w:rPr>
          <w:rFonts w:eastAsia="Arial"/>
          <w:color w:val="000000"/>
          <w:szCs w:val="24"/>
          <w:lang w:eastAsia="en-US"/>
        </w:rPr>
        <w:t xml:space="preserve"> </w:t>
      </w:r>
      <w:r w:rsidR="00D543CE" w:rsidRPr="00131096">
        <w:rPr>
          <w:rFonts w:eastAsia="Arial"/>
          <w:color w:val="000000"/>
          <w:szCs w:val="24"/>
          <w:lang w:eastAsia="en-US"/>
        </w:rPr>
        <w:t>w przestrzeni publicznej: „Bariery architektoniczne, takie jak niedostępne budynki lub krawężniki, stanowią wyzwanie dla seniorów i osób niepełnosprawnych”.</w:t>
      </w:r>
      <w:r w:rsidR="004D1E51" w:rsidRPr="00131096">
        <w:rPr>
          <w:rFonts w:eastAsia="Arial"/>
          <w:color w:val="000000"/>
          <w:szCs w:val="24"/>
          <w:lang w:eastAsia="en-US"/>
        </w:rPr>
        <w:t xml:space="preserve"> Ponadto </w:t>
      </w:r>
      <w:r w:rsidR="001A1E32" w:rsidRPr="00131096">
        <w:rPr>
          <w:rFonts w:eastAsia="Arial"/>
          <w:color w:val="000000"/>
          <w:szCs w:val="24"/>
          <w:lang w:eastAsia="en-US"/>
        </w:rPr>
        <w:t>po</w:t>
      </w:r>
      <w:r w:rsidR="00FD22E1" w:rsidRPr="00131096">
        <w:rPr>
          <w:rFonts w:eastAsia="Arial"/>
          <w:color w:val="000000"/>
          <w:szCs w:val="24"/>
          <w:lang w:eastAsia="en-US"/>
        </w:rPr>
        <w:t>dmioty</w:t>
      </w:r>
      <w:r w:rsidR="004D1E51" w:rsidRPr="00131096">
        <w:rPr>
          <w:rFonts w:eastAsia="Arial"/>
          <w:color w:val="000000"/>
          <w:szCs w:val="24"/>
          <w:lang w:eastAsia="en-US"/>
        </w:rPr>
        <w:t>, które realizowały projekt</w:t>
      </w:r>
      <w:r w:rsidR="0035323C" w:rsidRPr="00131096">
        <w:rPr>
          <w:rFonts w:eastAsia="Arial"/>
          <w:color w:val="000000"/>
          <w:szCs w:val="24"/>
          <w:lang w:eastAsia="en-US"/>
        </w:rPr>
        <w:t>,</w:t>
      </w:r>
      <w:r w:rsidR="004D1E51" w:rsidRPr="00131096">
        <w:rPr>
          <w:rFonts w:eastAsia="Arial"/>
          <w:color w:val="000000"/>
          <w:szCs w:val="24"/>
          <w:lang w:eastAsia="en-US"/>
        </w:rPr>
        <w:t xml:space="preserve"> </w:t>
      </w:r>
      <w:r w:rsidR="00B177B2" w:rsidRPr="00131096">
        <w:rPr>
          <w:rFonts w:eastAsia="Arial"/>
          <w:color w:val="000000"/>
          <w:szCs w:val="24"/>
          <w:lang w:eastAsia="en-US"/>
        </w:rPr>
        <w:t xml:space="preserve">nie </w:t>
      </w:r>
      <w:r w:rsidR="00E37C5B">
        <w:rPr>
          <w:rFonts w:eastAsia="Arial"/>
          <w:color w:val="000000"/>
          <w:szCs w:val="24"/>
          <w:lang w:eastAsia="en-US"/>
        </w:rPr>
        <w:t>m</w:t>
      </w:r>
      <w:r w:rsidR="001A1E32" w:rsidRPr="00131096">
        <w:rPr>
          <w:rFonts w:eastAsia="Arial"/>
          <w:color w:val="000000"/>
          <w:szCs w:val="24"/>
          <w:lang w:eastAsia="en-US"/>
        </w:rPr>
        <w:t xml:space="preserve">ają w swoich zasobach wielorodzinnych budynków mieszkalnych. Z tego powodu projekty te nie zawierały elementu </w:t>
      </w:r>
      <w:r w:rsidR="00EF65DC" w:rsidRPr="00131096">
        <w:rPr>
          <w:rFonts w:eastAsia="Arial"/>
          <w:color w:val="000000"/>
          <w:szCs w:val="24"/>
          <w:lang w:eastAsia="en-US"/>
        </w:rPr>
        <w:t>dostosowania</w:t>
      </w:r>
      <w:r w:rsidR="006602FB" w:rsidRPr="00131096">
        <w:rPr>
          <w:rFonts w:eastAsia="Arial"/>
          <w:color w:val="000000"/>
          <w:szCs w:val="24"/>
          <w:lang w:eastAsia="en-US"/>
        </w:rPr>
        <w:t xml:space="preserve"> architektonicznego. Nie oznacza to, że </w:t>
      </w:r>
      <w:r w:rsidR="00FD22E1" w:rsidRPr="00131096">
        <w:rPr>
          <w:rFonts w:eastAsia="Arial"/>
          <w:color w:val="000000"/>
          <w:szCs w:val="24"/>
          <w:lang w:eastAsia="en-US"/>
        </w:rPr>
        <w:t xml:space="preserve">podmioty </w:t>
      </w:r>
      <w:r w:rsidR="006602FB" w:rsidRPr="00131096">
        <w:rPr>
          <w:rFonts w:eastAsia="Arial"/>
          <w:color w:val="000000"/>
          <w:szCs w:val="24"/>
          <w:lang w:eastAsia="en-US"/>
        </w:rPr>
        <w:t xml:space="preserve">nie mają potrzeb w tym </w:t>
      </w:r>
      <w:r w:rsidR="00EF65DC" w:rsidRPr="00131096">
        <w:rPr>
          <w:rFonts w:eastAsia="Arial"/>
          <w:color w:val="000000"/>
          <w:szCs w:val="24"/>
          <w:lang w:eastAsia="en-US"/>
        </w:rPr>
        <w:t xml:space="preserve">zakresie. Pozostaje wiele budynków </w:t>
      </w:r>
      <w:r w:rsidR="008A6419" w:rsidRPr="00131096">
        <w:rPr>
          <w:rFonts w:eastAsia="Arial"/>
          <w:color w:val="000000"/>
          <w:szCs w:val="24"/>
          <w:lang w:eastAsia="en-US"/>
        </w:rPr>
        <w:t xml:space="preserve">publicznych wymagających dostosowań, jednak w tym </w:t>
      </w:r>
      <w:r w:rsidR="00E37C5B">
        <w:rPr>
          <w:rFonts w:eastAsia="Arial"/>
          <w:color w:val="000000"/>
          <w:szCs w:val="24"/>
          <w:lang w:eastAsia="en-US"/>
        </w:rPr>
        <w:t>k</w:t>
      </w:r>
      <w:r w:rsidR="008A6419" w:rsidRPr="00131096">
        <w:rPr>
          <w:rFonts w:eastAsia="Arial"/>
          <w:color w:val="000000"/>
          <w:szCs w:val="24"/>
          <w:lang w:eastAsia="en-US"/>
        </w:rPr>
        <w:t xml:space="preserve">onkursie zakres wykluczał tego rodzaju remonty. </w:t>
      </w:r>
    </w:p>
    <w:p w14:paraId="2541F592" w14:textId="69064DA7" w:rsidR="00ED352E" w:rsidRPr="00131096" w:rsidRDefault="00993EEB" w:rsidP="000C462E">
      <w:pPr>
        <w:pStyle w:val="Nagwek4"/>
        <w:numPr>
          <w:ilvl w:val="2"/>
          <w:numId w:val="126"/>
        </w:numPr>
        <w:spacing w:before="3000"/>
      </w:pPr>
      <w:r w:rsidRPr="00131096">
        <w:lastRenderedPageBreak/>
        <w:t>Zainteresowanie ofertą</w:t>
      </w:r>
    </w:p>
    <w:p w14:paraId="4A1502A5" w14:textId="3A18FE0B" w:rsidR="00F64B0F" w:rsidRPr="00131096" w:rsidRDefault="00413A10" w:rsidP="00456C6C">
      <w:pPr>
        <w:rPr>
          <w:lang w:eastAsia="en-US"/>
        </w:rPr>
      </w:pPr>
      <w:r w:rsidRPr="00131096">
        <w:rPr>
          <w:lang w:eastAsia="en-US"/>
        </w:rPr>
        <w:t xml:space="preserve">W poniższym rozdziale odpowiedziano na </w:t>
      </w:r>
      <w:r w:rsidR="00B246DF" w:rsidRPr="00131096">
        <w:rPr>
          <w:lang w:eastAsia="en-US"/>
        </w:rPr>
        <w:t>następujące pytania badawcze:</w:t>
      </w:r>
    </w:p>
    <w:p w14:paraId="190A5FCC" w14:textId="1E9AEDBD" w:rsidR="009C6F70" w:rsidRPr="00131096" w:rsidRDefault="00413A10" w:rsidP="004C4531">
      <w:pPr>
        <w:pStyle w:val="Akapitzlist"/>
        <w:numPr>
          <w:ilvl w:val="0"/>
          <w:numId w:val="159"/>
        </w:numPr>
        <w:ind w:left="709"/>
        <w:rPr>
          <w:color w:val="000000" w:themeColor="text1"/>
        </w:rPr>
      </w:pPr>
      <w:r w:rsidRPr="00131096">
        <w:rPr>
          <w:color w:val="000000" w:themeColor="text1"/>
        </w:rPr>
        <w:t xml:space="preserve">Jakie grupy osób o ograniczonej mobilności są w szczególności zainteresowane usługą transportu </w:t>
      </w:r>
      <w:r w:rsidRPr="00BC6722">
        <w:rPr>
          <w:color w:val="000000" w:themeColor="text1"/>
          <w:lang w:val="en-GB"/>
        </w:rPr>
        <w:t>door-to-door</w:t>
      </w:r>
      <w:r w:rsidRPr="00131096">
        <w:rPr>
          <w:color w:val="000000" w:themeColor="text1"/>
        </w:rPr>
        <w:t>?</w:t>
      </w:r>
    </w:p>
    <w:p w14:paraId="15FEE0BC" w14:textId="1CBD04B6" w:rsidR="009C6F70" w:rsidRPr="00131096" w:rsidRDefault="00413A10" w:rsidP="006D13B4">
      <w:pPr>
        <w:pStyle w:val="Akapitzlist"/>
        <w:numPr>
          <w:ilvl w:val="0"/>
          <w:numId w:val="159"/>
        </w:numPr>
        <w:ind w:left="709"/>
        <w:rPr>
          <w:rFonts w:eastAsia="Arial"/>
          <w:color w:val="000000"/>
          <w:szCs w:val="24"/>
          <w:lang w:eastAsia="en-US"/>
        </w:rPr>
      </w:pPr>
      <w:r w:rsidRPr="00131096">
        <w:rPr>
          <w:color w:val="000000" w:themeColor="text1"/>
        </w:rPr>
        <w:t xml:space="preserve">Jakie jest zainteresowanie realizacją usług transportu </w:t>
      </w:r>
      <w:r w:rsidRPr="00BC6722">
        <w:rPr>
          <w:color w:val="000000" w:themeColor="text1"/>
          <w:lang w:val="en-GB"/>
        </w:rPr>
        <w:t>door-to-door</w:t>
      </w:r>
      <w:r w:rsidRPr="00131096">
        <w:rPr>
          <w:color w:val="000000" w:themeColor="text1"/>
        </w:rPr>
        <w:t xml:space="preserve"> w skali kraju i jak to zapotrzebowanie jest zróżnicowane (z uwzględnieniem podziału na regiony, grupy powiatów i grupy gmin, podzielon</w:t>
      </w:r>
      <w:r w:rsidR="00E37C5B">
        <w:rPr>
          <w:color w:val="000000" w:themeColor="text1"/>
        </w:rPr>
        <w:t>e</w:t>
      </w:r>
      <w:r w:rsidRPr="00131096">
        <w:rPr>
          <w:color w:val="000000" w:themeColor="text1"/>
        </w:rPr>
        <w:t xml:space="preserve"> wg kryteriów wielkości, lokalizacji i</w:t>
      </w:r>
      <w:r w:rsidR="00B17E23">
        <w:rPr>
          <w:color w:val="000000" w:themeColor="text1"/>
        </w:rPr>
        <w:t> </w:t>
      </w:r>
      <w:r w:rsidRPr="00131096">
        <w:rPr>
          <w:color w:val="000000" w:themeColor="text1"/>
        </w:rPr>
        <w:t>liczby)? </w:t>
      </w:r>
      <w:r w:rsidR="00390E22" w:rsidRPr="00131096">
        <w:rPr>
          <w:rFonts w:eastAsia="Arial"/>
          <w:color w:val="000000"/>
          <w:szCs w:val="24"/>
          <w:lang w:eastAsia="en-US"/>
        </w:rPr>
        <w:t xml:space="preserve"> </w:t>
      </w:r>
    </w:p>
    <w:p w14:paraId="5FC83334" w14:textId="221582B9" w:rsidR="008667AA" w:rsidRPr="00131096" w:rsidRDefault="008667AA" w:rsidP="008667AA">
      <w:r w:rsidRPr="00131096">
        <w:t>Przedstawiciele jednostek nierealizujących projekt tworzyli ranking dziesięciu kategorii osób według zainteresowania podobnymi działaniami</w:t>
      </w:r>
      <w:r w:rsidR="00CA2C6C" w:rsidRPr="00131096">
        <w:t xml:space="preserve"> </w:t>
      </w:r>
      <w:r w:rsidRPr="00131096">
        <w:t>– od grupy najbardziej do najmniej potencjalnie zainteresowanej podob</w:t>
      </w:r>
      <w:r w:rsidR="00680260" w:rsidRPr="00131096">
        <w:t>n</w:t>
      </w:r>
      <w:r w:rsidRPr="00131096">
        <w:t>ą usługą. Poniższy wykres przedstawia łączny ranking. Dana kategoria otrzymywała od 1 punktu (potencjalnie najmniej zainteresowani) do 10 (potencjalnie najbardziej zainteresowani). Największą liczbę punktów otrzymała kategoria osób z trudnościami w samodzielnym przemieszczaniu się z uwagi na wiek.</w:t>
      </w:r>
    </w:p>
    <w:p w14:paraId="0E3E71E2" w14:textId="0CA452DB" w:rsidR="00183E1C" w:rsidRPr="00AD0C64" w:rsidRDefault="00183E1C" w:rsidP="00E93817">
      <w:pPr>
        <w:spacing w:before="7920"/>
        <w:rPr>
          <w:iCs/>
          <w:szCs w:val="24"/>
        </w:rPr>
      </w:pPr>
      <w:bookmarkStart w:id="415" w:name="_Toc152660876"/>
      <w:r w:rsidRPr="00131096">
        <w:rPr>
          <w:b/>
          <w:szCs w:val="24"/>
        </w:rPr>
        <w:lastRenderedPageBreak/>
        <w:t xml:space="preserve">Wykres </w:t>
      </w:r>
      <w:r w:rsidRPr="00131096">
        <w:rPr>
          <w:b/>
          <w:i/>
          <w:szCs w:val="24"/>
        </w:rPr>
        <w:fldChar w:fldCharType="begin"/>
      </w:r>
      <w:r w:rsidRPr="00131096">
        <w:rPr>
          <w:b/>
          <w:szCs w:val="24"/>
        </w:rPr>
        <w:instrText xml:space="preserve"> SEQ Wykres \* ARABIC </w:instrText>
      </w:r>
      <w:r w:rsidRPr="00131096">
        <w:rPr>
          <w:b/>
          <w:i/>
          <w:szCs w:val="24"/>
        </w:rPr>
        <w:fldChar w:fldCharType="separate"/>
      </w:r>
      <w:r w:rsidR="00BB0C9D">
        <w:rPr>
          <w:b/>
          <w:noProof/>
          <w:szCs w:val="24"/>
        </w:rPr>
        <w:t>4</w:t>
      </w:r>
      <w:r w:rsidRPr="00131096">
        <w:rPr>
          <w:b/>
          <w:i/>
          <w:szCs w:val="24"/>
        </w:rPr>
        <w:fldChar w:fldCharType="end"/>
      </w:r>
      <w:r w:rsidRPr="00131096">
        <w:rPr>
          <w:szCs w:val="24"/>
        </w:rPr>
        <w:t xml:space="preserve">. </w:t>
      </w:r>
      <w:r w:rsidRPr="00131096">
        <w:rPr>
          <w:iCs/>
          <w:szCs w:val="24"/>
        </w:rPr>
        <w:t xml:space="preserve">Grupy osób </w:t>
      </w:r>
      <w:r w:rsidR="008D2258" w:rsidRPr="00131096">
        <w:rPr>
          <w:iCs/>
          <w:szCs w:val="24"/>
        </w:rPr>
        <w:t>potencjalnie zainteresowanych usługami</w:t>
      </w:r>
      <w:r w:rsidR="00BF2DF0" w:rsidRPr="00131096">
        <w:rPr>
          <w:iCs/>
          <w:szCs w:val="24"/>
        </w:rPr>
        <w:t xml:space="preserve"> </w:t>
      </w:r>
      <w:r w:rsidR="00E37C5B" w:rsidRPr="00210819">
        <w:rPr>
          <w:rFonts w:eastAsia="Arial"/>
          <w:color w:val="000000"/>
          <w:szCs w:val="24"/>
          <w:lang w:eastAsia="en-US"/>
        </w:rPr>
        <w:t>–</w:t>
      </w:r>
      <w:r w:rsidR="00BF2DF0" w:rsidRPr="00131096">
        <w:rPr>
          <w:iCs/>
          <w:szCs w:val="24"/>
        </w:rPr>
        <w:t xml:space="preserve"> </w:t>
      </w:r>
      <w:r w:rsidR="00BF2DF0" w:rsidRPr="00AD0C64">
        <w:rPr>
          <w:iCs/>
          <w:szCs w:val="24"/>
        </w:rPr>
        <w:t>ranking</w:t>
      </w:r>
      <w:bookmarkEnd w:id="415"/>
    </w:p>
    <w:p w14:paraId="1E61286F" w14:textId="77777777" w:rsidR="008667AA" w:rsidRPr="00131096" w:rsidRDefault="008667AA" w:rsidP="008667AA">
      <w:r w:rsidRPr="00131096">
        <w:rPr>
          <w:noProof/>
        </w:rPr>
        <w:drawing>
          <wp:inline distT="0" distB="0" distL="0" distR="0" wp14:anchorId="16406555" wp14:editId="3DAC055B">
            <wp:extent cx="5886450" cy="5219700"/>
            <wp:effectExtent l="0" t="0" r="0" b="0"/>
            <wp:docPr id="1605599570" name="Wykres 1" descr="Wykres przedstawia ranking odpowiedzi jakie grupy osób potencjalnie zainteresowane są usługami. Ranking: osoby z trudnościami w samodzielnym poruszaniu się z uwagi na wiek - 242 wskazania, osoby korzystające z wózków inwalidzkich - 198 wskazań, osoby poruszające się o kulach - 172 wskazania, osoby poruszające się przy pomocy balkonika 115 wskazań, osoby z niepełnosprawnością intelektualną - 70 wskazań, osoby z dysfunkcją narządu wzroku - 25 wskazań, osoby z dysfunkcją słuchu - 17 wskazań, osoby niewidome poruszające się z psem przewodnikiem - 4 wskazania, osoby poruszające się na wózku inwalidzkim z psem asystującym - 3 wskazania, osoby mające trudność w poruszaniu się ze względu na czasowo ograniczoną sprawność - 0 wskazań.">
              <a:extLst xmlns:a="http://schemas.openxmlformats.org/drawingml/2006/main">
                <a:ext uri="{FF2B5EF4-FFF2-40B4-BE49-F238E27FC236}">
                  <a16:creationId xmlns:a16="http://schemas.microsoft.com/office/drawing/2014/main" id="{C1776E02-C81F-F8EB-BBD9-B497CDDA6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02CF5E6" w14:textId="38ED4907" w:rsidR="008B53DF" w:rsidRPr="00131096" w:rsidRDefault="00B82186" w:rsidP="00455CDF">
      <w:pPr>
        <w:spacing w:after="200" w:line="240" w:lineRule="auto"/>
        <w:rPr>
          <w:szCs w:val="24"/>
        </w:rPr>
      </w:pPr>
      <w:r w:rsidRPr="00131096">
        <w:rPr>
          <w:szCs w:val="24"/>
        </w:rPr>
        <w:t>Źródło: Ankieta CAWI</w:t>
      </w:r>
      <w:r w:rsidR="00E37C5B">
        <w:rPr>
          <w:szCs w:val="24"/>
        </w:rPr>
        <w:t xml:space="preserve"> </w:t>
      </w:r>
      <w:r w:rsidR="00E37C5B" w:rsidRPr="00210819">
        <w:rPr>
          <w:rFonts w:eastAsia="Arial"/>
          <w:color w:val="000000"/>
          <w:szCs w:val="24"/>
          <w:lang w:eastAsia="en-US"/>
        </w:rPr>
        <w:t>–</w:t>
      </w:r>
      <w:r w:rsidRPr="00131096">
        <w:rPr>
          <w:szCs w:val="24"/>
        </w:rPr>
        <w:t xml:space="preserve"> podmioty nierealizujące projektu n</w:t>
      </w:r>
      <w:r w:rsidR="00E37C5B">
        <w:rPr>
          <w:szCs w:val="24"/>
        </w:rPr>
        <w:t xml:space="preserve"> </w:t>
      </w:r>
      <w:r w:rsidRPr="00131096">
        <w:rPr>
          <w:szCs w:val="24"/>
        </w:rPr>
        <w:t>=</w:t>
      </w:r>
      <w:r w:rsidR="00E37C5B">
        <w:rPr>
          <w:szCs w:val="24"/>
        </w:rPr>
        <w:t xml:space="preserve"> </w:t>
      </w:r>
      <w:r w:rsidR="00F42247" w:rsidRPr="00131096">
        <w:rPr>
          <w:szCs w:val="24"/>
        </w:rPr>
        <w:t>36, które potrafiły wskazać grupy odbiorców</w:t>
      </w:r>
      <w:r w:rsidR="009A3F8B" w:rsidRPr="00131096">
        <w:rPr>
          <w:szCs w:val="24"/>
        </w:rPr>
        <w:t xml:space="preserve">, wykres pokazuje </w:t>
      </w:r>
      <w:r w:rsidR="00327FC7" w:rsidRPr="00131096">
        <w:rPr>
          <w:szCs w:val="24"/>
        </w:rPr>
        <w:t>ranking</w:t>
      </w:r>
      <w:r w:rsidR="00572762" w:rsidRPr="00131096">
        <w:rPr>
          <w:szCs w:val="24"/>
        </w:rPr>
        <w:t>, można wskazać kilka odpowiedzi.</w:t>
      </w:r>
    </w:p>
    <w:p w14:paraId="493147BC" w14:textId="214D9EFD" w:rsidR="002544DE" w:rsidRPr="00131096" w:rsidRDefault="002544DE" w:rsidP="00455CDF">
      <w:pPr>
        <w:spacing w:before="480"/>
      </w:pPr>
      <w:r w:rsidRPr="00131096">
        <w:t xml:space="preserve">W kolejnym pytaniu przedstawiciele jednostek realizujących projekty tworzyli ranking ośmiu kategorii osób według częstości korzystania z projektu – od grupy najczęściej do najrzadziej korzystającej z </w:t>
      </w:r>
      <w:r w:rsidR="0090125F" w:rsidRPr="00131096">
        <w:t>usługi</w:t>
      </w:r>
      <w:r w:rsidRPr="00131096">
        <w:t xml:space="preserve">. Poniższy wykres przedstawia łączny ranking. Dana kategoria </w:t>
      </w:r>
      <w:r w:rsidRPr="00131096">
        <w:lastRenderedPageBreak/>
        <w:t>otrzymywała od 1 punktu (najrzadziej korzystający) do 8 (najczęściej korzystający). Największą liczbę punktów otrzymała kategoria osób z trudnościami w samodzielnym przemieszczaniu się z uwagi na wiek</w:t>
      </w:r>
      <w:r w:rsidR="0065348B">
        <w:t xml:space="preserve">. </w:t>
      </w:r>
    </w:p>
    <w:p w14:paraId="3DCA70EB" w14:textId="307C8D4D" w:rsidR="009F6E9C" w:rsidRPr="00131096" w:rsidRDefault="009F6E9C" w:rsidP="009F6E9C">
      <w:pPr>
        <w:pStyle w:val="Legenda"/>
        <w:keepNext/>
        <w:rPr>
          <w:i w:val="0"/>
          <w:color w:val="auto"/>
          <w:sz w:val="24"/>
          <w:szCs w:val="24"/>
        </w:rPr>
      </w:pPr>
      <w:bookmarkStart w:id="416" w:name="_Toc152660877"/>
      <w:r w:rsidRPr="00131096">
        <w:rPr>
          <w:b/>
          <w:i w:val="0"/>
          <w:color w:val="auto"/>
          <w:sz w:val="24"/>
          <w:szCs w:val="24"/>
        </w:rPr>
        <w:t xml:space="preserve">Wykres </w:t>
      </w:r>
      <w:r w:rsidR="00E8411B" w:rsidRPr="00131096">
        <w:rPr>
          <w:b/>
          <w:i w:val="0"/>
          <w:color w:val="auto"/>
          <w:sz w:val="24"/>
          <w:szCs w:val="24"/>
        </w:rPr>
        <w:fldChar w:fldCharType="begin"/>
      </w:r>
      <w:r w:rsidR="00E8411B" w:rsidRPr="00131096">
        <w:rPr>
          <w:b/>
          <w:i w:val="0"/>
          <w:color w:val="auto"/>
          <w:sz w:val="24"/>
          <w:szCs w:val="24"/>
        </w:rPr>
        <w:instrText xml:space="preserve"> SEQ Wykres \* ARABIC </w:instrText>
      </w:r>
      <w:r w:rsidR="00E8411B" w:rsidRPr="00131096">
        <w:rPr>
          <w:b/>
          <w:i w:val="0"/>
          <w:color w:val="auto"/>
          <w:sz w:val="24"/>
          <w:szCs w:val="24"/>
        </w:rPr>
        <w:fldChar w:fldCharType="separate"/>
      </w:r>
      <w:r w:rsidR="00BB0C9D">
        <w:rPr>
          <w:b/>
          <w:i w:val="0"/>
          <w:noProof/>
          <w:color w:val="auto"/>
          <w:sz w:val="24"/>
          <w:szCs w:val="24"/>
        </w:rPr>
        <w:t>5</w:t>
      </w:r>
      <w:r w:rsidR="00E8411B" w:rsidRPr="00131096">
        <w:rPr>
          <w:b/>
          <w:i w:val="0"/>
          <w:color w:val="auto"/>
          <w:sz w:val="24"/>
          <w:szCs w:val="24"/>
        </w:rPr>
        <w:fldChar w:fldCharType="end"/>
      </w:r>
      <w:r w:rsidR="00353D50" w:rsidRPr="00131096">
        <w:rPr>
          <w:b/>
          <w:i w:val="0"/>
          <w:color w:val="auto"/>
          <w:sz w:val="24"/>
          <w:szCs w:val="24"/>
        </w:rPr>
        <w:t>.</w:t>
      </w:r>
      <w:r w:rsidR="00084A33" w:rsidRPr="00131096">
        <w:rPr>
          <w:b/>
          <w:i w:val="0"/>
          <w:color w:val="auto"/>
          <w:sz w:val="24"/>
          <w:szCs w:val="24"/>
        </w:rPr>
        <w:t xml:space="preserve"> </w:t>
      </w:r>
      <w:r w:rsidR="006B16A0" w:rsidRPr="00131096">
        <w:rPr>
          <w:rFonts w:asciiTheme="minorHAnsi" w:eastAsia="Times New Roman" w:hAnsiTheme="minorHAnsi" w:cstheme="minorHAnsi"/>
          <w:i w:val="0"/>
          <w:iCs w:val="0"/>
          <w:color w:val="000000"/>
          <w:sz w:val="24"/>
          <w:szCs w:val="24"/>
        </w:rPr>
        <w:t xml:space="preserve">Grupy osób korzystających z usługi </w:t>
      </w:r>
      <w:r w:rsidR="002544DE" w:rsidRPr="00131096">
        <w:rPr>
          <w:rFonts w:asciiTheme="minorHAnsi" w:eastAsia="Times New Roman" w:hAnsiTheme="minorHAnsi" w:cstheme="minorHAnsi"/>
          <w:i w:val="0"/>
          <w:iCs w:val="0"/>
          <w:color w:val="000000"/>
          <w:sz w:val="24"/>
          <w:szCs w:val="24"/>
        </w:rPr>
        <w:t>–</w:t>
      </w:r>
      <w:r w:rsidR="006B16A0" w:rsidRPr="00131096">
        <w:rPr>
          <w:rFonts w:asciiTheme="minorHAnsi" w:eastAsia="Times New Roman" w:hAnsiTheme="minorHAnsi" w:cstheme="minorHAnsi"/>
          <w:i w:val="0"/>
          <w:iCs w:val="0"/>
          <w:color w:val="000000"/>
          <w:sz w:val="24"/>
          <w:szCs w:val="24"/>
        </w:rPr>
        <w:t xml:space="preserve"> </w:t>
      </w:r>
      <w:r w:rsidR="002544DE" w:rsidRPr="00131096">
        <w:rPr>
          <w:rFonts w:asciiTheme="minorHAnsi" w:eastAsia="Times New Roman" w:hAnsiTheme="minorHAnsi" w:cstheme="minorHAnsi"/>
          <w:i w:val="0"/>
          <w:iCs w:val="0"/>
          <w:color w:val="000000"/>
          <w:sz w:val="24"/>
          <w:szCs w:val="24"/>
        </w:rPr>
        <w:t>ranking</w:t>
      </w:r>
      <w:bookmarkEnd w:id="416"/>
      <w:r w:rsidR="006B16A0" w:rsidRPr="00131096" w:rsidDel="006B16A0">
        <w:rPr>
          <w:i w:val="0"/>
          <w:color w:val="auto"/>
          <w:sz w:val="24"/>
          <w:szCs w:val="24"/>
        </w:rPr>
        <w:t xml:space="preserve"> </w:t>
      </w:r>
    </w:p>
    <w:p w14:paraId="5B703722" w14:textId="0B33757B" w:rsidR="00B61F74" w:rsidRPr="00131096" w:rsidRDefault="00791185" w:rsidP="00B61F74">
      <w:pPr>
        <w:keepNext/>
        <w:spacing w:after="0"/>
        <w:jc w:val="center"/>
      </w:pPr>
      <w:r w:rsidRPr="00131096">
        <w:rPr>
          <w:noProof/>
        </w:rPr>
        <w:drawing>
          <wp:inline distT="0" distB="0" distL="0" distR="0" wp14:anchorId="107E66D5" wp14:editId="4A501FC2">
            <wp:extent cx="5153025" cy="4457700"/>
            <wp:effectExtent l="0" t="0" r="0" b="0"/>
            <wp:docPr id="1877073884" name="Wykres 1" descr="Wykres prezentujący ranking osób korzystających z usługi. Osoby z trudnością w samodzielnym przemieszczaniu się z uwagi na wiek - 481 wskazań, osoby poruszające się o kulach - 328 wskazań, osoby mające trudność w poruszaniu się ze względu na ograniczoną sprawność - 292 wskazań, osoby korzystające z wózków inwalidzkich - 270 wskazań, osoby poruszające się przy pomocy balkonika - 167 wskazań, osoby z niepełnosprawnością intelektualną - 165 wskazań, osoby z dysfunkcją narządu wzroku - 119 wskazań, osoby z dysfunkcją narządu słuchu - 55 wskazań.">
              <a:extLst xmlns:a="http://schemas.openxmlformats.org/drawingml/2006/main">
                <a:ext uri="{FF2B5EF4-FFF2-40B4-BE49-F238E27FC236}">
                  <a16:creationId xmlns:a16="http://schemas.microsoft.com/office/drawing/2014/main" id="{C3A658F3-FF5E-8A1E-2652-8223D0A74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733AFA" w14:textId="3295B21F" w:rsidR="009F6E9C" w:rsidRPr="00131096" w:rsidRDefault="00B61F74" w:rsidP="00B61F74">
      <w:pPr>
        <w:pStyle w:val="Legenda"/>
        <w:rPr>
          <w:i w:val="0"/>
          <w:color w:val="auto"/>
          <w:sz w:val="24"/>
          <w:szCs w:val="24"/>
        </w:rPr>
      </w:pPr>
      <w:r w:rsidRPr="00590258">
        <w:rPr>
          <w:i w:val="0"/>
          <w:color w:val="auto"/>
          <w:sz w:val="24"/>
          <w:szCs w:val="24"/>
        </w:rPr>
        <w:t>Źródło:</w:t>
      </w:r>
      <w:r w:rsidRPr="00131096">
        <w:rPr>
          <w:i w:val="0"/>
          <w:color w:val="auto"/>
          <w:sz w:val="24"/>
          <w:szCs w:val="24"/>
        </w:rPr>
        <w:t xml:space="preserve"> Ankieta CAWI </w:t>
      </w:r>
      <w:r w:rsidR="000E75C2">
        <w:rPr>
          <w:rFonts w:eastAsia="Arial"/>
          <w:b/>
          <w:bCs/>
          <w:color w:val="000000"/>
          <w:szCs w:val="24"/>
          <w:lang w:eastAsia="en-US"/>
        </w:rPr>
        <w:t xml:space="preserve">– </w:t>
      </w:r>
      <w:r w:rsidRPr="00131096">
        <w:rPr>
          <w:i w:val="0"/>
          <w:color w:val="auto"/>
          <w:sz w:val="24"/>
          <w:szCs w:val="24"/>
        </w:rPr>
        <w:t>podmioty realizujące projekt</w:t>
      </w:r>
      <w:r w:rsidR="00A51128" w:rsidRPr="00131096">
        <w:rPr>
          <w:i w:val="0"/>
          <w:color w:val="auto"/>
          <w:sz w:val="24"/>
          <w:szCs w:val="24"/>
        </w:rPr>
        <w:t xml:space="preserve"> n</w:t>
      </w:r>
      <w:r w:rsidR="000E75C2">
        <w:rPr>
          <w:i w:val="0"/>
          <w:color w:val="auto"/>
          <w:sz w:val="24"/>
          <w:szCs w:val="24"/>
        </w:rPr>
        <w:t xml:space="preserve"> </w:t>
      </w:r>
      <w:r w:rsidR="00A51128" w:rsidRPr="00131096">
        <w:rPr>
          <w:i w:val="0"/>
          <w:color w:val="auto"/>
          <w:sz w:val="24"/>
          <w:szCs w:val="24"/>
        </w:rPr>
        <w:t>=</w:t>
      </w:r>
      <w:r w:rsidR="000E75C2">
        <w:rPr>
          <w:i w:val="0"/>
          <w:color w:val="auto"/>
          <w:sz w:val="24"/>
          <w:szCs w:val="24"/>
        </w:rPr>
        <w:t xml:space="preserve"> </w:t>
      </w:r>
      <w:r w:rsidR="00A51128" w:rsidRPr="00131096">
        <w:rPr>
          <w:i w:val="0"/>
          <w:color w:val="auto"/>
          <w:sz w:val="24"/>
          <w:szCs w:val="24"/>
        </w:rPr>
        <w:t>75</w:t>
      </w:r>
      <w:r w:rsidR="009A3F8B" w:rsidRPr="00131096">
        <w:rPr>
          <w:i w:val="0"/>
          <w:color w:val="auto"/>
          <w:sz w:val="24"/>
          <w:szCs w:val="24"/>
        </w:rPr>
        <w:t xml:space="preserve">, wykres pokazuje </w:t>
      </w:r>
      <w:r w:rsidR="00791185" w:rsidRPr="00131096">
        <w:rPr>
          <w:i w:val="0"/>
          <w:color w:val="auto"/>
          <w:sz w:val="24"/>
          <w:szCs w:val="24"/>
        </w:rPr>
        <w:t>ranking</w:t>
      </w:r>
      <w:r w:rsidR="00324318" w:rsidRPr="00131096">
        <w:rPr>
          <w:i w:val="0"/>
          <w:color w:val="auto"/>
          <w:sz w:val="24"/>
          <w:szCs w:val="24"/>
        </w:rPr>
        <w:t>, można wskazać kilka odpowiedzi.</w:t>
      </w:r>
    </w:p>
    <w:p w14:paraId="3ECAEDDB" w14:textId="56620601" w:rsidR="00D8658C" w:rsidRPr="00131096" w:rsidRDefault="005A4027" w:rsidP="00455CDF">
      <w:pPr>
        <w:spacing w:before="480"/>
      </w:pPr>
      <w:bookmarkStart w:id="417" w:name="_Hlk145790771"/>
      <w:r w:rsidRPr="00131096">
        <w:t>Zestawienie obu rankingów pokazuje, iż</w:t>
      </w:r>
      <w:r w:rsidR="00D8658C" w:rsidRPr="00131096">
        <w:t xml:space="preserve"> </w:t>
      </w:r>
      <w:r w:rsidRPr="00131096">
        <w:rPr>
          <w:b/>
          <w:bCs/>
        </w:rPr>
        <w:t>n</w:t>
      </w:r>
      <w:r w:rsidR="00D8658C" w:rsidRPr="00131096">
        <w:rPr>
          <w:b/>
          <w:bCs/>
        </w:rPr>
        <w:t>ajczęściej korzystają z tej usługi osoby z trudnościami w samodzielnym przemieszczaniu się z uwagi na wiek</w:t>
      </w:r>
      <w:r w:rsidR="00D8658C" w:rsidRPr="00131096">
        <w:t xml:space="preserve"> i te osoby są także najczęściej szczególnie zainteresowane tą usługą. </w:t>
      </w:r>
      <w:bookmarkEnd w:id="417"/>
      <w:r w:rsidR="00D8658C" w:rsidRPr="00131096">
        <w:t xml:space="preserve">Natomiast wśród zainteresowanych na </w:t>
      </w:r>
      <w:r w:rsidR="00D8658C" w:rsidRPr="00131096">
        <w:lastRenderedPageBreak/>
        <w:t xml:space="preserve">drugim miejscu są osoby korzystające z wózków inwalidzkich, zaś wśród realnie korzystających </w:t>
      </w:r>
      <w:r w:rsidR="000E75C2" w:rsidRPr="00210819">
        <w:rPr>
          <w:rFonts w:eastAsia="Arial"/>
          <w:color w:val="000000"/>
          <w:szCs w:val="24"/>
          <w:lang w:eastAsia="en-US"/>
        </w:rPr>
        <w:t>–</w:t>
      </w:r>
      <w:r w:rsidR="00D8658C" w:rsidRPr="00131096">
        <w:t xml:space="preserve"> już na czwartym miejscu rankingu. Jest to najważniejsza różnica</w:t>
      </w:r>
      <w:r w:rsidR="000E75C2">
        <w:t xml:space="preserve"> </w:t>
      </w:r>
      <w:r w:rsidR="00D8658C" w:rsidRPr="00131096">
        <w:t>między grupami.</w:t>
      </w:r>
    </w:p>
    <w:p w14:paraId="549B5CCD" w14:textId="5D882823" w:rsidR="006C0917" w:rsidRPr="00131096" w:rsidRDefault="00387BC3" w:rsidP="00D8658C">
      <w:r w:rsidRPr="00131096">
        <w:t xml:space="preserve">Udzielenie odpowiedzi </w:t>
      </w:r>
      <w:r w:rsidR="000E75C2">
        <w:t>dotyczącej</w:t>
      </w:r>
      <w:r w:rsidR="000E75C2" w:rsidRPr="00131096">
        <w:t xml:space="preserve"> </w:t>
      </w:r>
      <w:r w:rsidRPr="00131096">
        <w:t>zainteresowani</w:t>
      </w:r>
      <w:r w:rsidR="000E75C2">
        <w:t>a</w:t>
      </w:r>
      <w:r w:rsidRPr="00131096">
        <w:t xml:space="preserve"> </w:t>
      </w:r>
      <w:r w:rsidR="009B6B96" w:rsidRPr="00131096">
        <w:t xml:space="preserve">usługą wśród podmiotów </w:t>
      </w:r>
      <w:r w:rsidRPr="00131096">
        <w:t>nierealizujących</w:t>
      </w:r>
      <w:r w:rsidR="009B6B96" w:rsidRPr="00131096">
        <w:t xml:space="preserve"> usługi dtd w ramach projektu</w:t>
      </w:r>
      <w:r w:rsidRPr="00131096">
        <w:t xml:space="preserve"> </w:t>
      </w:r>
      <w:r w:rsidR="00B0295A" w:rsidRPr="00131096">
        <w:t>z</w:t>
      </w:r>
      <w:r w:rsidR="00B0295A" w:rsidRPr="00131096">
        <w:rPr>
          <w:color w:val="000000" w:themeColor="text1"/>
        </w:rPr>
        <w:t xml:space="preserve"> uwzględnieniem podziału na regiony, grupy powiatów i grupy gmin, podzielonych wg kryteriów wielkości, lokalizacji i liczby jest bardzo trudne</w:t>
      </w:r>
      <w:r w:rsidR="000F07CB" w:rsidRPr="00131096">
        <w:rPr>
          <w:color w:val="000000" w:themeColor="text1"/>
        </w:rPr>
        <w:t>,</w:t>
      </w:r>
      <w:r w:rsidR="00B0295A" w:rsidRPr="00131096">
        <w:rPr>
          <w:color w:val="000000" w:themeColor="text1"/>
        </w:rPr>
        <w:t xml:space="preserve"> ponieważ tylko 17 z 202 </w:t>
      </w:r>
      <w:r w:rsidR="00324318" w:rsidRPr="00131096">
        <w:rPr>
          <w:color w:val="000000" w:themeColor="text1"/>
        </w:rPr>
        <w:t xml:space="preserve">jednostek </w:t>
      </w:r>
      <w:r w:rsidR="006C0917" w:rsidRPr="00131096">
        <w:rPr>
          <w:color w:val="000000" w:themeColor="text1"/>
        </w:rPr>
        <w:t xml:space="preserve">odpowiedziało twierdząco na pytanie: </w:t>
      </w:r>
      <w:r w:rsidR="006C0917" w:rsidRPr="00131096">
        <w:t>Czy potrafi Pan/Pani podać szacunkową liczbę osób, które na terenie Państwa JST chciałyby skorzystać z</w:t>
      </w:r>
      <w:r w:rsidR="00B51649">
        <w:t> </w:t>
      </w:r>
      <w:r w:rsidR="006C0917" w:rsidRPr="00131096">
        <w:t xml:space="preserve">usługi transportu </w:t>
      </w:r>
      <w:r w:rsidR="006C0917" w:rsidRPr="000E0978">
        <w:rPr>
          <w:lang w:val="en-GB"/>
        </w:rPr>
        <w:t>door-to-door</w:t>
      </w:r>
      <w:r w:rsidR="00B33F27" w:rsidRPr="00131096">
        <w:t>.</w:t>
      </w:r>
      <w:r w:rsidR="009D0344" w:rsidRPr="00131096">
        <w:t xml:space="preserve"> </w:t>
      </w:r>
      <w:r w:rsidR="00324318" w:rsidRPr="00131096">
        <w:t>Wyciąganie</w:t>
      </w:r>
      <w:r w:rsidR="00723C1D" w:rsidRPr="00131096">
        <w:t xml:space="preserve"> wniosków na tak niewielkiej próbie jest nieuprawnione. </w:t>
      </w:r>
    </w:p>
    <w:p w14:paraId="694CF281" w14:textId="7B3F8246" w:rsidR="00A1510D" w:rsidRPr="00131096" w:rsidRDefault="00D8658C" w:rsidP="004C4531">
      <w:pPr>
        <w:rPr>
          <w:rFonts w:eastAsia="Arial"/>
          <w:color w:val="000000"/>
          <w:szCs w:val="24"/>
          <w:lang w:eastAsia="en-US"/>
        </w:rPr>
      </w:pPr>
      <w:r w:rsidRPr="00131096">
        <w:rPr>
          <w:rFonts w:eastAsia="Arial"/>
          <w:color w:val="000000"/>
          <w:szCs w:val="24"/>
          <w:lang w:eastAsia="en-US"/>
        </w:rPr>
        <w:t>Respondenci podkreślali</w:t>
      </w:r>
      <w:r w:rsidR="00A1510D" w:rsidRPr="00131096">
        <w:rPr>
          <w:rFonts w:eastAsia="Arial"/>
          <w:color w:val="000000"/>
          <w:szCs w:val="24"/>
          <w:lang w:eastAsia="en-US"/>
        </w:rPr>
        <w:t>, że część użytkowników</w:t>
      </w:r>
      <w:r w:rsidR="00A04D07" w:rsidRPr="00131096">
        <w:rPr>
          <w:rFonts w:eastAsia="Arial"/>
          <w:color w:val="000000"/>
          <w:szCs w:val="24"/>
          <w:lang w:eastAsia="en-US"/>
        </w:rPr>
        <w:t>/użytkowniczek</w:t>
      </w:r>
      <w:r w:rsidR="00A1510D" w:rsidRPr="00131096">
        <w:rPr>
          <w:rFonts w:eastAsia="Arial"/>
          <w:color w:val="000000"/>
          <w:szCs w:val="24"/>
          <w:lang w:eastAsia="en-US"/>
        </w:rPr>
        <w:t xml:space="preserve"> usługi </w:t>
      </w:r>
      <w:r w:rsidR="00EE23C0" w:rsidRPr="000E0978">
        <w:rPr>
          <w:rFonts w:eastAsia="Arial"/>
          <w:color w:val="000000"/>
          <w:szCs w:val="24"/>
          <w:lang w:val="en-GB" w:eastAsia="en-US"/>
        </w:rPr>
        <w:t>door-to-door</w:t>
      </w:r>
      <w:r w:rsidR="00A1510D" w:rsidRPr="00131096">
        <w:rPr>
          <w:rFonts w:eastAsia="Arial"/>
          <w:color w:val="000000"/>
          <w:szCs w:val="24"/>
          <w:lang w:eastAsia="en-US"/>
        </w:rPr>
        <w:t xml:space="preserve"> korzysta już w pewnym zakresie z transportu oferowanego w ramach </w:t>
      </w:r>
      <w:r w:rsidR="00A431B1" w:rsidRPr="00131096">
        <w:rPr>
          <w:rFonts w:eastAsia="Arial"/>
          <w:color w:val="000000"/>
          <w:szCs w:val="24"/>
          <w:lang w:eastAsia="en-US"/>
        </w:rPr>
        <w:t>placówek</w:t>
      </w:r>
      <w:r w:rsidR="002D4029" w:rsidRPr="00131096">
        <w:rPr>
          <w:rFonts w:eastAsia="Arial"/>
          <w:color w:val="000000"/>
          <w:szCs w:val="24"/>
          <w:lang w:eastAsia="en-US"/>
        </w:rPr>
        <w:t>,</w:t>
      </w:r>
      <w:r w:rsidR="00A1510D" w:rsidRPr="00131096">
        <w:rPr>
          <w:rFonts w:eastAsia="Arial"/>
          <w:color w:val="000000"/>
          <w:szCs w:val="24"/>
          <w:lang w:eastAsia="en-US"/>
        </w:rPr>
        <w:t xml:space="preserve"> z których korzystają na co dzień – np. Warsztatów Terapii Zajęciowej</w:t>
      </w:r>
      <w:r w:rsidR="002D4029" w:rsidRPr="00131096">
        <w:rPr>
          <w:rFonts w:eastAsia="Arial"/>
          <w:color w:val="000000"/>
          <w:szCs w:val="24"/>
          <w:lang w:eastAsia="en-US"/>
        </w:rPr>
        <w:t xml:space="preserve"> (WTZ), Zakładów Aktywności Zawodowej</w:t>
      </w:r>
      <w:r w:rsidR="00A1510D" w:rsidRPr="00131096">
        <w:rPr>
          <w:rFonts w:eastAsia="Arial"/>
          <w:color w:val="000000"/>
          <w:szCs w:val="24"/>
          <w:lang w:eastAsia="en-US"/>
        </w:rPr>
        <w:t xml:space="preserve"> </w:t>
      </w:r>
      <w:r w:rsidR="002D4029" w:rsidRPr="00131096">
        <w:rPr>
          <w:rFonts w:eastAsia="Arial"/>
          <w:color w:val="000000"/>
          <w:szCs w:val="24"/>
          <w:lang w:eastAsia="en-US"/>
        </w:rPr>
        <w:t xml:space="preserve">(ZAZ) </w:t>
      </w:r>
      <w:r w:rsidR="00A1510D" w:rsidRPr="00131096">
        <w:rPr>
          <w:rFonts w:eastAsia="Arial"/>
          <w:color w:val="000000"/>
          <w:szCs w:val="24"/>
          <w:lang w:eastAsia="en-US"/>
        </w:rPr>
        <w:t xml:space="preserve">czy Domów Seniora lub </w:t>
      </w:r>
      <w:r w:rsidR="00EF330D" w:rsidRPr="00131096">
        <w:rPr>
          <w:rFonts w:eastAsia="Arial"/>
          <w:color w:val="000000"/>
          <w:szCs w:val="24"/>
          <w:lang w:eastAsia="en-US"/>
        </w:rPr>
        <w:t xml:space="preserve">Środowiskowych Domów </w:t>
      </w:r>
      <w:r w:rsidR="00A1510D" w:rsidRPr="00131096">
        <w:rPr>
          <w:rFonts w:eastAsia="Arial"/>
          <w:color w:val="000000"/>
          <w:szCs w:val="24"/>
          <w:lang w:eastAsia="en-US"/>
        </w:rPr>
        <w:t xml:space="preserve">Opieki. Nie jest to jednak zindywidualizowana oferta </w:t>
      </w:r>
      <w:r w:rsidR="00DF443B" w:rsidRPr="00131096">
        <w:rPr>
          <w:rFonts w:eastAsia="Arial"/>
          <w:color w:val="000000"/>
          <w:szCs w:val="24"/>
          <w:lang w:eastAsia="en-US"/>
        </w:rPr>
        <w:t xml:space="preserve">transportu typu </w:t>
      </w:r>
      <w:r w:rsidR="00A1510D" w:rsidRPr="000E0978">
        <w:rPr>
          <w:rFonts w:eastAsia="Arial"/>
          <w:color w:val="000000"/>
          <w:szCs w:val="24"/>
          <w:lang w:val="en-GB" w:eastAsia="en-US"/>
        </w:rPr>
        <w:t>door-to</w:t>
      </w:r>
      <w:r w:rsidR="00324318" w:rsidRPr="000E0978">
        <w:rPr>
          <w:rFonts w:eastAsia="Arial"/>
          <w:color w:val="000000"/>
          <w:szCs w:val="24"/>
          <w:lang w:val="en-GB" w:eastAsia="en-US"/>
        </w:rPr>
        <w:t>-</w:t>
      </w:r>
      <w:r w:rsidR="00A1510D" w:rsidRPr="000E0978">
        <w:rPr>
          <w:rFonts w:eastAsia="Arial"/>
          <w:color w:val="000000"/>
          <w:szCs w:val="24"/>
          <w:lang w:val="en-GB" w:eastAsia="en-US"/>
        </w:rPr>
        <w:t>door</w:t>
      </w:r>
      <w:r w:rsidR="00A1510D" w:rsidRPr="00131096">
        <w:rPr>
          <w:rFonts w:eastAsia="Arial"/>
          <w:color w:val="000000"/>
          <w:szCs w:val="24"/>
          <w:lang w:eastAsia="en-US"/>
        </w:rPr>
        <w:t xml:space="preserve">. </w:t>
      </w:r>
    </w:p>
    <w:p w14:paraId="2AB364F2" w14:textId="57A5F895" w:rsidR="00D80BE1" w:rsidRPr="00131096" w:rsidRDefault="001B28E4" w:rsidP="004C4531">
      <w:pPr>
        <w:rPr>
          <w:rFonts w:eastAsia="Arial"/>
          <w:color w:val="000000"/>
          <w:szCs w:val="24"/>
          <w:lang w:eastAsia="en-US"/>
        </w:rPr>
      </w:pPr>
      <w:r w:rsidRPr="00131096">
        <w:rPr>
          <w:rFonts w:eastAsia="Arial"/>
          <w:color w:val="000000"/>
          <w:szCs w:val="24"/>
          <w:lang w:eastAsia="en-US"/>
        </w:rPr>
        <w:t xml:space="preserve">Zainteresowanie ofertą </w:t>
      </w:r>
      <w:r w:rsidR="002C2127" w:rsidRPr="00131096">
        <w:rPr>
          <w:rFonts w:eastAsia="Arial"/>
          <w:color w:val="000000"/>
          <w:szCs w:val="24"/>
          <w:lang w:eastAsia="en-US"/>
        </w:rPr>
        <w:t>wynikać może między innymi z</w:t>
      </w:r>
      <w:r w:rsidR="006F1F25" w:rsidRPr="00131096">
        <w:rPr>
          <w:rFonts w:eastAsia="Arial"/>
          <w:color w:val="000000"/>
          <w:szCs w:val="24"/>
          <w:lang w:eastAsia="en-US"/>
        </w:rPr>
        <w:t xml:space="preserve"> poinformowania mieszkańców </w:t>
      </w:r>
      <w:r w:rsidR="00B31A31" w:rsidRPr="00131096">
        <w:rPr>
          <w:rFonts w:eastAsia="Arial"/>
          <w:color w:val="000000"/>
          <w:szCs w:val="24"/>
          <w:lang w:eastAsia="en-US"/>
        </w:rPr>
        <w:t xml:space="preserve">przez JST </w:t>
      </w:r>
      <w:r w:rsidR="006F1F25" w:rsidRPr="00131096">
        <w:rPr>
          <w:rFonts w:eastAsia="Arial"/>
          <w:color w:val="000000"/>
          <w:szCs w:val="24"/>
          <w:lang w:eastAsia="en-US"/>
        </w:rPr>
        <w:t>o świadczeniu nowej usługi.</w:t>
      </w:r>
      <w:r w:rsidR="00236633" w:rsidRPr="00131096">
        <w:rPr>
          <w:rFonts w:eastAsia="Arial"/>
          <w:color w:val="000000"/>
          <w:szCs w:val="24"/>
          <w:lang w:eastAsia="en-US"/>
        </w:rPr>
        <w:t xml:space="preserve"> W przypadku badanych JST widać, że dokładały one starań</w:t>
      </w:r>
      <w:r w:rsidR="0016282C" w:rsidRPr="00131096">
        <w:rPr>
          <w:rFonts w:eastAsia="Arial"/>
          <w:color w:val="000000"/>
          <w:szCs w:val="24"/>
          <w:lang w:eastAsia="en-US"/>
        </w:rPr>
        <w:t>,</w:t>
      </w:r>
      <w:r w:rsidR="00236633" w:rsidRPr="00131096">
        <w:rPr>
          <w:rFonts w:eastAsia="Arial"/>
          <w:color w:val="000000"/>
          <w:szCs w:val="24"/>
          <w:lang w:eastAsia="en-US"/>
        </w:rPr>
        <w:t xml:space="preserve"> aby usługa była szeroko rozreklamowana. </w:t>
      </w:r>
      <w:r w:rsidR="00D80BE1" w:rsidRPr="00131096">
        <w:rPr>
          <w:rFonts w:eastAsia="Arial"/>
          <w:color w:val="000000"/>
          <w:szCs w:val="24"/>
          <w:lang w:eastAsia="en-US"/>
        </w:rPr>
        <w:t xml:space="preserve">Najczęściej samorządy informowały o usłudze poprzez: </w:t>
      </w:r>
    </w:p>
    <w:p w14:paraId="50D99276" w14:textId="4E63E330" w:rsidR="00B15623" w:rsidRPr="00131096" w:rsidRDefault="000E75C2" w:rsidP="004C4531">
      <w:pPr>
        <w:pStyle w:val="Akapitzlist"/>
        <w:numPr>
          <w:ilvl w:val="0"/>
          <w:numId w:val="16"/>
        </w:numPr>
        <w:rPr>
          <w:rFonts w:eastAsia="Arial"/>
          <w:color w:val="000000"/>
          <w:szCs w:val="24"/>
          <w:lang w:eastAsia="en-US"/>
        </w:rPr>
      </w:pPr>
      <w:r>
        <w:rPr>
          <w:rFonts w:eastAsia="Arial"/>
          <w:color w:val="000000"/>
          <w:szCs w:val="24"/>
          <w:lang w:eastAsia="en-US"/>
        </w:rPr>
        <w:t>i</w:t>
      </w:r>
      <w:r w:rsidR="00B15623" w:rsidRPr="00131096">
        <w:rPr>
          <w:rFonts w:eastAsia="Arial"/>
          <w:color w:val="000000"/>
          <w:szCs w:val="24"/>
          <w:lang w:eastAsia="en-US"/>
        </w:rPr>
        <w:t>nformacje na stronach www urzędu,</w:t>
      </w:r>
    </w:p>
    <w:p w14:paraId="45A40EB4" w14:textId="5A790360" w:rsidR="00C278CF" w:rsidRPr="00131096" w:rsidRDefault="000E75C2" w:rsidP="004C4531">
      <w:pPr>
        <w:pStyle w:val="Akapitzlist"/>
        <w:numPr>
          <w:ilvl w:val="0"/>
          <w:numId w:val="16"/>
        </w:numPr>
        <w:rPr>
          <w:rFonts w:eastAsia="Arial"/>
          <w:color w:val="000000"/>
          <w:szCs w:val="24"/>
          <w:lang w:eastAsia="en-US"/>
        </w:rPr>
      </w:pPr>
      <w:r>
        <w:rPr>
          <w:rFonts w:eastAsia="Arial"/>
          <w:color w:val="000000"/>
          <w:szCs w:val="24"/>
          <w:lang w:eastAsia="en-US"/>
        </w:rPr>
        <w:t>d</w:t>
      </w:r>
      <w:r w:rsidR="00030EC7" w:rsidRPr="00131096">
        <w:rPr>
          <w:rFonts w:eastAsia="Arial"/>
          <w:color w:val="000000"/>
          <w:szCs w:val="24"/>
          <w:lang w:eastAsia="en-US"/>
        </w:rPr>
        <w:t>rukowanie plakatów</w:t>
      </w:r>
      <w:r w:rsidR="00C03FE8" w:rsidRPr="00131096">
        <w:rPr>
          <w:rFonts w:eastAsia="Arial"/>
          <w:color w:val="000000"/>
          <w:szCs w:val="24"/>
          <w:lang w:eastAsia="en-US"/>
        </w:rPr>
        <w:t xml:space="preserve"> i wywieszanie ich </w:t>
      </w:r>
      <w:r w:rsidR="00B15968" w:rsidRPr="00131096">
        <w:rPr>
          <w:rFonts w:eastAsia="Arial"/>
          <w:color w:val="000000"/>
          <w:szCs w:val="24"/>
          <w:lang w:eastAsia="en-US"/>
        </w:rPr>
        <w:t>w lokalnych urzędach,</w:t>
      </w:r>
      <w:r w:rsidR="009B4BC9" w:rsidRPr="00131096">
        <w:rPr>
          <w:rFonts w:eastAsia="Arial"/>
          <w:color w:val="000000"/>
          <w:szCs w:val="24"/>
          <w:lang w:eastAsia="en-US"/>
        </w:rPr>
        <w:t xml:space="preserve"> przychodniach, tablicach ogłoszeniowych na wsiach</w:t>
      </w:r>
      <w:r w:rsidR="00C278CF" w:rsidRPr="00131096">
        <w:rPr>
          <w:rFonts w:eastAsia="Arial"/>
          <w:color w:val="000000"/>
          <w:szCs w:val="24"/>
          <w:lang w:eastAsia="en-US"/>
        </w:rPr>
        <w:t>,</w:t>
      </w:r>
    </w:p>
    <w:p w14:paraId="3AE95809" w14:textId="2CAAFD61" w:rsidR="00661455" w:rsidRPr="00131096" w:rsidRDefault="000E75C2" w:rsidP="004C4531">
      <w:pPr>
        <w:pStyle w:val="Akapitzlist"/>
        <w:numPr>
          <w:ilvl w:val="0"/>
          <w:numId w:val="16"/>
        </w:numPr>
        <w:rPr>
          <w:rFonts w:eastAsia="Arial"/>
          <w:color w:val="000000"/>
          <w:szCs w:val="24"/>
          <w:lang w:eastAsia="en-US"/>
        </w:rPr>
      </w:pPr>
      <w:r>
        <w:rPr>
          <w:rFonts w:eastAsia="Arial"/>
          <w:color w:val="000000"/>
          <w:szCs w:val="24"/>
          <w:lang w:eastAsia="en-US"/>
        </w:rPr>
        <w:t>o</w:t>
      </w:r>
      <w:r w:rsidR="00EE4DBC" w:rsidRPr="00131096">
        <w:rPr>
          <w:rFonts w:eastAsia="Arial"/>
          <w:color w:val="000000"/>
          <w:szCs w:val="24"/>
          <w:lang w:eastAsia="en-US"/>
        </w:rPr>
        <w:t>głoszenia w lokalnej prasie</w:t>
      </w:r>
      <w:r w:rsidR="00D27DB1" w:rsidRPr="00131096">
        <w:rPr>
          <w:rFonts w:eastAsia="Arial"/>
          <w:color w:val="000000"/>
          <w:szCs w:val="24"/>
          <w:lang w:eastAsia="en-US"/>
        </w:rPr>
        <w:t xml:space="preserve"> (w przypadku gmin tego rodzaju ogłoszenia są bezkosztow</w:t>
      </w:r>
      <w:r>
        <w:rPr>
          <w:rFonts w:eastAsia="Arial"/>
          <w:color w:val="000000"/>
          <w:szCs w:val="24"/>
          <w:lang w:eastAsia="en-US"/>
        </w:rPr>
        <w:t>o zamieszczane</w:t>
      </w:r>
      <w:r w:rsidR="00D27DB1" w:rsidRPr="00131096">
        <w:rPr>
          <w:rFonts w:eastAsia="Arial"/>
          <w:color w:val="000000"/>
          <w:szCs w:val="24"/>
          <w:lang w:eastAsia="en-US"/>
        </w:rPr>
        <w:t xml:space="preserve"> </w:t>
      </w:r>
      <w:r w:rsidR="00661455" w:rsidRPr="00131096">
        <w:rPr>
          <w:rFonts w:eastAsia="Arial"/>
          <w:color w:val="000000"/>
          <w:szCs w:val="24"/>
          <w:lang w:eastAsia="en-US"/>
        </w:rPr>
        <w:t>w gminnej gazecie),</w:t>
      </w:r>
    </w:p>
    <w:p w14:paraId="7C3F0CD0" w14:textId="68CF3ADF" w:rsidR="00194C75" w:rsidRPr="00131096" w:rsidRDefault="000E75C2" w:rsidP="004C4531">
      <w:pPr>
        <w:pStyle w:val="Akapitzlist"/>
        <w:numPr>
          <w:ilvl w:val="0"/>
          <w:numId w:val="16"/>
        </w:numPr>
        <w:rPr>
          <w:rFonts w:eastAsia="Arial"/>
          <w:color w:val="000000"/>
          <w:szCs w:val="24"/>
          <w:lang w:eastAsia="en-US"/>
        </w:rPr>
      </w:pPr>
      <w:r>
        <w:rPr>
          <w:rFonts w:eastAsia="Arial"/>
          <w:color w:val="000000"/>
          <w:szCs w:val="24"/>
          <w:lang w:eastAsia="en-US"/>
        </w:rPr>
        <w:lastRenderedPageBreak/>
        <w:t>i</w:t>
      </w:r>
      <w:r w:rsidR="00611170" w:rsidRPr="00131096">
        <w:rPr>
          <w:rFonts w:eastAsia="Arial"/>
          <w:color w:val="000000"/>
          <w:szCs w:val="24"/>
          <w:lang w:eastAsia="en-US"/>
        </w:rPr>
        <w:t>nformowanie poprzez sołtysów</w:t>
      </w:r>
      <w:r w:rsidR="00401036" w:rsidRPr="00131096">
        <w:rPr>
          <w:rFonts w:eastAsia="Arial"/>
          <w:color w:val="000000"/>
          <w:szCs w:val="24"/>
          <w:lang w:eastAsia="en-US"/>
        </w:rPr>
        <w:t xml:space="preserve"> i pracowników OPS (charakterystyczne dla gmin)</w:t>
      </w:r>
      <w:r w:rsidR="0066551F" w:rsidRPr="00131096">
        <w:rPr>
          <w:rFonts w:eastAsia="Arial"/>
          <w:color w:val="000000"/>
          <w:szCs w:val="24"/>
          <w:lang w:eastAsia="en-US"/>
        </w:rPr>
        <w:t xml:space="preserve">, niekiedy także poprzez parafie. </w:t>
      </w:r>
      <w:r w:rsidR="00B15968" w:rsidRPr="00131096">
        <w:rPr>
          <w:rFonts w:eastAsia="Arial"/>
          <w:color w:val="000000"/>
          <w:szCs w:val="24"/>
          <w:lang w:eastAsia="en-US"/>
        </w:rPr>
        <w:t xml:space="preserve"> </w:t>
      </w:r>
    </w:p>
    <w:p w14:paraId="1299914E" w14:textId="2D01C386" w:rsidR="00D31AC4" w:rsidRPr="00131096" w:rsidRDefault="005F15B6" w:rsidP="004C4531">
      <w:pPr>
        <w:rPr>
          <w:rFonts w:eastAsia="Arial"/>
          <w:color w:val="000000"/>
          <w:szCs w:val="24"/>
          <w:lang w:eastAsia="en-US"/>
        </w:rPr>
      </w:pPr>
      <w:r w:rsidRPr="00131096">
        <w:rPr>
          <w:rFonts w:eastAsia="Arial"/>
          <w:color w:val="000000"/>
          <w:szCs w:val="24"/>
          <w:lang w:eastAsia="en-US"/>
        </w:rPr>
        <w:t xml:space="preserve">W momencie </w:t>
      </w:r>
      <w:r w:rsidR="004C1992" w:rsidRPr="00131096">
        <w:rPr>
          <w:rFonts w:eastAsia="Arial"/>
          <w:color w:val="000000"/>
          <w:szCs w:val="24"/>
          <w:lang w:eastAsia="en-US"/>
        </w:rPr>
        <w:t>wykonywania badania studium przypadku</w:t>
      </w:r>
      <w:r w:rsidR="008768D1" w:rsidRPr="00131096">
        <w:rPr>
          <w:rFonts w:eastAsia="Arial"/>
          <w:color w:val="000000"/>
          <w:szCs w:val="24"/>
          <w:lang w:eastAsia="en-US"/>
        </w:rPr>
        <w:t>,</w:t>
      </w:r>
      <w:r w:rsidR="004C1992" w:rsidRPr="00131096">
        <w:rPr>
          <w:rFonts w:eastAsia="Arial"/>
          <w:color w:val="000000"/>
          <w:szCs w:val="24"/>
          <w:lang w:eastAsia="en-US"/>
        </w:rPr>
        <w:t xml:space="preserve"> czyli w okresie trwałości usługi</w:t>
      </w:r>
      <w:r w:rsidR="00D5542A">
        <w:rPr>
          <w:rFonts w:eastAsia="Arial"/>
          <w:color w:val="000000"/>
          <w:szCs w:val="24"/>
          <w:lang w:eastAsia="en-US"/>
        </w:rPr>
        <w:t>,</w:t>
      </w:r>
      <w:r w:rsidR="004C1992" w:rsidRPr="00131096">
        <w:rPr>
          <w:rFonts w:eastAsia="Arial"/>
          <w:color w:val="000000"/>
          <w:szCs w:val="24"/>
          <w:lang w:eastAsia="en-US"/>
        </w:rPr>
        <w:t xml:space="preserve"> można </w:t>
      </w:r>
      <w:r w:rsidR="00AE2DF7" w:rsidRPr="00131096">
        <w:rPr>
          <w:rFonts w:eastAsia="Arial"/>
          <w:color w:val="000000"/>
          <w:szCs w:val="24"/>
          <w:lang w:eastAsia="en-US"/>
        </w:rPr>
        <w:t xml:space="preserve">stwierdzić, że </w:t>
      </w:r>
      <w:r w:rsidR="004E758D" w:rsidRPr="00131096">
        <w:rPr>
          <w:rFonts w:eastAsia="Arial"/>
          <w:color w:val="000000"/>
          <w:szCs w:val="24"/>
          <w:lang w:eastAsia="en-US"/>
        </w:rPr>
        <w:t xml:space="preserve">potencjalni użytkownicy wiedzieli o usłudze. Niektórzy bowiem korzystali </w:t>
      </w:r>
      <w:r w:rsidR="00AC1A25" w:rsidRPr="00131096">
        <w:rPr>
          <w:rFonts w:eastAsia="Arial"/>
          <w:color w:val="000000"/>
          <w:szCs w:val="24"/>
          <w:lang w:eastAsia="en-US"/>
        </w:rPr>
        <w:t xml:space="preserve">z niej </w:t>
      </w:r>
      <w:r w:rsidR="004E758D" w:rsidRPr="00131096">
        <w:rPr>
          <w:rFonts w:eastAsia="Arial"/>
          <w:color w:val="000000"/>
          <w:szCs w:val="24"/>
          <w:lang w:eastAsia="en-US"/>
        </w:rPr>
        <w:t>już po kilk</w:t>
      </w:r>
      <w:r w:rsidR="00350DFC" w:rsidRPr="00131096">
        <w:rPr>
          <w:rFonts w:eastAsia="Arial"/>
          <w:color w:val="000000"/>
          <w:szCs w:val="24"/>
          <w:lang w:eastAsia="en-US"/>
        </w:rPr>
        <w:t>a</w:t>
      </w:r>
      <w:r w:rsidR="004E758D" w:rsidRPr="00131096">
        <w:rPr>
          <w:rFonts w:eastAsia="Arial"/>
          <w:color w:val="000000"/>
          <w:szCs w:val="24"/>
          <w:lang w:eastAsia="en-US"/>
        </w:rPr>
        <w:t xml:space="preserve"> </w:t>
      </w:r>
      <w:r w:rsidR="003B6FDB" w:rsidRPr="00131096">
        <w:rPr>
          <w:rFonts w:eastAsia="Arial"/>
          <w:color w:val="000000"/>
          <w:szCs w:val="24"/>
          <w:lang w:eastAsia="en-US"/>
        </w:rPr>
        <w:t>razy,</w:t>
      </w:r>
      <w:r w:rsidR="004E758D" w:rsidRPr="00131096">
        <w:rPr>
          <w:rFonts w:eastAsia="Arial"/>
          <w:color w:val="000000"/>
          <w:szCs w:val="24"/>
          <w:lang w:eastAsia="en-US"/>
        </w:rPr>
        <w:t xml:space="preserve"> ale także mówili</w:t>
      </w:r>
      <w:r w:rsidR="009431B0" w:rsidRPr="00131096">
        <w:rPr>
          <w:rFonts w:eastAsia="Arial"/>
          <w:color w:val="000000"/>
          <w:szCs w:val="24"/>
          <w:lang w:eastAsia="en-US"/>
        </w:rPr>
        <w:t>, że dowiedzieli się z urzędu, plakatu lub od sąsiada</w:t>
      </w:r>
      <w:r w:rsidR="00350DFC" w:rsidRPr="00131096">
        <w:rPr>
          <w:rFonts w:eastAsia="Arial"/>
          <w:color w:val="000000"/>
          <w:szCs w:val="24"/>
          <w:lang w:eastAsia="en-US"/>
        </w:rPr>
        <w:t>.</w:t>
      </w:r>
      <w:r w:rsidR="004D3B65" w:rsidRPr="00131096">
        <w:rPr>
          <w:rFonts w:eastAsia="Arial"/>
          <w:color w:val="000000"/>
          <w:szCs w:val="24"/>
          <w:lang w:eastAsia="en-US"/>
        </w:rPr>
        <w:t xml:space="preserve"> Z powodu </w:t>
      </w:r>
      <w:r w:rsidR="005C3A0F" w:rsidRPr="00131096">
        <w:rPr>
          <w:rFonts w:eastAsia="Arial"/>
          <w:color w:val="000000"/>
          <w:szCs w:val="24"/>
          <w:lang w:eastAsia="en-US"/>
        </w:rPr>
        <w:t>wskaźnika unikatowych użytkowni</w:t>
      </w:r>
      <w:r w:rsidR="002128EF" w:rsidRPr="00131096">
        <w:rPr>
          <w:rFonts w:eastAsia="Arial"/>
          <w:color w:val="000000"/>
          <w:szCs w:val="24"/>
          <w:lang w:eastAsia="en-US"/>
        </w:rPr>
        <w:t>ków</w:t>
      </w:r>
      <w:r w:rsidR="005C3A0F" w:rsidRPr="00131096">
        <w:rPr>
          <w:rFonts w:eastAsia="Arial"/>
          <w:color w:val="000000"/>
          <w:szCs w:val="24"/>
          <w:lang w:eastAsia="en-US"/>
        </w:rPr>
        <w:t xml:space="preserve"> w projekcie </w:t>
      </w:r>
      <w:r w:rsidR="00127B27" w:rsidRPr="00131096">
        <w:rPr>
          <w:rFonts w:eastAsia="Arial"/>
          <w:color w:val="000000"/>
          <w:szCs w:val="24"/>
          <w:lang w:eastAsia="en-US"/>
        </w:rPr>
        <w:t>realizatorom zależało na tym, aby informacja dotarła szeroko, do wszystkich</w:t>
      </w:r>
      <w:r w:rsidR="004607AA" w:rsidRPr="00131096">
        <w:rPr>
          <w:rFonts w:eastAsia="Arial"/>
          <w:color w:val="000000"/>
          <w:szCs w:val="24"/>
          <w:lang w:eastAsia="en-US"/>
        </w:rPr>
        <w:t xml:space="preserve"> potencjalnych odbiorców</w:t>
      </w:r>
      <w:r w:rsidR="00127B27" w:rsidRPr="00131096">
        <w:rPr>
          <w:rFonts w:eastAsia="Arial"/>
          <w:color w:val="000000"/>
          <w:szCs w:val="24"/>
          <w:lang w:eastAsia="en-US"/>
        </w:rPr>
        <w:t xml:space="preserve">. </w:t>
      </w:r>
    </w:p>
    <w:p w14:paraId="25EC27AA" w14:textId="523B793A" w:rsidR="00B93A1D" w:rsidRPr="00131096" w:rsidRDefault="00E426CE" w:rsidP="00B93A1D">
      <w:pPr>
        <w:spacing w:after="0"/>
        <w:rPr>
          <w:szCs w:val="24"/>
        </w:rPr>
      </w:pPr>
      <w:r w:rsidRPr="00131096">
        <w:rPr>
          <w:rFonts w:eastAsia="Arial"/>
          <w:color w:val="000000"/>
          <w:szCs w:val="24"/>
          <w:lang w:eastAsia="en-US"/>
        </w:rPr>
        <w:t xml:space="preserve">Podsumowując tematykę potencjalnych </w:t>
      </w:r>
      <w:r w:rsidR="00BA77B3" w:rsidRPr="00131096">
        <w:rPr>
          <w:rFonts w:eastAsia="Arial"/>
          <w:color w:val="000000"/>
          <w:szCs w:val="24"/>
          <w:lang w:eastAsia="en-US"/>
        </w:rPr>
        <w:t>użytkowników</w:t>
      </w:r>
      <w:r w:rsidR="00D5542A">
        <w:rPr>
          <w:rFonts w:eastAsia="Arial"/>
          <w:color w:val="000000"/>
          <w:szCs w:val="24"/>
          <w:lang w:eastAsia="en-US"/>
        </w:rPr>
        <w:t>,</w:t>
      </w:r>
      <w:r w:rsidRPr="00131096">
        <w:rPr>
          <w:rFonts w:eastAsia="Arial"/>
          <w:color w:val="000000"/>
          <w:szCs w:val="24"/>
          <w:lang w:eastAsia="en-US"/>
        </w:rPr>
        <w:t xml:space="preserve"> warto zwrócić </w:t>
      </w:r>
      <w:r w:rsidR="00A1510D" w:rsidRPr="00131096">
        <w:rPr>
          <w:rFonts w:eastAsia="Arial"/>
          <w:color w:val="000000"/>
          <w:szCs w:val="24"/>
          <w:lang w:eastAsia="en-US"/>
        </w:rPr>
        <w:t xml:space="preserve">uwagę </w:t>
      </w:r>
      <w:r w:rsidRPr="00131096">
        <w:rPr>
          <w:rFonts w:eastAsia="Arial"/>
          <w:color w:val="000000"/>
          <w:szCs w:val="24"/>
          <w:lang w:eastAsia="en-US"/>
        </w:rPr>
        <w:t xml:space="preserve">na </w:t>
      </w:r>
      <w:r w:rsidR="003E2CA6" w:rsidRPr="00131096">
        <w:rPr>
          <w:rFonts w:eastAsia="Arial"/>
          <w:color w:val="000000"/>
          <w:szCs w:val="24"/>
          <w:lang w:eastAsia="en-US"/>
        </w:rPr>
        <w:t>to, co</w:t>
      </w:r>
      <w:r w:rsidRPr="00131096">
        <w:rPr>
          <w:rFonts w:eastAsia="Arial"/>
          <w:color w:val="000000"/>
          <w:szCs w:val="24"/>
          <w:lang w:eastAsia="en-US"/>
        </w:rPr>
        <w:t xml:space="preserve"> podkreślali </w:t>
      </w:r>
      <w:r w:rsidR="00FC515D" w:rsidRPr="00131096">
        <w:rPr>
          <w:rFonts w:eastAsia="Arial"/>
          <w:color w:val="000000"/>
          <w:szCs w:val="24"/>
          <w:lang w:eastAsia="en-US"/>
        </w:rPr>
        <w:t xml:space="preserve">eksperci. </w:t>
      </w:r>
      <w:r w:rsidR="00A1510D" w:rsidRPr="00131096">
        <w:rPr>
          <w:rFonts w:eastAsia="Arial"/>
          <w:color w:val="000000"/>
          <w:szCs w:val="24"/>
          <w:lang w:eastAsia="en-US"/>
        </w:rPr>
        <w:t xml:space="preserve">Ze względu na fakt, że w zdecydowanej większości </w:t>
      </w:r>
      <w:r w:rsidR="00E92374" w:rsidRPr="00131096">
        <w:rPr>
          <w:rFonts w:eastAsia="Arial"/>
          <w:color w:val="000000"/>
          <w:szCs w:val="24"/>
          <w:lang w:eastAsia="en-US"/>
        </w:rPr>
        <w:t>realizatorem</w:t>
      </w:r>
      <w:r w:rsidR="00A1510D" w:rsidRPr="00131096">
        <w:rPr>
          <w:rFonts w:eastAsia="Arial"/>
          <w:color w:val="000000"/>
          <w:szCs w:val="24"/>
          <w:lang w:eastAsia="en-US"/>
        </w:rPr>
        <w:t xml:space="preserve"> usług są </w:t>
      </w:r>
      <w:r w:rsidR="00EF330D" w:rsidRPr="00131096">
        <w:rPr>
          <w:rFonts w:eastAsia="Arial"/>
          <w:color w:val="000000"/>
          <w:szCs w:val="24"/>
          <w:lang w:eastAsia="en-US"/>
        </w:rPr>
        <w:t>jednostki podległe</w:t>
      </w:r>
      <w:r w:rsidR="00D5542A">
        <w:rPr>
          <w:rFonts w:eastAsia="Arial"/>
          <w:color w:val="000000"/>
          <w:szCs w:val="24"/>
          <w:lang w:eastAsia="en-US"/>
        </w:rPr>
        <w:t>,</w:t>
      </w:r>
      <w:r w:rsidR="00EF330D" w:rsidRPr="00131096">
        <w:rPr>
          <w:rFonts w:eastAsia="Arial"/>
          <w:color w:val="000000"/>
          <w:szCs w:val="24"/>
          <w:lang w:eastAsia="en-US"/>
        </w:rPr>
        <w:t xml:space="preserve"> </w:t>
      </w:r>
      <w:r w:rsidR="00A1510D" w:rsidRPr="00131096">
        <w:rPr>
          <w:rFonts w:eastAsia="Arial"/>
          <w:color w:val="000000"/>
          <w:szCs w:val="24"/>
          <w:lang w:eastAsia="en-US"/>
        </w:rPr>
        <w:t>zajmujące się pomocą społeczną (jak OPS, GOPS, CUS)</w:t>
      </w:r>
      <w:r w:rsidR="00D5542A">
        <w:rPr>
          <w:rFonts w:eastAsia="Arial"/>
          <w:color w:val="000000"/>
          <w:szCs w:val="24"/>
          <w:lang w:eastAsia="en-US"/>
        </w:rPr>
        <w:t>,</w:t>
      </w:r>
      <w:r w:rsidR="00A1510D" w:rsidRPr="00131096">
        <w:rPr>
          <w:rFonts w:eastAsia="Arial"/>
          <w:color w:val="000000"/>
          <w:szCs w:val="24"/>
          <w:lang w:eastAsia="en-US"/>
        </w:rPr>
        <w:t xml:space="preserve"> odbiorcami usługi w znaczącej większości są znane im osoby, do których </w:t>
      </w:r>
      <w:r w:rsidR="002D4029" w:rsidRPr="00131096">
        <w:rPr>
          <w:rFonts w:eastAsia="Arial"/>
          <w:color w:val="000000"/>
          <w:szCs w:val="24"/>
          <w:lang w:eastAsia="en-US"/>
        </w:rPr>
        <w:t>mają</w:t>
      </w:r>
      <w:r w:rsidR="00A1510D" w:rsidRPr="00131096">
        <w:rPr>
          <w:rFonts w:eastAsia="Arial"/>
          <w:color w:val="000000"/>
          <w:szCs w:val="24"/>
          <w:lang w:eastAsia="en-US"/>
        </w:rPr>
        <w:t xml:space="preserve"> dostęp i wśród których usługa była promowana. </w:t>
      </w:r>
      <w:r w:rsidR="00A1510D" w:rsidRPr="00131096">
        <w:rPr>
          <w:rFonts w:eastAsia="Arial"/>
          <w:b/>
          <w:bCs/>
          <w:color w:val="000000"/>
          <w:szCs w:val="24"/>
          <w:lang w:eastAsia="en-US"/>
        </w:rPr>
        <w:t xml:space="preserve">Dlatego </w:t>
      </w:r>
      <w:r w:rsidR="00E92374" w:rsidRPr="00131096">
        <w:rPr>
          <w:rFonts w:eastAsia="Arial"/>
          <w:b/>
          <w:bCs/>
          <w:color w:val="000000"/>
          <w:szCs w:val="24"/>
          <w:lang w:eastAsia="en-US"/>
        </w:rPr>
        <w:t xml:space="preserve">charakter usługi </w:t>
      </w:r>
      <w:r w:rsidR="00E92374" w:rsidRPr="000E0978">
        <w:rPr>
          <w:rFonts w:eastAsia="Arial"/>
          <w:b/>
          <w:bCs/>
          <w:color w:val="000000"/>
          <w:szCs w:val="24"/>
          <w:lang w:val="en-GB" w:eastAsia="en-US"/>
        </w:rPr>
        <w:t>d</w:t>
      </w:r>
      <w:r w:rsidR="00DE2BE4" w:rsidRPr="000E0978">
        <w:rPr>
          <w:rFonts w:eastAsia="Arial"/>
          <w:b/>
          <w:bCs/>
          <w:color w:val="000000"/>
          <w:szCs w:val="24"/>
          <w:lang w:val="en-GB" w:eastAsia="en-US"/>
        </w:rPr>
        <w:t>oor-to-door</w:t>
      </w:r>
      <w:r w:rsidR="00E92374" w:rsidRPr="00131096">
        <w:rPr>
          <w:rFonts w:eastAsia="Arial"/>
          <w:b/>
          <w:bCs/>
          <w:color w:val="000000"/>
          <w:szCs w:val="24"/>
          <w:lang w:eastAsia="en-US"/>
        </w:rPr>
        <w:t xml:space="preserve"> jest socjalny. </w:t>
      </w:r>
      <w:r w:rsidR="00D012C8" w:rsidRPr="00131096">
        <w:rPr>
          <w:rFonts w:eastAsia="Arial"/>
          <w:b/>
          <w:bCs/>
          <w:color w:val="000000"/>
          <w:szCs w:val="24"/>
          <w:lang w:eastAsia="en-US"/>
        </w:rPr>
        <w:t>Zdaniem ekspertów</w:t>
      </w:r>
      <w:r w:rsidR="00D5542A">
        <w:rPr>
          <w:rFonts w:eastAsia="Arial"/>
          <w:b/>
          <w:bCs/>
          <w:color w:val="000000"/>
          <w:szCs w:val="24"/>
          <w:lang w:eastAsia="en-US"/>
        </w:rPr>
        <w:t>,</w:t>
      </w:r>
      <w:r w:rsidR="00D012C8" w:rsidRPr="00131096">
        <w:rPr>
          <w:rFonts w:eastAsia="Arial"/>
          <w:b/>
          <w:bCs/>
          <w:color w:val="000000"/>
          <w:szCs w:val="24"/>
          <w:lang w:eastAsia="en-US"/>
        </w:rPr>
        <w:t xml:space="preserve"> </w:t>
      </w:r>
      <w:r w:rsidR="00A54AF5" w:rsidRPr="00131096">
        <w:rPr>
          <w:rFonts w:eastAsia="Arial"/>
          <w:b/>
          <w:bCs/>
          <w:color w:val="000000"/>
          <w:szCs w:val="24"/>
          <w:lang w:eastAsia="en-US"/>
        </w:rPr>
        <w:t xml:space="preserve">czyni to z usługi </w:t>
      </w:r>
      <w:r w:rsidR="00E92374" w:rsidRPr="00131096">
        <w:rPr>
          <w:rFonts w:eastAsia="Arial"/>
          <w:b/>
          <w:bCs/>
          <w:color w:val="000000"/>
          <w:szCs w:val="24"/>
          <w:lang w:eastAsia="en-US"/>
        </w:rPr>
        <w:t>transport specjaln</w:t>
      </w:r>
      <w:r w:rsidR="00A54AF5" w:rsidRPr="00131096">
        <w:rPr>
          <w:rFonts w:eastAsia="Arial"/>
          <w:b/>
          <w:bCs/>
          <w:color w:val="000000"/>
          <w:szCs w:val="24"/>
          <w:lang w:eastAsia="en-US"/>
        </w:rPr>
        <w:t>y</w:t>
      </w:r>
      <w:r w:rsidR="00CB46B7" w:rsidRPr="00131096">
        <w:rPr>
          <w:rFonts w:eastAsia="Arial"/>
          <w:b/>
          <w:bCs/>
          <w:color w:val="000000"/>
          <w:szCs w:val="24"/>
          <w:lang w:eastAsia="en-US"/>
        </w:rPr>
        <w:t>,</w:t>
      </w:r>
      <w:r w:rsidR="003D0723" w:rsidRPr="00131096">
        <w:rPr>
          <w:rFonts w:eastAsia="Arial"/>
          <w:color w:val="000000"/>
          <w:szCs w:val="24"/>
          <w:lang w:eastAsia="en-US"/>
        </w:rPr>
        <w:t xml:space="preserve"> a nie uniwersalny</w:t>
      </w:r>
      <w:r w:rsidR="00E92374" w:rsidRPr="00131096">
        <w:rPr>
          <w:rFonts w:eastAsia="Arial"/>
          <w:color w:val="000000"/>
          <w:szCs w:val="24"/>
          <w:lang w:eastAsia="en-US"/>
        </w:rPr>
        <w:t>.</w:t>
      </w:r>
      <w:r w:rsidR="00E92374" w:rsidRPr="00131096">
        <w:rPr>
          <w:rFonts w:eastAsia="Arial"/>
          <w:b/>
          <w:bCs/>
          <w:color w:val="000000"/>
          <w:szCs w:val="24"/>
          <w:lang w:eastAsia="en-US"/>
        </w:rPr>
        <w:t xml:space="preserve"> </w:t>
      </w:r>
      <w:r w:rsidR="00444E92" w:rsidRPr="00131096">
        <w:rPr>
          <w:rFonts w:eastAsia="Arial"/>
          <w:color w:val="000000"/>
          <w:szCs w:val="24"/>
          <w:lang w:eastAsia="en-US"/>
        </w:rPr>
        <w:t xml:space="preserve">Przedstawiciele JST nie </w:t>
      </w:r>
      <w:r w:rsidR="00D908CE" w:rsidRPr="00131096">
        <w:rPr>
          <w:rFonts w:eastAsia="Arial"/>
          <w:color w:val="000000"/>
          <w:szCs w:val="24"/>
          <w:lang w:eastAsia="en-US"/>
        </w:rPr>
        <w:t>widz</w:t>
      </w:r>
      <w:r w:rsidR="004A51D7" w:rsidRPr="00131096">
        <w:rPr>
          <w:rFonts w:eastAsia="Arial"/>
          <w:color w:val="000000"/>
          <w:szCs w:val="24"/>
          <w:lang w:eastAsia="en-US"/>
        </w:rPr>
        <w:t>ą</w:t>
      </w:r>
      <w:r w:rsidR="00D908CE" w:rsidRPr="00131096">
        <w:rPr>
          <w:rFonts w:eastAsia="Arial"/>
          <w:color w:val="000000"/>
          <w:szCs w:val="24"/>
          <w:lang w:eastAsia="en-US"/>
        </w:rPr>
        <w:t xml:space="preserve"> tego w</w:t>
      </w:r>
      <w:r w:rsidR="00E72FB9">
        <w:rPr>
          <w:rFonts w:eastAsia="Arial"/>
          <w:color w:val="000000"/>
          <w:szCs w:val="24"/>
          <w:lang w:eastAsia="en-US"/>
        </w:rPr>
        <w:t> </w:t>
      </w:r>
      <w:r w:rsidR="00D908CE" w:rsidRPr="00131096">
        <w:rPr>
          <w:rFonts w:eastAsia="Arial"/>
          <w:color w:val="000000"/>
          <w:szCs w:val="24"/>
          <w:lang w:eastAsia="en-US"/>
        </w:rPr>
        <w:t>ten sposób</w:t>
      </w:r>
      <w:r w:rsidR="00030343" w:rsidRPr="00131096">
        <w:rPr>
          <w:rFonts w:eastAsia="Arial"/>
          <w:color w:val="000000"/>
          <w:szCs w:val="24"/>
          <w:lang w:eastAsia="en-US"/>
        </w:rPr>
        <w:t xml:space="preserve">, ponieważ </w:t>
      </w:r>
      <w:r w:rsidR="007D2B9B" w:rsidRPr="00131096">
        <w:rPr>
          <w:rFonts w:eastAsia="Arial"/>
          <w:color w:val="000000"/>
          <w:szCs w:val="24"/>
          <w:lang w:eastAsia="en-US"/>
        </w:rPr>
        <w:t>fakt, że oferują usługę najbardziej potrzebującym</w:t>
      </w:r>
      <w:r w:rsidR="00D5542A">
        <w:rPr>
          <w:rFonts w:eastAsia="Arial"/>
          <w:color w:val="000000"/>
          <w:szCs w:val="24"/>
          <w:lang w:eastAsia="en-US"/>
        </w:rPr>
        <w:t>,</w:t>
      </w:r>
      <w:r w:rsidR="007D2B9B" w:rsidRPr="00131096">
        <w:rPr>
          <w:rFonts w:eastAsia="Arial"/>
          <w:color w:val="000000"/>
          <w:szCs w:val="24"/>
          <w:lang w:eastAsia="en-US"/>
        </w:rPr>
        <w:t xml:space="preserve"> </w:t>
      </w:r>
      <w:r w:rsidR="00D908CE" w:rsidRPr="00131096">
        <w:rPr>
          <w:rFonts w:eastAsia="Arial"/>
          <w:color w:val="000000"/>
          <w:szCs w:val="24"/>
          <w:lang w:eastAsia="en-US"/>
        </w:rPr>
        <w:t>uznają za sukces.</w:t>
      </w:r>
      <w:r w:rsidR="008A0A7A" w:rsidRPr="00131096">
        <w:rPr>
          <w:rFonts w:eastAsia="Arial"/>
          <w:color w:val="000000"/>
          <w:szCs w:val="24"/>
          <w:lang w:eastAsia="en-US"/>
        </w:rPr>
        <w:t xml:space="preserve"> </w:t>
      </w:r>
    </w:p>
    <w:p w14:paraId="4E234031" w14:textId="6862B2D3" w:rsidR="00AA78A1" w:rsidRPr="00131096" w:rsidRDefault="00113543" w:rsidP="00455CDF">
      <w:pPr>
        <w:spacing w:before="480"/>
        <w:rPr>
          <w:rFonts w:eastAsia="Arial"/>
          <w:color w:val="000000"/>
          <w:szCs w:val="24"/>
          <w:lang w:eastAsia="en-US"/>
        </w:rPr>
      </w:pPr>
      <w:r w:rsidRPr="00131096">
        <w:rPr>
          <w:rFonts w:eastAsia="Arial"/>
          <w:color w:val="000000"/>
          <w:szCs w:val="24"/>
          <w:lang w:eastAsia="en-US"/>
        </w:rPr>
        <w:t>Podsumowując</w:t>
      </w:r>
      <w:r w:rsidR="00D5542A">
        <w:rPr>
          <w:rFonts w:eastAsia="Arial"/>
          <w:color w:val="000000"/>
          <w:szCs w:val="24"/>
          <w:lang w:eastAsia="en-US"/>
        </w:rPr>
        <w:t>,</w:t>
      </w:r>
      <w:r w:rsidRPr="00131096">
        <w:rPr>
          <w:rFonts w:eastAsia="Arial"/>
          <w:color w:val="000000"/>
          <w:szCs w:val="24"/>
          <w:lang w:eastAsia="en-US"/>
        </w:rPr>
        <w:t xml:space="preserve"> widać, </w:t>
      </w:r>
      <w:r w:rsidR="00857B34" w:rsidRPr="00131096">
        <w:rPr>
          <w:rFonts w:eastAsia="Arial"/>
          <w:color w:val="000000"/>
          <w:szCs w:val="24"/>
          <w:lang w:eastAsia="en-US"/>
        </w:rPr>
        <w:t>ż</w:t>
      </w:r>
      <w:r w:rsidRPr="00131096">
        <w:rPr>
          <w:rFonts w:eastAsia="Arial"/>
          <w:color w:val="000000"/>
          <w:szCs w:val="24"/>
          <w:lang w:eastAsia="en-US"/>
        </w:rPr>
        <w:t xml:space="preserve">e </w:t>
      </w:r>
      <w:r w:rsidR="00FF2EBE" w:rsidRPr="00131096">
        <w:rPr>
          <w:rFonts w:eastAsia="Arial"/>
          <w:color w:val="000000"/>
          <w:szCs w:val="24"/>
          <w:lang w:eastAsia="en-US"/>
        </w:rPr>
        <w:t xml:space="preserve">wśród samorządów </w:t>
      </w:r>
      <w:r w:rsidRPr="00131096">
        <w:rPr>
          <w:rFonts w:eastAsia="Arial"/>
          <w:color w:val="000000"/>
          <w:szCs w:val="24"/>
          <w:lang w:eastAsia="en-US"/>
        </w:rPr>
        <w:t xml:space="preserve">wiedza na temat </w:t>
      </w:r>
      <w:r w:rsidR="008C0C54" w:rsidRPr="00131096">
        <w:rPr>
          <w:rFonts w:eastAsia="Arial"/>
          <w:color w:val="000000"/>
          <w:szCs w:val="24"/>
          <w:lang w:eastAsia="en-US"/>
        </w:rPr>
        <w:t>potrzeb</w:t>
      </w:r>
      <w:r w:rsidRPr="00131096">
        <w:rPr>
          <w:rFonts w:eastAsia="Arial"/>
          <w:color w:val="000000"/>
          <w:szCs w:val="24"/>
          <w:lang w:eastAsia="en-US"/>
        </w:rPr>
        <w:t xml:space="preserve"> zarówno dotyczących usług </w:t>
      </w:r>
      <w:r w:rsidRPr="0079642E">
        <w:rPr>
          <w:rFonts w:eastAsia="Arial"/>
          <w:color w:val="000000"/>
          <w:szCs w:val="24"/>
          <w:lang w:val="en-GB" w:eastAsia="en-US"/>
        </w:rPr>
        <w:t>door-to-door</w:t>
      </w:r>
      <w:r w:rsidR="008D3FC2" w:rsidRPr="00131096">
        <w:rPr>
          <w:rFonts w:eastAsia="Arial"/>
          <w:color w:val="000000"/>
          <w:szCs w:val="24"/>
          <w:lang w:eastAsia="en-US"/>
        </w:rPr>
        <w:t>,</w:t>
      </w:r>
      <w:r w:rsidRPr="00131096">
        <w:rPr>
          <w:rFonts w:eastAsia="Arial"/>
          <w:color w:val="000000"/>
          <w:szCs w:val="24"/>
          <w:lang w:eastAsia="en-US"/>
        </w:rPr>
        <w:t xml:space="preserve"> jak i potrzeb dostosowań architektonicznych</w:t>
      </w:r>
      <w:r w:rsidR="00D5542A">
        <w:rPr>
          <w:rFonts w:eastAsia="Arial"/>
          <w:color w:val="000000"/>
          <w:szCs w:val="24"/>
          <w:lang w:eastAsia="en-US"/>
        </w:rPr>
        <w:t>,</w:t>
      </w:r>
      <w:r w:rsidRPr="00131096">
        <w:rPr>
          <w:rFonts w:eastAsia="Arial"/>
          <w:color w:val="000000"/>
          <w:szCs w:val="24"/>
          <w:lang w:eastAsia="en-US"/>
        </w:rPr>
        <w:t xml:space="preserve"> jest mała.</w:t>
      </w:r>
      <w:r w:rsidR="00857B34" w:rsidRPr="00131096">
        <w:rPr>
          <w:rFonts w:eastAsia="Arial"/>
          <w:color w:val="000000"/>
          <w:szCs w:val="24"/>
          <w:lang w:eastAsia="en-US"/>
        </w:rPr>
        <w:t xml:space="preserve"> Z</w:t>
      </w:r>
      <w:r w:rsidR="00E72FB9">
        <w:rPr>
          <w:rFonts w:eastAsia="Arial"/>
          <w:color w:val="000000"/>
          <w:szCs w:val="24"/>
          <w:lang w:eastAsia="en-US"/>
        </w:rPr>
        <w:t> </w:t>
      </w:r>
      <w:r w:rsidR="00857B34" w:rsidRPr="00131096">
        <w:rPr>
          <w:rFonts w:eastAsia="Arial"/>
          <w:color w:val="000000"/>
          <w:szCs w:val="24"/>
          <w:lang w:eastAsia="en-US"/>
        </w:rPr>
        <w:t xml:space="preserve">wywiadów wynika też, </w:t>
      </w:r>
      <w:r w:rsidR="00DC062C" w:rsidRPr="00131096">
        <w:rPr>
          <w:rFonts w:eastAsia="Arial"/>
          <w:color w:val="000000"/>
          <w:szCs w:val="24"/>
          <w:lang w:eastAsia="en-US"/>
        </w:rPr>
        <w:t>że</w:t>
      </w:r>
      <w:r w:rsidR="00857B34" w:rsidRPr="00131096">
        <w:rPr>
          <w:rFonts w:eastAsia="Arial"/>
          <w:color w:val="000000"/>
          <w:szCs w:val="24"/>
          <w:lang w:eastAsia="en-US"/>
        </w:rPr>
        <w:t xml:space="preserve"> często jest ona fragmentaryczna, metody badawcze są nieodpowiednie (np. badania </w:t>
      </w:r>
      <w:r w:rsidR="00EA68BD" w:rsidRPr="00131096">
        <w:rPr>
          <w:rFonts w:eastAsia="Arial"/>
          <w:color w:val="000000"/>
          <w:szCs w:val="24"/>
          <w:lang w:eastAsia="en-US"/>
        </w:rPr>
        <w:t>przeprowadzone</w:t>
      </w:r>
      <w:r w:rsidR="00857B34" w:rsidRPr="00131096">
        <w:rPr>
          <w:rFonts w:eastAsia="Arial"/>
          <w:color w:val="000000"/>
          <w:szCs w:val="24"/>
          <w:lang w:eastAsia="en-US"/>
        </w:rPr>
        <w:t xml:space="preserve"> </w:t>
      </w:r>
      <w:r w:rsidR="00A04D07" w:rsidRPr="00131096">
        <w:rPr>
          <w:rFonts w:eastAsia="Arial"/>
          <w:color w:val="000000"/>
          <w:szCs w:val="24"/>
          <w:lang w:eastAsia="en-US"/>
        </w:rPr>
        <w:t xml:space="preserve">były </w:t>
      </w:r>
      <w:r w:rsidR="00857B34" w:rsidRPr="00131096">
        <w:rPr>
          <w:rFonts w:eastAsia="Arial"/>
          <w:color w:val="000000"/>
          <w:szCs w:val="24"/>
          <w:lang w:eastAsia="en-US"/>
        </w:rPr>
        <w:t xml:space="preserve">wyłącznie poprzez ankiety internetowe, podczas gdy głównymi odbiorcami </w:t>
      </w:r>
      <w:r w:rsidR="00DC062C" w:rsidRPr="00131096">
        <w:rPr>
          <w:rFonts w:eastAsia="Arial"/>
          <w:color w:val="000000"/>
          <w:szCs w:val="24"/>
          <w:lang w:eastAsia="en-US"/>
        </w:rPr>
        <w:t>są</w:t>
      </w:r>
      <w:r w:rsidR="00857B34" w:rsidRPr="00131096">
        <w:rPr>
          <w:rFonts w:eastAsia="Arial"/>
          <w:color w:val="000000"/>
          <w:szCs w:val="24"/>
          <w:lang w:eastAsia="en-US"/>
        </w:rPr>
        <w:t xml:space="preserve"> osoby starsze).</w:t>
      </w:r>
      <w:r w:rsidRPr="00131096">
        <w:rPr>
          <w:rFonts w:eastAsia="Arial"/>
          <w:color w:val="000000"/>
          <w:szCs w:val="24"/>
          <w:lang w:eastAsia="en-US"/>
        </w:rPr>
        <w:t xml:space="preserve"> </w:t>
      </w:r>
    </w:p>
    <w:p w14:paraId="60407317" w14:textId="56376387" w:rsidR="007F721D" w:rsidRPr="00131096" w:rsidRDefault="00DC062C" w:rsidP="004C4531">
      <w:pPr>
        <w:rPr>
          <w:rFonts w:eastAsia="Arial"/>
          <w:color w:val="000000"/>
          <w:szCs w:val="24"/>
          <w:lang w:eastAsia="en-US"/>
        </w:rPr>
      </w:pPr>
      <w:r w:rsidRPr="00131096">
        <w:rPr>
          <w:rFonts w:eastAsia="Arial"/>
          <w:color w:val="000000"/>
          <w:szCs w:val="24"/>
          <w:lang w:eastAsia="en-US"/>
        </w:rPr>
        <w:t>Z pewnością oceny sytuacji nie ułatwia fakt, że liczba osób potrzebujących jest zmienna</w:t>
      </w:r>
      <w:r w:rsidR="00D5542A">
        <w:rPr>
          <w:rFonts w:eastAsia="Arial"/>
          <w:color w:val="000000"/>
          <w:szCs w:val="24"/>
          <w:lang w:eastAsia="en-US"/>
        </w:rPr>
        <w:t>.</w:t>
      </w:r>
      <w:r w:rsidRPr="00131096">
        <w:rPr>
          <w:rFonts w:eastAsia="Arial"/>
          <w:color w:val="000000"/>
          <w:szCs w:val="24"/>
          <w:lang w:eastAsia="en-US"/>
        </w:rPr>
        <w:t xml:space="preserve"> </w:t>
      </w:r>
      <w:r w:rsidR="00D5542A">
        <w:rPr>
          <w:rFonts w:eastAsia="Arial"/>
          <w:color w:val="000000"/>
          <w:szCs w:val="24"/>
          <w:lang w:eastAsia="en-US"/>
        </w:rPr>
        <w:t>J</w:t>
      </w:r>
      <w:r w:rsidRPr="00131096">
        <w:rPr>
          <w:rFonts w:eastAsia="Arial"/>
          <w:color w:val="000000"/>
          <w:szCs w:val="24"/>
          <w:lang w:eastAsia="en-US"/>
        </w:rPr>
        <w:t>ak napisał w ankiecie respondent: „</w:t>
      </w:r>
      <w:r w:rsidR="00AA78A1" w:rsidRPr="00131096">
        <w:rPr>
          <w:rFonts w:eastAsia="Arial"/>
          <w:color w:val="000000"/>
          <w:szCs w:val="24"/>
          <w:lang w:eastAsia="en-US"/>
        </w:rPr>
        <w:t>ze względu na płynny charakter orzeczeń o niepełnosprawności trudno</w:t>
      </w:r>
      <w:r w:rsidR="00FE773E" w:rsidRPr="00131096">
        <w:rPr>
          <w:rFonts w:eastAsia="Arial"/>
          <w:color w:val="000000"/>
          <w:szCs w:val="24"/>
          <w:lang w:eastAsia="en-US"/>
        </w:rPr>
        <w:t xml:space="preserve"> o </w:t>
      </w:r>
      <w:r w:rsidR="00AA78A1" w:rsidRPr="00131096">
        <w:rPr>
          <w:rFonts w:eastAsia="Arial"/>
          <w:color w:val="000000"/>
          <w:szCs w:val="24"/>
          <w:lang w:eastAsia="en-US"/>
        </w:rPr>
        <w:t>uzyskani</w:t>
      </w:r>
      <w:r w:rsidR="00FE773E" w:rsidRPr="00131096">
        <w:rPr>
          <w:rFonts w:eastAsia="Arial"/>
          <w:color w:val="000000"/>
          <w:szCs w:val="24"/>
          <w:lang w:eastAsia="en-US"/>
        </w:rPr>
        <w:t>e</w:t>
      </w:r>
      <w:r w:rsidR="00AA78A1" w:rsidRPr="00131096">
        <w:rPr>
          <w:rFonts w:eastAsia="Arial"/>
          <w:color w:val="000000"/>
          <w:szCs w:val="24"/>
          <w:lang w:eastAsia="en-US"/>
        </w:rPr>
        <w:t xml:space="preserve"> wiarygodnych statystyk</w:t>
      </w:r>
      <w:r w:rsidRPr="00131096">
        <w:rPr>
          <w:rFonts w:eastAsia="Arial"/>
          <w:color w:val="000000"/>
          <w:szCs w:val="24"/>
          <w:lang w:eastAsia="en-US"/>
        </w:rPr>
        <w:t>”</w:t>
      </w:r>
      <w:r w:rsidR="00AA78A1" w:rsidRPr="00131096">
        <w:rPr>
          <w:rFonts w:eastAsia="Arial"/>
          <w:color w:val="000000"/>
          <w:szCs w:val="24"/>
          <w:lang w:eastAsia="en-US"/>
        </w:rPr>
        <w:t>.</w:t>
      </w:r>
      <w:r w:rsidRPr="00131096">
        <w:rPr>
          <w:rFonts w:eastAsia="Arial"/>
          <w:color w:val="000000"/>
          <w:szCs w:val="24"/>
          <w:lang w:eastAsia="en-US"/>
        </w:rPr>
        <w:t xml:space="preserve"> </w:t>
      </w:r>
      <w:r w:rsidR="007146CA" w:rsidRPr="00131096">
        <w:rPr>
          <w:rFonts w:eastAsia="Arial"/>
          <w:color w:val="000000"/>
          <w:szCs w:val="24"/>
          <w:lang w:eastAsia="en-US"/>
        </w:rPr>
        <w:t xml:space="preserve">Choć warto podkreślić, że posiadanie orzeczenia nie miało być podstawą do korzystania z usługi. </w:t>
      </w:r>
      <w:r w:rsidRPr="00131096">
        <w:rPr>
          <w:rFonts w:eastAsia="Arial"/>
          <w:color w:val="000000"/>
          <w:szCs w:val="24"/>
          <w:lang w:eastAsia="en-US"/>
        </w:rPr>
        <w:t>Podczas wywiadów pojawiła się też opinia, zweryfikowana w studiach przypadku, że</w:t>
      </w:r>
      <w:r w:rsidR="00BE4404" w:rsidRPr="00131096">
        <w:rPr>
          <w:rFonts w:eastAsia="Arial"/>
          <w:color w:val="000000"/>
          <w:szCs w:val="24"/>
          <w:lang w:eastAsia="en-US"/>
        </w:rPr>
        <w:t xml:space="preserve"> mniejsze gminy mogą lepiej </w:t>
      </w:r>
      <w:r w:rsidR="00BE4404" w:rsidRPr="00131096">
        <w:rPr>
          <w:rFonts w:eastAsia="Arial"/>
          <w:color w:val="000000"/>
          <w:szCs w:val="24"/>
          <w:lang w:eastAsia="en-US"/>
        </w:rPr>
        <w:lastRenderedPageBreak/>
        <w:t>rozumieć potrzeby swoich społeczności, podczas gdy większe miasta mogą zmagać się z</w:t>
      </w:r>
      <w:r w:rsidR="00E72FB9">
        <w:rPr>
          <w:rFonts w:eastAsia="Arial"/>
          <w:color w:val="000000"/>
          <w:szCs w:val="24"/>
          <w:lang w:eastAsia="en-US"/>
        </w:rPr>
        <w:t> </w:t>
      </w:r>
      <w:r w:rsidR="00BE4404" w:rsidRPr="00131096">
        <w:rPr>
          <w:rFonts w:eastAsia="Arial"/>
          <w:color w:val="000000"/>
          <w:szCs w:val="24"/>
          <w:lang w:eastAsia="en-US"/>
        </w:rPr>
        <w:t>anonimowością i brakiem systematycznych badań.</w:t>
      </w:r>
      <w:r w:rsidRPr="00131096">
        <w:rPr>
          <w:rFonts w:eastAsia="Arial"/>
          <w:color w:val="000000"/>
          <w:szCs w:val="24"/>
          <w:lang w:eastAsia="en-US"/>
        </w:rPr>
        <w:t xml:space="preserve"> Pomocn</w:t>
      </w:r>
      <w:r w:rsidR="00D5542A">
        <w:rPr>
          <w:rFonts w:eastAsia="Arial"/>
          <w:color w:val="000000"/>
          <w:szCs w:val="24"/>
          <w:lang w:eastAsia="en-US"/>
        </w:rPr>
        <w:t>a</w:t>
      </w:r>
      <w:r w:rsidRPr="00131096">
        <w:rPr>
          <w:rFonts w:eastAsia="Arial"/>
          <w:color w:val="000000"/>
          <w:szCs w:val="24"/>
          <w:lang w:eastAsia="en-US"/>
        </w:rPr>
        <w:t xml:space="preserve"> w trafnej diagnozie sytuacji może być współpraca z inicjatywami oddolny</w:t>
      </w:r>
      <w:r w:rsidR="002C1E75" w:rsidRPr="00131096">
        <w:rPr>
          <w:rFonts w:eastAsia="Arial"/>
          <w:color w:val="000000"/>
          <w:szCs w:val="24"/>
          <w:lang w:eastAsia="en-US"/>
        </w:rPr>
        <w:t>mi</w:t>
      </w:r>
      <w:r w:rsidRPr="00131096">
        <w:rPr>
          <w:rFonts w:eastAsia="Arial"/>
          <w:color w:val="000000"/>
          <w:szCs w:val="24"/>
          <w:lang w:eastAsia="en-US"/>
        </w:rPr>
        <w:t>, stowarzyszeniami zrzeszającymi osoby z</w:t>
      </w:r>
      <w:r w:rsidR="00E72FB9">
        <w:rPr>
          <w:rFonts w:eastAsia="Arial"/>
          <w:color w:val="000000"/>
          <w:szCs w:val="24"/>
          <w:lang w:eastAsia="en-US"/>
        </w:rPr>
        <w:t> </w:t>
      </w:r>
      <w:r w:rsidRPr="00131096">
        <w:rPr>
          <w:rFonts w:eastAsia="Arial"/>
          <w:color w:val="000000"/>
          <w:szCs w:val="24"/>
          <w:lang w:eastAsia="en-US"/>
        </w:rPr>
        <w:t>organiczną mobilnością (star</w:t>
      </w:r>
      <w:r w:rsidR="002C1E75" w:rsidRPr="00131096">
        <w:rPr>
          <w:rFonts w:eastAsia="Arial"/>
          <w:color w:val="000000"/>
          <w:szCs w:val="24"/>
          <w:lang w:eastAsia="en-US"/>
        </w:rPr>
        <w:t>szych</w:t>
      </w:r>
      <w:r w:rsidRPr="00131096">
        <w:rPr>
          <w:rFonts w:eastAsia="Arial"/>
          <w:color w:val="000000"/>
          <w:szCs w:val="24"/>
          <w:lang w:eastAsia="en-US"/>
        </w:rPr>
        <w:t xml:space="preserve"> oraz z niepełnosprawnościami). </w:t>
      </w:r>
    </w:p>
    <w:p w14:paraId="11DED05F" w14:textId="732CB530" w:rsidR="00EC3B82" w:rsidRPr="00131096" w:rsidRDefault="00306E2D" w:rsidP="00737A0E">
      <w:pPr>
        <w:pStyle w:val="Nagwek3"/>
      </w:pPr>
      <w:bookmarkStart w:id="418" w:name="_Toc152660929"/>
      <w:r w:rsidRPr="00131096">
        <w:t>Sposoby</w:t>
      </w:r>
      <w:r w:rsidR="00F60B5F" w:rsidRPr="00131096">
        <w:t xml:space="preserve"> świadczenia usług i ich ocena przez odbiorców, JST</w:t>
      </w:r>
      <w:bookmarkStart w:id="419" w:name="_Hlk143877384"/>
      <w:bookmarkEnd w:id="418"/>
    </w:p>
    <w:p w14:paraId="1972F12B" w14:textId="7CC33991" w:rsidR="00EC3B82" w:rsidRPr="00131096" w:rsidDel="00921138" w:rsidRDefault="00921138">
      <w:pPr>
        <w:spacing w:before="120" w:line="276" w:lineRule="auto"/>
        <w:rPr>
          <w:rFonts w:cstheme="minorHAnsi"/>
          <w:spacing w:val="3"/>
        </w:rPr>
      </w:pPr>
      <w:r w:rsidRPr="00131096">
        <w:rPr>
          <w:rFonts w:cstheme="minorHAnsi"/>
          <w:spacing w:val="3"/>
        </w:rPr>
        <w:t>Poniższy rozdział zawiera odpowiedzi na następujące pytanie badawcze:</w:t>
      </w:r>
    </w:p>
    <w:p w14:paraId="1E2E5C9A" w14:textId="523FB661" w:rsidR="00921138" w:rsidRPr="00131096" w:rsidRDefault="00921138" w:rsidP="004C4531">
      <w:pPr>
        <w:pStyle w:val="Akapitzlist"/>
        <w:numPr>
          <w:ilvl w:val="0"/>
          <w:numId w:val="156"/>
        </w:numPr>
        <w:spacing w:before="120"/>
        <w:rPr>
          <w:rFonts w:cstheme="minorHAnsi"/>
          <w:color w:val="444746"/>
          <w:spacing w:val="3"/>
        </w:rPr>
      </w:pPr>
      <w:r w:rsidRPr="00131096">
        <w:rPr>
          <w:rFonts w:asciiTheme="minorHAnsi" w:hAnsiTheme="minorHAnsi" w:cstheme="minorHAnsi"/>
        </w:rPr>
        <w:t xml:space="preserve">Jakie modele świadczenia usług transportu </w:t>
      </w:r>
      <w:r w:rsidRPr="0079642E">
        <w:rPr>
          <w:rFonts w:asciiTheme="minorHAnsi" w:hAnsiTheme="minorHAnsi" w:cstheme="minorHAnsi"/>
          <w:lang w:val="en-GB"/>
        </w:rPr>
        <w:t>door-to-door</w:t>
      </w:r>
      <w:r w:rsidRPr="00131096">
        <w:rPr>
          <w:rFonts w:asciiTheme="minorHAnsi" w:hAnsiTheme="minorHAnsi" w:cstheme="minorHAnsi"/>
        </w:rPr>
        <w:t xml:space="preserve"> można zidentyfikować wśród rozwiązań stosowanych w ramach projektu? Jakie zaobserwowano prawidłowości, jeśli chodzi o wybór określonego modelu (z uwzględnieniem podziału na regiony, grupy powiatów i grupy gmin, podzielon</w:t>
      </w:r>
      <w:r w:rsidR="00D5542A">
        <w:rPr>
          <w:rFonts w:asciiTheme="minorHAnsi" w:hAnsiTheme="minorHAnsi" w:cstheme="minorHAnsi"/>
        </w:rPr>
        <w:t>e</w:t>
      </w:r>
      <w:r w:rsidRPr="00131096">
        <w:rPr>
          <w:rFonts w:asciiTheme="minorHAnsi" w:hAnsiTheme="minorHAnsi" w:cstheme="minorHAnsi"/>
        </w:rPr>
        <w:t xml:space="preserve"> wg kryteriów wielkości, lokalizacji i liczby mieszkańców)? Jakie różnice można zaobserwować między modelami zidentyfikowanymi w ramach przywołanego wyżej badania a</w:t>
      </w:r>
      <w:r w:rsidR="008526A2">
        <w:rPr>
          <w:rFonts w:asciiTheme="minorHAnsi" w:hAnsiTheme="minorHAnsi" w:cstheme="minorHAnsi"/>
        </w:rPr>
        <w:t> </w:t>
      </w:r>
      <w:r w:rsidRPr="00131096">
        <w:rPr>
          <w:rFonts w:asciiTheme="minorHAnsi" w:hAnsiTheme="minorHAnsi" w:cstheme="minorHAnsi"/>
        </w:rPr>
        <w:t xml:space="preserve">zidentyfikowanymi w ramach projektu? Jaki model jest zdaniem Wykonawcy optymalny i co o tym decyduje </w:t>
      </w:r>
      <w:r w:rsidR="00D5542A">
        <w:rPr>
          <w:rFonts w:asciiTheme="minorHAnsi" w:hAnsiTheme="minorHAnsi" w:cstheme="minorHAnsi"/>
        </w:rPr>
        <w:t>(</w:t>
      </w:r>
      <w:r w:rsidRPr="00131096">
        <w:rPr>
          <w:rFonts w:asciiTheme="minorHAnsi" w:hAnsiTheme="minorHAnsi" w:cstheme="minorHAnsi"/>
        </w:rPr>
        <w:t>z uwzględnieniem perspektywy usługodawcy i</w:t>
      </w:r>
      <w:r w:rsidR="008526A2">
        <w:rPr>
          <w:rFonts w:asciiTheme="minorHAnsi" w:hAnsiTheme="minorHAnsi" w:cstheme="minorHAnsi"/>
        </w:rPr>
        <w:t> </w:t>
      </w:r>
      <w:r w:rsidRPr="00131096">
        <w:rPr>
          <w:rFonts w:asciiTheme="minorHAnsi" w:hAnsiTheme="minorHAnsi" w:cstheme="minorHAnsi"/>
        </w:rPr>
        <w:t>odbiorców usług</w:t>
      </w:r>
      <w:r w:rsidR="00D5542A">
        <w:rPr>
          <w:rFonts w:asciiTheme="minorHAnsi" w:hAnsiTheme="minorHAnsi" w:cstheme="minorHAnsi"/>
        </w:rPr>
        <w:t>)</w:t>
      </w:r>
      <w:r w:rsidRPr="00131096">
        <w:rPr>
          <w:rFonts w:asciiTheme="minorHAnsi" w:hAnsiTheme="minorHAnsi" w:cstheme="minorHAnsi"/>
        </w:rPr>
        <w:t>? </w:t>
      </w:r>
    </w:p>
    <w:p w14:paraId="70B4A379" w14:textId="0D381F05" w:rsidR="00EC3B82" w:rsidRPr="00131096" w:rsidRDefault="00EC3B82" w:rsidP="004C4531">
      <w:pPr>
        <w:spacing w:before="120"/>
      </w:pPr>
      <w:r w:rsidRPr="00131096">
        <w:t xml:space="preserve">Doświadczenia </w:t>
      </w:r>
      <w:r w:rsidR="00AF2C34" w:rsidRPr="00131096">
        <w:t xml:space="preserve">polskich </w:t>
      </w:r>
      <w:r w:rsidRPr="00131096">
        <w:t xml:space="preserve">samorządów w świadczeniu przewozów </w:t>
      </w:r>
      <w:r w:rsidR="00823090" w:rsidRPr="0079642E">
        <w:rPr>
          <w:lang w:val="en-GB"/>
        </w:rPr>
        <w:t>d</w:t>
      </w:r>
      <w:r w:rsidR="00A574FF" w:rsidRPr="0079642E">
        <w:rPr>
          <w:lang w:val="en-GB"/>
        </w:rPr>
        <w:t>oor-to-door</w:t>
      </w:r>
      <w:r w:rsidR="00A574FF" w:rsidRPr="00131096">
        <w:t xml:space="preserve"> </w:t>
      </w:r>
      <w:r w:rsidRPr="00131096">
        <w:t>zebrano i</w:t>
      </w:r>
      <w:r w:rsidR="008526A2">
        <w:t> </w:t>
      </w:r>
      <w:r w:rsidRPr="00131096">
        <w:t xml:space="preserve">opisano w opracowaniu pn. </w:t>
      </w:r>
      <w:r w:rsidR="003B6FDB" w:rsidRPr="00131096">
        <w:t>„</w:t>
      </w:r>
      <w:r w:rsidRPr="0079642E">
        <w:t xml:space="preserve">Zestawienie prezentujące dotychczas stosowane w Polsce modele usługi </w:t>
      </w:r>
      <w:r w:rsidRPr="0079642E">
        <w:rPr>
          <w:lang w:val="en-GB"/>
        </w:rPr>
        <w:t>door-to-door</w:t>
      </w:r>
      <w:r w:rsidR="003B6FDB" w:rsidRPr="00131096">
        <w:t>”</w:t>
      </w:r>
      <w:r w:rsidR="001F7B02">
        <w:t xml:space="preserve"> przygotowan</w:t>
      </w:r>
      <w:r w:rsidR="005F0D16">
        <w:t>ym</w:t>
      </w:r>
      <w:r w:rsidR="001F7B02">
        <w:t xml:space="preserve"> przez PFRON</w:t>
      </w:r>
      <w:r w:rsidRPr="00131096">
        <w:t xml:space="preserve">. W Polsce ukształtowały się trzy podstawowe modele świadczenia usług transportowych </w:t>
      </w:r>
      <w:r w:rsidRPr="0079642E">
        <w:rPr>
          <w:lang w:val="en-GB"/>
        </w:rPr>
        <w:t>door-to-door</w:t>
      </w:r>
      <w:r w:rsidRPr="00131096">
        <w:t>:</w:t>
      </w:r>
    </w:p>
    <w:p w14:paraId="5CF04BD2" w14:textId="2E8E028A" w:rsidR="00EC3B82" w:rsidRPr="00131096" w:rsidRDefault="00EC3B82" w:rsidP="003B6FDB">
      <w:pPr>
        <w:pStyle w:val="Akapitzlist"/>
        <w:numPr>
          <w:ilvl w:val="0"/>
          <w:numId w:val="62"/>
        </w:numPr>
      </w:pPr>
      <w:r w:rsidRPr="00131096">
        <w:rPr>
          <w:b/>
          <w:bCs/>
        </w:rPr>
        <w:t>Samodzielne świadczenie usługi</w:t>
      </w:r>
      <w:r w:rsidRPr="00131096">
        <w:t xml:space="preserve"> transportowej </w:t>
      </w:r>
      <w:r w:rsidRPr="0079642E">
        <w:rPr>
          <w:lang w:val="en-GB"/>
        </w:rPr>
        <w:t>door-to-door</w:t>
      </w:r>
      <w:r w:rsidRPr="00131096">
        <w:t xml:space="preserve"> przez jednostki samorządu terytorialnego (JST) lub spółkę komunalną. W tym modelu JST lub spółka komunalna bezpośrednio dostarcza usługi transportowe, zapewniając pełne lub ograniczone wsparcie dla osób z potrzebą wsparcia w zakresie mobilności.</w:t>
      </w:r>
    </w:p>
    <w:p w14:paraId="0999A2AA" w14:textId="1904372F" w:rsidR="00EC3B82" w:rsidRPr="00131096" w:rsidRDefault="00EC3B82" w:rsidP="003B6FDB">
      <w:pPr>
        <w:pStyle w:val="Akapitzlist"/>
        <w:numPr>
          <w:ilvl w:val="0"/>
          <w:numId w:val="62"/>
        </w:numPr>
      </w:pPr>
      <w:r w:rsidRPr="00131096">
        <w:lastRenderedPageBreak/>
        <w:t xml:space="preserve">Zlecenie realizacji usługi transportowej </w:t>
      </w:r>
      <w:r w:rsidRPr="0079642E">
        <w:rPr>
          <w:lang w:val="en-GB"/>
        </w:rPr>
        <w:t>door-to-door</w:t>
      </w:r>
      <w:r w:rsidRPr="00131096">
        <w:t xml:space="preserve"> </w:t>
      </w:r>
      <w:r w:rsidRPr="00131096">
        <w:rPr>
          <w:b/>
          <w:bCs/>
        </w:rPr>
        <w:t>podmiotowi zewnętrznemu</w:t>
      </w:r>
      <w:r w:rsidRPr="00131096">
        <w:t xml:space="preserve"> wybranemu w oparciu o procedury zamówień publicznych. W tym modelu JST zleca realizację usługi transportowej firmie zewnętrznej, która została wybrana poprzez procedury zamówień publicznych</w:t>
      </w:r>
      <w:r w:rsidR="00CB46B7" w:rsidRPr="00131096">
        <w:t>.</w:t>
      </w:r>
    </w:p>
    <w:p w14:paraId="438938F7" w14:textId="1BADC1AD" w:rsidR="00F85879" w:rsidRPr="00131096" w:rsidRDefault="00EC3B82" w:rsidP="004C4531">
      <w:pPr>
        <w:pStyle w:val="Akapitzlist"/>
        <w:numPr>
          <w:ilvl w:val="0"/>
          <w:numId w:val="62"/>
        </w:numPr>
        <w:ind w:left="714" w:hanging="357"/>
        <w:contextualSpacing w:val="0"/>
      </w:pPr>
      <w:r w:rsidRPr="00131096">
        <w:t xml:space="preserve">Zlecenie realizacji usługi transportowej </w:t>
      </w:r>
      <w:r w:rsidRPr="0079642E">
        <w:rPr>
          <w:lang w:val="en-GB"/>
        </w:rPr>
        <w:t>door-to-door</w:t>
      </w:r>
      <w:r w:rsidRPr="00131096">
        <w:t xml:space="preserve"> </w:t>
      </w:r>
      <w:r w:rsidRPr="00131096">
        <w:rPr>
          <w:b/>
          <w:bCs/>
        </w:rPr>
        <w:t>organizacji pozarządowej</w:t>
      </w:r>
      <w:r w:rsidRPr="00131096">
        <w:t xml:space="preserve"> w</w:t>
      </w:r>
      <w:r w:rsidR="00C464A8">
        <w:t> </w:t>
      </w:r>
      <w:r w:rsidRPr="00131096">
        <w:t>oparciu o procedury z ustawy o działalności pożytku publicznego i o wolontariacie. Jest to najrzadziej stosowany model, gdzie JST zleca realizację usługi organizacji pozarządowej, która dysponuje odpowiednim potencjałem organizacyjnym, zarówno kadrowym, jak i sprzętowym.</w:t>
      </w:r>
    </w:p>
    <w:p w14:paraId="7888A732" w14:textId="36D46F02" w:rsidR="00EC3B82" w:rsidRPr="00131096" w:rsidRDefault="00EC3B82" w:rsidP="003F776F">
      <w:pPr>
        <w:pStyle w:val="Akapitzlist"/>
        <w:ind w:left="0"/>
      </w:pPr>
      <w:r w:rsidRPr="00131096">
        <w:rPr>
          <w:b/>
        </w:rPr>
        <w:t xml:space="preserve">Należy podkreślić, że w przypadku badanych </w:t>
      </w:r>
      <w:r w:rsidR="00F85879" w:rsidRPr="00131096">
        <w:rPr>
          <w:b/>
        </w:rPr>
        <w:t xml:space="preserve">grantów </w:t>
      </w:r>
      <w:r w:rsidRPr="00131096">
        <w:rPr>
          <w:b/>
        </w:rPr>
        <w:t>dominującym modelem jest samodzielne świadczenie przez JST</w:t>
      </w:r>
      <w:r w:rsidRPr="00131096">
        <w:t xml:space="preserve">. </w:t>
      </w:r>
      <w:r w:rsidR="00CD5667" w:rsidRPr="00131096">
        <w:t xml:space="preserve">W </w:t>
      </w:r>
      <w:r w:rsidRPr="00131096">
        <w:t>badanych projektach bardzo różnie podchodzono do sposobu organizacji</w:t>
      </w:r>
      <w:r w:rsidR="00CD5667" w:rsidRPr="00131096">
        <w:t xml:space="preserve"> usługi, choć można oczywiście wskazać elementy wspólne</w:t>
      </w:r>
      <w:r w:rsidR="00131C17" w:rsidRPr="00131096">
        <w:t xml:space="preserve">. Materiał badawczy pozwolił na scharakteryzowanie </w:t>
      </w:r>
      <w:r w:rsidR="00C21DCF" w:rsidRPr="00131096">
        <w:t>sied</w:t>
      </w:r>
      <w:r w:rsidR="00C21DCF">
        <w:t>miu</w:t>
      </w:r>
      <w:r w:rsidR="00C21DCF" w:rsidRPr="00131096">
        <w:t xml:space="preserve"> </w:t>
      </w:r>
      <w:r w:rsidR="00131C17" w:rsidRPr="00131096">
        <w:t>obszarów</w:t>
      </w:r>
      <w:r w:rsidR="00D409AB" w:rsidRPr="00131096">
        <w:t>,</w:t>
      </w:r>
      <w:r w:rsidR="00131C17" w:rsidRPr="00131096">
        <w:t xml:space="preserve"> </w:t>
      </w:r>
      <w:r w:rsidR="000321E0" w:rsidRPr="00131096">
        <w:t>któ</w:t>
      </w:r>
      <w:r w:rsidR="00D409AB" w:rsidRPr="00131096">
        <w:t>r</w:t>
      </w:r>
      <w:r w:rsidR="000321E0" w:rsidRPr="00131096">
        <w:t xml:space="preserve">e pozwolą opisać doświadczenia realizacji usługi </w:t>
      </w:r>
      <w:r w:rsidR="000321E0" w:rsidRPr="0079642E">
        <w:rPr>
          <w:lang w:val="en-GB"/>
        </w:rPr>
        <w:t>door-to-door</w:t>
      </w:r>
      <w:r w:rsidRPr="00131096">
        <w:t>:</w:t>
      </w:r>
    </w:p>
    <w:p w14:paraId="2D8328B2" w14:textId="26CB2464" w:rsidR="00EC3B82" w:rsidRPr="00131096" w:rsidRDefault="00C21DCF" w:rsidP="00F27C9A">
      <w:pPr>
        <w:pStyle w:val="Akapitzlist"/>
        <w:numPr>
          <w:ilvl w:val="0"/>
          <w:numId w:val="45"/>
        </w:numPr>
        <w:rPr>
          <w:rFonts w:cstheme="minorHAnsi"/>
          <w:szCs w:val="24"/>
        </w:rPr>
      </w:pPr>
      <w:r>
        <w:rPr>
          <w:rFonts w:cstheme="minorHAnsi"/>
          <w:szCs w:val="24"/>
        </w:rPr>
        <w:t>w</w:t>
      </w:r>
      <w:r w:rsidR="00F2536D" w:rsidRPr="00131096">
        <w:rPr>
          <w:rFonts w:cstheme="minorHAnsi"/>
          <w:szCs w:val="24"/>
        </w:rPr>
        <w:t>arianty realizacji usługi</w:t>
      </w:r>
      <w:r w:rsidR="00272517" w:rsidRPr="00131096">
        <w:rPr>
          <w:rFonts w:cstheme="minorHAnsi"/>
          <w:szCs w:val="24"/>
        </w:rPr>
        <w:t>,</w:t>
      </w:r>
    </w:p>
    <w:p w14:paraId="1BBCEE23" w14:textId="350919EC" w:rsidR="00EC3B82" w:rsidRPr="00131096" w:rsidRDefault="00C21DCF" w:rsidP="00F27C9A">
      <w:pPr>
        <w:pStyle w:val="Akapitzlist"/>
        <w:numPr>
          <w:ilvl w:val="0"/>
          <w:numId w:val="45"/>
        </w:numPr>
        <w:rPr>
          <w:rFonts w:cstheme="minorHAnsi"/>
          <w:szCs w:val="24"/>
        </w:rPr>
      </w:pPr>
      <w:r>
        <w:rPr>
          <w:rFonts w:cstheme="minorHAnsi"/>
          <w:szCs w:val="24"/>
        </w:rPr>
        <w:t>o</w:t>
      </w:r>
      <w:r w:rsidR="00EC3B82" w:rsidRPr="00131096">
        <w:rPr>
          <w:rFonts w:cstheme="minorHAnsi"/>
          <w:szCs w:val="24"/>
        </w:rPr>
        <w:t xml:space="preserve">rganizacja – godziny świadczenia usługi, sposób </w:t>
      </w:r>
      <w:r>
        <w:rPr>
          <w:rFonts w:cstheme="minorHAnsi"/>
          <w:szCs w:val="24"/>
        </w:rPr>
        <w:t xml:space="preserve">jej </w:t>
      </w:r>
      <w:r w:rsidR="00EC3B82" w:rsidRPr="00131096">
        <w:rPr>
          <w:rFonts w:cstheme="minorHAnsi"/>
          <w:szCs w:val="24"/>
        </w:rPr>
        <w:t>zamawiania</w:t>
      </w:r>
      <w:r w:rsidR="00272517" w:rsidRPr="00131096">
        <w:rPr>
          <w:rFonts w:cstheme="minorHAnsi"/>
          <w:szCs w:val="24"/>
        </w:rPr>
        <w:t>,</w:t>
      </w:r>
    </w:p>
    <w:p w14:paraId="3A087468" w14:textId="47C1A6DC" w:rsidR="00EC3B82" w:rsidRPr="00131096" w:rsidRDefault="00C21DCF" w:rsidP="00F27C9A">
      <w:pPr>
        <w:pStyle w:val="Akapitzlist"/>
        <w:numPr>
          <w:ilvl w:val="0"/>
          <w:numId w:val="45"/>
        </w:numPr>
        <w:rPr>
          <w:rFonts w:cstheme="minorHAnsi"/>
          <w:szCs w:val="24"/>
        </w:rPr>
      </w:pPr>
      <w:r>
        <w:rPr>
          <w:rFonts w:cstheme="minorHAnsi"/>
          <w:szCs w:val="24"/>
        </w:rPr>
        <w:t>c</w:t>
      </w:r>
      <w:r w:rsidR="00EC3B82" w:rsidRPr="00131096">
        <w:rPr>
          <w:rFonts w:cstheme="minorHAnsi"/>
          <w:szCs w:val="24"/>
        </w:rPr>
        <w:t>el przejazdów i grupy odbiorców</w:t>
      </w:r>
      <w:r w:rsidR="00272517" w:rsidRPr="00131096">
        <w:rPr>
          <w:rFonts w:cstheme="minorHAnsi"/>
          <w:szCs w:val="24"/>
        </w:rPr>
        <w:t>,</w:t>
      </w:r>
    </w:p>
    <w:p w14:paraId="71667C64" w14:textId="7B7B09FE" w:rsidR="00EC3B82" w:rsidRPr="00131096" w:rsidRDefault="00C21DCF" w:rsidP="00F27C9A">
      <w:pPr>
        <w:pStyle w:val="Akapitzlist"/>
        <w:numPr>
          <w:ilvl w:val="0"/>
          <w:numId w:val="45"/>
        </w:numPr>
        <w:rPr>
          <w:rFonts w:cstheme="minorHAnsi"/>
          <w:szCs w:val="24"/>
        </w:rPr>
      </w:pPr>
      <w:r>
        <w:rPr>
          <w:rFonts w:cstheme="minorHAnsi"/>
          <w:szCs w:val="24"/>
        </w:rPr>
        <w:t>z</w:t>
      </w:r>
      <w:r w:rsidR="00EC3B82" w:rsidRPr="00131096">
        <w:rPr>
          <w:rFonts w:cstheme="minorHAnsi"/>
          <w:szCs w:val="24"/>
        </w:rPr>
        <w:t>adowolenie odbiorców usług</w:t>
      </w:r>
      <w:r w:rsidR="00272517" w:rsidRPr="00131096">
        <w:rPr>
          <w:rFonts w:cstheme="minorHAnsi"/>
          <w:szCs w:val="24"/>
        </w:rPr>
        <w:t>,</w:t>
      </w:r>
    </w:p>
    <w:p w14:paraId="03BEF487" w14:textId="40F15601" w:rsidR="00EC3B82" w:rsidRPr="00131096" w:rsidRDefault="00C21DCF" w:rsidP="00F27C9A">
      <w:pPr>
        <w:pStyle w:val="Akapitzlist"/>
        <w:numPr>
          <w:ilvl w:val="0"/>
          <w:numId w:val="45"/>
        </w:numPr>
        <w:rPr>
          <w:rFonts w:cstheme="minorHAnsi"/>
          <w:szCs w:val="24"/>
        </w:rPr>
      </w:pPr>
      <w:r>
        <w:rPr>
          <w:rFonts w:cstheme="minorHAnsi"/>
          <w:szCs w:val="24"/>
        </w:rPr>
        <w:t>o</w:t>
      </w:r>
      <w:r w:rsidR="00EC3B82" w:rsidRPr="00131096">
        <w:rPr>
          <w:rFonts w:cstheme="minorHAnsi"/>
          <w:szCs w:val="24"/>
        </w:rPr>
        <w:t>dpłatność za usługi</w:t>
      </w:r>
      <w:r w:rsidR="00272517" w:rsidRPr="00131096">
        <w:rPr>
          <w:rFonts w:cstheme="minorHAnsi"/>
          <w:szCs w:val="24"/>
        </w:rPr>
        <w:t>,</w:t>
      </w:r>
    </w:p>
    <w:p w14:paraId="4FB79D9C" w14:textId="14590960" w:rsidR="00EC3B82" w:rsidRPr="00131096" w:rsidRDefault="00C21DCF" w:rsidP="00F27C9A">
      <w:pPr>
        <w:pStyle w:val="Akapitzlist"/>
        <w:numPr>
          <w:ilvl w:val="0"/>
          <w:numId w:val="45"/>
        </w:numPr>
        <w:rPr>
          <w:rFonts w:cstheme="minorHAnsi"/>
          <w:szCs w:val="24"/>
        </w:rPr>
      </w:pPr>
      <w:r>
        <w:rPr>
          <w:rFonts w:cstheme="minorHAnsi"/>
          <w:szCs w:val="24"/>
        </w:rPr>
        <w:t>p</w:t>
      </w:r>
      <w:r w:rsidR="00EC3B82" w:rsidRPr="00131096">
        <w:rPr>
          <w:rFonts w:cstheme="minorHAnsi"/>
          <w:szCs w:val="24"/>
        </w:rPr>
        <w:t>ersonel realizujący usługę</w:t>
      </w:r>
      <w:r w:rsidR="00272517" w:rsidRPr="00131096">
        <w:rPr>
          <w:rFonts w:cstheme="minorHAnsi"/>
          <w:szCs w:val="24"/>
        </w:rPr>
        <w:t>,</w:t>
      </w:r>
    </w:p>
    <w:p w14:paraId="290E59C7" w14:textId="1E3A01A6" w:rsidR="009C05FA" w:rsidRPr="00131096" w:rsidRDefault="00C21DCF" w:rsidP="00F27C9A">
      <w:pPr>
        <w:pStyle w:val="Akapitzlist"/>
        <w:numPr>
          <w:ilvl w:val="0"/>
          <w:numId w:val="45"/>
        </w:numPr>
        <w:rPr>
          <w:rFonts w:cstheme="minorHAnsi"/>
          <w:szCs w:val="24"/>
        </w:rPr>
      </w:pPr>
      <w:r>
        <w:rPr>
          <w:rFonts w:cstheme="minorHAnsi"/>
          <w:szCs w:val="24"/>
        </w:rPr>
        <w:t>t</w:t>
      </w:r>
      <w:r w:rsidR="009C05FA" w:rsidRPr="00131096">
        <w:rPr>
          <w:rFonts w:cstheme="minorHAnsi"/>
          <w:szCs w:val="24"/>
        </w:rPr>
        <w:t>rudności w realizacji usługi</w:t>
      </w:r>
      <w:r>
        <w:rPr>
          <w:rFonts w:cstheme="minorHAnsi"/>
          <w:szCs w:val="24"/>
        </w:rPr>
        <w:t>.</w:t>
      </w:r>
    </w:p>
    <w:p w14:paraId="522636D9" w14:textId="38155071" w:rsidR="00EC3B82" w:rsidRPr="00131096" w:rsidRDefault="00EC3B82" w:rsidP="003423BA">
      <w:r w:rsidRPr="00131096">
        <w:t>W każdym z tych obszarów opis</w:t>
      </w:r>
      <w:r w:rsidR="003B6FDB" w:rsidRPr="00131096">
        <w:t>ano</w:t>
      </w:r>
      <w:r w:rsidRPr="00131096">
        <w:t xml:space="preserve"> czynniki i uwarunkowania wpływające na wybór i</w:t>
      </w:r>
      <w:r w:rsidR="005F0D16">
        <w:t> </w:t>
      </w:r>
      <w:r w:rsidRPr="00131096">
        <w:t xml:space="preserve">przyjęte podejście od organizacji przewozów </w:t>
      </w:r>
      <w:r w:rsidR="003423BA" w:rsidRPr="0079642E">
        <w:rPr>
          <w:lang w:val="en-GB"/>
        </w:rPr>
        <w:t>d</w:t>
      </w:r>
      <w:r w:rsidR="00E6251B" w:rsidRPr="0079642E">
        <w:rPr>
          <w:lang w:val="en-GB"/>
        </w:rPr>
        <w:t>oor-to-door</w:t>
      </w:r>
      <w:r w:rsidRPr="00131096">
        <w:t>.</w:t>
      </w:r>
      <w:r w:rsidR="006C7FA6" w:rsidRPr="00131096">
        <w:t xml:space="preserve"> Na zakończenie w</w:t>
      </w:r>
      <w:r w:rsidR="00C464A8">
        <w:t> </w:t>
      </w:r>
      <w:r w:rsidR="00B12BA6" w:rsidRPr="00131096">
        <w:t>podsumowaniu</w:t>
      </w:r>
      <w:r w:rsidR="006C7FA6" w:rsidRPr="00131096">
        <w:t xml:space="preserve"> </w:t>
      </w:r>
      <w:r w:rsidR="00B12BA6" w:rsidRPr="00131096">
        <w:t xml:space="preserve">rozdziału </w:t>
      </w:r>
      <w:r w:rsidR="006C7FA6" w:rsidRPr="00131096">
        <w:t xml:space="preserve">wskazano także dodatkowe czynniki </w:t>
      </w:r>
      <w:r w:rsidR="00C21DCF" w:rsidRPr="00131096">
        <w:t xml:space="preserve">istotne </w:t>
      </w:r>
      <w:r w:rsidR="006C7FA6" w:rsidRPr="00131096">
        <w:t xml:space="preserve">dla przyszłych realizatorów. </w:t>
      </w:r>
    </w:p>
    <w:p w14:paraId="1F13001F" w14:textId="23B4F702" w:rsidR="00EC3B82" w:rsidRPr="00131096" w:rsidRDefault="00AF645E" w:rsidP="004C4531">
      <w:pPr>
        <w:pStyle w:val="Nagwek4"/>
        <w:numPr>
          <w:ilvl w:val="2"/>
          <w:numId w:val="126"/>
        </w:numPr>
      </w:pPr>
      <w:r w:rsidRPr="00131096">
        <w:lastRenderedPageBreak/>
        <w:t>Warianty realizacji usługi</w:t>
      </w:r>
    </w:p>
    <w:p w14:paraId="49227D02" w14:textId="4723202A" w:rsidR="00E90C0F" w:rsidRPr="00131096" w:rsidRDefault="007848EC" w:rsidP="00E90C0F">
      <w:r w:rsidRPr="00131096">
        <w:rPr>
          <w:b/>
        </w:rPr>
        <w:t>Można wskazać jeden dominujący model, ale realizowany w dwóch wariantach</w:t>
      </w:r>
      <w:r w:rsidRPr="00131096">
        <w:t xml:space="preserve">. </w:t>
      </w:r>
      <w:r w:rsidR="00E90C0F" w:rsidRPr="00131096">
        <w:t>W</w:t>
      </w:r>
      <w:r w:rsidR="00C464A8">
        <w:t> </w:t>
      </w:r>
      <w:r w:rsidR="00E90C0F" w:rsidRPr="00131096">
        <w:t xml:space="preserve">zdecydowanej większości przypadków JST </w:t>
      </w:r>
      <w:r w:rsidR="00B459E4" w:rsidRPr="00131096">
        <w:t>realizowały</w:t>
      </w:r>
      <w:r w:rsidR="00E90C0F" w:rsidRPr="00131096">
        <w:t xml:space="preserve"> usługi „własnymi siłami”</w:t>
      </w:r>
      <w:r w:rsidR="00C21DCF">
        <w:t>,</w:t>
      </w:r>
      <w:r w:rsidR="00E90C0F" w:rsidRPr="00131096">
        <w:t xml:space="preserve"> tj. zakup</w:t>
      </w:r>
      <w:r w:rsidR="00B459E4" w:rsidRPr="00131096">
        <w:t>iły</w:t>
      </w:r>
      <w:r w:rsidR="00E90C0F" w:rsidRPr="00131096">
        <w:t xml:space="preserve"> samochody oraz zatrudni</w:t>
      </w:r>
      <w:r w:rsidR="00B459E4" w:rsidRPr="00131096">
        <w:t>ły</w:t>
      </w:r>
      <w:r w:rsidR="00E90C0F" w:rsidRPr="00131096">
        <w:t xml:space="preserve"> personel do ich obsługi. Jedynie w czterech </w:t>
      </w:r>
      <w:r w:rsidR="00CD67DF" w:rsidRPr="00131096">
        <w:t>JST</w:t>
      </w:r>
      <w:r w:rsidR="00E90C0F" w:rsidRPr="00131096">
        <w:t xml:space="preserve"> zadeklarowano we wniosku </w:t>
      </w:r>
      <w:r w:rsidR="00630DA6" w:rsidRPr="00131096">
        <w:t>grantowym</w:t>
      </w:r>
      <w:r w:rsidR="00E90C0F" w:rsidRPr="00131096">
        <w:t xml:space="preserve"> zlecanie usługi na zewnątrz. W praktyce jednak jedna z tych JST zlecała usługi podmiotowi od siebie zależnemu (</w:t>
      </w:r>
      <w:r w:rsidR="00E90C0F" w:rsidRPr="0079642E">
        <w:t>de facto</w:t>
      </w:r>
      <w:r w:rsidR="00E90C0F" w:rsidRPr="00131096">
        <w:t xml:space="preserve"> realizowała je samodzielnie), druga </w:t>
      </w:r>
      <w:r w:rsidR="00C21DCF">
        <w:t xml:space="preserve">realizowała je </w:t>
      </w:r>
      <w:r w:rsidR="00E90C0F" w:rsidRPr="00131096">
        <w:t>hybrydow</w:t>
      </w:r>
      <w:r w:rsidR="00A31FA7" w:rsidRPr="00131096">
        <w:t>o</w:t>
      </w:r>
      <w:r w:rsidR="00E90C0F" w:rsidRPr="00131096">
        <w:t xml:space="preserve"> (jedynie mniejszą część przejazdów i przez ograniczony czas zlecała na zewnątrz), a ostatnie dwie zakupiły samochód, zatrudniały koordynatora projektu lub dyspozytora oraz płaciły stałą kwotę miesięcznie firmie zewnętrznej za obsługę przejazdów. W żadnym wi</w:t>
      </w:r>
      <w:r w:rsidR="00C21DCF">
        <w:t>ę</w:t>
      </w:r>
      <w:r w:rsidR="00E90C0F" w:rsidRPr="00131096">
        <w:t>c z projektów nie mamy do czynienia z „czystym” modelem zlecania usługi na zewnątrz, którego cechą najważniejsz</w:t>
      </w:r>
      <w:r w:rsidR="00C21DCF">
        <w:t>ą</w:t>
      </w:r>
      <w:r w:rsidR="00E90C0F" w:rsidRPr="00131096">
        <w:t xml:space="preserve"> jest to, że JST płaci tylko za wykonane usługi, nie ponosząc kosztów uruchomienia i utrzymania usług transportowych.</w:t>
      </w:r>
    </w:p>
    <w:p w14:paraId="7142F2E3" w14:textId="36A4C233" w:rsidR="00EC3B82" w:rsidRPr="00131096" w:rsidRDefault="003B6FDB" w:rsidP="003349A3">
      <w:r w:rsidRPr="00131096">
        <w:t>N</w:t>
      </w:r>
      <w:r w:rsidR="00EC3B82" w:rsidRPr="00131096">
        <w:t xml:space="preserve">a wybór </w:t>
      </w:r>
      <w:r w:rsidR="00B31A31" w:rsidRPr="00131096">
        <w:t xml:space="preserve">jednego z dwóch </w:t>
      </w:r>
      <w:r w:rsidR="00001EE2" w:rsidRPr="00131096">
        <w:t>wariantów</w:t>
      </w:r>
      <w:r w:rsidR="00B31A31" w:rsidRPr="00131096">
        <w:t xml:space="preserve"> </w:t>
      </w:r>
      <w:r w:rsidR="006F3ADB" w:rsidRPr="00131096">
        <w:t xml:space="preserve">realizacji usługi </w:t>
      </w:r>
      <w:r w:rsidR="00AD2AA7" w:rsidRPr="00131096">
        <w:t>przez JST</w:t>
      </w:r>
      <w:r w:rsidR="00EC3B82" w:rsidRPr="00131096">
        <w:t xml:space="preserve"> </w:t>
      </w:r>
      <w:r w:rsidR="00B7329D" w:rsidRPr="00131096">
        <w:t xml:space="preserve">wpływ </w:t>
      </w:r>
      <w:r w:rsidR="00EC3B82" w:rsidRPr="00131096">
        <w:t>mają następujące czynniki:</w:t>
      </w:r>
    </w:p>
    <w:p w14:paraId="306CF44A" w14:textId="55EF6F53" w:rsidR="00EC3B82" w:rsidRPr="00131096" w:rsidRDefault="00EC3B82" w:rsidP="00F27C9A">
      <w:pPr>
        <w:pStyle w:val="Akapitzlist"/>
        <w:numPr>
          <w:ilvl w:val="0"/>
          <w:numId w:val="46"/>
        </w:numPr>
      </w:pPr>
      <w:r w:rsidRPr="00131096">
        <w:t>Znajomość potrzeb i oczekiwań mieszkańców pozwala dopasować JST zakres i</w:t>
      </w:r>
      <w:r w:rsidR="00C464A8">
        <w:t> </w:t>
      </w:r>
      <w:r w:rsidRPr="00131096">
        <w:t>specyfikę wymaganych usług</w:t>
      </w:r>
      <w:r w:rsidR="003B6FDB" w:rsidRPr="00131096">
        <w:t>.</w:t>
      </w:r>
    </w:p>
    <w:p w14:paraId="5EE47E3E" w14:textId="257775E9" w:rsidR="00EC3B82" w:rsidRPr="00131096" w:rsidRDefault="005638CA" w:rsidP="00F27C9A">
      <w:pPr>
        <w:pStyle w:val="Akapitzlist"/>
        <w:numPr>
          <w:ilvl w:val="0"/>
          <w:numId w:val="46"/>
        </w:numPr>
        <w:rPr>
          <w:rFonts w:asciiTheme="minorHAnsi" w:hAnsiTheme="minorHAnsi"/>
        </w:rPr>
      </w:pPr>
      <w:r w:rsidRPr="00131096">
        <w:rPr>
          <w:rFonts w:asciiTheme="minorHAnsi" w:hAnsiTheme="minorHAnsi"/>
        </w:rPr>
        <w:t>Dostępność</w:t>
      </w:r>
      <w:r w:rsidR="00EC3B82" w:rsidRPr="00131096">
        <w:rPr>
          <w:rFonts w:asciiTheme="minorHAnsi" w:hAnsiTheme="minorHAnsi"/>
          <w:b/>
          <w:bCs/>
        </w:rPr>
        <w:t xml:space="preserve"> </w:t>
      </w:r>
      <w:r w:rsidR="00EC3B82" w:rsidRPr="00131096">
        <w:rPr>
          <w:rFonts w:asciiTheme="minorHAnsi" w:hAnsiTheme="minorHAnsi"/>
        </w:rPr>
        <w:t>zasobów materialnych i ludzkich</w:t>
      </w:r>
      <w:r w:rsidR="00C21DCF">
        <w:rPr>
          <w:rFonts w:asciiTheme="minorHAnsi" w:hAnsiTheme="minorHAnsi"/>
        </w:rPr>
        <w:t xml:space="preserve"> –</w:t>
      </w:r>
      <w:r w:rsidR="00C21DCF" w:rsidRPr="00131096">
        <w:rPr>
          <w:rFonts w:asciiTheme="minorHAnsi" w:hAnsiTheme="minorHAnsi"/>
        </w:rPr>
        <w:t xml:space="preserve"> </w:t>
      </w:r>
      <w:r w:rsidR="00C21DCF">
        <w:rPr>
          <w:rFonts w:asciiTheme="minorHAnsi" w:hAnsiTheme="minorHAnsi"/>
        </w:rPr>
        <w:t>n</w:t>
      </w:r>
      <w:r w:rsidR="00EC3B82" w:rsidRPr="00131096">
        <w:rPr>
          <w:rFonts w:asciiTheme="minorHAnsi" w:hAnsiTheme="minorHAnsi"/>
        </w:rPr>
        <w:t>a przykład, czy JST ma/zakupiła odpowiednią liczbę pojazdów i dysponuje odpowiednią liczbą personelu do świadczenia usług samodzielnie.</w:t>
      </w:r>
    </w:p>
    <w:p w14:paraId="7ECBF5AC" w14:textId="0C779A04" w:rsidR="00EC3B82" w:rsidRPr="00131096" w:rsidRDefault="003B6FDB" w:rsidP="00F27C9A">
      <w:pPr>
        <w:pStyle w:val="Akapitzlist"/>
        <w:numPr>
          <w:ilvl w:val="0"/>
          <w:numId w:val="46"/>
        </w:numPr>
      </w:pPr>
      <w:r w:rsidRPr="00131096">
        <w:t>P</w:t>
      </w:r>
      <w:r w:rsidR="00EC3B82" w:rsidRPr="00131096">
        <w:t>otencjał lokalnego rynku usług transportowych (zarówno przewoźników prywatnych</w:t>
      </w:r>
      <w:r w:rsidR="000D6B6D" w:rsidRPr="00131096">
        <w:t>,</w:t>
      </w:r>
      <w:r w:rsidR="00EC3B82" w:rsidRPr="00131096">
        <w:t xml:space="preserve"> jak i usług świadczonych przez NGO).</w:t>
      </w:r>
      <w:r w:rsidR="000D6B6D" w:rsidRPr="00131096">
        <w:t xml:space="preserve"> </w:t>
      </w:r>
      <w:r w:rsidR="00EC3B82" w:rsidRPr="00131096">
        <w:t>W niektórych przypadkach JST mogą zdecydować się na zlecenie świadczenia usług zewnętrznych, jeśli potencjalni wykonawcy dysponują odpowiednim potencjałem organizacyjnym.</w:t>
      </w:r>
    </w:p>
    <w:p w14:paraId="719CCFED" w14:textId="240760A4" w:rsidR="00EC3B82" w:rsidRPr="00131096" w:rsidRDefault="003B6FDB" w:rsidP="00F27C9A">
      <w:pPr>
        <w:pStyle w:val="Akapitzlist"/>
        <w:numPr>
          <w:ilvl w:val="0"/>
          <w:numId w:val="46"/>
        </w:numPr>
      </w:pPr>
      <w:r w:rsidRPr="00131096">
        <w:lastRenderedPageBreak/>
        <w:t>P</w:t>
      </w:r>
      <w:r w:rsidR="00EC3B82" w:rsidRPr="00131096">
        <w:t>oziom kosztów</w:t>
      </w:r>
      <w:r w:rsidR="000D6B6D" w:rsidRPr="00131096">
        <w:t xml:space="preserve">. </w:t>
      </w:r>
      <w:r w:rsidR="00EC3B82" w:rsidRPr="00131096">
        <w:t xml:space="preserve">Koszty są ważnym czynnikiem decydującym o wyborze </w:t>
      </w:r>
      <w:r w:rsidR="00AF462E" w:rsidRPr="00131096">
        <w:t>wariantu</w:t>
      </w:r>
      <w:r w:rsidR="00EC3B82" w:rsidRPr="00131096">
        <w:t xml:space="preserve">. Niektóre </w:t>
      </w:r>
      <w:r w:rsidR="00AF462E" w:rsidRPr="00131096">
        <w:t>warianty</w:t>
      </w:r>
      <w:r w:rsidR="00EC3B82" w:rsidRPr="00131096">
        <w:t xml:space="preserve"> mogą wymagać większych inwestycji początkowych lub bieżących kosztów operacyjnych.</w:t>
      </w:r>
    </w:p>
    <w:p w14:paraId="27E1AE76" w14:textId="2B753AC5" w:rsidR="00EC3B82" w:rsidRPr="00131096" w:rsidRDefault="003B6FDB" w:rsidP="00F27C9A">
      <w:pPr>
        <w:pStyle w:val="Akapitzlist"/>
        <w:numPr>
          <w:ilvl w:val="0"/>
          <w:numId w:val="46"/>
        </w:numPr>
      </w:pPr>
      <w:r w:rsidRPr="00131096">
        <w:t>D</w:t>
      </w:r>
      <w:r w:rsidR="00EC3B82" w:rsidRPr="00131096">
        <w:t xml:space="preserve">oświadczenia innych jednostek samorządu terytorialnego w realizacji określonych </w:t>
      </w:r>
      <w:r w:rsidR="00F62351" w:rsidRPr="00131096">
        <w:t>rozwiązań</w:t>
      </w:r>
      <w:r w:rsidR="00EC3B82" w:rsidRPr="00131096">
        <w:t>.</w:t>
      </w:r>
    </w:p>
    <w:p w14:paraId="3962621B" w14:textId="353FB4A4" w:rsidR="00EC3B82" w:rsidRPr="00131096" w:rsidRDefault="00EC3B82" w:rsidP="003349A3">
      <w:r w:rsidRPr="00131096">
        <w:t>W badaniu przyję</w:t>
      </w:r>
      <w:r w:rsidR="00F87946" w:rsidRPr="00131096">
        <w:t>to</w:t>
      </w:r>
      <w:r w:rsidRPr="00131096">
        <w:t xml:space="preserve"> te czynniki jako punkt wyjścia do analizy. Zweryfikowa</w:t>
      </w:r>
      <w:r w:rsidR="00F87946" w:rsidRPr="00131096">
        <w:t>no</w:t>
      </w:r>
      <w:r w:rsidRPr="00131096">
        <w:t xml:space="preserve"> </w:t>
      </w:r>
      <w:r w:rsidR="00440D5D" w:rsidRPr="00131096">
        <w:t>je</w:t>
      </w:r>
      <w:r w:rsidR="00681650" w:rsidRPr="00131096">
        <w:t xml:space="preserve"> </w:t>
      </w:r>
      <w:r w:rsidRPr="00131096">
        <w:t>z</w:t>
      </w:r>
      <w:r w:rsidR="00F8700A">
        <w:t> </w:t>
      </w:r>
      <w:r w:rsidRPr="00131096">
        <w:t xml:space="preserve">realizatorami usług </w:t>
      </w:r>
      <w:r w:rsidRPr="0079642E">
        <w:rPr>
          <w:lang w:val="en-GB"/>
        </w:rPr>
        <w:t>door-to-door</w:t>
      </w:r>
      <w:r w:rsidRPr="00131096">
        <w:t>, dzięki czemu</w:t>
      </w:r>
      <w:r w:rsidR="00440D5D" w:rsidRPr="00131096">
        <w:t xml:space="preserve"> powyższą listę</w:t>
      </w:r>
      <w:r w:rsidRPr="00131096">
        <w:t xml:space="preserve"> uzupeł</w:t>
      </w:r>
      <w:r w:rsidR="00F87946" w:rsidRPr="00131096">
        <w:t>niono</w:t>
      </w:r>
      <w:r w:rsidRPr="00131096">
        <w:t xml:space="preserve"> o </w:t>
      </w:r>
      <w:r w:rsidR="00440D5D" w:rsidRPr="00131096">
        <w:t xml:space="preserve">aspekty </w:t>
      </w:r>
      <w:r w:rsidRPr="00131096">
        <w:t>wprost wynikające z doświadczeń jednostek dofinansowanych przez PFRON.</w:t>
      </w:r>
      <w:r w:rsidR="003B6FDB" w:rsidRPr="00131096">
        <w:t xml:space="preserve"> </w:t>
      </w:r>
      <w:r w:rsidRPr="00131096">
        <w:t xml:space="preserve">W rezultacie </w:t>
      </w:r>
      <w:r w:rsidR="003B6FDB" w:rsidRPr="00131096">
        <w:t xml:space="preserve">badań </w:t>
      </w:r>
      <w:r w:rsidRPr="00131096">
        <w:t>jakościowych zaobserwowa</w:t>
      </w:r>
      <w:r w:rsidR="00F87946" w:rsidRPr="00131096">
        <w:t>no</w:t>
      </w:r>
      <w:r w:rsidRPr="00131096">
        <w:t>, że podmioty decydujące się na samodzielne świadczenie usług wskazywały następujące argumenty:</w:t>
      </w:r>
    </w:p>
    <w:p w14:paraId="0E5A6A12" w14:textId="702A7BAE" w:rsidR="00EC3B82" w:rsidRPr="00131096" w:rsidRDefault="00EC3B82" w:rsidP="00F27C9A">
      <w:pPr>
        <w:pStyle w:val="Akapitzlist"/>
        <w:numPr>
          <w:ilvl w:val="0"/>
          <w:numId w:val="47"/>
        </w:numPr>
      </w:pPr>
      <w:r w:rsidRPr="00131096">
        <w:t xml:space="preserve">Konieczność zapewnienia większej kontroli i jakości usług </w:t>
      </w:r>
      <w:r w:rsidR="009A0700">
        <w:t>–</w:t>
      </w:r>
      <w:r w:rsidR="009A0700" w:rsidRPr="00131096">
        <w:t xml:space="preserve"> </w:t>
      </w:r>
      <w:r w:rsidRPr="00131096">
        <w:t xml:space="preserve">JST preferowały organizację usług we własnym zakresie, aby mieć większą kontrolę nad </w:t>
      </w:r>
      <w:r w:rsidR="005638CA" w:rsidRPr="00131096">
        <w:t xml:space="preserve">ich </w:t>
      </w:r>
      <w:r w:rsidRPr="00131096">
        <w:t>jakością oraz nadzór nad procesem organizacyjnym.</w:t>
      </w:r>
    </w:p>
    <w:p w14:paraId="3DA3FA39" w14:textId="47119395" w:rsidR="00EC3B82" w:rsidRPr="00131096" w:rsidRDefault="00EC3B82" w:rsidP="00F27C9A">
      <w:pPr>
        <w:pStyle w:val="Akapitzlist"/>
        <w:numPr>
          <w:ilvl w:val="0"/>
          <w:numId w:val="47"/>
        </w:numPr>
      </w:pPr>
      <w:r w:rsidRPr="00131096">
        <w:t xml:space="preserve">Brak dostępności zewnętrznych usługodawców lub niezadowalające oferty </w:t>
      </w:r>
      <w:r w:rsidR="009A0700">
        <w:t>–</w:t>
      </w:r>
      <w:r w:rsidRPr="00131096">
        <w:t xml:space="preserve"> JST decydowały się na organizację usług </w:t>
      </w:r>
      <w:r w:rsidRPr="0079642E">
        <w:rPr>
          <w:lang w:val="en-GB"/>
        </w:rPr>
        <w:t>door-to-door</w:t>
      </w:r>
      <w:r w:rsidRPr="00131096">
        <w:t xml:space="preserve"> we własnym zakresie, ponieważ nie było dostępnych ofert zewnętrznych usługodawców (zarówno po stronie przedsiębiorców</w:t>
      </w:r>
      <w:r w:rsidR="005638CA" w:rsidRPr="00131096">
        <w:t>,</w:t>
      </w:r>
      <w:r w:rsidRPr="00131096">
        <w:t xml:space="preserve"> jak i lokalnych </w:t>
      </w:r>
      <w:r w:rsidR="004C7B46" w:rsidRPr="00131096">
        <w:t>NGO</w:t>
      </w:r>
      <w:r w:rsidRPr="00131096">
        <w:t>) lub dostępne oferty nie spełniały wymagań gminy pod względem jakości, dostępności czy ceny.</w:t>
      </w:r>
    </w:p>
    <w:p w14:paraId="56C333B3" w14:textId="2DB88EC5" w:rsidR="00EC3B82" w:rsidRPr="00131096" w:rsidRDefault="00EC3B82" w:rsidP="00F27C9A">
      <w:pPr>
        <w:pStyle w:val="Akapitzlist"/>
        <w:numPr>
          <w:ilvl w:val="0"/>
          <w:numId w:val="47"/>
        </w:numPr>
      </w:pPr>
      <w:r w:rsidRPr="00131096">
        <w:t xml:space="preserve">Dostosowanie usług do indywidualnych potrzeb mieszkańców </w:t>
      </w:r>
      <w:r w:rsidR="009A0700">
        <w:t>–</w:t>
      </w:r>
      <w:r w:rsidRPr="00131096">
        <w:t xml:space="preserve"> </w:t>
      </w:r>
      <w:r w:rsidR="003B6FDB" w:rsidRPr="00131096">
        <w:t>o</w:t>
      </w:r>
      <w:r w:rsidRPr="00131096">
        <w:t>rganizowanie usług we własnym zakresie dawało gminom możliwość odpowiedniego dopasowania usług</w:t>
      </w:r>
      <w:r w:rsidR="00537C0A" w:rsidRPr="00131096">
        <w:t xml:space="preserve"> </w:t>
      </w:r>
      <w:r w:rsidRPr="00131096">
        <w:t>do indywidualnych potrzeb mieszkańców, uwzględniając ich wymagania i preferencje.</w:t>
      </w:r>
    </w:p>
    <w:p w14:paraId="19A32F73" w14:textId="22110FDD" w:rsidR="00EC3B82" w:rsidRPr="00131096" w:rsidRDefault="00EC3B82" w:rsidP="003B6FDB">
      <w:pPr>
        <w:pStyle w:val="Akapitzlist"/>
        <w:numPr>
          <w:ilvl w:val="0"/>
          <w:numId w:val="47"/>
        </w:numPr>
      </w:pPr>
      <w:r w:rsidRPr="00131096">
        <w:t xml:space="preserve">Zapewnienie większej elastyczności i szybkości reakcji </w:t>
      </w:r>
      <w:r w:rsidR="009A0700">
        <w:t>–</w:t>
      </w:r>
      <w:r w:rsidRPr="00131096">
        <w:t xml:space="preserve"> </w:t>
      </w:r>
      <w:r w:rsidR="00537C0A" w:rsidRPr="00131096">
        <w:t>d</w:t>
      </w:r>
      <w:r w:rsidRPr="00131096">
        <w:t xml:space="preserve">ziałanie na własną rękę umożliwiało gminom szybką reakcję na zmieniające się potrzeby i warunki zewnętrzne (pandemia, wojna w Ukrainie), bez konieczności polegania na </w:t>
      </w:r>
      <w:r w:rsidRPr="00131096">
        <w:lastRenderedPageBreak/>
        <w:t>zewnętrznych usługodawcach, z którymi obowiązywałyby zapisy umowy trudne do zmiany w trakcie realizacji.</w:t>
      </w:r>
    </w:p>
    <w:p w14:paraId="246004F4" w14:textId="67C77EAF" w:rsidR="00EC3B82" w:rsidRPr="00131096" w:rsidRDefault="00EC3B82" w:rsidP="00F27C9A">
      <w:pPr>
        <w:pStyle w:val="Akapitzlist"/>
        <w:numPr>
          <w:ilvl w:val="0"/>
          <w:numId w:val="48"/>
        </w:numPr>
        <w:rPr>
          <w:rFonts w:asciiTheme="minorHAnsi" w:hAnsiTheme="minorHAnsi" w:cstheme="minorHAnsi"/>
        </w:rPr>
      </w:pPr>
      <w:r w:rsidRPr="00131096">
        <w:rPr>
          <w:rFonts w:asciiTheme="minorHAnsi" w:hAnsiTheme="minorHAnsi" w:cstheme="minorHAnsi"/>
          <w:color w:val="000000"/>
        </w:rPr>
        <w:t xml:space="preserve">Wykorzystanie lokalnych zasobów </w:t>
      </w:r>
      <w:r w:rsidR="009A0700">
        <w:t>–</w:t>
      </w:r>
      <w:r w:rsidRPr="00131096">
        <w:rPr>
          <w:rFonts w:asciiTheme="minorHAnsi" w:hAnsiTheme="minorHAnsi" w:cstheme="minorHAnsi"/>
          <w:color w:val="000000"/>
        </w:rPr>
        <w:t xml:space="preserve"> </w:t>
      </w:r>
      <w:r w:rsidR="00537C0A" w:rsidRPr="00131096">
        <w:rPr>
          <w:rFonts w:asciiTheme="minorHAnsi" w:hAnsiTheme="minorHAnsi" w:cstheme="minorHAnsi"/>
          <w:color w:val="000000"/>
        </w:rPr>
        <w:t>o</w:t>
      </w:r>
      <w:r w:rsidRPr="00131096">
        <w:rPr>
          <w:rFonts w:asciiTheme="minorHAnsi" w:hAnsiTheme="minorHAnsi" w:cstheme="minorHAnsi"/>
          <w:color w:val="000000"/>
        </w:rPr>
        <w:t>rganizacja usług we własnym zakresie pozwalała gminom wykorzystać lokalne zasoby i siłę roboczą, co wpływało na rozwój lokalnej gospodarki i tworzenie miejsc pracy.</w:t>
      </w:r>
    </w:p>
    <w:p w14:paraId="12AAC4A2" w14:textId="77777777" w:rsidR="00EC3B82" w:rsidRPr="00131096" w:rsidRDefault="00EC3B82" w:rsidP="00F27C9A">
      <w:pPr>
        <w:pStyle w:val="Akapitzlist"/>
        <w:numPr>
          <w:ilvl w:val="0"/>
          <w:numId w:val="48"/>
        </w:numPr>
        <w:rPr>
          <w:rFonts w:asciiTheme="minorHAnsi" w:hAnsiTheme="minorHAnsi" w:cstheme="minorHAnsi"/>
        </w:rPr>
      </w:pPr>
      <w:r w:rsidRPr="00131096">
        <w:rPr>
          <w:rFonts w:asciiTheme="minorHAnsi" w:hAnsiTheme="minorHAnsi" w:cstheme="minorHAnsi"/>
          <w:color w:val="000000"/>
        </w:rPr>
        <w:t xml:space="preserve">Zwiększenie zasobów – organizacja usługi we własnym zakresie wiąże się ze zwiększeniem zasobów o samochód i sprzęt wykorzystany do realizacji usługi, który może służyć dłużej niż okres realizacji projektu. </w:t>
      </w:r>
    </w:p>
    <w:p w14:paraId="3C4632F9" w14:textId="04C5AFBC" w:rsidR="00EC3B82" w:rsidRPr="00131096" w:rsidRDefault="00EC3B82" w:rsidP="00F27C9A">
      <w:pPr>
        <w:pStyle w:val="Akapitzlist"/>
        <w:numPr>
          <w:ilvl w:val="0"/>
          <w:numId w:val="48"/>
        </w:numPr>
      </w:pPr>
      <w:r w:rsidRPr="00131096">
        <w:t>Perspektywa realizacj</w:t>
      </w:r>
      <w:r w:rsidR="00537C0A" w:rsidRPr="00131096">
        <w:t>i</w:t>
      </w:r>
      <w:r w:rsidRPr="00131096">
        <w:t xml:space="preserve"> usługi w przyszłości – wydaje się, że w przypadku zatrudnienia i przeszkolenia pracowników, zgromadz</w:t>
      </w:r>
      <w:r w:rsidR="00537C0A" w:rsidRPr="00131096">
        <w:t>enia</w:t>
      </w:r>
      <w:r w:rsidRPr="00131096">
        <w:t xml:space="preserve"> zasob</w:t>
      </w:r>
      <w:r w:rsidR="00537C0A" w:rsidRPr="00131096">
        <w:t xml:space="preserve">ów, </w:t>
      </w:r>
      <w:r w:rsidRPr="00131096">
        <w:t>wreszcie wytworz</w:t>
      </w:r>
      <w:r w:rsidR="009A0700">
        <w:t>enia</w:t>
      </w:r>
      <w:r w:rsidRPr="00131096">
        <w:t xml:space="preserve"> system</w:t>
      </w:r>
      <w:r w:rsidR="009A0700">
        <w:t>u</w:t>
      </w:r>
      <w:r w:rsidRPr="00131096">
        <w:t xml:space="preserve"> organizacji usługi istnieje większe prawdopodobieństwo kontynuacji usług transportowych. Zdobyte doświadczenie ułatwia kontynuację usług i wprowadzanie niezbędnych modyfikacji.</w:t>
      </w:r>
    </w:p>
    <w:p w14:paraId="43752FE3" w14:textId="7949E582" w:rsidR="00EC3B82" w:rsidRPr="00131096" w:rsidRDefault="00EC3B82" w:rsidP="009923BB">
      <w:r w:rsidRPr="00131096">
        <w:t>Z kolei realizatorzy, którzy zdecydowali się na świadczenie usług przez zewnętrznego wykonawcę</w:t>
      </w:r>
      <w:r w:rsidR="00982E4B" w:rsidRPr="00131096">
        <w:t>,</w:t>
      </w:r>
      <w:r w:rsidRPr="00131096">
        <w:t xml:space="preserve"> opierali swoją decyzję na następujących argumentach:</w:t>
      </w:r>
    </w:p>
    <w:p w14:paraId="01BAF607" w14:textId="29AEDD54" w:rsidR="00EC3B82" w:rsidRPr="00131096" w:rsidRDefault="00982E4B" w:rsidP="00106949">
      <w:pPr>
        <w:pStyle w:val="Akapitzlist"/>
        <w:numPr>
          <w:ilvl w:val="0"/>
          <w:numId w:val="49"/>
        </w:numPr>
        <w:ind w:left="709" w:hanging="425"/>
        <w:rPr>
          <w:lang w:eastAsia="zh-CN" w:bidi="he-IL"/>
        </w:rPr>
      </w:pPr>
      <w:r w:rsidRPr="00131096">
        <w:rPr>
          <w:lang w:eastAsia="zh-CN" w:bidi="he-IL"/>
        </w:rPr>
        <w:t xml:space="preserve">Chęć </w:t>
      </w:r>
      <w:r w:rsidR="00EC3B82" w:rsidRPr="00131096">
        <w:rPr>
          <w:lang w:eastAsia="zh-CN" w:bidi="he-IL"/>
        </w:rPr>
        <w:t>unik</w:t>
      </w:r>
      <w:r w:rsidR="00C16B28" w:rsidRPr="00131096">
        <w:rPr>
          <w:lang w:eastAsia="zh-CN" w:bidi="he-IL"/>
        </w:rPr>
        <w:t>nięcia</w:t>
      </w:r>
      <w:r w:rsidR="00EC3B82" w:rsidRPr="00131096">
        <w:rPr>
          <w:lang w:eastAsia="zh-CN" w:bidi="he-IL"/>
        </w:rPr>
        <w:t xml:space="preserve"> dodatkowych obciążeń organizacyjnych</w:t>
      </w:r>
      <w:r w:rsidR="00A664B0" w:rsidRPr="00131096">
        <w:rPr>
          <w:lang w:eastAsia="zh-CN" w:bidi="he-IL"/>
        </w:rPr>
        <w:t xml:space="preserve"> </w:t>
      </w:r>
      <w:r w:rsidR="009A0700">
        <w:t>–</w:t>
      </w:r>
      <w:r w:rsidR="00A664B0" w:rsidRPr="00131096">
        <w:rPr>
          <w:lang w:eastAsia="zh-CN" w:bidi="he-IL"/>
        </w:rPr>
        <w:t xml:space="preserve"> f</w:t>
      </w:r>
      <w:r w:rsidR="00EC3B82" w:rsidRPr="00131096">
        <w:rPr>
          <w:lang w:eastAsia="zh-CN" w:bidi="he-IL"/>
        </w:rPr>
        <w:t xml:space="preserve">irma zewnętrzna realizująca usługę odciąża samorząd, jest zobowiązana do dbania o samochód, przeprowadzanie przeglądów, zapewnienie personelu </w:t>
      </w:r>
      <w:r w:rsidR="009A0700">
        <w:t>–</w:t>
      </w:r>
      <w:r w:rsidR="00EC3B82" w:rsidRPr="00131096">
        <w:rPr>
          <w:lang w:eastAsia="zh-CN" w:bidi="he-IL"/>
        </w:rPr>
        <w:t xml:space="preserve"> kierowcy i asystenta. Bierze odpowiedzialność za pracowników, zarządzanie nimi</w:t>
      </w:r>
      <w:r w:rsidR="00A664B0" w:rsidRPr="00131096">
        <w:rPr>
          <w:lang w:eastAsia="zh-CN" w:bidi="he-IL"/>
        </w:rPr>
        <w:t>,</w:t>
      </w:r>
      <w:r w:rsidR="00EC3B82" w:rsidRPr="00131096">
        <w:rPr>
          <w:lang w:eastAsia="zh-CN" w:bidi="he-IL"/>
        </w:rPr>
        <w:t xml:space="preserve"> dzięki czemu samorząd nie musi się martwić o zapewnienie ciągłości świadczenia usługi w</w:t>
      </w:r>
      <w:r w:rsidR="00F8700A">
        <w:rPr>
          <w:lang w:eastAsia="zh-CN" w:bidi="he-IL"/>
        </w:rPr>
        <w:t> </w:t>
      </w:r>
      <w:r w:rsidR="00EC3B82" w:rsidRPr="00131096">
        <w:rPr>
          <w:lang w:eastAsia="zh-CN" w:bidi="he-IL"/>
        </w:rPr>
        <w:t xml:space="preserve">przypadku absencji pracownika, który idzie na urlop czy zwolnienie. </w:t>
      </w:r>
    </w:p>
    <w:p w14:paraId="7C7D26DB" w14:textId="2253D82F" w:rsidR="00EC3B82" w:rsidRPr="00131096" w:rsidRDefault="00EC3B82" w:rsidP="00106949">
      <w:pPr>
        <w:pStyle w:val="Akapitzlist"/>
        <w:numPr>
          <w:ilvl w:val="0"/>
          <w:numId w:val="49"/>
        </w:numPr>
        <w:ind w:left="709" w:hanging="425"/>
        <w:rPr>
          <w:lang w:eastAsia="zh-CN" w:bidi="he-IL"/>
        </w:rPr>
      </w:pPr>
      <w:r w:rsidRPr="00131096">
        <w:rPr>
          <w:lang w:eastAsia="zh-CN" w:bidi="he-IL"/>
        </w:rPr>
        <w:t xml:space="preserve">Dostępność wykonawców świadczących specjalistyczne usługi transportowe na lokalnym rynku. Przykład Lubartowa pokazuje, że profesjonalna firma świadcząca tego typu usługi przewozowe dla OzN jest gwarantem jakości, ale wyłoniono ją dopiero po </w:t>
      </w:r>
      <w:r w:rsidR="009A0700">
        <w:rPr>
          <w:lang w:eastAsia="zh-CN" w:bidi="he-IL"/>
        </w:rPr>
        <w:t>czterech</w:t>
      </w:r>
      <w:r w:rsidR="009A0700" w:rsidRPr="00131096">
        <w:rPr>
          <w:lang w:eastAsia="zh-CN" w:bidi="he-IL"/>
        </w:rPr>
        <w:t xml:space="preserve"> </w:t>
      </w:r>
      <w:r w:rsidRPr="00131096">
        <w:rPr>
          <w:lang w:eastAsia="zh-CN" w:bidi="he-IL"/>
        </w:rPr>
        <w:t xml:space="preserve">nieudanych postępowaniach z powodu braku ofert. Natomiast w </w:t>
      </w:r>
      <w:r w:rsidRPr="00131096">
        <w:rPr>
          <w:lang w:eastAsia="zh-CN" w:bidi="he-IL"/>
        </w:rPr>
        <w:lastRenderedPageBreak/>
        <w:t>Bielsk</w:t>
      </w:r>
      <w:r w:rsidR="009A0700">
        <w:rPr>
          <w:lang w:eastAsia="zh-CN" w:bidi="he-IL"/>
        </w:rPr>
        <w:t>u</w:t>
      </w:r>
      <w:r w:rsidRPr="00131096">
        <w:rPr>
          <w:lang w:eastAsia="zh-CN" w:bidi="he-IL"/>
        </w:rPr>
        <w:t xml:space="preserve">-Białej duże znaczenie miał fakt, że spółdzielnia socjalna realizująca usługę była podmiotem zaufanym, znanym i zależnym od miasta, dzięki czemu samorząd miał </w:t>
      </w:r>
      <w:r w:rsidR="00775685" w:rsidRPr="00131096">
        <w:rPr>
          <w:lang w:eastAsia="zh-CN" w:bidi="he-IL"/>
        </w:rPr>
        <w:t>nad nią</w:t>
      </w:r>
      <w:r w:rsidRPr="00131096">
        <w:rPr>
          <w:lang w:eastAsia="zh-CN" w:bidi="he-IL"/>
        </w:rPr>
        <w:t xml:space="preserve"> nadzór i wpływ</w:t>
      </w:r>
      <w:r w:rsidR="00775685" w:rsidRPr="00131096">
        <w:rPr>
          <w:lang w:eastAsia="zh-CN" w:bidi="he-IL"/>
        </w:rPr>
        <w:t xml:space="preserve"> na</w:t>
      </w:r>
      <w:r w:rsidRPr="00131096">
        <w:rPr>
          <w:lang w:eastAsia="zh-CN" w:bidi="he-IL"/>
        </w:rPr>
        <w:t xml:space="preserve"> jakość</w:t>
      </w:r>
      <w:r w:rsidR="00775685" w:rsidRPr="00131096">
        <w:rPr>
          <w:lang w:eastAsia="zh-CN" w:bidi="he-IL"/>
        </w:rPr>
        <w:t xml:space="preserve"> realizowanej usługi</w:t>
      </w:r>
      <w:r w:rsidRPr="00131096">
        <w:rPr>
          <w:lang w:eastAsia="zh-CN" w:bidi="he-IL"/>
        </w:rPr>
        <w:t xml:space="preserve">. </w:t>
      </w:r>
    </w:p>
    <w:p w14:paraId="6848A83A" w14:textId="1932D159" w:rsidR="00EC3B82" w:rsidRPr="00131096" w:rsidRDefault="00EC3B82" w:rsidP="00106949">
      <w:pPr>
        <w:pStyle w:val="Akapitzlist"/>
        <w:numPr>
          <w:ilvl w:val="0"/>
          <w:numId w:val="49"/>
        </w:numPr>
        <w:ind w:left="709" w:hanging="425"/>
        <w:rPr>
          <w:lang w:eastAsia="zh-CN" w:bidi="he-IL"/>
        </w:rPr>
      </w:pPr>
      <w:r w:rsidRPr="00131096">
        <w:rPr>
          <w:lang w:eastAsia="zh-CN" w:bidi="he-IL"/>
        </w:rPr>
        <w:t xml:space="preserve">W przypadku usług </w:t>
      </w:r>
      <w:r w:rsidR="009923BB" w:rsidRPr="00131096">
        <w:rPr>
          <w:lang w:eastAsia="zh-CN" w:bidi="he-IL"/>
        </w:rPr>
        <w:t>dtd</w:t>
      </w:r>
      <w:r w:rsidRPr="00131096">
        <w:rPr>
          <w:lang w:eastAsia="zh-CN" w:bidi="he-IL"/>
        </w:rPr>
        <w:t xml:space="preserve"> kluczowa jest postawa personelu projektowego. Jednostki samorządu, które wyłaniają zewnętrznego wykonawcę</w:t>
      </w:r>
      <w:r w:rsidR="0046257A" w:rsidRPr="00131096">
        <w:rPr>
          <w:lang w:eastAsia="zh-CN" w:bidi="he-IL"/>
        </w:rPr>
        <w:t>,</w:t>
      </w:r>
      <w:r w:rsidRPr="00131096">
        <w:rPr>
          <w:lang w:eastAsia="zh-CN" w:bidi="he-IL"/>
        </w:rPr>
        <w:t xml:space="preserve"> przejawiają mniejsze obawy związane z brakiem dostatecznej kontroli nad organizacją przewozów. Wynikać to </w:t>
      </w:r>
      <w:r w:rsidR="006B09DA" w:rsidRPr="00131096">
        <w:rPr>
          <w:lang w:eastAsia="zh-CN" w:bidi="he-IL"/>
        </w:rPr>
        <w:t xml:space="preserve">może </w:t>
      </w:r>
      <w:r w:rsidRPr="00131096">
        <w:rPr>
          <w:lang w:eastAsia="zh-CN" w:bidi="he-IL"/>
        </w:rPr>
        <w:t>z przyzwyczajeń i nie</w:t>
      </w:r>
      <w:r w:rsidR="008A5D31">
        <w:rPr>
          <w:lang w:eastAsia="zh-CN" w:bidi="he-IL"/>
        </w:rPr>
        <w:t xml:space="preserve"> </w:t>
      </w:r>
      <w:r w:rsidRPr="00131096">
        <w:rPr>
          <w:lang w:eastAsia="zh-CN" w:bidi="he-IL"/>
        </w:rPr>
        <w:t>najgorszych doświadczeń ze współpracy z</w:t>
      </w:r>
      <w:r w:rsidR="005F0D16">
        <w:rPr>
          <w:lang w:eastAsia="zh-CN" w:bidi="he-IL"/>
        </w:rPr>
        <w:t> </w:t>
      </w:r>
      <w:r w:rsidRPr="00131096">
        <w:rPr>
          <w:lang w:eastAsia="zh-CN" w:bidi="he-IL"/>
        </w:rPr>
        <w:t>wykonawcami.</w:t>
      </w:r>
    </w:p>
    <w:p w14:paraId="303962EE" w14:textId="3F522711" w:rsidR="00EC3B82" w:rsidRPr="00131096" w:rsidRDefault="00EC3B82" w:rsidP="0003563E">
      <w:pPr>
        <w:rPr>
          <w:rFonts w:asciiTheme="minorHAnsi" w:hAnsiTheme="minorHAnsi"/>
        </w:rPr>
      </w:pPr>
      <w:r w:rsidRPr="00131096">
        <w:rPr>
          <w:rFonts w:asciiTheme="minorHAnsi" w:hAnsiTheme="minorHAnsi"/>
        </w:rPr>
        <w:t xml:space="preserve">Warto podkreślić, że każdy samorząd może mieć swój indywidualny powód i argumenty, które skłaniają go do organizacji usług </w:t>
      </w:r>
      <w:r w:rsidRPr="0079642E">
        <w:rPr>
          <w:rFonts w:asciiTheme="minorHAnsi" w:hAnsiTheme="minorHAnsi"/>
          <w:lang w:val="en-GB"/>
        </w:rPr>
        <w:t>door-to-door</w:t>
      </w:r>
      <w:r w:rsidRPr="00131096">
        <w:rPr>
          <w:rFonts w:asciiTheme="minorHAnsi" w:hAnsiTheme="minorHAnsi"/>
        </w:rPr>
        <w:t xml:space="preserve"> w określony sposób. Z badania ankietowego i analizy QCA wynika, że sposób realizacji usługi samodzielnie/</w:t>
      </w:r>
      <w:r w:rsidR="00491A50" w:rsidRPr="00131096">
        <w:rPr>
          <w:rFonts w:asciiTheme="minorHAnsi" w:hAnsiTheme="minorHAnsi"/>
        </w:rPr>
        <w:t xml:space="preserve">zlecanie </w:t>
      </w:r>
      <w:r w:rsidRPr="00131096">
        <w:rPr>
          <w:rFonts w:asciiTheme="minorHAnsi" w:hAnsiTheme="minorHAnsi"/>
        </w:rPr>
        <w:t>na zewnątrz nie jest czynnikiem różnicującym efektywność. Trudno także jednoznacznie stwierdzić na podstawie dostępnych danych, że występują prawidłowości w wyborze schematu działania</w:t>
      </w:r>
      <w:r w:rsidR="00F87946" w:rsidRPr="00131096">
        <w:rPr>
          <w:rFonts w:asciiTheme="minorHAnsi" w:hAnsiTheme="minorHAnsi"/>
        </w:rPr>
        <w:t>,</w:t>
      </w:r>
      <w:r w:rsidRPr="00131096">
        <w:rPr>
          <w:rFonts w:asciiTheme="minorHAnsi" w:hAnsiTheme="minorHAnsi"/>
        </w:rPr>
        <w:t xml:space="preserve"> jeśli chodzi o podział na regiony, grupy powiatów czy gmin, ich wielkość</w:t>
      </w:r>
      <w:r w:rsidR="00775685" w:rsidRPr="00131096">
        <w:rPr>
          <w:rFonts w:asciiTheme="minorHAnsi" w:hAnsiTheme="minorHAnsi"/>
        </w:rPr>
        <w:t>, liczbę mieszkańców</w:t>
      </w:r>
      <w:r w:rsidRPr="00131096">
        <w:rPr>
          <w:rFonts w:asciiTheme="minorHAnsi" w:hAnsiTheme="minorHAnsi"/>
        </w:rPr>
        <w:t xml:space="preserve"> czy lokalizację. Dlatego w analizach skupi</w:t>
      </w:r>
      <w:r w:rsidR="00F87946" w:rsidRPr="00131096">
        <w:rPr>
          <w:rFonts w:asciiTheme="minorHAnsi" w:hAnsiTheme="minorHAnsi"/>
        </w:rPr>
        <w:t>ono</w:t>
      </w:r>
      <w:r w:rsidRPr="00131096">
        <w:rPr>
          <w:rFonts w:asciiTheme="minorHAnsi" w:hAnsiTheme="minorHAnsi"/>
        </w:rPr>
        <w:t xml:space="preserve"> się na opisie i uchwyceniu charakterystyki poszczególnych aspektów organizacji usług </w:t>
      </w:r>
      <w:r w:rsidRPr="0079642E">
        <w:rPr>
          <w:rFonts w:asciiTheme="minorHAnsi" w:hAnsiTheme="minorHAnsi"/>
          <w:lang w:val="en-GB"/>
        </w:rPr>
        <w:t>door-to-door</w:t>
      </w:r>
      <w:r w:rsidRPr="00131096">
        <w:rPr>
          <w:rFonts w:asciiTheme="minorHAnsi" w:hAnsiTheme="minorHAnsi"/>
        </w:rPr>
        <w:t>.</w:t>
      </w:r>
    </w:p>
    <w:p w14:paraId="43D0555F" w14:textId="6D8FAAB5" w:rsidR="00775685" w:rsidRPr="00131096" w:rsidRDefault="00775685" w:rsidP="0003563E">
      <w:pPr>
        <w:rPr>
          <w:rFonts w:asciiTheme="minorHAnsi" w:hAnsiTheme="minorHAnsi"/>
          <w:b/>
          <w:bCs/>
        </w:rPr>
      </w:pPr>
      <w:r w:rsidRPr="00131096">
        <w:rPr>
          <w:rFonts w:asciiTheme="minorHAnsi" w:hAnsiTheme="minorHAnsi"/>
          <w:b/>
          <w:bCs/>
        </w:rPr>
        <w:t xml:space="preserve">Na podstawie dostępnych danych i przeprowadzonych analiz nie można </w:t>
      </w:r>
      <w:r w:rsidR="00AD2AA7" w:rsidRPr="00131096">
        <w:rPr>
          <w:rFonts w:asciiTheme="minorHAnsi" w:hAnsiTheme="minorHAnsi"/>
          <w:b/>
          <w:bCs/>
        </w:rPr>
        <w:t>zidentyfikować</w:t>
      </w:r>
      <w:r w:rsidRPr="00131096">
        <w:rPr>
          <w:rFonts w:asciiTheme="minorHAnsi" w:hAnsiTheme="minorHAnsi"/>
          <w:b/>
          <w:bCs/>
        </w:rPr>
        <w:t xml:space="preserve"> i</w:t>
      </w:r>
      <w:r w:rsidR="00F8700A">
        <w:rPr>
          <w:rFonts w:asciiTheme="minorHAnsi" w:hAnsiTheme="minorHAnsi"/>
          <w:b/>
          <w:bCs/>
        </w:rPr>
        <w:t> </w:t>
      </w:r>
      <w:r w:rsidRPr="00131096">
        <w:rPr>
          <w:rFonts w:asciiTheme="minorHAnsi" w:hAnsiTheme="minorHAnsi"/>
          <w:b/>
          <w:bCs/>
        </w:rPr>
        <w:t xml:space="preserve">opisać jednego optymalnego modelu. </w:t>
      </w:r>
      <w:r w:rsidR="000E0E38" w:rsidRPr="00131096">
        <w:rPr>
          <w:rFonts w:asciiTheme="minorHAnsi" w:hAnsiTheme="minorHAnsi"/>
          <w:b/>
          <w:bCs/>
        </w:rPr>
        <w:t xml:space="preserve">Realizowane warianty realizacji usługi </w:t>
      </w:r>
      <w:r w:rsidRPr="00131096">
        <w:rPr>
          <w:rFonts w:asciiTheme="minorHAnsi" w:hAnsiTheme="minorHAnsi"/>
          <w:b/>
          <w:bCs/>
        </w:rPr>
        <w:t>różnią się pewnymi aspektami realizacyjnymi i operacyjnymi, które wpływają na efektywność. Wątki dotyczące efektywności opis</w:t>
      </w:r>
      <w:r w:rsidR="006E1D41" w:rsidRPr="00131096">
        <w:rPr>
          <w:rFonts w:asciiTheme="minorHAnsi" w:hAnsiTheme="minorHAnsi"/>
          <w:b/>
          <w:bCs/>
        </w:rPr>
        <w:t xml:space="preserve">ane zostały </w:t>
      </w:r>
      <w:r w:rsidRPr="00131096">
        <w:rPr>
          <w:rFonts w:asciiTheme="minorHAnsi" w:hAnsiTheme="minorHAnsi"/>
          <w:b/>
          <w:bCs/>
        </w:rPr>
        <w:t>w kolejnym rozdziale.</w:t>
      </w:r>
    </w:p>
    <w:p w14:paraId="2495104A" w14:textId="251A1BF6" w:rsidR="00EC3B82" w:rsidRPr="00131096" w:rsidRDefault="00EC3B82" w:rsidP="00106949">
      <w:pPr>
        <w:pStyle w:val="Nagwek4"/>
        <w:numPr>
          <w:ilvl w:val="2"/>
          <w:numId w:val="126"/>
        </w:numPr>
        <w:spacing w:before="2880"/>
      </w:pPr>
      <w:r w:rsidRPr="00131096">
        <w:lastRenderedPageBreak/>
        <w:t xml:space="preserve">Organizacja – godziny świadczenia usługi, sposób </w:t>
      </w:r>
      <w:r w:rsidR="008A5D31">
        <w:t xml:space="preserve">jej </w:t>
      </w:r>
      <w:r w:rsidRPr="00131096">
        <w:t xml:space="preserve">zamawiania </w:t>
      </w:r>
    </w:p>
    <w:p w14:paraId="059EB9D5" w14:textId="506156BE" w:rsidR="00EC3B82" w:rsidRPr="00131096" w:rsidRDefault="00EC3B82" w:rsidP="0003563E">
      <w:pPr>
        <w:rPr>
          <w:rFonts w:cstheme="minorHAnsi"/>
          <w:szCs w:val="24"/>
        </w:rPr>
      </w:pPr>
      <w:r w:rsidRPr="00131096">
        <w:rPr>
          <w:rFonts w:cstheme="minorHAnsi"/>
          <w:szCs w:val="24"/>
        </w:rPr>
        <w:t>Kolejnym aspektem usługi, różnicującym projekty między sobą i wpływającym na efektywność</w:t>
      </w:r>
      <w:r w:rsidR="008A5D31">
        <w:rPr>
          <w:rFonts w:cstheme="minorHAnsi"/>
          <w:szCs w:val="24"/>
        </w:rPr>
        <w:t>,</w:t>
      </w:r>
      <w:r w:rsidRPr="00131096">
        <w:rPr>
          <w:rFonts w:cstheme="minorHAnsi"/>
          <w:szCs w:val="24"/>
        </w:rPr>
        <w:t xml:space="preserve"> jest organizacja usługi</w:t>
      </w:r>
      <w:r w:rsidR="00F82463" w:rsidRPr="00131096">
        <w:rPr>
          <w:rFonts w:cstheme="minorHAnsi"/>
          <w:szCs w:val="24"/>
        </w:rPr>
        <w:t>,</w:t>
      </w:r>
      <w:r w:rsidRPr="00131096">
        <w:rPr>
          <w:rFonts w:cstheme="minorHAnsi"/>
          <w:szCs w:val="24"/>
        </w:rPr>
        <w:t xml:space="preserve"> a zwłaszcza godziny realizacji przejazdów.</w:t>
      </w:r>
    </w:p>
    <w:p w14:paraId="48BC7DBF" w14:textId="6FB6C2FE" w:rsidR="009263EA" w:rsidRPr="00131096" w:rsidRDefault="00775685" w:rsidP="0003563E">
      <w:pPr>
        <w:rPr>
          <w:rFonts w:cstheme="minorHAnsi"/>
          <w:szCs w:val="24"/>
        </w:rPr>
      </w:pPr>
      <w:r w:rsidRPr="00131096">
        <w:rPr>
          <w:rFonts w:cstheme="minorHAnsi"/>
          <w:szCs w:val="24"/>
        </w:rPr>
        <w:t xml:space="preserve">W 80% gmin wiejskich i miejskich oraz 70% miejsko-wiejskich usługa była świadczona </w:t>
      </w:r>
      <w:r w:rsidR="00112CCC" w:rsidRPr="00131096">
        <w:rPr>
          <w:rFonts w:cstheme="minorHAnsi"/>
          <w:szCs w:val="24"/>
        </w:rPr>
        <w:t xml:space="preserve">jedynie </w:t>
      </w:r>
      <w:r w:rsidRPr="00131096">
        <w:rPr>
          <w:rFonts w:cstheme="minorHAnsi"/>
          <w:szCs w:val="24"/>
        </w:rPr>
        <w:t>w dni robocze. W</w:t>
      </w:r>
      <w:r w:rsidR="00EC3B82" w:rsidRPr="00131096">
        <w:rPr>
          <w:rFonts w:cstheme="minorHAnsi"/>
          <w:szCs w:val="24"/>
        </w:rPr>
        <w:t xml:space="preserve"> 60% JST</w:t>
      </w:r>
      <w:r w:rsidRPr="00131096">
        <w:rPr>
          <w:rFonts w:cstheme="minorHAnsi"/>
          <w:szCs w:val="24"/>
        </w:rPr>
        <w:t xml:space="preserve"> </w:t>
      </w:r>
      <w:r w:rsidR="00EC3B82" w:rsidRPr="00131096">
        <w:rPr>
          <w:rFonts w:cstheme="minorHAnsi"/>
          <w:szCs w:val="24"/>
        </w:rPr>
        <w:t>realizowan</w:t>
      </w:r>
      <w:r w:rsidR="008A5D31">
        <w:rPr>
          <w:rFonts w:cstheme="minorHAnsi"/>
          <w:szCs w:val="24"/>
        </w:rPr>
        <w:t>o ją</w:t>
      </w:r>
      <w:r w:rsidR="00EC3B82" w:rsidRPr="00131096">
        <w:rPr>
          <w:rFonts w:cstheme="minorHAnsi"/>
          <w:szCs w:val="24"/>
        </w:rPr>
        <w:t xml:space="preserve"> od poniedziałku do piątku, w godzinach pracy urzędu, zazwyczaj </w:t>
      </w:r>
      <w:r w:rsidRPr="00131096">
        <w:rPr>
          <w:rFonts w:cstheme="minorHAnsi"/>
          <w:szCs w:val="24"/>
        </w:rPr>
        <w:t xml:space="preserve">między </w:t>
      </w:r>
      <w:r w:rsidR="00EC3B82" w:rsidRPr="00131096">
        <w:rPr>
          <w:rFonts w:cstheme="minorHAnsi"/>
          <w:szCs w:val="24"/>
        </w:rPr>
        <w:t>7.00</w:t>
      </w:r>
      <w:r w:rsidRPr="00131096">
        <w:rPr>
          <w:rFonts w:cstheme="minorHAnsi"/>
          <w:szCs w:val="24"/>
        </w:rPr>
        <w:t xml:space="preserve"> a</w:t>
      </w:r>
      <w:r w:rsidR="00EC3B82" w:rsidRPr="00131096">
        <w:rPr>
          <w:rFonts w:cstheme="minorHAnsi"/>
          <w:szCs w:val="24"/>
        </w:rPr>
        <w:t xml:space="preserve"> 16.00. </w:t>
      </w:r>
    </w:p>
    <w:p w14:paraId="397B6530" w14:textId="561E0ED2" w:rsidR="00EC3B82" w:rsidRPr="00131096" w:rsidRDefault="00EC3B82" w:rsidP="0003563E">
      <w:pPr>
        <w:rPr>
          <w:rFonts w:cstheme="minorHAnsi"/>
          <w:szCs w:val="24"/>
        </w:rPr>
      </w:pPr>
      <w:r w:rsidRPr="00131096">
        <w:rPr>
          <w:rFonts w:cstheme="minorHAnsi"/>
          <w:szCs w:val="24"/>
        </w:rPr>
        <w:t xml:space="preserve">Natomiast w 19% JST </w:t>
      </w:r>
      <w:r w:rsidR="00112CCC" w:rsidRPr="00131096">
        <w:rPr>
          <w:rFonts w:cstheme="minorHAnsi"/>
          <w:szCs w:val="24"/>
        </w:rPr>
        <w:t xml:space="preserve">usługa transportu </w:t>
      </w:r>
      <w:r w:rsidR="00112CCC" w:rsidRPr="0079642E">
        <w:rPr>
          <w:rFonts w:cstheme="minorHAnsi"/>
          <w:szCs w:val="24"/>
          <w:lang w:val="en-GB"/>
        </w:rPr>
        <w:t>door-to</w:t>
      </w:r>
      <w:r w:rsidR="00DD25C1" w:rsidRPr="0079642E">
        <w:rPr>
          <w:rFonts w:cstheme="minorHAnsi"/>
          <w:szCs w:val="24"/>
          <w:lang w:val="en-GB"/>
        </w:rPr>
        <w:t>-</w:t>
      </w:r>
      <w:r w:rsidR="00112CCC" w:rsidRPr="0079642E">
        <w:rPr>
          <w:rFonts w:cstheme="minorHAnsi"/>
          <w:szCs w:val="24"/>
          <w:lang w:val="en-GB"/>
        </w:rPr>
        <w:t>door</w:t>
      </w:r>
      <w:r w:rsidR="00112CCC" w:rsidRPr="00131096">
        <w:rPr>
          <w:rFonts w:cstheme="minorHAnsi"/>
          <w:szCs w:val="24"/>
        </w:rPr>
        <w:t xml:space="preserve"> </w:t>
      </w:r>
      <w:r w:rsidRPr="00131096">
        <w:rPr>
          <w:rFonts w:cstheme="minorHAnsi"/>
          <w:szCs w:val="24"/>
        </w:rPr>
        <w:t xml:space="preserve">była realizowana </w:t>
      </w:r>
      <w:r w:rsidR="00877DDA" w:rsidRPr="00131096">
        <w:rPr>
          <w:rFonts w:cstheme="minorHAnsi"/>
          <w:szCs w:val="24"/>
        </w:rPr>
        <w:t>siedem</w:t>
      </w:r>
      <w:r w:rsidRPr="00131096">
        <w:rPr>
          <w:rFonts w:cstheme="minorHAnsi"/>
          <w:szCs w:val="24"/>
        </w:rPr>
        <w:t xml:space="preserve"> dni w</w:t>
      </w:r>
      <w:r w:rsidR="00F8700A">
        <w:rPr>
          <w:rFonts w:cstheme="minorHAnsi"/>
          <w:szCs w:val="24"/>
        </w:rPr>
        <w:t> </w:t>
      </w:r>
      <w:r w:rsidRPr="00131096">
        <w:rPr>
          <w:rFonts w:cstheme="minorHAnsi"/>
          <w:szCs w:val="24"/>
        </w:rPr>
        <w:t xml:space="preserve">tygodniu (najczęściej w makroregionie południowym </w:t>
      </w:r>
      <w:r w:rsidR="008A5D31">
        <w:t>–</w:t>
      </w:r>
      <w:r w:rsidRPr="00131096">
        <w:rPr>
          <w:rFonts w:cstheme="minorHAnsi"/>
          <w:szCs w:val="24"/>
        </w:rPr>
        <w:t xml:space="preserve"> 41,7% i w powiatach </w:t>
      </w:r>
      <w:r w:rsidR="008A5D31">
        <w:t>–</w:t>
      </w:r>
      <w:r w:rsidR="0012560D" w:rsidRPr="00131096">
        <w:rPr>
          <w:rFonts w:cstheme="minorHAnsi"/>
          <w:szCs w:val="24"/>
        </w:rPr>
        <w:t xml:space="preserve"> </w:t>
      </w:r>
      <w:r w:rsidRPr="00131096">
        <w:rPr>
          <w:rFonts w:cstheme="minorHAnsi"/>
          <w:szCs w:val="24"/>
        </w:rPr>
        <w:t xml:space="preserve">50%). Im większe i lepiej rozwinięte gospodarczo JST, tym częściej usługa była realizowana </w:t>
      </w:r>
      <w:r w:rsidR="008440B7" w:rsidRPr="00131096">
        <w:rPr>
          <w:rFonts w:cstheme="minorHAnsi"/>
          <w:szCs w:val="24"/>
        </w:rPr>
        <w:t>siedem</w:t>
      </w:r>
      <w:r w:rsidRPr="00131096">
        <w:rPr>
          <w:rFonts w:cstheme="minorHAnsi"/>
          <w:szCs w:val="24"/>
        </w:rPr>
        <w:t xml:space="preserve"> dni w tygodniu. Przykładem może być Lubartów</w:t>
      </w:r>
      <w:r w:rsidR="0012560D" w:rsidRPr="00131096">
        <w:rPr>
          <w:rFonts w:cstheme="minorHAnsi"/>
          <w:szCs w:val="24"/>
        </w:rPr>
        <w:t>, w którym</w:t>
      </w:r>
      <w:r w:rsidRPr="00131096">
        <w:rPr>
          <w:rFonts w:cstheme="minorHAnsi"/>
          <w:szCs w:val="24"/>
        </w:rPr>
        <w:t xml:space="preserve"> usługa świadczona była w najszerszym przedziale czasowym</w:t>
      </w:r>
      <w:r w:rsidR="0012560D" w:rsidRPr="00131096">
        <w:rPr>
          <w:rFonts w:cstheme="minorHAnsi"/>
          <w:szCs w:val="24"/>
        </w:rPr>
        <w:t>:</w:t>
      </w:r>
      <w:r w:rsidRPr="00131096">
        <w:rPr>
          <w:rFonts w:cstheme="minorHAnsi"/>
          <w:szCs w:val="24"/>
        </w:rPr>
        <w:t xml:space="preserve"> </w:t>
      </w:r>
      <w:r w:rsidR="008440B7" w:rsidRPr="00131096">
        <w:rPr>
          <w:rFonts w:cstheme="minorHAnsi"/>
          <w:szCs w:val="24"/>
        </w:rPr>
        <w:t>siedem</w:t>
      </w:r>
      <w:r w:rsidRPr="00131096">
        <w:rPr>
          <w:rFonts w:cstheme="minorHAnsi"/>
          <w:szCs w:val="24"/>
        </w:rPr>
        <w:t xml:space="preserve"> dni w tygodniu od 7.00 do 21.00, co jest niezwykle </w:t>
      </w:r>
      <w:r w:rsidR="00112CCC" w:rsidRPr="00131096">
        <w:rPr>
          <w:rFonts w:cstheme="minorHAnsi"/>
          <w:szCs w:val="24"/>
        </w:rPr>
        <w:t xml:space="preserve">użytecznym </w:t>
      </w:r>
      <w:r w:rsidRPr="00131096">
        <w:rPr>
          <w:rFonts w:cstheme="minorHAnsi"/>
          <w:szCs w:val="24"/>
        </w:rPr>
        <w:t>rozwiązaniem</w:t>
      </w:r>
      <w:r w:rsidR="00112CCC" w:rsidRPr="00131096">
        <w:rPr>
          <w:rFonts w:cstheme="minorHAnsi"/>
          <w:szCs w:val="24"/>
        </w:rPr>
        <w:t xml:space="preserve"> z punktu widzenia odbiorców</w:t>
      </w:r>
      <w:r w:rsidRPr="00131096">
        <w:rPr>
          <w:rFonts w:cstheme="minorHAnsi"/>
          <w:szCs w:val="24"/>
        </w:rPr>
        <w:t>.</w:t>
      </w:r>
    </w:p>
    <w:p w14:paraId="004CAECA" w14:textId="4F6EB7DB" w:rsidR="00EC3B82" w:rsidRPr="00131096" w:rsidRDefault="00EC3B82" w:rsidP="00AD2AA7">
      <w:pPr>
        <w:rPr>
          <w:rFonts w:cstheme="minorHAnsi"/>
          <w:szCs w:val="24"/>
        </w:rPr>
      </w:pPr>
      <w:r w:rsidRPr="00131096">
        <w:rPr>
          <w:rFonts w:cstheme="minorHAnsi"/>
          <w:szCs w:val="24"/>
        </w:rPr>
        <w:t xml:space="preserve">W wielu przypadkach, jeśli występuje taka potrzeba, </w:t>
      </w:r>
      <w:r w:rsidR="0001033A" w:rsidRPr="00131096">
        <w:rPr>
          <w:rFonts w:cstheme="minorHAnsi"/>
          <w:szCs w:val="24"/>
        </w:rPr>
        <w:t xml:space="preserve">według </w:t>
      </w:r>
      <w:r w:rsidRPr="00131096">
        <w:rPr>
          <w:rFonts w:cstheme="minorHAnsi"/>
          <w:szCs w:val="24"/>
        </w:rPr>
        <w:t xml:space="preserve">deklaracji realizatorów można zamówić usługę poza wyznaczonymi godzinami lub w sobotę. Wówczas kierowcy odbierają godziny nadliczbowe. </w:t>
      </w:r>
    </w:p>
    <w:p w14:paraId="18DA30E2" w14:textId="509990E4" w:rsidR="00EC3B82" w:rsidRPr="00131096" w:rsidRDefault="00EC3B82" w:rsidP="0003563E">
      <w:pPr>
        <w:rPr>
          <w:rFonts w:cstheme="minorHAnsi"/>
          <w:szCs w:val="24"/>
        </w:rPr>
      </w:pPr>
      <w:r w:rsidRPr="00131096">
        <w:rPr>
          <w:lang w:eastAsia="en-US"/>
        </w:rPr>
        <w:t>W większości przypadków usługę zamawia się telefonicznie</w:t>
      </w:r>
      <w:r w:rsidR="00D858FD" w:rsidRPr="00131096">
        <w:rPr>
          <w:lang w:eastAsia="en-US"/>
        </w:rPr>
        <w:t>. N</w:t>
      </w:r>
      <w:r w:rsidRPr="00131096">
        <w:rPr>
          <w:lang w:eastAsia="en-US"/>
        </w:rPr>
        <w:t xml:space="preserve">awet jeśli </w:t>
      </w:r>
      <w:r w:rsidR="00804EF5" w:rsidRPr="00131096">
        <w:rPr>
          <w:lang w:eastAsia="en-US"/>
        </w:rPr>
        <w:t>istnieją inne formy (</w:t>
      </w:r>
      <w:r w:rsidRPr="00131096">
        <w:rPr>
          <w:lang w:eastAsia="en-US"/>
        </w:rPr>
        <w:t>osobiście lub przez aplikację czy stronę www</w:t>
      </w:r>
      <w:r w:rsidR="00804EF5" w:rsidRPr="00131096">
        <w:rPr>
          <w:lang w:eastAsia="en-US"/>
        </w:rPr>
        <w:t>)</w:t>
      </w:r>
      <w:r w:rsidRPr="00131096">
        <w:rPr>
          <w:lang w:eastAsia="en-US"/>
        </w:rPr>
        <w:t>, to osoby starsze najchętniej korzystają z</w:t>
      </w:r>
      <w:r w:rsidR="00F8700A">
        <w:rPr>
          <w:lang w:eastAsia="en-US"/>
        </w:rPr>
        <w:t> </w:t>
      </w:r>
      <w:r w:rsidRPr="00131096">
        <w:rPr>
          <w:lang w:eastAsia="en-US"/>
        </w:rPr>
        <w:t xml:space="preserve">telefonu. </w:t>
      </w:r>
      <w:r w:rsidR="0012560D" w:rsidRPr="00131096">
        <w:rPr>
          <w:lang w:eastAsia="en-US"/>
        </w:rPr>
        <w:t xml:space="preserve">Wypowiedź opisująca taką </w:t>
      </w:r>
      <w:r w:rsidRPr="00131096">
        <w:rPr>
          <w:lang w:eastAsia="en-US"/>
        </w:rPr>
        <w:t>sytuacj</w:t>
      </w:r>
      <w:r w:rsidR="0012560D" w:rsidRPr="00131096">
        <w:rPr>
          <w:lang w:eastAsia="en-US"/>
        </w:rPr>
        <w:t>ę</w:t>
      </w:r>
      <w:r w:rsidRPr="00131096">
        <w:rPr>
          <w:lang w:eastAsia="en-US"/>
        </w:rPr>
        <w:t xml:space="preserve">: </w:t>
      </w:r>
    </w:p>
    <w:p w14:paraId="514CFD06" w14:textId="6794A598" w:rsidR="00EC3B82" w:rsidRPr="00131096" w:rsidRDefault="00EC3B82" w:rsidP="0003563E">
      <w:pPr>
        <w:rPr>
          <w:lang w:eastAsia="en-US"/>
        </w:rPr>
      </w:pPr>
      <w:r w:rsidRPr="00131096">
        <w:rPr>
          <w:lang w:eastAsia="en-US"/>
        </w:rPr>
        <w:t>„Mamy stronę internetową</w:t>
      </w:r>
      <w:r w:rsidR="0012560D" w:rsidRPr="00131096">
        <w:rPr>
          <w:lang w:eastAsia="en-US"/>
        </w:rPr>
        <w:t xml:space="preserve"> </w:t>
      </w:r>
      <w:r w:rsidR="00BF2989">
        <w:t>–</w:t>
      </w:r>
      <w:r w:rsidRPr="00131096">
        <w:rPr>
          <w:lang w:eastAsia="en-US"/>
        </w:rPr>
        <w:t xml:space="preserve"> </w:t>
      </w:r>
      <w:r w:rsidR="0012560D" w:rsidRPr="00131096">
        <w:rPr>
          <w:lang w:eastAsia="en-US"/>
        </w:rPr>
        <w:t>t</w:t>
      </w:r>
      <w:r w:rsidRPr="00131096">
        <w:rPr>
          <w:lang w:eastAsia="en-US"/>
        </w:rPr>
        <w:t xml:space="preserve">utaj mamy najważniejsze informacje wraz z numerami telefonów z regulaminem, z plikami do pobrania. Również można zgłosić się poprzez formularz na stronie usługi. Wtedy automatycznie maila dostają dyspozytorzy. </w:t>
      </w:r>
      <w:r w:rsidR="0012560D" w:rsidRPr="00131096">
        <w:rPr>
          <w:lang w:eastAsia="en-US"/>
        </w:rPr>
        <w:t>M</w:t>
      </w:r>
      <w:r w:rsidRPr="00131096">
        <w:rPr>
          <w:lang w:eastAsia="en-US"/>
        </w:rPr>
        <w:t>oże jedna osoba skorzystała, ale jest ta możliwość. Raczej ludzie dzwonią</w:t>
      </w:r>
      <w:r w:rsidR="00804EF5" w:rsidRPr="00131096">
        <w:rPr>
          <w:lang w:eastAsia="en-US"/>
        </w:rPr>
        <w:t xml:space="preserve">, </w:t>
      </w:r>
      <w:r w:rsidRPr="00131096">
        <w:rPr>
          <w:lang w:eastAsia="en-US"/>
        </w:rPr>
        <w:t>99% to są telefony. Czasem ktoś przychodzi osobiście, ale też bardzo rzadko</w:t>
      </w:r>
      <w:r w:rsidR="0012560D" w:rsidRPr="00131096">
        <w:rPr>
          <w:lang w:eastAsia="en-US"/>
        </w:rPr>
        <w:t>”</w:t>
      </w:r>
      <w:r w:rsidRPr="00131096">
        <w:rPr>
          <w:lang w:eastAsia="en-US"/>
        </w:rPr>
        <w:t>.</w:t>
      </w:r>
      <w:r w:rsidR="0003563E" w:rsidRPr="00131096">
        <w:rPr>
          <w:lang w:eastAsia="en-US"/>
        </w:rPr>
        <w:t xml:space="preserve"> (</w:t>
      </w:r>
      <w:r w:rsidR="00BF2989">
        <w:rPr>
          <w:lang w:eastAsia="en-US"/>
        </w:rPr>
        <w:t>S</w:t>
      </w:r>
      <w:r w:rsidR="00837AED" w:rsidRPr="00131096">
        <w:rPr>
          <w:lang w:eastAsia="en-US"/>
        </w:rPr>
        <w:t xml:space="preserve">tudium przypadku </w:t>
      </w:r>
      <w:r w:rsidR="005C1237" w:rsidRPr="00131096">
        <w:rPr>
          <w:lang w:eastAsia="en-US"/>
        </w:rPr>
        <w:t>3</w:t>
      </w:r>
      <w:r w:rsidR="0003563E" w:rsidRPr="00131096">
        <w:rPr>
          <w:lang w:eastAsia="en-US"/>
        </w:rPr>
        <w:t>)</w:t>
      </w:r>
    </w:p>
    <w:p w14:paraId="1193AA94" w14:textId="77777777" w:rsidR="00EC3B82" w:rsidRPr="00131096" w:rsidRDefault="00EC3B82" w:rsidP="0003563E">
      <w:pPr>
        <w:rPr>
          <w:lang w:eastAsia="en-US"/>
        </w:rPr>
      </w:pPr>
      <w:r w:rsidRPr="00131096">
        <w:rPr>
          <w:lang w:eastAsia="en-US"/>
        </w:rPr>
        <w:lastRenderedPageBreak/>
        <w:t>Dyspozytorzy zarządzają zleceniami w taki sposób, aby przy jak najlepszym wykorzystaniu pojazdu projektowego obsłużyć jak największą liczbę odbiorców spełniających kryteria.</w:t>
      </w:r>
    </w:p>
    <w:p w14:paraId="69039BD2" w14:textId="5E62FDB3" w:rsidR="00EC3B82" w:rsidRPr="00131096" w:rsidRDefault="00EC3B82" w:rsidP="0003563E">
      <w:pPr>
        <w:rPr>
          <w:lang w:eastAsia="en-US"/>
        </w:rPr>
      </w:pPr>
      <w:r w:rsidRPr="00131096">
        <w:rPr>
          <w:lang w:eastAsia="en-US"/>
        </w:rPr>
        <w:t>Tu pojawia się czynnik ludzki. Niejednokrotnie wskazywano na konieczność dostosowywania się do potrzeb odbiorców i reagowania na pilne prośby użytkowników mimo tego, że w</w:t>
      </w:r>
      <w:r w:rsidR="0059535A">
        <w:rPr>
          <w:lang w:eastAsia="en-US"/>
        </w:rPr>
        <w:t> </w:t>
      </w:r>
      <w:r w:rsidRPr="00131096">
        <w:rPr>
          <w:lang w:eastAsia="en-US"/>
        </w:rPr>
        <w:t>niektórych przypadkach (Biłgoraj, Lubartów</w:t>
      </w:r>
      <w:r w:rsidR="00F40C4D" w:rsidRPr="00131096">
        <w:rPr>
          <w:lang w:eastAsia="en-US"/>
        </w:rPr>
        <w:t>)</w:t>
      </w:r>
      <w:r w:rsidRPr="00131096">
        <w:rPr>
          <w:lang w:eastAsia="en-US"/>
        </w:rPr>
        <w:t xml:space="preserve"> usługę zamawia się z </w:t>
      </w:r>
      <w:r w:rsidR="00BF2989">
        <w:rPr>
          <w:lang w:eastAsia="en-US"/>
        </w:rPr>
        <w:t>trzy</w:t>
      </w:r>
      <w:r w:rsidRPr="00131096">
        <w:rPr>
          <w:lang w:eastAsia="en-US"/>
        </w:rPr>
        <w:t>dniowym wyprzedzeniem.</w:t>
      </w:r>
    </w:p>
    <w:p w14:paraId="0FE57233" w14:textId="17A11976" w:rsidR="001B6D36" w:rsidRPr="00131096" w:rsidRDefault="001B6D36" w:rsidP="001B6D36">
      <w:r w:rsidRPr="00131096">
        <w:t>W studiach przypadku JST deklarowały, że zainteresowanie usługą jest dość płynne i zależy np. od pory roku. W niektórych podmiotach mniejsze zainteresowanie deklarowano zimą, w</w:t>
      </w:r>
      <w:r w:rsidR="0059535A">
        <w:t> </w:t>
      </w:r>
      <w:r w:rsidRPr="00131096">
        <w:t xml:space="preserve">innych zaś </w:t>
      </w:r>
      <w:r w:rsidR="00BF2989" w:rsidRPr="00131096">
        <w:t xml:space="preserve">JST </w:t>
      </w:r>
      <w:r w:rsidRPr="00131096">
        <w:t>twierdzono, że właśnie zimą, gdy jest ślisko</w:t>
      </w:r>
      <w:r w:rsidR="00D858FD" w:rsidRPr="00131096">
        <w:t>,</w:t>
      </w:r>
      <w:r w:rsidRPr="00131096">
        <w:t xml:space="preserve"> więcej osób korzysta</w:t>
      </w:r>
      <w:r w:rsidR="00D858FD" w:rsidRPr="00131096">
        <w:t xml:space="preserve"> z przejazdów</w:t>
      </w:r>
      <w:r w:rsidRPr="00131096">
        <w:t xml:space="preserve">. W niektórych jednostkach zauważono rzadsze kursy w wakacje, gdy do rodziców przyjeżdżają dzieci lub wnuczęta i pomagają w załatwieniu różnych spraw. Zdecydowanie nagromadzenie kursów jest rano, co powoduje czasem problemy logistyczne. </w:t>
      </w:r>
    </w:p>
    <w:p w14:paraId="553B8B60" w14:textId="0C47E639" w:rsidR="00EC3B82" w:rsidRPr="00131096" w:rsidRDefault="00EC3B82" w:rsidP="0003563E">
      <w:pPr>
        <w:rPr>
          <w:lang w:eastAsia="en-US"/>
        </w:rPr>
      </w:pPr>
      <w:r w:rsidRPr="00131096">
        <w:rPr>
          <w:lang w:eastAsia="en-US"/>
        </w:rPr>
        <w:t>W mniejszych ośrodkach znane są potrzeby i możliwości odbiorców</w:t>
      </w:r>
      <w:r w:rsidR="00D858FD" w:rsidRPr="00131096">
        <w:rPr>
          <w:lang w:eastAsia="en-US"/>
        </w:rPr>
        <w:t xml:space="preserve"> </w:t>
      </w:r>
      <w:r w:rsidR="00BF2989">
        <w:rPr>
          <w:lang w:eastAsia="en-US"/>
        </w:rPr>
        <w:t>–</w:t>
      </w:r>
      <w:r w:rsidR="00BF2989" w:rsidRPr="00131096">
        <w:rPr>
          <w:lang w:eastAsia="en-US"/>
        </w:rPr>
        <w:t xml:space="preserve"> </w:t>
      </w:r>
      <w:r w:rsidRPr="00131096">
        <w:rPr>
          <w:lang w:eastAsia="en-US"/>
        </w:rPr>
        <w:t>często wiadomo</w:t>
      </w:r>
      <w:r w:rsidR="00D858FD" w:rsidRPr="00131096">
        <w:rPr>
          <w:lang w:eastAsia="en-US"/>
        </w:rPr>
        <w:t>,</w:t>
      </w:r>
      <w:r w:rsidRPr="00131096">
        <w:rPr>
          <w:lang w:eastAsia="en-US"/>
        </w:rPr>
        <w:t xml:space="preserve"> kto korzysta z usługi w sposób stały i cykliczny, w związku z czym łatwiej przewidywać i planować kursy. Czasami dyspozytorzy muszą przekładać umówiony kurs, co nie spotyka się z zadowoleniem użytkowników. Rozmówcy twierdzili, że w takich sytuacjach proponują zmianę terminu lub pytają</w:t>
      </w:r>
      <w:r w:rsidR="0012560D" w:rsidRPr="00131096">
        <w:rPr>
          <w:lang w:eastAsia="en-US"/>
        </w:rPr>
        <w:t>,</w:t>
      </w:r>
      <w:r w:rsidRPr="00131096">
        <w:rPr>
          <w:lang w:eastAsia="en-US"/>
        </w:rPr>
        <w:t xml:space="preserve"> czy odbiorca poradzi sobie ze wsparciem rodziny (jeśli wiadomo, że może na nie liczyć). Priorytetowo mogą być traktowane osoby, których mobilność jest ograniczona w największym stopniu, np. poruszają się na wózku inwalidzkim i mieszkają w</w:t>
      </w:r>
      <w:r w:rsidR="00F8700A">
        <w:rPr>
          <w:lang w:eastAsia="en-US"/>
        </w:rPr>
        <w:t> </w:t>
      </w:r>
      <w:r w:rsidRPr="00131096">
        <w:rPr>
          <w:lang w:eastAsia="en-US"/>
        </w:rPr>
        <w:t>bloku, z którego nie wyjdą bez pomocy schodołazu i asystenta.</w:t>
      </w:r>
    </w:p>
    <w:p w14:paraId="685ED7BC" w14:textId="7426016D" w:rsidR="00EC3B82" w:rsidRPr="00131096" w:rsidRDefault="00EC3B82" w:rsidP="0003563E">
      <w:pPr>
        <w:rPr>
          <w:lang w:eastAsia="en-US"/>
        </w:rPr>
      </w:pPr>
      <w:r w:rsidRPr="00131096">
        <w:rPr>
          <w:lang w:eastAsia="en-US"/>
        </w:rPr>
        <w:t xml:space="preserve">Kwestią ważną do omówienia wydają się </w:t>
      </w:r>
      <w:r w:rsidR="00BF2989">
        <w:rPr>
          <w:lang w:eastAsia="en-US"/>
        </w:rPr>
        <w:t>przejazdy</w:t>
      </w:r>
      <w:r w:rsidRPr="00131096">
        <w:rPr>
          <w:lang w:eastAsia="en-US"/>
        </w:rPr>
        <w:t xml:space="preserve"> do dużych miast wojewódzkich, często znacznie oddalonych od miejsca zamieszkania. Z jednej strony potrzeba takich kursów jest niepodważalna (ważne zabiegi medyczne)</w:t>
      </w:r>
      <w:r w:rsidR="00504368" w:rsidRPr="00131096">
        <w:rPr>
          <w:lang w:eastAsia="en-US"/>
        </w:rPr>
        <w:t>,</w:t>
      </w:r>
      <w:r w:rsidRPr="00131096">
        <w:rPr>
          <w:lang w:eastAsia="en-US"/>
        </w:rPr>
        <w:t xml:space="preserve"> z drugiej jednak są one bardziej kosztochłonne i</w:t>
      </w:r>
      <w:r w:rsidR="00B12F7B">
        <w:rPr>
          <w:lang w:eastAsia="en-US"/>
        </w:rPr>
        <w:t> </w:t>
      </w:r>
      <w:r w:rsidRPr="00131096">
        <w:rPr>
          <w:lang w:eastAsia="en-US"/>
        </w:rPr>
        <w:t>absorbują czas kierowcy na wiele godzin</w:t>
      </w:r>
      <w:r w:rsidR="00504368" w:rsidRPr="00131096">
        <w:rPr>
          <w:lang w:eastAsia="en-US"/>
        </w:rPr>
        <w:t>,</w:t>
      </w:r>
      <w:r w:rsidRPr="00131096">
        <w:rPr>
          <w:lang w:eastAsia="en-US"/>
        </w:rPr>
        <w:t xml:space="preserve"> a samochód jest wówczas niedostępny dla innych użytkowników. </w:t>
      </w:r>
    </w:p>
    <w:p w14:paraId="7433BDAA" w14:textId="46B086A9" w:rsidR="00EC3B82" w:rsidRPr="00131096" w:rsidRDefault="00EC3B82" w:rsidP="0003563E">
      <w:pPr>
        <w:rPr>
          <w:lang w:eastAsia="en-US"/>
        </w:rPr>
      </w:pPr>
      <w:r w:rsidRPr="00131096">
        <w:rPr>
          <w:lang w:eastAsia="en-US"/>
        </w:rPr>
        <w:lastRenderedPageBreak/>
        <w:t>Są to dylematy, z którymi muszą mierzyć się głównie dyspozytorzy. Dlatego tak ważne jest określenie jasnych zasad świadczenia usług w regulaminach, żeby ułatwić decyzje dyspozytorom i personelowi realizującym usługi.</w:t>
      </w:r>
    </w:p>
    <w:p w14:paraId="00000A03" w14:textId="09C3682A" w:rsidR="00EC3B82" w:rsidRPr="00131096" w:rsidRDefault="00EC3B82" w:rsidP="0003563E">
      <w:pPr>
        <w:rPr>
          <w:b/>
          <w:bCs/>
          <w:lang w:eastAsia="en-US"/>
        </w:rPr>
      </w:pPr>
      <w:r w:rsidRPr="00131096">
        <w:rPr>
          <w:b/>
          <w:bCs/>
          <w:lang w:eastAsia="en-US"/>
        </w:rPr>
        <w:t xml:space="preserve">W ramach analizy powyższych kwestii </w:t>
      </w:r>
      <w:r w:rsidR="00112CCC" w:rsidRPr="00131096">
        <w:rPr>
          <w:b/>
          <w:bCs/>
          <w:lang w:eastAsia="en-US"/>
        </w:rPr>
        <w:t xml:space="preserve">dokonano </w:t>
      </w:r>
      <w:r w:rsidRPr="00131096">
        <w:rPr>
          <w:b/>
          <w:bCs/>
          <w:lang w:eastAsia="en-US"/>
        </w:rPr>
        <w:t>kilk</w:t>
      </w:r>
      <w:r w:rsidR="00112CCC" w:rsidRPr="00131096">
        <w:rPr>
          <w:b/>
          <w:bCs/>
          <w:lang w:eastAsia="en-US"/>
        </w:rPr>
        <w:t>u</w:t>
      </w:r>
      <w:r w:rsidRPr="00131096">
        <w:rPr>
          <w:b/>
          <w:bCs/>
          <w:lang w:eastAsia="en-US"/>
        </w:rPr>
        <w:t xml:space="preserve"> kluczowych obserwacji:</w:t>
      </w:r>
    </w:p>
    <w:p w14:paraId="1C8CD442" w14:textId="287FC47D" w:rsidR="00EC3B82" w:rsidRPr="00131096" w:rsidRDefault="00504368" w:rsidP="00F27C9A">
      <w:pPr>
        <w:pStyle w:val="Akapitzlist"/>
        <w:numPr>
          <w:ilvl w:val="0"/>
          <w:numId w:val="50"/>
        </w:numPr>
        <w:rPr>
          <w:rFonts w:cstheme="minorHAnsi"/>
          <w:szCs w:val="24"/>
        </w:rPr>
      </w:pPr>
      <w:r w:rsidRPr="00131096">
        <w:rPr>
          <w:rFonts w:cstheme="minorHAnsi"/>
          <w:szCs w:val="24"/>
        </w:rPr>
        <w:t xml:space="preserve">Usługi </w:t>
      </w:r>
      <w:r w:rsidR="00EC3B82" w:rsidRPr="00131096">
        <w:rPr>
          <w:rFonts w:cstheme="minorHAnsi"/>
          <w:szCs w:val="24"/>
        </w:rPr>
        <w:t xml:space="preserve">oferowane są głównie w godzinach pracy urzędu, przeważnie w dni robocze. </w:t>
      </w:r>
    </w:p>
    <w:p w14:paraId="61B7A02C" w14:textId="5A903F4C" w:rsidR="00EC3B82" w:rsidRPr="00131096" w:rsidRDefault="00504368" w:rsidP="00F27C9A">
      <w:pPr>
        <w:pStyle w:val="Akapitzlist"/>
        <w:numPr>
          <w:ilvl w:val="0"/>
          <w:numId w:val="50"/>
        </w:numPr>
        <w:rPr>
          <w:rFonts w:cstheme="minorHAnsi"/>
          <w:szCs w:val="24"/>
        </w:rPr>
      </w:pPr>
      <w:r w:rsidRPr="00131096">
        <w:rPr>
          <w:rFonts w:cstheme="minorHAnsi"/>
          <w:szCs w:val="24"/>
        </w:rPr>
        <w:t>M</w:t>
      </w:r>
      <w:r w:rsidR="00EC3B82" w:rsidRPr="00131096">
        <w:rPr>
          <w:rFonts w:cstheme="minorHAnsi"/>
          <w:szCs w:val="24"/>
        </w:rPr>
        <w:t xml:space="preserve">imo że istnieją różne metody zamawiania usługi, starsi mieszkańcy preferują kontakt telefoniczny. </w:t>
      </w:r>
    </w:p>
    <w:p w14:paraId="5C88A873" w14:textId="6A21B130" w:rsidR="00EC3B82" w:rsidRPr="00131096" w:rsidRDefault="00504368" w:rsidP="00F27C9A">
      <w:pPr>
        <w:pStyle w:val="Akapitzlist"/>
        <w:numPr>
          <w:ilvl w:val="0"/>
          <w:numId w:val="50"/>
        </w:numPr>
        <w:rPr>
          <w:rFonts w:cstheme="minorHAnsi"/>
          <w:szCs w:val="24"/>
        </w:rPr>
      </w:pPr>
      <w:r w:rsidRPr="00131096">
        <w:rPr>
          <w:rFonts w:cstheme="minorHAnsi"/>
          <w:szCs w:val="24"/>
        </w:rPr>
        <w:t xml:space="preserve">W </w:t>
      </w:r>
      <w:r w:rsidR="00EC3B82" w:rsidRPr="00131096">
        <w:rPr>
          <w:rFonts w:cstheme="minorHAnsi"/>
          <w:szCs w:val="24"/>
        </w:rPr>
        <w:t>mniejszych miejscowościach widoczna jest lepsza znajomość indywidualnych potrzeb klientów, co umożliwia sprawniejsze planowanie kursów. Jednak w</w:t>
      </w:r>
      <w:r w:rsidR="00F8700A">
        <w:rPr>
          <w:rFonts w:cstheme="minorHAnsi"/>
          <w:szCs w:val="24"/>
        </w:rPr>
        <w:t> </w:t>
      </w:r>
      <w:r w:rsidR="00EC3B82" w:rsidRPr="00131096">
        <w:rPr>
          <w:rFonts w:cstheme="minorHAnsi"/>
          <w:szCs w:val="24"/>
        </w:rPr>
        <w:t xml:space="preserve">przypadkach awaryjnych czy nieprzewidzianych dyspozytorzy muszą umiejętnie dostosowywać harmonogramy, co może budzić niezadowolenie u niektórych klientów. </w:t>
      </w:r>
    </w:p>
    <w:p w14:paraId="76A7B8D9" w14:textId="7F8ACC17" w:rsidR="009048E8" w:rsidRPr="00131096" w:rsidRDefault="00504368" w:rsidP="00F27C9A">
      <w:pPr>
        <w:pStyle w:val="Akapitzlist"/>
        <w:numPr>
          <w:ilvl w:val="0"/>
          <w:numId w:val="50"/>
        </w:numPr>
        <w:rPr>
          <w:rFonts w:cstheme="minorHAnsi"/>
          <w:szCs w:val="24"/>
        </w:rPr>
      </w:pPr>
      <w:r w:rsidRPr="00131096">
        <w:rPr>
          <w:rFonts w:cstheme="minorHAnsi"/>
          <w:szCs w:val="24"/>
        </w:rPr>
        <w:t xml:space="preserve">Kursy </w:t>
      </w:r>
      <w:r w:rsidR="00EC3B82" w:rsidRPr="00131096">
        <w:rPr>
          <w:rFonts w:cstheme="minorHAnsi"/>
          <w:szCs w:val="24"/>
        </w:rPr>
        <w:t>do dużych miast są kosztochłonne i czasochłonne, co stawia dyspozytor</w:t>
      </w:r>
      <w:r w:rsidR="00BF2989">
        <w:rPr>
          <w:rFonts w:cstheme="minorHAnsi"/>
          <w:szCs w:val="24"/>
        </w:rPr>
        <w:t>ów przed</w:t>
      </w:r>
      <w:r w:rsidR="00EC3B82" w:rsidRPr="00131096">
        <w:rPr>
          <w:rFonts w:cstheme="minorHAnsi"/>
          <w:szCs w:val="24"/>
        </w:rPr>
        <w:t xml:space="preserve"> trudn</w:t>
      </w:r>
      <w:r w:rsidR="00BF2989">
        <w:rPr>
          <w:rFonts w:cstheme="minorHAnsi"/>
          <w:szCs w:val="24"/>
        </w:rPr>
        <w:t>ymi</w:t>
      </w:r>
      <w:r w:rsidR="00EC3B82" w:rsidRPr="00131096">
        <w:rPr>
          <w:rFonts w:cstheme="minorHAnsi"/>
          <w:szCs w:val="24"/>
        </w:rPr>
        <w:t xml:space="preserve"> wybor</w:t>
      </w:r>
      <w:r w:rsidR="00BF2989">
        <w:rPr>
          <w:rFonts w:cstheme="minorHAnsi"/>
          <w:szCs w:val="24"/>
        </w:rPr>
        <w:t>ami</w:t>
      </w:r>
      <w:r w:rsidR="00EC3B82" w:rsidRPr="00131096">
        <w:rPr>
          <w:rFonts w:cstheme="minorHAnsi"/>
          <w:szCs w:val="24"/>
        </w:rPr>
        <w:t xml:space="preserve"> dotycząc</w:t>
      </w:r>
      <w:r w:rsidR="00BF2989">
        <w:rPr>
          <w:rFonts w:cstheme="minorHAnsi"/>
          <w:szCs w:val="24"/>
        </w:rPr>
        <w:t>ymi</w:t>
      </w:r>
      <w:r w:rsidR="00EC3B82" w:rsidRPr="00131096">
        <w:rPr>
          <w:rFonts w:cstheme="minorHAnsi"/>
          <w:szCs w:val="24"/>
        </w:rPr>
        <w:t xml:space="preserve"> optymalizacji świadczenia usług. </w:t>
      </w:r>
    </w:p>
    <w:p w14:paraId="01B33646" w14:textId="342231E3" w:rsidR="00EC3B82" w:rsidRPr="00131096" w:rsidRDefault="007E0D7D" w:rsidP="003F776F">
      <w:pPr>
        <w:rPr>
          <w:rFonts w:cstheme="minorBidi"/>
          <w:b/>
        </w:rPr>
      </w:pPr>
      <w:r w:rsidRPr="00131096">
        <w:rPr>
          <w:rFonts w:cstheme="minorBidi"/>
          <w:b/>
        </w:rPr>
        <w:t>D</w:t>
      </w:r>
      <w:r w:rsidR="00EC3B82" w:rsidRPr="00131096">
        <w:rPr>
          <w:rFonts w:cstheme="minorBidi"/>
          <w:b/>
        </w:rPr>
        <w:t>la efektywnego świadczenia usług przez JST</w:t>
      </w:r>
      <w:r w:rsidRPr="00131096">
        <w:rPr>
          <w:rFonts w:cstheme="minorBidi"/>
          <w:b/>
        </w:rPr>
        <w:t xml:space="preserve"> ważne</w:t>
      </w:r>
      <w:r w:rsidR="00EC3B82" w:rsidRPr="00131096">
        <w:rPr>
          <w:rFonts w:cstheme="minorBidi"/>
          <w:b/>
        </w:rPr>
        <w:t xml:space="preserve"> </w:t>
      </w:r>
      <w:r w:rsidR="009048E8" w:rsidRPr="00131096">
        <w:rPr>
          <w:rFonts w:cstheme="minorBidi"/>
          <w:b/>
        </w:rPr>
        <w:t>jest</w:t>
      </w:r>
      <w:r w:rsidR="00EC3B82" w:rsidRPr="00131096">
        <w:rPr>
          <w:rFonts w:cstheme="minorBidi"/>
          <w:b/>
        </w:rPr>
        <w:t>:</w:t>
      </w:r>
    </w:p>
    <w:p w14:paraId="4FB489F5" w14:textId="2FCEBA32" w:rsidR="00EC3B82" w:rsidRPr="00131096" w:rsidRDefault="00EC3B82" w:rsidP="003F776F">
      <w:pPr>
        <w:pStyle w:val="Akapitzlist"/>
        <w:numPr>
          <w:ilvl w:val="1"/>
          <w:numId w:val="39"/>
        </w:numPr>
        <w:spacing w:after="160"/>
        <w:ind w:left="709" w:hanging="425"/>
        <w:rPr>
          <w:rFonts w:cstheme="minorHAnsi"/>
          <w:szCs w:val="24"/>
        </w:rPr>
      </w:pPr>
      <w:r w:rsidRPr="00131096">
        <w:rPr>
          <w:rFonts w:cstheme="minorHAnsi"/>
          <w:szCs w:val="24"/>
        </w:rPr>
        <w:t>Dostosowanie godzin świadczenia usług do rzeczywistych potrzeb mieszkańców, z</w:t>
      </w:r>
      <w:r w:rsidR="00F8700A">
        <w:rPr>
          <w:rFonts w:cstheme="minorHAnsi"/>
          <w:szCs w:val="24"/>
        </w:rPr>
        <w:t> </w:t>
      </w:r>
      <w:r w:rsidRPr="00131096">
        <w:rPr>
          <w:rFonts w:cstheme="minorHAnsi"/>
          <w:szCs w:val="24"/>
        </w:rPr>
        <w:t>uwzględnieniem ich zwyczajów i preferencji.</w:t>
      </w:r>
    </w:p>
    <w:p w14:paraId="5C1D6966" w14:textId="362DA212" w:rsidR="00EC3B82" w:rsidRPr="00131096" w:rsidRDefault="00EC3B82" w:rsidP="003F776F">
      <w:pPr>
        <w:pStyle w:val="Akapitzlist"/>
        <w:numPr>
          <w:ilvl w:val="1"/>
          <w:numId w:val="39"/>
        </w:numPr>
        <w:spacing w:after="160"/>
        <w:ind w:left="709" w:hanging="425"/>
        <w:rPr>
          <w:rFonts w:cstheme="minorHAnsi"/>
          <w:szCs w:val="24"/>
        </w:rPr>
      </w:pPr>
      <w:r w:rsidRPr="00131096">
        <w:rPr>
          <w:rFonts w:cstheme="minorHAnsi"/>
          <w:szCs w:val="24"/>
        </w:rPr>
        <w:t xml:space="preserve">Znajomość lokalnej społeczności umożliwiająca lepsze przewidywanie i planowanie kursów, co jest szczególnie </w:t>
      </w:r>
      <w:r w:rsidR="00001EE2" w:rsidRPr="00131096">
        <w:rPr>
          <w:rFonts w:cstheme="minorHAnsi"/>
          <w:szCs w:val="24"/>
        </w:rPr>
        <w:t>widoczne</w:t>
      </w:r>
      <w:r w:rsidRPr="00131096">
        <w:rPr>
          <w:rFonts w:cstheme="minorHAnsi"/>
          <w:szCs w:val="24"/>
        </w:rPr>
        <w:t xml:space="preserve"> w mniejszych miejscowościach.</w:t>
      </w:r>
    </w:p>
    <w:p w14:paraId="6F614F62" w14:textId="6CE44F7A" w:rsidR="00EC3B82" w:rsidRPr="00131096" w:rsidRDefault="00EC3B82" w:rsidP="003F776F">
      <w:pPr>
        <w:pStyle w:val="Akapitzlist"/>
        <w:numPr>
          <w:ilvl w:val="1"/>
          <w:numId w:val="39"/>
        </w:numPr>
        <w:spacing w:after="160"/>
        <w:ind w:left="709" w:hanging="425"/>
        <w:rPr>
          <w:rFonts w:cstheme="minorHAnsi"/>
          <w:szCs w:val="24"/>
        </w:rPr>
      </w:pPr>
      <w:r w:rsidRPr="00131096">
        <w:rPr>
          <w:rFonts w:cstheme="minorHAnsi"/>
          <w:szCs w:val="24"/>
        </w:rPr>
        <w:t>Elastyczność w zarządzaniu kursami, połączona z</w:t>
      </w:r>
      <w:r w:rsidR="00BF2989">
        <w:rPr>
          <w:rFonts w:cstheme="minorHAnsi"/>
          <w:szCs w:val="24"/>
        </w:rPr>
        <w:t>e</w:t>
      </w:r>
      <w:r w:rsidRPr="00131096">
        <w:rPr>
          <w:rFonts w:cstheme="minorHAnsi"/>
          <w:szCs w:val="24"/>
        </w:rPr>
        <w:t xml:space="preserve"> zdolnością do reagowania na nieprzewidziane sytuacje i potrzeby.</w:t>
      </w:r>
    </w:p>
    <w:p w14:paraId="032F60EF" w14:textId="77777777" w:rsidR="00EC3B82" w:rsidRPr="00131096" w:rsidRDefault="00EC3B82" w:rsidP="003F776F">
      <w:pPr>
        <w:pStyle w:val="Akapitzlist"/>
        <w:numPr>
          <w:ilvl w:val="1"/>
          <w:numId w:val="39"/>
        </w:numPr>
        <w:spacing w:after="160"/>
        <w:ind w:left="709" w:hanging="425"/>
        <w:rPr>
          <w:rFonts w:cstheme="minorHAnsi"/>
          <w:szCs w:val="24"/>
        </w:rPr>
      </w:pPr>
      <w:r w:rsidRPr="00131096">
        <w:rPr>
          <w:rFonts w:cstheme="minorHAnsi"/>
          <w:szCs w:val="24"/>
        </w:rPr>
        <w:t>Jasność regulaminów świadczenia usług, które umożliwiają jednoznaczne podejmowanie decyzji w trudnych sytuacjach oraz minimalizują ryzyko niezadowolenia klientów.</w:t>
      </w:r>
    </w:p>
    <w:p w14:paraId="4BA66DE4" w14:textId="77777777" w:rsidR="00EC3B82" w:rsidRPr="00131096" w:rsidRDefault="00EC3B82" w:rsidP="003F776F">
      <w:pPr>
        <w:pStyle w:val="Akapitzlist"/>
        <w:numPr>
          <w:ilvl w:val="1"/>
          <w:numId w:val="39"/>
        </w:numPr>
        <w:spacing w:after="160"/>
        <w:ind w:left="709" w:hanging="425"/>
        <w:rPr>
          <w:rFonts w:cstheme="minorHAnsi"/>
          <w:szCs w:val="24"/>
        </w:rPr>
      </w:pPr>
      <w:r w:rsidRPr="00131096">
        <w:rPr>
          <w:rFonts w:cstheme="minorHAnsi"/>
          <w:szCs w:val="24"/>
        </w:rPr>
        <w:lastRenderedPageBreak/>
        <w:t>Optymalizacja tras dłuższych wyjazdów, zwłaszcza do większych ośrodków miejskich, ze względu na ich kosztochłonność i wpływ na dostępność usług dla innych klientów.</w:t>
      </w:r>
    </w:p>
    <w:p w14:paraId="4AD29F18" w14:textId="0EBD3655" w:rsidR="00EC3B82" w:rsidRPr="00131096" w:rsidRDefault="00EC3B82" w:rsidP="0003563E">
      <w:pPr>
        <w:rPr>
          <w:rFonts w:cstheme="minorHAnsi"/>
          <w:b/>
          <w:bCs/>
          <w:szCs w:val="24"/>
        </w:rPr>
      </w:pPr>
      <w:r w:rsidRPr="00131096">
        <w:rPr>
          <w:rFonts w:cstheme="minorHAnsi"/>
          <w:szCs w:val="24"/>
        </w:rPr>
        <w:t xml:space="preserve">Dlatego też </w:t>
      </w:r>
      <w:r w:rsidRPr="00131096">
        <w:rPr>
          <w:rFonts w:cstheme="minorHAnsi"/>
          <w:b/>
          <w:bCs/>
          <w:szCs w:val="24"/>
        </w:rPr>
        <w:t xml:space="preserve">niezbędne jest </w:t>
      </w:r>
      <w:r w:rsidR="009048E8" w:rsidRPr="00131096">
        <w:rPr>
          <w:rFonts w:cstheme="minorHAnsi"/>
          <w:b/>
          <w:bCs/>
          <w:szCs w:val="24"/>
        </w:rPr>
        <w:t>stałe</w:t>
      </w:r>
      <w:r w:rsidRPr="00131096">
        <w:rPr>
          <w:rFonts w:cstheme="minorHAnsi"/>
          <w:b/>
          <w:bCs/>
          <w:szCs w:val="24"/>
        </w:rPr>
        <w:t xml:space="preserve"> monitorowanie i ocena systemu świadczenia usług, aby dostosowywać go do dynamicznie zmieniających się potrzeb mieszkańców.</w:t>
      </w:r>
    </w:p>
    <w:p w14:paraId="0D2E2F58" w14:textId="39BACA88" w:rsidR="00EC3B82" w:rsidRPr="00131096" w:rsidRDefault="00EC3B82" w:rsidP="00600402">
      <w:pPr>
        <w:pStyle w:val="Nagwek4"/>
        <w:numPr>
          <w:ilvl w:val="2"/>
          <w:numId w:val="126"/>
        </w:numPr>
      </w:pPr>
      <w:r w:rsidRPr="00131096">
        <w:t>Cel przejazdów i grup</w:t>
      </w:r>
      <w:r w:rsidR="00424ED4" w:rsidRPr="00131096">
        <w:t>y</w:t>
      </w:r>
      <w:r w:rsidRPr="00131096">
        <w:t xml:space="preserve"> odbiorców</w:t>
      </w:r>
    </w:p>
    <w:p w14:paraId="71B7C12F" w14:textId="0ADC4C03" w:rsidR="00526EAC" w:rsidRPr="00131096" w:rsidRDefault="00526EAC" w:rsidP="0003563E">
      <w:pPr>
        <w:rPr>
          <w:rFonts w:cstheme="minorHAnsi"/>
          <w:szCs w:val="24"/>
        </w:rPr>
      </w:pPr>
      <w:r w:rsidRPr="00131096">
        <w:rPr>
          <w:rFonts w:cstheme="minorHAnsi"/>
          <w:szCs w:val="24"/>
        </w:rPr>
        <w:t>W poniższym rozdziale odpowiedziano na następujące pytanie badawcze:</w:t>
      </w:r>
    </w:p>
    <w:p w14:paraId="1DDEA65C" w14:textId="1B888E80" w:rsidR="00526EAC" w:rsidRPr="00131096" w:rsidRDefault="00526EAC" w:rsidP="004C4531">
      <w:pPr>
        <w:pStyle w:val="Akapitzlist"/>
        <w:numPr>
          <w:ilvl w:val="0"/>
          <w:numId w:val="157"/>
        </w:numPr>
        <w:rPr>
          <w:rFonts w:cstheme="minorHAnsi"/>
          <w:szCs w:val="24"/>
        </w:rPr>
      </w:pPr>
      <w:r w:rsidRPr="00131096">
        <w:rPr>
          <w:rFonts w:asciiTheme="minorHAnsi" w:hAnsiTheme="minorHAnsi" w:cstheme="minorHAnsi"/>
        </w:rPr>
        <w:t xml:space="preserve">Jakie cele usługi transportu </w:t>
      </w:r>
      <w:r w:rsidRPr="0034289D">
        <w:rPr>
          <w:rFonts w:asciiTheme="minorHAnsi" w:hAnsiTheme="minorHAnsi" w:cstheme="minorHAnsi"/>
          <w:lang w:val="en-GB"/>
        </w:rPr>
        <w:t>door-to-door</w:t>
      </w:r>
      <w:r w:rsidRPr="00131096">
        <w:rPr>
          <w:rFonts w:asciiTheme="minorHAnsi" w:hAnsiTheme="minorHAnsi" w:cstheme="minorHAnsi"/>
        </w:rPr>
        <w:t xml:space="preserve"> dominowały w ramach projektu i z czego to wynikało? Jakie cele nie mogły być wspierane, a powinny? Dlaczego? Jakie elementy usługi są najwyżej cenione/najbardziej pożądane z punktu widzenia odbiorców usługi i z czego to wynika? Jakie elementy usługi są najwyżej cenione/najbardziej pożądane z punktu widzenia JST i z czego to wynika? </w:t>
      </w:r>
    </w:p>
    <w:p w14:paraId="790AFE8F" w14:textId="1EB74BF7" w:rsidR="00EC3B82" w:rsidRPr="00131096" w:rsidRDefault="00EC3B82" w:rsidP="0003563E">
      <w:pPr>
        <w:rPr>
          <w:rFonts w:eastAsiaTheme="minorHAnsi" w:cstheme="minorHAnsi"/>
          <w:kern w:val="2"/>
          <w:szCs w:val="24"/>
          <w:lang w:eastAsia="en-US"/>
          <w14:ligatures w14:val="standardContextual"/>
        </w:rPr>
      </w:pPr>
      <w:r w:rsidRPr="00131096">
        <w:rPr>
          <w:rFonts w:cstheme="minorHAnsi"/>
          <w:szCs w:val="24"/>
        </w:rPr>
        <w:t>Cel aktywności społecznej i zawodowej został narzucony przez Komisję Europejską</w:t>
      </w:r>
      <w:r w:rsidR="00112CCC" w:rsidRPr="00131096">
        <w:rPr>
          <w:rFonts w:cstheme="minorHAnsi"/>
          <w:szCs w:val="24"/>
        </w:rPr>
        <w:t xml:space="preserve">. </w:t>
      </w:r>
      <w:r w:rsidR="00E86CD7">
        <w:rPr>
          <w:rFonts w:cstheme="minorHAnsi"/>
          <w:szCs w:val="24"/>
        </w:rPr>
        <w:t>B</w:t>
      </w:r>
      <w:r w:rsidRPr="00131096">
        <w:rPr>
          <w:rFonts w:cstheme="minorHAnsi"/>
          <w:szCs w:val="24"/>
        </w:rPr>
        <w:t xml:space="preserve">ył </w:t>
      </w:r>
      <w:r w:rsidR="00E86CD7">
        <w:rPr>
          <w:rFonts w:cstheme="minorHAnsi"/>
          <w:szCs w:val="24"/>
        </w:rPr>
        <w:t xml:space="preserve">on </w:t>
      </w:r>
      <w:r w:rsidRPr="00131096">
        <w:rPr>
          <w:rFonts w:cstheme="minorHAnsi"/>
          <w:szCs w:val="24"/>
        </w:rPr>
        <w:t>szeroko rozumiany</w:t>
      </w:r>
      <w:r w:rsidR="00112CCC" w:rsidRPr="00131096">
        <w:rPr>
          <w:rFonts w:cstheme="minorHAnsi"/>
          <w:szCs w:val="24"/>
        </w:rPr>
        <w:t>,</w:t>
      </w:r>
      <w:r w:rsidRPr="00131096">
        <w:rPr>
          <w:rFonts w:cstheme="minorHAnsi"/>
          <w:szCs w:val="24"/>
        </w:rPr>
        <w:t xml:space="preserve"> niekoniecznie jako znalezienie zatrudnienia, ale także korzystanie z</w:t>
      </w:r>
      <w:r w:rsidR="000776F2">
        <w:rPr>
          <w:rFonts w:cstheme="minorHAnsi"/>
          <w:szCs w:val="24"/>
        </w:rPr>
        <w:t> </w:t>
      </w:r>
      <w:r w:rsidRPr="00131096">
        <w:rPr>
          <w:rFonts w:cstheme="minorHAnsi"/>
          <w:szCs w:val="24"/>
        </w:rPr>
        <w:t>różnych form wsparcia, doradztwa, szkoleń</w:t>
      </w:r>
      <w:r w:rsidR="00250694" w:rsidRPr="00131096">
        <w:rPr>
          <w:rFonts w:cstheme="minorHAnsi"/>
          <w:szCs w:val="24"/>
        </w:rPr>
        <w:t>,</w:t>
      </w:r>
      <w:r w:rsidRPr="00131096">
        <w:rPr>
          <w:rFonts w:cstheme="minorHAnsi"/>
          <w:szCs w:val="24"/>
        </w:rPr>
        <w:t xml:space="preserve"> co mogłoby poprawić sposób funkcjonowania osób w sferze społeczno-zawodowej. </w:t>
      </w:r>
      <w:r w:rsidRPr="00131096">
        <w:rPr>
          <w:rFonts w:eastAsiaTheme="minorHAnsi" w:cstheme="minorHAnsi"/>
          <w:kern w:val="2"/>
          <w:szCs w:val="24"/>
          <w:lang w:eastAsia="en-US"/>
          <w14:ligatures w14:val="standardContextual"/>
        </w:rPr>
        <w:t>Jako taki cel przejazdów rozumiano również rehabilitację</w:t>
      </w:r>
      <w:r w:rsidR="00504368" w:rsidRPr="00131096">
        <w:rPr>
          <w:rFonts w:eastAsiaTheme="minorHAnsi" w:cstheme="minorHAnsi"/>
          <w:kern w:val="2"/>
          <w:szCs w:val="24"/>
          <w:lang w:eastAsia="en-US"/>
          <w14:ligatures w14:val="standardContextual"/>
        </w:rPr>
        <w:t>. Zakładano bowiem</w:t>
      </w:r>
      <w:r w:rsidRPr="00131096">
        <w:rPr>
          <w:rFonts w:eastAsiaTheme="minorHAnsi" w:cstheme="minorHAnsi"/>
          <w:kern w:val="2"/>
          <w:szCs w:val="24"/>
          <w:lang w:eastAsia="en-US"/>
          <w14:ligatures w14:val="standardContextual"/>
        </w:rPr>
        <w:t>, że dzięki rehabilitacji może nastąpić powrót do zdrowia</w:t>
      </w:r>
      <w:r w:rsidR="00514D68" w:rsidRPr="00131096">
        <w:rPr>
          <w:rFonts w:eastAsiaTheme="minorHAnsi" w:cstheme="minorHAnsi"/>
          <w:kern w:val="2"/>
          <w:szCs w:val="24"/>
          <w:lang w:eastAsia="en-US"/>
          <w14:ligatures w14:val="standardContextual"/>
        </w:rPr>
        <w:t>,</w:t>
      </w:r>
      <w:r w:rsidRPr="00131096">
        <w:rPr>
          <w:rFonts w:eastAsiaTheme="minorHAnsi" w:cstheme="minorHAnsi"/>
          <w:kern w:val="2"/>
          <w:szCs w:val="24"/>
          <w:lang w:eastAsia="en-US"/>
          <w14:ligatures w14:val="standardContextual"/>
        </w:rPr>
        <w:t xml:space="preserve"> a</w:t>
      </w:r>
      <w:r w:rsidR="00BE51A9">
        <w:rPr>
          <w:rFonts w:eastAsiaTheme="minorHAnsi" w:cstheme="minorHAnsi"/>
          <w:kern w:val="2"/>
          <w:szCs w:val="24"/>
          <w:lang w:eastAsia="en-US"/>
          <w14:ligatures w14:val="standardContextual"/>
        </w:rPr>
        <w:t> </w:t>
      </w:r>
      <w:r w:rsidRPr="00131096">
        <w:rPr>
          <w:rFonts w:eastAsiaTheme="minorHAnsi" w:cstheme="minorHAnsi"/>
          <w:kern w:val="2"/>
          <w:szCs w:val="24"/>
          <w:lang w:eastAsia="en-US"/>
          <w14:ligatures w14:val="standardContextual"/>
        </w:rPr>
        <w:t xml:space="preserve">przez to </w:t>
      </w:r>
      <w:r w:rsidR="00E86CD7">
        <w:rPr>
          <w:lang w:eastAsia="en-US"/>
        </w:rPr>
        <w:t>–</w:t>
      </w:r>
      <w:r w:rsidRPr="00131096">
        <w:rPr>
          <w:rFonts w:eastAsiaTheme="minorHAnsi" w:cstheme="minorHAnsi"/>
          <w:kern w:val="2"/>
          <w:szCs w:val="24"/>
          <w:lang w:eastAsia="en-US"/>
          <w14:ligatures w14:val="standardContextual"/>
        </w:rPr>
        <w:t xml:space="preserve"> powrót do aktywności zawodowej.</w:t>
      </w:r>
    </w:p>
    <w:p w14:paraId="35D4BDD1" w14:textId="7AFEDA9C" w:rsidR="00EC3B82" w:rsidRPr="00131096" w:rsidRDefault="00E01746" w:rsidP="0003563E">
      <w:pPr>
        <w:rPr>
          <w:rFonts w:cstheme="minorHAnsi"/>
          <w:szCs w:val="24"/>
        </w:rPr>
      </w:pPr>
      <w:r w:rsidRPr="00131096">
        <w:rPr>
          <w:rFonts w:cstheme="minorHAnsi"/>
          <w:szCs w:val="24"/>
        </w:rPr>
        <w:t xml:space="preserve">Zgodnie z przyjętymi przez grantobiorców regulaminami, usługa </w:t>
      </w:r>
      <w:r w:rsidR="00EC3B82" w:rsidRPr="0034289D">
        <w:rPr>
          <w:lang w:val="en-GB"/>
        </w:rPr>
        <w:t>door-to-door</w:t>
      </w:r>
      <w:r w:rsidR="00EC3B82" w:rsidRPr="00131096">
        <w:rPr>
          <w:rFonts w:cstheme="minorHAnsi"/>
          <w:szCs w:val="24"/>
        </w:rPr>
        <w:t xml:space="preserve"> miała </w:t>
      </w:r>
      <w:r w:rsidR="00250694" w:rsidRPr="00131096">
        <w:rPr>
          <w:rFonts w:cstheme="minorHAnsi"/>
          <w:szCs w:val="24"/>
        </w:rPr>
        <w:t xml:space="preserve">realizować </w:t>
      </w:r>
      <w:r w:rsidR="00EC3B82" w:rsidRPr="00131096">
        <w:rPr>
          <w:rFonts w:cstheme="minorHAnsi"/>
          <w:szCs w:val="24"/>
        </w:rPr>
        <w:t>określone cele</w:t>
      </w:r>
      <w:r w:rsidR="00250694" w:rsidRPr="00131096">
        <w:rPr>
          <w:rFonts w:cstheme="minorHAnsi"/>
          <w:szCs w:val="24"/>
        </w:rPr>
        <w:t xml:space="preserve"> </w:t>
      </w:r>
      <w:r w:rsidR="00E86CD7">
        <w:rPr>
          <w:lang w:eastAsia="en-US"/>
        </w:rPr>
        <w:t>–</w:t>
      </w:r>
      <w:r w:rsidR="00250694" w:rsidRPr="00131096">
        <w:rPr>
          <w:rFonts w:cstheme="minorHAnsi"/>
          <w:szCs w:val="24"/>
        </w:rPr>
        <w:t xml:space="preserve"> </w:t>
      </w:r>
      <w:r w:rsidR="00EC3B82" w:rsidRPr="00131096">
        <w:rPr>
          <w:rFonts w:cstheme="minorHAnsi"/>
          <w:szCs w:val="24"/>
        </w:rPr>
        <w:t xml:space="preserve">edukacyjne, zawodowe, społeczne lub zdrowotne. </w:t>
      </w:r>
    </w:p>
    <w:p w14:paraId="3D82DD28" w14:textId="547F135C" w:rsidR="00EC3B82" w:rsidRPr="00131096" w:rsidRDefault="00EC3B82" w:rsidP="0003563E">
      <w:pPr>
        <w:rPr>
          <w:rFonts w:eastAsiaTheme="minorHAnsi" w:cstheme="minorHAnsi"/>
          <w:kern w:val="2"/>
          <w:szCs w:val="24"/>
          <w:lang w:eastAsia="en-US"/>
          <w14:ligatures w14:val="standardContextual"/>
        </w:rPr>
      </w:pPr>
      <w:r w:rsidRPr="00131096">
        <w:rPr>
          <w:rFonts w:eastAsiaTheme="minorHAnsi" w:cstheme="minorHAnsi"/>
          <w:kern w:val="2"/>
          <w:szCs w:val="24"/>
          <w:lang w:eastAsia="en-US"/>
          <w14:ligatures w14:val="standardContextual"/>
        </w:rPr>
        <w:t>Usługa obejm</w:t>
      </w:r>
      <w:r w:rsidR="009048E8" w:rsidRPr="00131096">
        <w:rPr>
          <w:rFonts w:eastAsiaTheme="minorHAnsi" w:cstheme="minorHAnsi"/>
          <w:kern w:val="2"/>
          <w:szCs w:val="24"/>
          <w:lang w:eastAsia="en-US"/>
          <w14:ligatures w14:val="standardContextual"/>
        </w:rPr>
        <w:t>owała</w:t>
      </w:r>
      <w:r w:rsidRPr="00131096">
        <w:rPr>
          <w:rFonts w:eastAsiaTheme="minorHAnsi" w:cstheme="minorHAnsi"/>
          <w:kern w:val="2"/>
          <w:szCs w:val="24"/>
          <w:lang w:eastAsia="en-US"/>
          <w14:ligatures w14:val="standardContextual"/>
        </w:rPr>
        <w:t xml:space="preserve"> osoby z ograniczoną mobilnością</w:t>
      </w:r>
      <w:r w:rsidR="008A5381" w:rsidRPr="00131096">
        <w:rPr>
          <w:rFonts w:eastAsiaTheme="minorHAnsi" w:cstheme="minorHAnsi"/>
          <w:kern w:val="2"/>
          <w:szCs w:val="24"/>
          <w:lang w:eastAsia="en-US"/>
          <w14:ligatures w14:val="standardContextual"/>
        </w:rPr>
        <w:t>,</w:t>
      </w:r>
      <w:r w:rsidRPr="00131096">
        <w:rPr>
          <w:rFonts w:eastAsiaTheme="minorHAnsi" w:cstheme="minorHAnsi"/>
          <w:kern w:val="2"/>
          <w:szCs w:val="24"/>
          <w:lang w:eastAsia="en-US"/>
          <w14:ligatures w14:val="standardContextual"/>
        </w:rPr>
        <w:t xml:space="preserve"> czyli osoby z niepełnosprawności</w:t>
      </w:r>
      <w:r w:rsidR="00E86CD7">
        <w:rPr>
          <w:rFonts w:eastAsiaTheme="minorHAnsi" w:cstheme="minorHAnsi"/>
          <w:kern w:val="2"/>
          <w:szCs w:val="24"/>
          <w:lang w:eastAsia="en-US"/>
          <w14:ligatures w14:val="standardContextual"/>
        </w:rPr>
        <w:t>ami</w:t>
      </w:r>
      <w:r w:rsidR="00CA4BB1" w:rsidRPr="00131096">
        <w:rPr>
          <w:rFonts w:eastAsiaTheme="minorHAnsi" w:cstheme="minorHAnsi"/>
          <w:kern w:val="2"/>
          <w:szCs w:val="24"/>
          <w:lang w:eastAsia="en-US"/>
          <w14:ligatures w14:val="standardContextual"/>
        </w:rPr>
        <w:t>,</w:t>
      </w:r>
      <w:r w:rsidRPr="00131096">
        <w:rPr>
          <w:rFonts w:eastAsiaTheme="minorHAnsi" w:cstheme="minorHAnsi"/>
          <w:kern w:val="2"/>
          <w:szCs w:val="24"/>
          <w:lang w:eastAsia="en-US"/>
          <w14:ligatures w14:val="standardContextual"/>
        </w:rPr>
        <w:t xml:space="preserve"> a</w:t>
      </w:r>
      <w:r w:rsidR="00BE51A9">
        <w:rPr>
          <w:rFonts w:eastAsiaTheme="minorHAnsi" w:cstheme="minorHAnsi"/>
          <w:kern w:val="2"/>
          <w:szCs w:val="24"/>
          <w:lang w:eastAsia="en-US"/>
          <w14:ligatures w14:val="standardContextual"/>
        </w:rPr>
        <w:t> </w:t>
      </w:r>
      <w:r w:rsidRPr="00131096">
        <w:rPr>
          <w:rFonts w:eastAsiaTheme="minorHAnsi" w:cstheme="minorHAnsi"/>
          <w:kern w:val="2"/>
          <w:szCs w:val="24"/>
          <w:lang w:eastAsia="en-US"/>
          <w14:ligatures w14:val="standardContextual"/>
        </w:rPr>
        <w:t>także takie, które deklar</w:t>
      </w:r>
      <w:r w:rsidR="009048E8" w:rsidRPr="00131096">
        <w:rPr>
          <w:rFonts w:eastAsiaTheme="minorHAnsi" w:cstheme="minorHAnsi"/>
          <w:kern w:val="2"/>
          <w:szCs w:val="24"/>
          <w:lang w:eastAsia="en-US"/>
          <w14:ligatures w14:val="standardContextual"/>
        </w:rPr>
        <w:t>owały</w:t>
      </w:r>
      <w:r w:rsidRPr="00131096">
        <w:rPr>
          <w:rFonts w:eastAsiaTheme="minorHAnsi" w:cstheme="minorHAnsi"/>
          <w:kern w:val="2"/>
          <w:szCs w:val="24"/>
          <w:lang w:eastAsia="en-US"/>
          <w14:ligatures w14:val="standardContextual"/>
        </w:rPr>
        <w:t xml:space="preserve"> ograniczenie w poruszaniu się. Deklaracje te m</w:t>
      </w:r>
      <w:r w:rsidR="009048E8" w:rsidRPr="00131096">
        <w:rPr>
          <w:rFonts w:eastAsiaTheme="minorHAnsi" w:cstheme="minorHAnsi"/>
          <w:kern w:val="2"/>
          <w:szCs w:val="24"/>
          <w:lang w:eastAsia="en-US"/>
          <w14:ligatures w14:val="standardContextual"/>
        </w:rPr>
        <w:t>iały</w:t>
      </w:r>
      <w:r w:rsidRPr="00131096">
        <w:rPr>
          <w:rFonts w:eastAsiaTheme="minorHAnsi" w:cstheme="minorHAnsi"/>
          <w:kern w:val="2"/>
          <w:szCs w:val="24"/>
          <w:lang w:eastAsia="en-US"/>
          <w14:ligatures w14:val="standardContextual"/>
        </w:rPr>
        <w:t xml:space="preserve"> potwierdzenie w podpisywanych oświadczeniach. W praktyce w większości </w:t>
      </w:r>
      <w:r w:rsidR="009048E8" w:rsidRPr="00131096">
        <w:rPr>
          <w:rFonts w:eastAsiaTheme="minorHAnsi" w:cstheme="minorHAnsi"/>
          <w:kern w:val="2"/>
          <w:szCs w:val="24"/>
          <w:lang w:eastAsia="en-US"/>
          <w14:ligatures w14:val="standardContextual"/>
        </w:rPr>
        <w:t>były</w:t>
      </w:r>
      <w:r w:rsidRPr="00131096">
        <w:rPr>
          <w:rFonts w:eastAsiaTheme="minorHAnsi" w:cstheme="minorHAnsi"/>
          <w:kern w:val="2"/>
          <w:szCs w:val="24"/>
          <w:lang w:eastAsia="en-US"/>
          <w14:ligatures w14:val="standardContextual"/>
        </w:rPr>
        <w:t xml:space="preserve"> to osoby starsze, które z powodu wieku i wielochorobowości lub konkretnego schorzenia </w:t>
      </w:r>
      <w:r w:rsidR="009048E8" w:rsidRPr="00131096">
        <w:rPr>
          <w:rFonts w:eastAsiaTheme="minorHAnsi" w:cstheme="minorHAnsi"/>
          <w:kern w:val="2"/>
          <w:szCs w:val="24"/>
          <w:lang w:eastAsia="en-US"/>
          <w14:ligatures w14:val="standardContextual"/>
        </w:rPr>
        <w:t>miały</w:t>
      </w:r>
      <w:r w:rsidRPr="00131096">
        <w:rPr>
          <w:rFonts w:eastAsiaTheme="minorHAnsi" w:cstheme="minorHAnsi"/>
          <w:kern w:val="2"/>
          <w:szCs w:val="24"/>
          <w:lang w:eastAsia="en-US"/>
          <w14:ligatures w14:val="standardContextual"/>
        </w:rPr>
        <w:t xml:space="preserve"> </w:t>
      </w:r>
      <w:r w:rsidRPr="00131096">
        <w:rPr>
          <w:rFonts w:eastAsiaTheme="minorHAnsi" w:cstheme="minorHAnsi"/>
          <w:kern w:val="2"/>
          <w:szCs w:val="24"/>
          <w:lang w:eastAsia="en-US"/>
          <w14:ligatures w14:val="standardContextual"/>
        </w:rPr>
        <w:lastRenderedPageBreak/>
        <w:t xml:space="preserve">trudność </w:t>
      </w:r>
      <w:r w:rsidR="00E86CD7">
        <w:rPr>
          <w:rFonts w:eastAsiaTheme="minorHAnsi" w:cstheme="minorHAnsi"/>
          <w:kern w:val="2"/>
          <w:szCs w:val="24"/>
          <w:lang w:eastAsia="en-US"/>
          <w14:ligatures w14:val="standardContextual"/>
        </w:rPr>
        <w:t>z</w:t>
      </w:r>
      <w:r w:rsidR="00E86CD7" w:rsidRPr="00131096">
        <w:rPr>
          <w:rFonts w:eastAsiaTheme="minorHAnsi" w:cstheme="minorHAnsi"/>
          <w:kern w:val="2"/>
          <w:szCs w:val="24"/>
          <w:lang w:eastAsia="en-US"/>
          <w14:ligatures w14:val="standardContextual"/>
        </w:rPr>
        <w:t xml:space="preserve"> </w:t>
      </w:r>
      <w:r w:rsidRPr="00131096">
        <w:rPr>
          <w:rFonts w:eastAsiaTheme="minorHAnsi" w:cstheme="minorHAnsi"/>
          <w:kern w:val="2"/>
          <w:szCs w:val="24"/>
          <w:lang w:eastAsia="en-US"/>
          <w14:ligatures w14:val="standardContextual"/>
        </w:rPr>
        <w:t>samodzielnym dotarci</w:t>
      </w:r>
      <w:r w:rsidR="00E86CD7">
        <w:rPr>
          <w:rFonts w:eastAsiaTheme="minorHAnsi" w:cstheme="minorHAnsi"/>
          <w:kern w:val="2"/>
          <w:szCs w:val="24"/>
          <w:lang w:eastAsia="en-US"/>
          <w14:ligatures w14:val="standardContextual"/>
        </w:rPr>
        <w:t>em</w:t>
      </w:r>
      <w:r w:rsidRPr="00131096">
        <w:rPr>
          <w:rFonts w:eastAsiaTheme="minorHAnsi" w:cstheme="minorHAnsi"/>
          <w:kern w:val="2"/>
          <w:szCs w:val="24"/>
          <w:lang w:eastAsia="en-US"/>
          <w14:ligatures w14:val="standardContextual"/>
        </w:rPr>
        <w:t xml:space="preserve"> do specjalisty lub szpitala</w:t>
      </w:r>
      <w:r w:rsidR="00112CCC" w:rsidRPr="00131096">
        <w:rPr>
          <w:rFonts w:eastAsiaTheme="minorHAnsi" w:cstheme="minorHAnsi"/>
          <w:kern w:val="2"/>
          <w:szCs w:val="24"/>
          <w:lang w:eastAsia="en-US"/>
          <w14:ligatures w14:val="standardContextual"/>
        </w:rPr>
        <w:t>, urzędu, banku i innych instytucji.</w:t>
      </w:r>
    </w:p>
    <w:p w14:paraId="4A8579D0" w14:textId="63FAEE62" w:rsidR="00262F06" w:rsidRPr="00131096" w:rsidRDefault="00262F06" w:rsidP="00262F06">
      <w:pPr>
        <w:pStyle w:val="Legenda"/>
        <w:keepNext/>
        <w:rPr>
          <w:rFonts w:eastAsiaTheme="minorHAnsi" w:cstheme="minorHAnsi"/>
          <w:i w:val="0"/>
          <w:iCs w:val="0"/>
          <w:color w:val="auto"/>
          <w:kern w:val="2"/>
          <w:sz w:val="24"/>
          <w:szCs w:val="24"/>
          <w:lang w:eastAsia="en-US"/>
          <w14:ligatures w14:val="standardContextual"/>
        </w:rPr>
      </w:pPr>
      <w:bookmarkStart w:id="420" w:name="_Toc152660878"/>
      <w:bookmarkStart w:id="421" w:name="_Hlk144913774"/>
      <w:r w:rsidRPr="00131096">
        <w:rPr>
          <w:b/>
          <w:bCs/>
          <w:i w:val="0"/>
          <w:iCs w:val="0"/>
          <w:color w:val="auto"/>
          <w:sz w:val="24"/>
          <w:szCs w:val="24"/>
        </w:rPr>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6</w:t>
      </w:r>
      <w:r w:rsidR="00E8411B" w:rsidRPr="00131096">
        <w:rPr>
          <w:b/>
          <w:bCs/>
          <w:i w:val="0"/>
          <w:iCs w:val="0"/>
          <w:color w:val="auto"/>
          <w:sz w:val="24"/>
          <w:szCs w:val="24"/>
        </w:rPr>
        <w:fldChar w:fldCharType="end"/>
      </w:r>
      <w:r w:rsidRPr="00131096">
        <w:rPr>
          <w:b/>
          <w:bCs/>
          <w:i w:val="0"/>
          <w:iCs w:val="0"/>
          <w:color w:val="auto"/>
          <w:sz w:val="24"/>
          <w:szCs w:val="24"/>
        </w:rPr>
        <w:t>.</w:t>
      </w:r>
      <w:r w:rsidRPr="00131096">
        <w:rPr>
          <w:i w:val="0"/>
          <w:iCs w:val="0"/>
          <w:color w:val="auto"/>
          <w:sz w:val="24"/>
          <w:szCs w:val="24"/>
        </w:rPr>
        <w:t xml:space="preserve"> </w:t>
      </w:r>
      <w:r w:rsidR="00FE1213" w:rsidRPr="00131096">
        <w:rPr>
          <w:rFonts w:asciiTheme="minorHAnsi" w:eastAsia="Times New Roman" w:hAnsiTheme="minorHAnsi" w:cstheme="minorHAnsi"/>
          <w:i w:val="0"/>
          <w:iCs w:val="0"/>
          <w:color w:val="000000"/>
          <w:sz w:val="24"/>
          <w:szCs w:val="24"/>
        </w:rPr>
        <w:t>Które z wymienionych niżej grup dotychczas korzystały ze wsparcia gminy w</w:t>
      </w:r>
      <w:r w:rsidR="00BE51A9">
        <w:rPr>
          <w:rFonts w:asciiTheme="minorHAnsi" w:eastAsia="Times New Roman" w:hAnsiTheme="minorHAnsi" w:cstheme="minorHAnsi"/>
          <w:i w:val="0"/>
          <w:iCs w:val="0"/>
          <w:color w:val="000000"/>
          <w:sz w:val="24"/>
          <w:szCs w:val="24"/>
        </w:rPr>
        <w:t> </w:t>
      </w:r>
      <w:r w:rsidR="00FE1213" w:rsidRPr="00131096">
        <w:rPr>
          <w:rFonts w:asciiTheme="minorHAnsi" w:eastAsia="Times New Roman" w:hAnsiTheme="minorHAnsi" w:cstheme="minorHAnsi"/>
          <w:i w:val="0"/>
          <w:iCs w:val="0"/>
          <w:color w:val="000000"/>
          <w:sz w:val="24"/>
          <w:szCs w:val="24"/>
        </w:rPr>
        <w:t xml:space="preserve">zakresie usługi </w:t>
      </w:r>
      <w:r w:rsidR="00FE1213" w:rsidRPr="0034289D">
        <w:rPr>
          <w:rFonts w:asciiTheme="minorHAnsi" w:eastAsia="Times New Roman" w:hAnsiTheme="minorHAnsi" w:cstheme="minorHAnsi"/>
          <w:i w:val="0"/>
          <w:iCs w:val="0"/>
          <w:color w:val="000000"/>
          <w:sz w:val="24"/>
          <w:szCs w:val="24"/>
          <w:lang w:val="en-GB"/>
        </w:rPr>
        <w:t>door-to-door</w:t>
      </w:r>
      <w:bookmarkEnd w:id="420"/>
    </w:p>
    <w:p w14:paraId="5A671AEA" w14:textId="79DD07C4" w:rsidR="001E267E" w:rsidRPr="00131096" w:rsidRDefault="00E330F2" w:rsidP="008C0A43">
      <w:pPr>
        <w:ind w:left="-284"/>
        <w:rPr>
          <w:i/>
          <w:iCs/>
          <w:lang w:eastAsia="en-US"/>
        </w:rPr>
      </w:pPr>
      <w:r w:rsidRPr="00131096">
        <w:rPr>
          <w:noProof/>
        </w:rPr>
        <w:drawing>
          <wp:inline distT="0" distB="0" distL="0" distR="0" wp14:anchorId="2F7FEE14" wp14:editId="6A68248F">
            <wp:extent cx="5895975" cy="5724525"/>
            <wp:effectExtent l="0" t="0" r="0" b="0"/>
            <wp:docPr id="327162948" name="Wykres 1" descr="Wykres przedstawiający wskazania realizatorów w odpowiedzi na pytanie o &quot;Osoby najczęściej korzystające z usługi&quot;. Najczęściej korzystającymi osobami są te z trudnościami w samodzielnym poruszaniu się z uwagi na wiek, najrzadziej natomiast z usługi korzystają osoby z dysfunkcją narządu wzroku oraz osoby z dysfunkcją narządu słuchu.&#10;">
              <a:extLst xmlns:a="http://schemas.openxmlformats.org/drawingml/2006/main">
                <a:ext uri="{FF2B5EF4-FFF2-40B4-BE49-F238E27FC236}">
                  <a16:creationId xmlns:a16="http://schemas.microsoft.com/office/drawing/2014/main" id="{4C8600BF-E00F-8A40-B194-20FE5CD4C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bookmarkEnd w:id="421"/>
    <w:p w14:paraId="3EE39A23" w14:textId="36F32578" w:rsidR="00EC3B82" w:rsidRPr="00131096" w:rsidRDefault="00EC3B82" w:rsidP="008A06D9">
      <w:pPr>
        <w:spacing w:after="200"/>
        <w:rPr>
          <w:rFonts w:eastAsiaTheme="minorHAnsi" w:cstheme="minorHAnsi"/>
          <w:kern w:val="2"/>
          <w:szCs w:val="24"/>
          <w:lang w:eastAsia="en-US"/>
          <w14:ligatures w14:val="standardContextual"/>
        </w:rPr>
      </w:pPr>
      <w:r w:rsidRPr="008F1271">
        <w:rPr>
          <w:rFonts w:eastAsiaTheme="minorHAnsi" w:cstheme="minorHAnsi"/>
          <w:kern w:val="2"/>
          <w:szCs w:val="24"/>
          <w:lang w:eastAsia="en-US"/>
          <w14:ligatures w14:val="standardContextual"/>
        </w:rPr>
        <w:t>Źródło</w:t>
      </w:r>
      <w:r w:rsidR="007B6727" w:rsidRPr="00131096">
        <w:rPr>
          <w:rFonts w:eastAsiaTheme="minorHAnsi" w:cstheme="minorHAnsi"/>
          <w:kern w:val="2"/>
          <w:szCs w:val="24"/>
          <w:lang w:eastAsia="en-US"/>
          <w14:ligatures w14:val="standardContextual"/>
        </w:rPr>
        <w:t xml:space="preserve">: Ankieta </w:t>
      </w:r>
      <w:r w:rsidR="00A26443" w:rsidRPr="00131096">
        <w:rPr>
          <w:rFonts w:eastAsiaTheme="minorHAnsi" w:cstheme="minorHAnsi"/>
          <w:kern w:val="2"/>
          <w:szCs w:val="24"/>
          <w:lang w:eastAsia="en-US"/>
          <w14:ligatures w14:val="standardContextual"/>
        </w:rPr>
        <w:t xml:space="preserve">dla realizujących usługę </w:t>
      </w:r>
      <w:r w:rsidR="00A26443" w:rsidRPr="008F1271">
        <w:rPr>
          <w:rFonts w:eastAsiaTheme="minorHAnsi" w:cstheme="minorHAnsi"/>
          <w:kern w:val="2"/>
          <w:szCs w:val="24"/>
          <w:lang w:val="en-GB" w:eastAsia="en-US"/>
          <w14:ligatures w14:val="standardContextual"/>
        </w:rPr>
        <w:t>door-to-door</w:t>
      </w:r>
      <w:r w:rsidR="00A26443" w:rsidRPr="00131096">
        <w:rPr>
          <w:rFonts w:eastAsiaTheme="minorHAnsi" w:cstheme="minorHAnsi"/>
          <w:kern w:val="2"/>
          <w:szCs w:val="24"/>
          <w:lang w:eastAsia="en-US"/>
          <w14:ligatures w14:val="standardContextual"/>
        </w:rPr>
        <w:t xml:space="preserve"> w ramach projektu, </w:t>
      </w:r>
      <w:r w:rsidRPr="00131096">
        <w:rPr>
          <w:rFonts w:eastAsiaTheme="minorHAnsi" w:cstheme="minorHAnsi"/>
          <w:kern w:val="2"/>
          <w:szCs w:val="24"/>
          <w:lang w:eastAsia="en-US"/>
          <w14:ligatures w14:val="standardContextual"/>
        </w:rPr>
        <w:t>n</w:t>
      </w:r>
      <w:r w:rsidR="00E86CD7">
        <w:rPr>
          <w:rFonts w:eastAsiaTheme="minorHAnsi" w:cstheme="minorHAnsi"/>
          <w:kern w:val="2"/>
          <w:szCs w:val="24"/>
          <w:lang w:eastAsia="en-US"/>
          <w14:ligatures w14:val="standardContextual"/>
        </w:rPr>
        <w:t xml:space="preserve"> </w:t>
      </w:r>
      <w:r w:rsidRPr="00131096">
        <w:rPr>
          <w:rFonts w:eastAsiaTheme="minorHAnsi" w:cstheme="minorHAnsi"/>
          <w:kern w:val="2"/>
          <w:szCs w:val="24"/>
          <w:lang w:eastAsia="en-US"/>
          <w14:ligatures w14:val="standardContextual"/>
        </w:rPr>
        <w:t>=</w:t>
      </w:r>
      <w:r w:rsidR="00E86CD7">
        <w:rPr>
          <w:rFonts w:eastAsiaTheme="minorHAnsi" w:cstheme="minorHAnsi"/>
          <w:kern w:val="2"/>
          <w:szCs w:val="24"/>
          <w:lang w:eastAsia="en-US"/>
          <w14:ligatures w14:val="standardContextual"/>
        </w:rPr>
        <w:t xml:space="preserve"> </w:t>
      </w:r>
      <w:r w:rsidRPr="00131096">
        <w:rPr>
          <w:rFonts w:eastAsiaTheme="minorHAnsi" w:cstheme="minorHAnsi"/>
          <w:kern w:val="2"/>
          <w:szCs w:val="24"/>
          <w:lang w:eastAsia="en-US"/>
          <w14:ligatures w14:val="standardContextual"/>
        </w:rPr>
        <w:t>75</w:t>
      </w:r>
      <w:r w:rsidR="00E807D6">
        <w:rPr>
          <w:rFonts w:eastAsiaTheme="minorHAnsi" w:cstheme="minorHAnsi"/>
          <w:kern w:val="2"/>
          <w:szCs w:val="24"/>
          <w:lang w:eastAsia="en-US"/>
          <w14:ligatures w14:val="standardContextual"/>
        </w:rPr>
        <w:t>.</w:t>
      </w:r>
    </w:p>
    <w:p w14:paraId="3C9D180B" w14:textId="4C014B04" w:rsidR="00EC3B82" w:rsidRPr="00131096" w:rsidRDefault="00EC3B82" w:rsidP="008A06D9">
      <w:pPr>
        <w:spacing w:before="480"/>
      </w:pPr>
      <w:r w:rsidRPr="00131096">
        <w:rPr>
          <w:lang w:eastAsia="en-US"/>
        </w:rPr>
        <w:lastRenderedPageBreak/>
        <w:t>Z danych zebranych w ankietach wynika, że z usług najczęściej korzysta</w:t>
      </w:r>
      <w:r w:rsidR="009048E8" w:rsidRPr="00131096">
        <w:rPr>
          <w:lang w:eastAsia="en-US"/>
        </w:rPr>
        <w:t>ły</w:t>
      </w:r>
      <w:r w:rsidRPr="00131096">
        <w:rPr>
          <w:lang w:eastAsia="en-US"/>
        </w:rPr>
        <w:t xml:space="preserve"> osoby z</w:t>
      </w:r>
      <w:r w:rsidR="00F71D16">
        <w:rPr>
          <w:lang w:eastAsia="en-US"/>
        </w:rPr>
        <w:t> </w:t>
      </w:r>
      <w:r w:rsidRPr="00131096">
        <w:rPr>
          <w:lang w:eastAsia="en-US"/>
        </w:rPr>
        <w:t xml:space="preserve">trudnościami w samodzielnym poruszaniu się ze względu na wiek, osoby o kulach i osoby, które mają problem z mobilnością wynikający z czasowo występujących ograniczeń, takich jak urazy czy choroby. </w:t>
      </w:r>
    </w:p>
    <w:p w14:paraId="71B023FA" w14:textId="5BF73E18" w:rsidR="00EC3B82" w:rsidRPr="00131096" w:rsidRDefault="00EC3B82" w:rsidP="000433F0">
      <w:pPr>
        <w:rPr>
          <w:lang w:eastAsia="en-US"/>
        </w:rPr>
      </w:pPr>
      <w:r w:rsidRPr="00131096">
        <w:rPr>
          <w:lang w:eastAsia="en-US"/>
        </w:rPr>
        <w:t xml:space="preserve">Te wyniki mają potwierdzenie także w wywiadach z realizatorami i obserwacjach przejazdów, które w większości dotyczyły osób starszych z ograniczeniami mobilności oraz osób o kulach czy poruszających się na wózkach inwalidzkich. </w:t>
      </w:r>
    </w:p>
    <w:p w14:paraId="622FC4F2" w14:textId="1CD5946B" w:rsidR="00EC3B82" w:rsidRPr="00131096" w:rsidRDefault="00EC3B82" w:rsidP="000433F0">
      <w:pPr>
        <w:rPr>
          <w:lang w:eastAsia="en-US"/>
        </w:rPr>
      </w:pPr>
      <w:r w:rsidRPr="00131096">
        <w:rPr>
          <w:lang w:eastAsia="en-US"/>
        </w:rPr>
        <w:t xml:space="preserve">Regulaminy świadczenia usługi </w:t>
      </w:r>
      <w:r w:rsidR="003C38F4" w:rsidRPr="00131096">
        <w:rPr>
          <w:lang w:eastAsia="en-US"/>
        </w:rPr>
        <w:t>określa</w:t>
      </w:r>
      <w:r w:rsidR="004064F9" w:rsidRPr="00131096">
        <w:rPr>
          <w:lang w:eastAsia="en-US"/>
        </w:rPr>
        <w:t>ły</w:t>
      </w:r>
      <w:r w:rsidR="003C38F4" w:rsidRPr="00131096">
        <w:rPr>
          <w:lang w:eastAsia="en-US"/>
        </w:rPr>
        <w:t>,</w:t>
      </w:r>
      <w:r w:rsidRPr="00131096">
        <w:rPr>
          <w:lang w:eastAsia="en-US"/>
        </w:rPr>
        <w:t xml:space="preserve"> kto może z niej korzystać. Zazwyczaj </w:t>
      </w:r>
      <w:r w:rsidR="00E3764B" w:rsidRPr="00131096">
        <w:rPr>
          <w:lang w:eastAsia="en-US"/>
        </w:rPr>
        <w:t xml:space="preserve">zawierały </w:t>
      </w:r>
      <w:r w:rsidRPr="00131096">
        <w:rPr>
          <w:lang w:eastAsia="en-US"/>
        </w:rPr>
        <w:t>podstawowe kryteria</w:t>
      </w:r>
      <w:r w:rsidR="004064F9" w:rsidRPr="00131096">
        <w:rPr>
          <w:lang w:eastAsia="en-US"/>
        </w:rPr>
        <w:t>,</w:t>
      </w:r>
      <w:r w:rsidRPr="00131096">
        <w:rPr>
          <w:lang w:eastAsia="en-US"/>
        </w:rPr>
        <w:t xml:space="preserve"> takie jak:</w:t>
      </w:r>
    </w:p>
    <w:p w14:paraId="5DA35CEA" w14:textId="77777777" w:rsidR="00EC3B82" w:rsidRPr="00131096" w:rsidRDefault="00EC3B82" w:rsidP="00F27C9A">
      <w:pPr>
        <w:pStyle w:val="Akapitzlist"/>
        <w:numPr>
          <w:ilvl w:val="0"/>
          <w:numId w:val="51"/>
        </w:numPr>
        <w:rPr>
          <w:rFonts w:cstheme="minorHAnsi"/>
          <w:szCs w:val="24"/>
        </w:rPr>
      </w:pPr>
      <w:r w:rsidRPr="00131096">
        <w:rPr>
          <w:rFonts w:cstheme="minorHAnsi"/>
          <w:szCs w:val="24"/>
        </w:rPr>
        <w:t xml:space="preserve">ograniczenie w mobilności, </w:t>
      </w:r>
    </w:p>
    <w:p w14:paraId="5F307784" w14:textId="77777777" w:rsidR="00EC3B82" w:rsidRPr="00131096" w:rsidRDefault="00EC3B82" w:rsidP="00F27C9A">
      <w:pPr>
        <w:pStyle w:val="Akapitzlist"/>
        <w:numPr>
          <w:ilvl w:val="0"/>
          <w:numId w:val="51"/>
        </w:numPr>
        <w:rPr>
          <w:rFonts w:cstheme="minorHAnsi"/>
          <w:szCs w:val="24"/>
        </w:rPr>
      </w:pPr>
      <w:r w:rsidRPr="00131096">
        <w:rPr>
          <w:rFonts w:cstheme="minorHAnsi"/>
          <w:szCs w:val="24"/>
        </w:rPr>
        <w:t>zamieszkiwanie na terenie gminy i powiatu.</w:t>
      </w:r>
    </w:p>
    <w:p w14:paraId="1FD78809" w14:textId="55E50972" w:rsidR="00D6279C" w:rsidRPr="00131096" w:rsidRDefault="0028467C" w:rsidP="0028467C">
      <w:pPr>
        <w:rPr>
          <w:lang w:eastAsia="en-US"/>
        </w:rPr>
      </w:pPr>
      <w:r w:rsidRPr="00131096">
        <w:rPr>
          <w:lang w:eastAsia="en-US"/>
        </w:rPr>
        <w:t>P</w:t>
      </w:r>
      <w:r w:rsidR="00D6279C" w:rsidRPr="00131096">
        <w:rPr>
          <w:lang w:eastAsia="en-US"/>
        </w:rPr>
        <w:t>onadto usługa była dostępna dla osób dorosłych, choć pojawiały się pytania również o</w:t>
      </w:r>
      <w:r w:rsidR="009F04CA">
        <w:rPr>
          <w:lang w:eastAsia="en-US"/>
        </w:rPr>
        <w:t> </w:t>
      </w:r>
      <w:r w:rsidR="00D6279C" w:rsidRPr="00131096">
        <w:rPr>
          <w:lang w:eastAsia="en-US"/>
        </w:rPr>
        <w:t>przewóz dzieci. W jednym przypadku w regulaminie wprowadzono zapis o odmowie usługi dla osoby nietrzeźwej. Z przeprowadzonych wywiadów wynika, że realizatorzy raczej nie spotykają się z naruszeniami zasad w zakresie uprawnień regulaminowych do korzystania z</w:t>
      </w:r>
      <w:r w:rsidR="006C7F94">
        <w:rPr>
          <w:lang w:eastAsia="en-US"/>
        </w:rPr>
        <w:t> </w:t>
      </w:r>
      <w:r w:rsidR="00D6279C" w:rsidRPr="00131096">
        <w:rPr>
          <w:lang w:eastAsia="en-US"/>
        </w:rPr>
        <w:t>usługi.</w:t>
      </w:r>
    </w:p>
    <w:p w14:paraId="49258DDB" w14:textId="0C03544B" w:rsidR="000433F0" w:rsidRPr="00131096" w:rsidRDefault="000433F0" w:rsidP="000433F0">
      <w:pPr>
        <w:pStyle w:val="Legenda"/>
        <w:keepNext/>
        <w:rPr>
          <w:i w:val="0"/>
          <w:iCs w:val="0"/>
          <w:color w:val="auto"/>
          <w:sz w:val="24"/>
          <w:szCs w:val="24"/>
        </w:rPr>
      </w:pPr>
      <w:bookmarkStart w:id="422" w:name="_Toc152660879"/>
      <w:bookmarkStart w:id="423" w:name="_Hlk144294907"/>
      <w:r w:rsidRPr="00131096">
        <w:rPr>
          <w:b/>
          <w:bCs/>
          <w:i w:val="0"/>
          <w:iCs w:val="0"/>
          <w:color w:val="auto"/>
          <w:sz w:val="24"/>
          <w:szCs w:val="24"/>
        </w:rPr>
        <w:lastRenderedPageBreak/>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7</w:t>
      </w:r>
      <w:r w:rsidR="00E8411B" w:rsidRPr="00131096">
        <w:rPr>
          <w:b/>
          <w:bCs/>
          <w:i w:val="0"/>
          <w:iCs w:val="0"/>
          <w:color w:val="auto"/>
          <w:sz w:val="24"/>
          <w:szCs w:val="24"/>
        </w:rPr>
        <w:fldChar w:fldCharType="end"/>
      </w:r>
      <w:r w:rsidRPr="00131096">
        <w:rPr>
          <w:b/>
          <w:bCs/>
          <w:i w:val="0"/>
          <w:iCs w:val="0"/>
          <w:color w:val="auto"/>
          <w:sz w:val="24"/>
          <w:szCs w:val="24"/>
        </w:rPr>
        <w:t xml:space="preserve">. </w:t>
      </w:r>
      <w:r w:rsidRPr="00131096">
        <w:rPr>
          <w:i w:val="0"/>
          <w:iCs w:val="0"/>
          <w:color w:val="auto"/>
          <w:sz w:val="24"/>
          <w:szCs w:val="24"/>
        </w:rPr>
        <w:t xml:space="preserve">Które z zapisanych w dokumentacji konkursowej celów realizowano w usłudze </w:t>
      </w:r>
      <w:r w:rsidRPr="008F1271">
        <w:rPr>
          <w:i w:val="0"/>
          <w:iCs w:val="0"/>
          <w:color w:val="auto"/>
          <w:sz w:val="24"/>
          <w:szCs w:val="24"/>
          <w:lang w:val="en-GB"/>
        </w:rPr>
        <w:t>door-to-door</w:t>
      </w:r>
      <w:r w:rsidRPr="00131096">
        <w:rPr>
          <w:i w:val="0"/>
          <w:iCs w:val="0"/>
          <w:color w:val="auto"/>
          <w:sz w:val="24"/>
          <w:szCs w:val="24"/>
        </w:rPr>
        <w:t xml:space="preserve"> najczęściej? Proszę uszeregować od najczęściej </w:t>
      </w:r>
      <w:r w:rsidR="00E86CD7">
        <w:rPr>
          <w:i w:val="0"/>
          <w:iCs w:val="0"/>
          <w:color w:val="auto"/>
          <w:sz w:val="24"/>
          <w:szCs w:val="24"/>
        </w:rPr>
        <w:t xml:space="preserve">do najrzadziej </w:t>
      </w:r>
      <w:r w:rsidRPr="00131096">
        <w:rPr>
          <w:i w:val="0"/>
          <w:iCs w:val="0"/>
          <w:color w:val="auto"/>
          <w:sz w:val="24"/>
          <w:szCs w:val="24"/>
        </w:rPr>
        <w:t>świadczonej usługi</w:t>
      </w:r>
      <w:bookmarkEnd w:id="422"/>
    </w:p>
    <w:p w14:paraId="6446F3E6" w14:textId="77777777" w:rsidR="00930F5B" w:rsidRPr="00131096" w:rsidRDefault="00930F5B" w:rsidP="00930F5B">
      <w:pPr>
        <w:pStyle w:val="Legenda"/>
        <w:rPr>
          <w:i w:val="0"/>
          <w:iCs w:val="0"/>
          <w:color w:val="auto"/>
          <w:sz w:val="20"/>
          <w:szCs w:val="20"/>
        </w:rPr>
      </w:pPr>
      <w:r w:rsidRPr="00131096">
        <w:rPr>
          <w:noProof/>
        </w:rPr>
        <w:drawing>
          <wp:inline distT="0" distB="0" distL="0" distR="0" wp14:anchorId="1107B791" wp14:editId="0C1FA86F">
            <wp:extent cx="5638800" cy="3014663"/>
            <wp:effectExtent l="0" t="0" r="0" b="0"/>
            <wp:docPr id="2075433633" name="Wykres 2075433633" descr="Wykres przedstawiający odpowiedź na pytanie „Które z zapisanych w dokumentacji konkursowej celów realizowano w usłudze door-to-door najczęściej?  Proszę uszeregować od najczęściej świadczonej usługi do najrzadziej świadczonej”. Najczęściej świadczona usługa była w celu zdrowotnym (71% realizujących), najrzadziej natomiast usługa była świadczona w celu edukacyjnym (63% realizujących)">
              <a:extLst xmlns:a="http://schemas.openxmlformats.org/drawingml/2006/main">
                <a:ext uri="{FF2B5EF4-FFF2-40B4-BE49-F238E27FC236}">
                  <a16:creationId xmlns:a16="http://schemas.microsoft.com/office/drawing/2014/main" id="{C6BC53DA-448D-8D03-A991-32B35F4E8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423"/>
    <w:p w14:paraId="42F29D37" w14:textId="4BE59976" w:rsidR="00312BD8" w:rsidRPr="00131096" w:rsidRDefault="00EC3B82" w:rsidP="008A06D9">
      <w:pPr>
        <w:spacing w:after="200" w:line="276" w:lineRule="auto"/>
        <w:rPr>
          <w:rFonts w:eastAsiaTheme="minorHAnsi" w:cstheme="minorHAnsi"/>
          <w:kern w:val="2"/>
          <w:szCs w:val="24"/>
          <w:lang w:eastAsia="en-US"/>
          <w14:ligatures w14:val="standardContextual"/>
        </w:rPr>
      </w:pPr>
      <w:r w:rsidRPr="00131096">
        <w:rPr>
          <w:rFonts w:eastAsiaTheme="minorHAnsi" w:cstheme="minorHAnsi"/>
          <w:kern w:val="2"/>
          <w:szCs w:val="24"/>
          <w:lang w:eastAsia="en-US"/>
          <w14:ligatures w14:val="standardContextual"/>
        </w:rPr>
        <w:t>Źródło</w:t>
      </w:r>
      <w:r w:rsidR="000433F0" w:rsidRPr="00131096">
        <w:rPr>
          <w:rFonts w:eastAsiaTheme="minorHAnsi" w:cstheme="minorHAnsi"/>
          <w:kern w:val="2"/>
          <w:szCs w:val="24"/>
          <w:lang w:eastAsia="en-US"/>
          <w14:ligatures w14:val="standardContextual"/>
        </w:rPr>
        <w:t>:</w:t>
      </w:r>
      <w:r w:rsidRPr="00131096">
        <w:rPr>
          <w:rFonts w:eastAsiaTheme="minorHAnsi" w:cstheme="minorHAnsi"/>
          <w:kern w:val="2"/>
          <w:szCs w:val="24"/>
          <w:lang w:eastAsia="en-US"/>
          <w14:ligatures w14:val="standardContextual"/>
        </w:rPr>
        <w:t xml:space="preserve"> </w:t>
      </w:r>
      <w:r w:rsidR="000433F0" w:rsidRPr="00131096">
        <w:rPr>
          <w:rFonts w:eastAsiaTheme="minorHAnsi" w:cstheme="minorHAnsi"/>
          <w:kern w:val="2"/>
          <w:szCs w:val="24"/>
          <w:lang w:eastAsia="en-US"/>
          <w14:ligatures w14:val="standardContextual"/>
        </w:rPr>
        <w:t xml:space="preserve">Ankieta dla realizujących usługę </w:t>
      </w:r>
      <w:r w:rsidR="000433F0" w:rsidRPr="008F1271">
        <w:rPr>
          <w:rFonts w:eastAsiaTheme="minorHAnsi" w:cstheme="minorHAnsi"/>
          <w:kern w:val="2"/>
          <w:szCs w:val="24"/>
          <w:lang w:val="en-GB" w:eastAsia="en-US"/>
          <w14:ligatures w14:val="standardContextual"/>
        </w:rPr>
        <w:t>door-to-door</w:t>
      </w:r>
      <w:r w:rsidR="000433F0" w:rsidRPr="00131096">
        <w:rPr>
          <w:rFonts w:eastAsiaTheme="minorHAnsi" w:cstheme="minorHAnsi"/>
          <w:kern w:val="2"/>
          <w:szCs w:val="24"/>
          <w:lang w:eastAsia="en-US"/>
          <w14:ligatures w14:val="standardContextual"/>
        </w:rPr>
        <w:t xml:space="preserve"> </w:t>
      </w:r>
      <w:r w:rsidR="00807070" w:rsidRPr="00131096">
        <w:rPr>
          <w:rFonts w:eastAsiaTheme="minorHAnsi" w:cstheme="minorHAnsi"/>
          <w:kern w:val="2"/>
          <w:szCs w:val="24"/>
          <w:lang w:eastAsia="en-US"/>
          <w14:ligatures w14:val="standardContextual"/>
        </w:rPr>
        <w:t>w ramach projektu, n</w:t>
      </w:r>
      <w:r w:rsidR="00E86CD7">
        <w:rPr>
          <w:rFonts w:eastAsiaTheme="minorHAnsi" w:cstheme="minorHAnsi"/>
          <w:kern w:val="2"/>
          <w:szCs w:val="24"/>
          <w:lang w:eastAsia="en-US"/>
          <w14:ligatures w14:val="standardContextual"/>
        </w:rPr>
        <w:t xml:space="preserve"> </w:t>
      </w:r>
      <w:r w:rsidR="00807070" w:rsidRPr="00131096">
        <w:rPr>
          <w:rFonts w:eastAsiaTheme="minorHAnsi" w:cstheme="minorHAnsi"/>
          <w:kern w:val="2"/>
          <w:szCs w:val="24"/>
          <w:lang w:eastAsia="en-US"/>
          <w14:ligatures w14:val="standardContextual"/>
        </w:rPr>
        <w:t>=</w:t>
      </w:r>
      <w:r w:rsidR="00E86CD7">
        <w:rPr>
          <w:rFonts w:eastAsiaTheme="minorHAnsi" w:cstheme="minorHAnsi"/>
          <w:kern w:val="2"/>
          <w:szCs w:val="24"/>
          <w:lang w:eastAsia="en-US"/>
          <w14:ligatures w14:val="standardContextual"/>
        </w:rPr>
        <w:t xml:space="preserve"> </w:t>
      </w:r>
      <w:r w:rsidR="00807070" w:rsidRPr="00131096">
        <w:rPr>
          <w:rFonts w:eastAsiaTheme="minorHAnsi" w:cstheme="minorHAnsi"/>
          <w:kern w:val="2"/>
          <w:szCs w:val="24"/>
          <w:lang w:eastAsia="en-US"/>
          <w14:ligatures w14:val="standardContextual"/>
        </w:rPr>
        <w:t>75</w:t>
      </w:r>
      <w:r w:rsidR="00E807D6">
        <w:rPr>
          <w:rFonts w:eastAsiaTheme="minorHAnsi" w:cstheme="minorHAnsi"/>
          <w:kern w:val="2"/>
          <w:szCs w:val="24"/>
          <w:lang w:eastAsia="en-US"/>
          <w14:ligatures w14:val="standardContextual"/>
        </w:rPr>
        <w:t>.</w:t>
      </w:r>
    </w:p>
    <w:p w14:paraId="683016C7" w14:textId="65091B32" w:rsidR="00EC3B82" w:rsidRPr="00131096" w:rsidRDefault="00EC3B82" w:rsidP="008A06D9">
      <w:pPr>
        <w:spacing w:before="480"/>
        <w:rPr>
          <w:rFonts w:eastAsiaTheme="minorHAnsi"/>
          <w:kern w:val="2"/>
          <w:lang w:eastAsia="en-US"/>
          <w14:ligatures w14:val="standardContextual"/>
        </w:rPr>
      </w:pPr>
      <w:r w:rsidRPr="00131096">
        <w:t>Głównymi beneficjentami usługi transportowej</w:t>
      </w:r>
      <w:r w:rsidR="00CA47C2" w:rsidRPr="00131096">
        <w:t xml:space="preserve"> </w:t>
      </w:r>
      <w:r w:rsidRPr="00131096">
        <w:t>są osoby starsze i osoby z</w:t>
      </w:r>
      <w:r w:rsidR="00F8700A">
        <w:t> </w:t>
      </w:r>
      <w:r w:rsidRPr="00131096">
        <w:t>niepełnosprawnościami</w:t>
      </w:r>
      <w:r w:rsidR="00CA47C2" w:rsidRPr="00131096">
        <w:t xml:space="preserve"> i t</w:t>
      </w:r>
      <w:r w:rsidRPr="00131096">
        <w:t>e grupy wykorzystują transport przede wszystkim w celach zdrowotnych, w szczególności do docierania na wizyty lekarskie i rehabilitację. Ponadto, w</w:t>
      </w:r>
      <w:r w:rsidR="006C7F94">
        <w:t> </w:t>
      </w:r>
      <w:r w:rsidRPr="00131096">
        <w:t xml:space="preserve">projektach partnerskich częściej niż w niepartnerskich realizowano cel zdrowotny (83% względem 67% pozostałych projektów), zaś w niepartnerskich </w:t>
      </w:r>
      <w:r w:rsidR="00E86CD7">
        <w:rPr>
          <w:lang w:eastAsia="en-US"/>
        </w:rPr>
        <w:t>–</w:t>
      </w:r>
      <w:r w:rsidRPr="00131096">
        <w:t xml:space="preserve"> aktywizację społeczną (28% względem 11% w partnerskich).</w:t>
      </w:r>
    </w:p>
    <w:p w14:paraId="0B63BAA0" w14:textId="596B5875" w:rsidR="00EC3B82" w:rsidRPr="00131096" w:rsidRDefault="00EC3B82" w:rsidP="008C74BA">
      <w:pPr>
        <w:rPr>
          <w:lang w:eastAsia="en-US"/>
        </w:rPr>
      </w:pPr>
      <w:r w:rsidRPr="00131096">
        <w:rPr>
          <w:lang w:eastAsia="en-US"/>
        </w:rPr>
        <w:t>W konkretnych przypadkach</w:t>
      </w:r>
      <w:r w:rsidR="00E3764B" w:rsidRPr="00131096">
        <w:rPr>
          <w:lang w:eastAsia="en-US"/>
        </w:rPr>
        <w:t>,</w:t>
      </w:r>
      <w:r w:rsidRPr="00131096">
        <w:rPr>
          <w:lang w:eastAsia="en-US"/>
        </w:rPr>
        <w:t xml:space="preserve"> omawianych w analizach szczegółowych (studiach przypadku), realizatorzy usług dostosowują zasięg świadczeń, rozszerzając odległości przejazdów poza lokalne granice administracyjne, aby sprostać potrzebom </w:t>
      </w:r>
      <w:r w:rsidR="00E3764B" w:rsidRPr="00131096">
        <w:rPr>
          <w:lang w:eastAsia="en-US"/>
        </w:rPr>
        <w:t xml:space="preserve">użytkowników/użytkowniczek </w:t>
      </w:r>
      <w:r w:rsidRPr="00131096">
        <w:rPr>
          <w:lang w:eastAsia="en-US"/>
        </w:rPr>
        <w:t>wymagający</w:t>
      </w:r>
      <w:r w:rsidR="00CA47C2" w:rsidRPr="00131096">
        <w:rPr>
          <w:lang w:eastAsia="en-US"/>
        </w:rPr>
        <w:t>ch</w:t>
      </w:r>
      <w:r w:rsidRPr="00131096">
        <w:rPr>
          <w:lang w:eastAsia="en-US"/>
        </w:rPr>
        <w:t xml:space="preserve"> dostępu do specjalistycznych placówek medycznych lub szpitali. W większości </w:t>
      </w:r>
      <w:r w:rsidRPr="00131096">
        <w:rPr>
          <w:lang w:eastAsia="en-US"/>
        </w:rPr>
        <w:lastRenderedPageBreak/>
        <w:t>projektów nie wprowadzano limitów odległości</w:t>
      </w:r>
      <w:r w:rsidR="0093500C" w:rsidRPr="00131096">
        <w:rPr>
          <w:lang w:eastAsia="en-US"/>
        </w:rPr>
        <w:t xml:space="preserve">. </w:t>
      </w:r>
      <w:r w:rsidRPr="00131096">
        <w:rPr>
          <w:lang w:eastAsia="en-US"/>
        </w:rPr>
        <w:t>To po</w:t>
      </w:r>
      <w:r w:rsidR="00CA47C2" w:rsidRPr="00131096">
        <w:rPr>
          <w:lang w:eastAsia="en-US"/>
        </w:rPr>
        <w:t>kazuje</w:t>
      </w:r>
      <w:r w:rsidRPr="00131096">
        <w:rPr>
          <w:lang w:eastAsia="en-US"/>
        </w:rPr>
        <w:t xml:space="preserve"> nie tylko społeczne zapotrzebowanie na takie usługi, ale także konieczność elastyczności i adaptacji usług transportowych do indywidualnych potrzeb użytkowników. </w:t>
      </w:r>
      <w:r w:rsidRPr="00131096">
        <w:rPr>
          <w:b/>
          <w:bCs/>
          <w:lang w:eastAsia="en-US"/>
        </w:rPr>
        <w:t xml:space="preserve">W świetle tych ustaleń </w:t>
      </w:r>
      <w:bookmarkStart w:id="424" w:name="_Hlk146093797"/>
      <w:r w:rsidRPr="00131096">
        <w:rPr>
          <w:b/>
          <w:bCs/>
          <w:lang w:eastAsia="en-US"/>
        </w:rPr>
        <w:t>istnieje wyraźna potrzeba dostosowywania, rozwijania i nieustannego monitorowania systemu transportowego, aby jak najlepiej odpowiadał on na potrzeby społeczności, w</w:t>
      </w:r>
      <w:r w:rsidR="006C7F94">
        <w:rPr>
          <w:b/>
          <w:bCs/>
          <w:lang w:eastAsia="en-US"/>
        </w:rPr>
        <w:t> </w:t>
      </w:r>
      <w:r w:rsidRPr="00131096">
        <w:rPr>
          <w:b/>
          <w:bCs/>
          <w:lang w:eastAsia="en-US"/>
        </w:rPr>
        <w:t>szczególności grup najbardziej narażonych na wykluczenie w wyniku utraty mobilności</w:t>
      </w:r>
      <w:bookmarkEnd w:id="424"/>
      <w:r w:rsidRPr="00131096">
        <w:rPr>
          <w:lang w:eastAsia="en-US"/>
        </w:rPr>
        <w:t>.</w:t>
      </w:r>
    </w:p>
    <w:p w14:paraId="49407CBF" w14:textId="59EE66DA" w:rsidR="0093500C" w:rsidRPr="00131096" w:rsidRDefault="00EC3B82" w:rsidP="00C42388">
      <w:pPr>
        <w:rPr>
          <w:lang w:eastAsia="en-US"/>
        </w:rPr>
      </w:pPr>
      <w:r w:rsidRPr="00131096">
        <w:rPr>
          <w:lang w:eastAsia="en-US"/>
        </w:rPr>
        <w:t>Dla osób z ograniczeniami mobilności szczególnie ważna jest możliwość wyjścia z domu</w:t>
      </w:r>
      <w:r w:rsidR="00E37654" w:rsidRPr="00131096">
        <w:rPr>
          <w:lang w:eastAsia="en-US"/>
        </w:rPr>
        <w:t>, co podkreślali respondenci podczas wywiadów i obserwacji</w:t>
      </w:r>
      <w:r w:rsidRPr="00131096">
        <w:rPr>
          <w:lang w:eastAsia="en-US"/>
        </w:rPr>
        <w:t xml:space="preserve">. </w:t>
      </w:r>
      <w:r w:rsidR="00E37654" w:rsidRPr="00131096">
        <w:rPr>
          <w:lang w:eastAsia="en-US"/>
        </w:rPr>
        <w:t xml:space="preserve">Wyrażali oni ogromną wdzięczność wobec realizatorów usług. </w:t>
      </w:r>
      <w:r w:rsidRPr="00131096">
        <w:rPr>
          <w:lang w:eastAsia="en-US"/>
        </w:rPr>
        <w:t xml:space="preserve">W wywiadach często padały przykłady odbiorców, którzy dopiero dzięki usłudze </w:t>
      </w:r>
      <w:r w:rsidRPr="004F7FE3">
        <w:rPr>
          <w:lang w:val="en-GB" w:eastAsia="en-US"/>
        </w:rPr>
        <w:t>door-to-door</w:t>
      </w:r>
      <w:r w:rsidRPr="00131096">
        <w:rPr>
          <w:lang w:eastAsia="en-US"/>
        </w:rPr>
        <w:t xml:space="preserve"> wyszli na zewnątrz po raz pierwszy po miesiącach</w:t>
      </w:r>
      <w:r w:rsidR="00CE6F91" w:rsidRPr="00131096">
        <w:rPr>
          <w:lang w:eastAsia="en-US"/>
        </w:rPr>
        <w:t>,</w:t>
      </w:r>
      <w:r w:rsidRPr="00131096">
        <w:rPr>
          <w:lang w:eastAsia="en-US"/>
        </w:rPr>
        <w:t xml:space="preserve"> a nawet latach.</w:t>
      </w:r>
      <w:r w:rsidR="00EB06DA" w:rsidRPr="00131096">
        <w:rPr>
          <w:lang w:eastAsia="en-US"/>
        </w:rPr>
        <w:t xml:space="preserve"> </w:t>
      </w:r>
      <w:r w:rsidR="0093500C" w:rsidRPr="00131096">
        <w:rPr>
          <w:lang w:eastAsia="en-US"/>
        </w:rPr>
        <w:t xml:space="preserve">Warto podkreślić, że cel </w:t>
      </w:r>
      <w:r w:rsidR="00EB06DA" w:rsidRPr="00131096">
        <w:rPr>
          <w:lang w:eastAsia="en-US"/>
        </w:rPr>
        <w:t>społeczny był realizowany na drugim miejscu po celu zdrowotnym</w:t>
      </w:r>
      <w:r w:rsidR="0093500C" w:rsidRPr="00131096">
        <w:rPr>
          <w:lang w:eastAsia="en-US"/>
        </w:rPr>
        <w:t>.</w:t>
      </w:r>
      <w:r w:rsidR="00EB06DA" w:rsidRPr="00131096">
        <w:rPr>
          <w:lang w:eastAsia="en-US"/>
        </w:rPr>
        <w:t xml:space="preserve"> </w:t>
      </w:r>
      <w:r w:rsidR="0093500C" w:rsidRPr="00131096">
        <w:rPr>
          <w:lang w:eastAsia="en-US"/>
        </w:rPr>
        <w:t>U</w:t>
      </w:r>
      <w:r w:rsidR="00EB06DA" w:rsidRPr="00131096">
        <w:rPr>
          <w:lang w:eastAsia="en-US"/>
        </w:rPr>
        <w:t>sługi transportowe umożliwiały uczestnictwo w życiu kulturalnym (np. wyjścia do kina, teatru na imprezy i eventy organizowane lokalnie), zajęciach aktywizacyjnych w domach kultury, domach seniora, załatwianie spraw urzędowych (np. wizyty w banku, urzędzie, GOPS</w:t>
      </w:r>
      <w:r w:rsidR="00E86CD7">
        <w:rPr>
          <w:lang w:eastAsia="en-US"/>
        </w:rPr>
        <w:t>)</w:t>
      </w:r>
      <w:r w:rsidR="00EB06DA" w:rsidRPr="00131096">
        <w:rPr>
          <w:lang w:eastAsia="en-US"/>
        </w:rPr>
        <w:t>.</w:t>
      </w:r>
    </w:p>
    <w:p w14:paraId="52329654" w14:textId="15209172" w:rsidR="00BE3579" w:rsidRPr="00131096" w:rsidRDefault="00EB06DA" w:rsidP="00C42388">
      <w:pPr>
        <w:rPr>
          <w:lang w:eastAsia="en-US"/>
        </w:rPr>
      </w:pPr>
      <w:r w:rsidRPr="00131096">
        <w:rPr>
          <w:lang w:eastAsia="en-US"/>
        </w:rPr>
        <w:t>Należy przy tym podkreślić, że realizacja projektów przypadała na czas pandemii</w:t>
      </w:r>
      <w:r w:rsidR="00E37654" w:rsidRPr="00131096">
        <w:rPr>
          <w:lang w:eastAsia="en-US"/>
        </w:rPr>
        <w:t xml:space="preserve">, co </w:t>
      </w:r>
      <w:r w:rsidR="00E86CD7">
        <w:rPr>
          <w:lang w:eastAsia="en-US"/>
        </w:rPr>
        <w:t>przede wszystkim</w:t>
      </w:r>
      <w:r w:rsidR="00E37654" w:rsidRPr="00131096">
        <w:rPr>
          <w:lang w:eastAsia="en-US"/>
        </w:rPr>
        <w:t xml:space="preserve"> skutkowało większym skupieni</w:t>
      </w:r>
      <w:r w:rsidR="00822FF3" w:rsidRPr="00131096">
        <w:rPr>
          <w:lang w:eastAsia="en-US"/>
        </w:rPr>
        <w:t>em</w:t>
      </w:r>
      <w:r w:rsidR="00E37654" w:rsidRPr="00131096">
        <w:rPr>
          <w:lang w:eastAsia="en-US"/>
        </w:rPr>
        <w:t xml:space="preserve"> na dbaniu o zdrowie i ograniczało aktywność społeczną i zawodową z uwagi na zamknięcie wielu instytucji. </w:t>
      </w:r>
      <w:r w:rsidR="00EC3B82" w:rsidRPr="00131096">
        <w:rPr>
          <w:lang w:eastAsia="en-US"/>
        </w:rPr>
        <w:t xml:space="preserve">Mimo to realizacja </w:t>
      </w:r>
      <w:r w:rsidR="0093500C" w:rsidRPr="00131096">
        <w:rPr>
          <w:lang w:eastAsia="en-US"/>
        </w:rPr>
        <w:t>celu społecznego</w:t>
      </w:r>
      <w:r w:rsidR="00EC3B82" w:rsidRPr="00131096">
        <w:rPr>
          <w:lang w:eastAsia="en-US"/>
        </w:rPr>
        <w:t xml:space="preserve"> wzbudzała najwięcej wątpliwości. W założeniach usługi </w:t>
      </w:r>
      <w:r w:rsidR="00EC3B82" w:rsidRPr="004F7FE3">
        <w:rPr>
          <w:color w:val="000000" w:themeColor="text1"/>
          <w:lang w:val="en-GB" w:eastAsia="en-US"/>
        </w:rPr>
        <w:t>door-to-door</w:t>
      </w:r>
      <w:r w:rsidR="00EC3B82" w:rsidRPr="00131096">
        <w:rPr>
          <w:color w:val="000000" w:themeColor="text1"/>
          <w:lang w:eastAsia="en-US"/>
        </w:rPr>
        <w:t xml:space="preserve"> powinny </w:t>
      </w:r>
      <w:r w:rsidR="00EC3B82" w:rsidRPr="00131096">
        <w:rPr>
          <w:lang w:eastAsia="en-US"/>
        </w:rPr>
        <w:t>mieć charakter włączający, natomiast w części projektów jasno określono w regulaminach, że nie można skorzystać z transportu w celach rodzinnych czy towarzyskich. W jednym z</w:t>
      </w:r>
      <w:r w:rsidR="006C7F94">
        <w:rPr>
          <w:lang w:eastAsia="en-US"/>
        </w:rPr>
        <w:t> </w:t>
      </w:r>
      <w:r w:rsidR="00EC3B82" w:rsidRPr="00131096">
        <w:rPr>
          <w:lang w:eastAsia="en-US"/>
        </w:rPr>
        <w:t>opisywanych studiów przypadku pojawił się przykład osoby, która zamawiała transport nad jezioro i uczestniczyła w spotkaniach ze znajomymi, co nie było zabronione, ale wywoływało pewne kontrowersje. W innym uczestniczki projektu poruszyły wątek możliwości wysiadania „po drodze”</w:t>
      </w:r>
      <w:r w:rsidR="00E86CD7">
        <w:rPr>
          <w:lang w:eastAsia="en-US"/>
        </w:rPr>
        <w:t>,</w:t>
      </w:r>
      <w:r w:rsidR="00EC3B82" w:rsidRPr="00131096">
        <w:rPr>
          <w:lang w:eastAsia="en-US"/>
        </w:rPr>
        <w:t xml:space="preserve"> np. przy cmentarzu</w:t>
      </w:r>
      <w:r w:rsidR="0093500C" w:rsidRPr="00131096">
        <w:rPr>
          <w:lang w:eastAsia="en-US"/>
        </w:rPr>
        <w:t>,</w:t>
      </w:r>
      <w:r w:rsidR="00EC3B82" w:rsidRPr="00131096">
        <w:rPr>
          <w:lang w:eastAsia="en-US"/>
        </w:rPr>
        <w:t xml:space="preserve"> dzięki uprzejmości i dobrej woli kierowcy.</w:t>
      </w:r>
      <w:r w:rsidR="005F4FCA" w:rsidRPr="00131096">
        <w:rPr>
          <w:lang w:eastAsia="en-US"/>
        </w:rPr>
        <w:t xml:space="preserve"> Te cele często </w:t>
      </w:r>
      <w:r w:rsidR="005F4FCA" w:rsidRPr="00131096">
        <w:rPr>
          <w:lang w:eastAsia="en-US"/>
        </w:rPr>
        <w:lastRenderedPageBreak/>
        <w:t xml:space="preserve">nie mogły być wspierane, a powinny. Jednocześnie JST najbardziej podkreślały możliwość zaspokojenia potrzeb transportowych bez względu na cel. </w:t>
      </w:r>
      <w:r w:rsidR="00CA2B17" w:rsidRPr="00131096">
        <w:rPr>
          <w:lang w:eastAsia="en-US"/>
        </w:rPr>
        <w:t>Zwracano uwagę,</w:t>
      </w:r>
      <w:r w:rsidR="00643755">
        <w:rPr>
          <w:lang w:eastAsia="en-US"/>
        </w:rPr>
        <w:t xml:space="preserve"> </w:t>
      </w:r>
      <w:r w:rsidR="004F0D11">
        <w:rPr>
          <w:lang w:eastAsia="en-US"/>
        </w:rPr>
        <w:t xml:space="preserve">że </w:t>
      </w:r>
      <w:r w:rsidR="005F4FCA" w:rsidRPr="00131096">
        <w:rPr>
          <w:lang w:eastAsia="en-US"/>
        </w:rPr>
        <w:t xml:space="preserve">usługi </w:t>
      </w:r>
      <w:r w:rsidR="005F4FCA" w:rsidRPr="004F7FE3">
        <w:rPr>
          <w:lang w:val="en-GB" w:eastAsia="en-US"/>
        </w:rPr>
        <w:t>door-to-door</w:t>
      </w:r>
      <w:r w:rsidR="005F4FCA" w:rsidRPr="00131096">
        <w:rPr>
          <w:lang w:eastAsia="en-US"/>
        </w:rPr>
        <w:t xml:space="preserve"> pozwalały budować poczucie zaufania i lepsze relacje z mieszkańcami.</w:t>
      </w:r>
    </w:p>
    <w:p w14:paraId="23BA2225" w14:textId="323E12C4" w:rsidR="005F4FCA" w:rsidRPr="00131096" w:rsidRDefault="0093500C" w:rsidP="00C42388">
      <w:pPr>
        <w:rPr>
          <w:lang w:eastAsia="en-US"/>
        </w:rPr>
      </w:pPr>
      <w:r w:rsidRPr="00131096">
        <w:rPr>
          <w:lang w:eastAsia="en-US"/>
        </w:rPr>
        <w:t xml:space="preserve">Jak podkreśla się w wielu opracowaniach dotyczących hierarchii potrzeb, w pierwszej kolejności kluczowe </w:t>
      </w:r>
      <w:r w:rsidR="005F4FCA" w:rsidRPr="00131096">
        <w:rPr>
          <w:lang w:eastAsia="en-US"/>
        </w:rPr>
        <w:t>jest zaspokojenie najbardziej palących</w:t>
      </w:r>
      <w:r w:rsidRPr="00131096">
        <w:rPr>
          <w:lang w:eastAsia="en-US"/>
        </w:rPr>
        <w:t>, podstawowych</w:t>
      </w:r>
      <w:r w:rsidR="005F4FCA" w:rsidRPr="00131096">
        <w:rPr>
          <w:lang w:eastAsia="en-US"/>
        </w:rPr>
        <w:t xml:space="preserve"> potrzeb</w:t>
      </w:r>
      <w:r w:rsidRPr="00131096">
        <w:rPr>
          <w:lang w:eastAsia="en-US"/>
        </w:rPr>
        <w:t>. J</w:t>
      </w:r>
      <w:r w:rsidR="005F4FCA" w:rsidRPr="00131096">
        <w:rPr>
          <w:lang w:eastAsia="en-US"/>
        </w:rPr>
        <w:t>ak pokazały badania</w:t>
      </w:r>
      <w:r w:rsidR="005830CA">
        <w:rPr>
          <w:lang w:eastAsia="en-US"/>
        </w:rPr>
        <w:t>,</w:t>
      </w:r>
      <w:r w:rsidR="005F4FCA" w:rsidRPr="00131096">
        <w:rPr>
          <w:lang w:eastAsia="en-US"/>
        </w:rPr>
        <w:t xml:space="preserve"> były to głównie potrzeby zdrowotne. </w:t>
      </w:r>
      <w:r w:rsidRPr="00131096">
        <w:rPr>
          <w:lang w:eastAsia="en-US"/>
        </w:rPr>
        <w:t>Dopiero po ich zaspokojeniu</w:t>
      </w:r>
      <w:r w:rsidR="005F4FCA" w:rsidRPr="00131096">
        <w:rPr>
          <w:lang w:eastAsia="en-US"/>
        </w:rPr>
        <w:t xml:space="preserve"> w</w:t>
      </w:r>
      <w:r w:rsidR="006C7F94">
        <w:rPr>
          <w:lang w:eastAsia="en-US"/>
        </w:rPr>
        <w:t> </w:t>
      </w:r>
      <w:r w:rsidR="005F4FCA" w:rsidRPr="00131096">
        <w:rPr>
          <w:lang w:eastAsia="en-US"/>
        </w:rPr>
        <w:t xml:space="preserve">większym stopniu </w:t>
      </w:r>
      <w:r w:rsidR="00ED298A" w:rsidRPr="00131096">
        <w:rPr>
          <w:lang w:eastAsia="en-US"/>
        </w:rPr>
        <w:t>mogą być</w:t>
      </w:r>
      <w:r w:rsidR="005F4FCA" w:rsidRPr="00131096">
        <w:rPr>
          <w:lang w:eastAsia="en-US"/>
        </w:rPr>
        <w:t xml:space="preserve"> </w:t>
      </w:r>
      <w:r w:rsidRPr="00131096">
        <w:rPr>
          <w:lang w:eastAsia="en-US"/>
        </w:rPr>
        <w:t xml:space="preserve">realizowane </w:t>
      </w:r>
      <w:r w:rsidR="005F4FCA" w:rsidRPr="00131096">
        <w:rPr>
          <w:lang w:eastAsia="en-US"/>
        </w:rPr>
        <w:t xml:space="preserve">pozostałe potrzeby, w tym </w:t>
      </w:r>
      <w:r w:rsidRPr="00131096">
        <w:rPr>
          <w:lang w:eastAsia="en-US"/>
        </w:rPr>
        <w:t xml:space="preserve">społeczne, </w:t>
      </w:r>
      <w:r w:rsidR="005F4FCA" w:rsidRPr="00131096">
        <w:rPr>
          <w:lang w:eastAsia="en-US"/>
        </w:rPr>
        <w:t>edukacyjne i zawodowe.</w:t>
      </w:r>
    </w:p>
    <w:p w14:paraId="15851FC3" w14:textId="54FB5F78" w:rsidR="00EC3B82" w:rsidRPr="00131096" w:rsidRDefault="00EC3B82" w:rsidP="00C42388">
      <w:pPr>
        <w:rPr>
          <w:b/>
          <w:bCs/>
          <w:lang w:eastAsia="en-US"/>
        </w:rPr>
      </w:pPr>
      <w:r w:rsidRPr="00131096">
        <w:rPr>
          <w:b/>
          <w:bCs/>
          <w:lang w:eastAsia="en-US"/>
        </w:rPr>
        <w:t xml:space="preserve">Z powyższych rozważań wynika, że </w:t>
      </w:r>
      <w:bookmarkStart w:id="425" w:name="_Hlk146093724"/>
      <w:r w:rsidRPr="00131096">
        <w:rPr>
          <w:b/>
          <w:bCs/>
          <w:lang w:eastAsia="en-US"/>
        </w:rPr>
        <w:t xml:space="preserve">kluczowe dla skutecznego świadczenia usługi i realizacji założeń projektów jest </w:t>
      </w:r>
      <w:r w:rsidR="00537D38" w:rsidRPr="00131096">
        <w:rPr>
          <w:b/>
          <w:bCs/>
          <w:lang w:eastAsia="en-US"/>
        </w:rPr>
        <w:t xml:space="preserve">właściwe </w:t>
      </w:r>
      <w:r w:rsidRPr="00131096">
        <w:rPr>
          <w:b/>
          <w:bCs/>
          <w:lang w:eastAsia="en-US"/>
        </w:rPr>
        <w:t>zdiagnozowan</w:t>
      </w:r>
      <w:r w:rsidR="00537D38" w:rsidRPr="00131096">
        <w:rPr>
          <w:b/>
          <w:bCs/>
          <w:lang w:eastAsia="en-US"/>
        </w:rPr>
        <w:t>ie</w:t>
      </w:r>
      <w:r w:rsidRPr="00131096">
        <w:rPr>
          <w:b/>
          <w:bCs/>
          <w:lang w:eastAsia="en-US"/>
        </w:rPr>
        <w:t xml:space="preserve"> potrzeb użytkowników</w:t>
      </w:r>
      <w:r w:rsidR="001B02AE" w:rsidRPr="00131096">
        <w:rPr>
          <w:b/>
          <w:bCs/>
          <w:lang w:eastAsia="en-US"/>
        </w:rPr>
        <w:t>/użytkowniczek usługi</w:t>
      </w:r>
      <w:r w:rsidR="00316C1C" w:rsidRPr="00131096">
        <w:rPr>
          <w:b/>
          <w:bCs/>
          <w:lang w:eastAsia="en-US"/>
        </w:rPr>
        <w:t xml:space="preserve">. </w:t>
      </w:r>
    </w:p>
    <w:bookmarkEnd w:id="425"/>
    <w:p w14:paraId="2F20335D" w14:textId="6CCB488C" w:rsidR="00EC3B82" w:rsidRPr="00131096" w:rsidRDefault="00EC3B82" w:rsidP="006C7F94">
      <w:pPr>
        <w:pStyle w:val="Nagwek4"/>
        <w:numPr>
          <w:ilvl w:val="2"/>
          <w:numId w:val="126"/>
        </w:numPr>
      </w:pPr>
      <w:r w:rsidRPr="00131096">
        <w:t>Zadowolenie odbiorców usług</w:t>
      </w:r>
    </w:p>
    <w:p w14:paraId="015F411E" w14:textId="724BA9E1" w:rsidR="00EC3B82" w:rsidRPr="00131096" w:rsidRDefault="00EC3B82" w:rsidP="00C42388">
      <w:pPr>
        <w:rPr>
          <w:rFonts w:cstheme="minorHAnsi"/>
          <w:szCs w:val="24"/>
        </w:rPr>
      </w:pPr>
      <w:r w:rsidRPr="00131096">
        <w:rPr>
          <w:rFonts w:cstheme="minorHAnsi"/>
          <w:szCs w:val="24"/>
        </w:rPr>
        <w:t>Czynnikiem, który odnosi się do jakości świadczonych usług</w:t>
      </w:r>
      <w:r w:rsidR="005830CA">
        <w:rPr>
          <w:rFonts w:cstheme="minorHAnsi"/>
          <w:szCs w:val="24"/>
        </w:rPr>
        <w:t>,</w:t>
      </w:r>
      <w:r w:rsidRPr="00131096">
        <w:rPr>
          <w:rFonts w:cstheme="minorHAnsi"/>
          <w:szCs w:val="24"/>
        </w:rPr>
        <w:t xml:space="preserve"> jest zadowolenie użytkowników. </w:t>
      </w:r>
      <w:r w:rsidRPr="00131096">
        <w:rPr>
          <w:rFonts w:cstheme="minorHAnsi"/>
          <w:b/>
          <w:bCs/>
          <w:szCs w:val="24"/>
        </w:rPr>
        <w:t xml:space="preserve">Podczas wszystkich realizowanych wywiadów i obserwacji odbiorcy usług jednogłośnie wyrażali wdzięczność i zadowolenie z samego faktu uruchomienia transportu </w:t>
      </w:r>
      <w:r w:rsidRPr="004F7FE3">
        <w:rPr>
          <w:b/>
          <w:bCs/>
          <w:lang w:val="en-GB"/>
        </w:rPr>
        <w:t>door-to-door</w:t>
      </w:r>
      <w:r w:rsidRPr="00131096">
        <w:rPr>
          <w:b/>
          <w:bCs/>
        </w:rPr>
        <w:t>.</w:t>
      </w:r>
      <w:r w:rsidRPr="00131096">
        <w:rPr>
          <w:rFonts w:cstheme="minorHAnsi"/>
          <w:szCs w:val="24"/>
        </w:rPr>
        <w:t xml:space="preserve"> Podobnie realizatorzy odnotow</w:t>
      </w:r>
      <w:r w:rsidR="00316C1C" w:rsidRPr="00131096">
        <w:rPr>
          <w:rFonts w:cstheme="minorHAnsi"/>
          <w:szCs w:val="24"/>
        </w:rPr>
        <w:t>ywali</w:t>
      </w:r>
      <w:r w:rsidRPr="00131096">
        <w:rPr>
          <w:rFonts w:cstheme="minorHAnsi"/>
          <w:szCs w:val="24"/>
        </w:rPr>
        <w:t xml:space="preserve"> na co dzień liczne podziękowania ustne i</w:t>
      </w:r>
      <w:r w:rsidR="006C7F94">
        <w:rPr>
          <w:rFonts w:cstheme="minorHAnsi"/>
          <w:szCs w:val="24"/>
        </w:rPr>
        <w:t> </w:t>
      </w:r>
      <w:r w:rsidRPr="00131096">
        <w:rPr>
          <w:rFonts w:cstheme="minorHAnsi"/>
          <w:szCs w:val="24"/>
        </w:rPr>
        <w:t xml:space="preserve">pisemne. </w:t>
      </w:r>
    </w:p>
    <w:p w14:paraId="3E51D691" w14:textId="00F24C7E" w:rsidR="00EC3B82" w:rsidRPr="00131096" w:rsidRDefault="00EC3B82" w:rsidP="00C42388">
      <w:pPr>
        <w:rPr>
          <w:rFonts w:cstheme="minorHAnsi"/>
          <w:szCs w:val="24"/>
        </w:rPr>
      </w:pPr>
      <w:r w:rsidRPr="00131096">
        <w:rPr>
          <w:rFonts w:cstheme="minorHAnsi"/>
          <w:szCs w:val="24"/>
        </w:rPr>
        <w:t xml:space="preserve">Według danych uzyskanych w </w:t>
      </w:r>
      <w:r w:rsidR="00491A50" w:rsidRPr="00131096">
        <w:rPr>
          <w:rFonts w:cstheme="minorHAnsi"/>
          <w:szCs w:val="24"/>
        </w:rPr>
        <w:t xml:space="preserve">badaniu </w:t>
      </w:r>
      <w:r w:rsidRPr="00131096">
        <w:rPr>
          <w:rFonts w:cstheme="minorHAnsi"/>
          <w:szCs w:val="24"/>
        </w:rPr>
        <w:t>CAWI, realizatorzy najczęściej bada</w:t>
      </w:r>
      <w:r w:rsidR="00316C1C" w:rsidRPr="00131096">
        <w:rPr>
          <w:rFonts w:cstheme="minorHAnsi"/>
          <w:szCs w:val="24"/>
        </w:rPr>
        <w:t>li</w:t>
      </w:r>
      <w:r w:rsidRPr="00131096">
        <w:rPr>
          <w:rFonts w:cstheme="minorHAnsi"/>
          <w:szCs w:val="24"/>
        </w:rPr>
        <w:t xml:space="preserve"> poziom satysfakcji </w:t>
      </w:r>
      <w:r w:rsidR="005830CA">
        <w:rPr>
          <w:rFonts w:cstheme="minorHAnsi"/>
          <w:szCs w:val="24"/>
        </w:rPr>
        <w:t xml:space="preserve">poprzez </w:t>
      </w:r>
      <w:r w:rsidRPr="00131096">
        <w:rPr>
          <w:rFonts w:cstheme="minorHAnsi"/>
          <w:szCs w:val="24"/>
        </w:rPr>
        <w:t>przeprowadz</w:t>
      </w:r>
      <w:r w:rsidR="005830CA">
        <w:rPr>
          <w:rFonts w:cstheme="minorHAnsi"/>
          <w:szCs w:val="24"/>
        </w:rPr>
        <w:t>enie</w:t>
      </w:r>
      <w:r w:rsidRPr="00131096">
        <w:rPr>
          <w:rFonts w:cstheme="minorHAnsi"/>
          <w:szCs w:val="24"/>
        </w:rPr>
        <w:t xml:space="preserve"> ankiet. Inne sposoby pozyskiwania informacji to rozmowy z użytkownikami podczas realizacji projektu, również na temat ich opinii i sugestii dotyczących usprawnienia usługi. </w:t>
      </w:r>
      <w:r w:rsidR="00E37654" w:rsidRPr="00131096">
        <w:rPr>
          <w:rFonts w:cstheme="minorHAnsi"/>
          <w:szCs w:val="24"/>
        </w:rPr>
        <w:t xml:space="preserve">Niską </w:t>
      </w:r>
      <w:r w:rsidRPr="00131096">
        <w:rPr>
          <w:rFonts w:cstheme="minorHAnsi"/>
          <w:szCs w:val="24"/>
        </w:rPr>
        <w:t xml:space="preserve">skuteczność </w:t>
      </w:r>
      <w:r w:rsidR="00316C1C" w:rsidRPr="00131096">
        <w:rPr>
          <w:rFonts w:cstheme="minorHAnsi"/>
          <w:szCs w:val="24"/>
        </w:rPr>
        <w:t>miały</w:t>
      </w:r>
      <w:r w:rsidRPr="00131096">
        <w:rPr>
          <w:rFonts w:cstheme="minorHAnsi"/>
          <w:szCs w:val="24"/>
        </w:rPr>
        <w:t xml:space="preserve"> ankiety zamieszczane na stronach internetowych</w:t>
      </w:r>
      <w:r w:rsidR="00E37654" w:rsidRPr="00131096">
        <w:rPr>
          <w:rFonts w:cstheme="minorHAnsi"/>
          <w:szCs w:val="24"/>
        </w:rPr>
        <w:t xml:space="preserve">, ponieważ przestrzeń wirtualna </w:t>
      </w:r>
      <w:r w:rsidRPr="00131096">
        <w:rPr>
          <w:rFonts w:cstheme="minorHAnsi"/>
          <w:szCs w:val="24"/>
        </w:rPr>
        <w:t>nie jest chętnie wykorzystywana przez seniorów. Wiedza o właściwych kanałach komunikacji i skutecznych sposobach docierania z</w:t>
      </w:r>
      <w:r w:rsidR="0063496C">
        <w:rPr>
          <w:rFonts w:cstheme="minorHAnsi"/>
          <w:szCs w:val="24"/>
        </w:rPr>
        <w:t> </w:t>
      </w:r>
      <w:r w:rsidRPr="00131096">
        <w:rPr>
          <w:rFonts w:cstheme="minorHAnsi"/>
          <w:szCs w:val="24"/>
        </w:rPr>
        <w:t>informacjami do seniorów</w:t>
      </w:r>
      <w:r w:rsidR="00E37654" w:rsidRPr="00131096">
        <w:rPr>
          <w:rFonts w:cstheme="minorHAnsi"/>
          <w:szCs w:val="24"/>
        </w:rPr>
        <w:t>, którzy</w:t>
      </w:r>
      <w:r w:rsidR="005830CA">
        <w:rPr>
          <w:rFonts w:cstheme="minorHAnsi"/>
          <w:szCs w:val="24"/>
        </w:rPr>
        <w:t xml:space="preserve"> </w:t>
      </w:r>
      <w:r w:rsidR="005830CA">
        <w:rPr>
          <w:lang w:eastAsia="en-US"/>
        </w:rPr>
        <w:t>–</w:t>
      </w:r>
      <w:r w:rsidR="00E37654" w:rsidRPr="00131096">
        <w:rPr>
          <w:rFonts w:cstheme="minorHAnsi"/>
          <w:szCs w:val="24"/>
        </w:rPr>
        <w:t xml:space="preserve"> jak się okazało podczas realizacji projektów</w:t>
      </w:r>
      <w:r w:rsidR="005830CA">
        <w:rPr>
          <w:rFonts w:cstheme="minorHAnsi"/>
          <w:szCs w:val="24"/>
        </w:rPr>
        <w:t xml:space="preserve"> </w:t>
      </w:r>
      <w:r w:rsidR="005830CA">
        <w:rPr>
          <w:lang w:eastAsia="en-US"/>
        </w:rPr>
        <w:t>–</w:t>
      </w:r>
      <w:r w:rsidR="005830CA" w:rsidRPr="00131096">
        <w:rPr>
          <w:rFonts w:cstheme="minorHAnsi"/>
          <w:szCs w:val="24"/>
        </w:rPr>
        <w:t xml:space="preserve"> </w:t>
      </w:r>
      <w:r w:rsidR="00E37654" w:rsidRPr="00131096">
        <w:rPr>
          <w:rFonts w:cstheme="minorHAnsi"/>
          <w:szCs w:val="24"/>
        </w:rPr>
        <w:t xml:space="preserve">stanowili </w:t>
      </w:r>
      <w:r w:rsidR="00E37654" w:rsidRPr="00131096">
        <w:rPr>
          <w:rFonts w:cstheme="minorHAnsi"/>
          <w:szCs w:val="24"/>
        </w:rPr>
        <w:lastRenderedPageBreak/>
        <w:t>główną grupę odbiorców,</w:t>
      </w:r>
      <w:r w:rsidRPr="00131096">
        <w:rPr>
          <w:rFonts w:cstheme="minorHAnsi"/>
          <w:szCs w:val="24"/>
        </w:rPr>
        <w:t xml:space="preserve"> powinna być brana pod uwagę już na etapie planowania i diagnozy potrzeb</w:t>
      </w:r>
      <w:r w:rsidR="00C6147F" w:rsidRPr="00131096">
        <w:rPr>
          <w:rFonts w:cstheme="minorHAnsi"/>
          <w:szCs w:val="24"/>
        </w:rPr>
        <w:t>,</w:t>
      </w:r>
      <w:r w:rsidRPr="00131096">
        <w:rPr>
          <w:rFonts w:cstheme="minorHAnsi"/>
          <w:szCs w:val="24"/>
        </w:rPr>
        <w:t xml:space="preserve"> a później – na etapie promocji usługi, jej realizacji i ewaluacji efektów.</w:t>
      </w:r>
      <w:r w:rsidR="00E37654" w:rsidRPr="00131096">
        <w:rPr>
          <w:rFonts w:cstheme="minorHAnsi"/>
          <w:szCs w:val="24"/>
        </w:rPr>
        <w:t xml:space="preserve"> Nie należy przy tym pomijać czy marginalizować znaczenia innych grup potencjalnych odbiorców, które powinna pokazać właściwie przeprowadzona diagnoza.</w:t>
      </w:r>
    </w:p>
    <w:p w14:paraId="062C608F" w14:textId="0B761618" w:rsidR="00C42388" w:rsidRPr="00131096" w:rsidRDefault="00C42388" w:rsidP="00D12C35">
      <w:pPr>
        <w:spacing w:line="276" w:lineRule="auto"/>
        <w:rPr>
          <w:rFonts w:cstheme="minorHAnsi"/>
          <w:szCs w:val="24"/>
        </w:rPr>
      </w:pPr>
      <w:bookmarkStart w:id="426" w:name="_Toc152660880"/>
      <w:r w:rsidRPr="00131096">
        <w:rPr>
          <w:b/>
          <w:bCs/>
        </w:rPr>
        <w:t xml:space="preserve">Wykres </w:t>
      </w:r>
      <w:r w:rsidR="00E8411B" w:rsidRPr="00131096">
        <w:rPr>
          <w:b/>
          <w:bCs/>
        </w:rPr>
        <w:fldChar w:fldCharType="begin"/>
      </w:r>
      <w:r w:rsidR="00E8411B" w:rsidRPr="00131096">
        <w:rPr>
          <w:b/>
          <w:bCs/>
        </w:rPr>
        <w:instrText xml:space="preserve"> SEQ Wykres \* ARABIC </w:instrText>
      </w:r>
      <w:r w:rsidR="00E8411B" w:rsidRPr="00131096">
        <w:rPr>
          <w:b/>
          <w:bCs/>
        </w:rPr>
        <w:fldChar w:fldCharType="separate"/>
      </w:r>
      <w:r w:rsidR="00BB0C9D">
        <w:rPr>
          <w:b/>
          <w:bCs/>
          <w:noProof/>
        </w:rPr>
        <w:t>8</w:t>
      </w:r>
      <w:r w:rsidR="00E8411B" w:rsidRPr="00131096">
        <w:rPr>
          <w:b/>
          <w:bCs/>
        </w:rPr>
        <w:fldChar w:fldCharType="end"/>
      </w:r>
      <w:r w:rsidRPr="00131096">
        <w:rPr>
          <w:b/>
          <w:bCs/>
        </w:rPr>
        <w:t>.</w:t>
      </w:r>
      <w:r w:rsidRPr="00131096">
        <w:t xml:space="preserve"> </w:t>
      </w:r>
      <w:r w:rsidRPr="00131096">
        <w:rPr>
          <w:rFonts w:cstheme="minorHAnsi"/>
          <w:szCs w:val="24"/>
        </w:rPr>
        <w:t xml:space="preserve">Czy badali Państwo zadowolenie użytkowników z usługi transportu </w:t>
      </w:r>
      <w:r w:rsidRPr="004F7FE3">
        <w:rPr>
          <w:rFonts w:cstheme="minorHAnsi"/>
          <w:szCs w:val="24"/>
          <w:lang w:val="en-GB"/>
        </w:rPr>
        <w:t>door-to-door</w:t>
      </w:r>
      <w:r w:rsidRPr="00131096">
        <w:rPr>
          <w:rFonts w:cstheme="minorHAnsi"/>
          <w:szCs w:val="24"/>
        </w:rPr>
        <w:t>?</w:t>
      </w:r>
      <w:r w:rsidR="00CC3F7A" w:rsidRPr="00131096">
        <w:rPr>
          <w:rFonts w:cstheme="minorHAnsi"/>
          <w:szCs w:val="24"/>
        </w:rPr>
        <w:t xml:space="preserve"> </w:t>
      </w:r>
      <w:r w:rsidR="00822FF3" w:rsidRPr="00131096">
        <w:rPr>
          <w:rFonts w:cstheme="minorHAnsi"/>
          <w:szCs w:val="24"/>
        </w:rPr>
        <w:t>Jeśli</w:t>
      </w:r>
      <w:r w:rsidR="00CC3F7A" w:rsidRPr="00131096">
        <w:rPr>
          <w:rFonts w:cstheme="minorHAnsi"/>
          <w:szCs w:val="24"/>
        </w:rPr>
        <w:t xml:space="preserve"> tak, w jaki spo</w:t>
      </w:r>
      <w:r w:rsidR="005606E3" w:rsidRPr="00131096">
        <w:rPr>
          <w:rFonts w:cstheme="minorHAnsi"/>
          <w:szCs w:val="24"/>
        </w:rPr>
        <w:t>sób</w:t>
      </w:r>
      <w:r w:rsidR="005830CA">
        <w:rPr>
          <w:rFonts w:cstheme="minorHAnsi"/>
          <w:szCs w:val="24"/>
        </w:rPr>
        <w:t>?</w:t>
      </w:r>
      <w:bookmarkEnd w:id="426"/>
    </w:p>
    <w:p w14:paraId="3552919F" w14:textId="359938FF" w:rsidR="00C42388" w:rsidRPr="00131096" w:rsidRDefault="00876328" w:rsidP="00C42388">
      <w:pPr>
        <w:pStyle w:val="Legenda"/>
        <w:keepNext/>
      </w:pPr>
      <w:r w:rsidRPr="00131096">
        <w:rPr>
          <w:noProof/>
        </w:rPr>
        <w:drawing>
          <wp:inline distT="0" distB="0" distL="0" distR="0" wp14:anchorId="40C620AC" wp14:editId="22963397">
            <wp:extent cx="5821680" cy="3093720"/>
            <wp:effectExtent l="0" t="0" r="7620" b="0"/>
            <wp:docPr id="1126983392" name="Wykres 1" descr="Wykres obrazujący odpowiedź na pytanie &quot;Czy badali Państwo zadowolenie użytkowników z usługi transportu door-to-door?&quot;. Najczęstszą metodą badania satysfakcji była ankieta papierowa zdecydowało się na nią 30 gmin wiejskich, 16 gmin miejsko-wiejskich, 7 powiatów i 2 gminy miejskie. 11 gmin wiejskich, 4 gminy miejsko-wiejskie, 2 powiaty i 1 gmina miejska decydowały się na system skarg i wniosków. Telefoniczne badanie satysfakcji przeprowadziło 9 gmin wiejskich, 5 gmin miejsko-wiejskich i 1 powiat. Ankieta internetowa była wykorzystana jedynie w 2 gminach wiejskich i 1 gminie miejsko-wiejskiej. W inny sposób zadowolenie badano w 1 gminie wiejskiej, 1 powiecie i 1 gminie miejskiej. ">
              <a:extLst xmlns:a="http://schemas.openxmlformats.org/drawingml/2006/main">
                <a:ext uri="{FF2B5EF4-FFF2-40B4-BE49-F238E27FC236}">
                  <a16:creationId xmlns:a16="http://schemas.microsoft.com/office/drawing/2014/main" id="{30A476FA-6BA5-4A60-91DA-2A171A86F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D320038" w14:textId="0BC1D394" w:rsidR="00EC3B82" w:rsidRPr="00131096" w:rsidRDefault="00C42388" w:rsidP="003B092D">
      <w:pPr>
        <w:pStyle w:val="Legenda"/>
        <w:rPr>
          <w:rFonts w:cstheme="minorHAnsi"/>
          <w:i w:val="0"/>
          <w:iCs w:val="0"/>
          <w:sz w:val="24"/>
          <w:szCs w:val="24"/>
        </w:rPr>
      </w:pPr>
      <w:r w:rsidRPr="00131096">
        <w:rPr>
          <w:i w:val="0"/>
          <w:iCs w:val="0"/>
          <w:color w:val="auto"/>
          <w:sz w:val="24"/>
          <w:szCs w:val="24"/>
        </w:rPr>
        <w:t>Źródło: Ankieta dla realizujących usług</w:t>
      </w:r>
      <w:r w:rsidR="003B092D" w:rsidRPr="00131096">
        <w:rPr>
          <w:i w:val="0"/>
          <w:iCs w:val="0"/>
          <w:color w:val="auto"/>
          <w:sz w:val="24"/>
          <w:szCs w:val="24"/>
        </w:rPr>
        <w:t xml:space="preserve">ę </w:t>
      </w:r>
      <w:r w:rsidR="003B092D" w:rsidRPr="004F7FE3">
        <w:rPr>
          <w:i w:val="0"/>
          <w:iCs w:val="0"/>
          <w:color w:val="auto"/>
          <w:sz w:val="24"/>
          <w:szCs w:val="24"/>
          <w:lang w:val="en-GB"/>
        </w:rPr>
        <w:t>door-to-door</w:t>
      </w:r>
      <w:r w:rsidR="003B092D" w:rsidRPr="00131096">
        <w:rPr>
          <w:i w:val="0"/>
          <w:iCs w:val="0"/>
          <w:color w:val="auto"/>
          <w:sz w:val="24"/>
          <w:szCs w:val="24"/>
        </w:rPr>
        <w:t xml:space="preserve"> w ramach projektu, n</w:t>
      </w:r>
      <w:r w:rsidR="005830CA">
        <w:rPr>
          <w:i w:val="0"/>
          <w:iCs w:val="0"/>
          <w:color w:val="auto"/>
          <w:sz w:val="24"/>
          <w:szCs w:val="24"/>
        </w:rPr>
        <w:t xml:space="preserve"> </w:t>
      </w:r>
      <w:r w:rsidR="003B092D" w:rsidRPr="00131096">
        <w:rPr>
          <w:i w:val="0"/>
          <w:iCs w:val="0"/>
          <w:color w:val="auto"/>
          <w:sz w:val="24"/>
          <w:szCs w:val="24"/>
        </w:rPr>
        <w:t>=</w:t>
      </w:r>
      <w:r w:rsidR="005830CA">
        <w:rPr>
          <w:i w:val="0"/>
          <w:iCs w:val="0"/>
          <w:color w:val="auto"/>
          <w:sz w:val="24"/>
          <w:szCs w:val="24"/>
        </w:rPr>
        <w:t xml:space="preserve"> </w:t>
      </w:r>
      <w:r w:rsidR="003B092D" w:rsidRPr="00131096">
        <w:rPr>
          <w:i w:val="0"/>
          <w:iCs w:val="0"/>
          <w:color w:val="auto"/>
          <w:sz w:val="24"/>
          <w:szCs w:val="24"/>
        </w:rPr>
        <w:t>75</w:t>
      </w:r>
      <w:r w:rsidR="00E807D6">
        <w:rPr>
          <w:i w:val="0"/>
          <w:iCs w:val="0"/>
          <w:color w:val="auto"/>
          <w:sz w:val="24"/>
          <w:szCs w:val="24"/>
        </w:rPr>
        <w:t>.</w:t>
      </w:r>
    </w:p>
    <w:p w14:paraId="6BF448C4" w14:textId="16A54AEE" w:rsidR="00EC3B82" w:rsidRPr="00131096" w:rsidRDefault="004710AF" w:rsidP="008A06D9">
      <w:pPr>
        <w:spacing w:before="480"/>
      </w:pPr>
      <w:r w:rsidRPr="00131096">
        <w:t>Większość JST badała zadowolenie z usług u odbiorców</w:t>
      </w:r>
      <w:r w:rsidR="000F67A6" w:rsidRPr="00131096">
        <w:t>. N</w:t>
      </w:r>
      <w:r w:rsidRPr="00131096">
        <w:t>ajczęściej poziom zadowolenia badały gminy wiejskie (31 gmin wiejskich), w drugiej kolejności miejsko-wiejskie (16 gmin). Badanie poziomu zadowolenia jest ważne z punktu widzenia monitorowania jakościowych aspektów realizacji usługi, co daje wiedzę na temat potrzebnych usprawnień i modyfikacji</w:t>
      </w:r>
      <w:r w:rsidR="00EC3B82" w:rsidRPr="00131096">
        <w:t>.</w:t>
      </w:r>
      <w:r w:rsidRPr="00131096">
        <w:t xml:space="preserve"> </w:t>
      </w:r>
    </w:p>
    <w:p w14:paraId="405DA9A0" w14:textId="1FDFAB30" w:rsidR="00CB5241" w:rsidRPr="00131096" w:rsidRDefault="00CB5241" w:rsidP="00CB5241">
      <w:pPr>
        <w:pStyle w:val="Legenda"/>
        <w:keepNext/>
        <w:rPr>
          <w:i w:val="0"/>
          <w:color w:val="auto"/>
          <w:sz w:val="24"/>
          <w:szCs w:val="24"/>
        </w:rPr>
      </w:pPr>
      <w:bookmarkStart w:id="427" w:name="_Toc152660881"/>
      <w:bookmarkStart w:id="428" w:name="_Hlk144914941"/>
      <w:r w:rsidRPr="00131096">
        <w:rPr>
          <w:b/>
          <w:bCs/>
          <w:i w:val="0"/>
          <w:iCs w:val="0"/>
          <w:color w:val="auto"/>
          <w:sz w:val="24"/>
          <w:szCs w:val="24"/>
        </w:rPr>
        <w:lastRenderedPageBreak/>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9</w:t>
      </w:r>
      <w:r w:rsidR="00E8411B" w:rsidRPr="00131096">
        <w:rPr>
          <w:b/>
          <w:bCs/>
          <w:i w:val="0"/>
          <w:iCs w:val="0"/>
          <w:color w:val="auto"/>
          <w:sz w:val="24"/>
          <w:szCs w:val="24"/>
        </w:rPr>
        <w:fldChar w:fldCharType="end"/>
      </w:r>
      <w:r w:rsidRPr="00131096">
        <w:rPr>
          <w:b/>
          <w:bCs/>
          <w:i w:val="0"/>
          <w:iCs w:val="0"/>
          <w:color w:val="auto"/>
          <w:sz w:val="24"/>
          <w:szCs w:val="24"/>
        </w:rPr>
        <w:t xml:space="preserve">. </w:t>
      </w:r>
      <w:r w:rsidR="003730E1" w:rsidRPr="00131096">
        <w:rPr>
          <w:i w:val="0"/>
          <w:iCs w:val="0"/>
          <w:color w:val="auto"/>
          <w:sz w:val="24"/>
          <w:szCs w:val="24"/>
        </w:rPr>
        <w:t xml:space="preserve">Czy badali Państwo zadowolenie użytkowników z usługi transportu </w:t>
      </w:r>
      <w:r w:rsidR="003730E1" w:rsidRPr="004F7FE3">
        <w:rPr>
          <w:i w:val="0"/>
          <w:iCs w:val="0"/>
          <w:color w:val="auto"/>
          <w:sz w:val="24"/>
          <w:szCs w:val="24"/>
          <w:lang w:val="en-GB"/>
        </w:rPr>
        <w:t>door-to-door</w:t>
      </w:r>
      <w:r w:rsidR="003730E1" w:rsidRPr="00131096">
        <w:rPr>
          <w:i w:val="0"/>
          <w:iCs w:val="0"/>
          <w:color w:val="auto"/>
          <w:sz w:val="24"/>
          <w:szCs w:val="24"/>
        </w:rPr>
        <w:t>?</w:t>
      </w:r>
      <w:bookmarkEnd w:id="427"/>
    </w:p>
    <w:p w14:paraId="4A12BC91" w14:textId="77777777" w:rsidR="009919D5" w:rsidRPr="00131096" w:rsidRDefault="00EC3B82" w:rsidP="003F776F">
      <w:pPr>
        <w:keepNext/>
        <w:spacing w:line="276" w:lineRule="auto"/>
        <w:jc w:val="center"/>
      </w:pPr>
      <w:r w:rsidRPr="00131096">
        <w:rPr>
          <w:noProof/>
        </w:rPr>
        <w:drawing>
          <wp:inline distT="0" distB="0" distL="0" distR="0" wp14:anchorId="1214A671" wp14:editId="5D80735B">
            <wp:extent cx="5120640" cy="2659380"/>
            <wp:effectExtent l="0" t="0" r="3810" b="7620"/>
            <wp:docPr id="48909334" name="Wykres 1" descr="Wykres obrazujący odpowiedź na pytanie &quot; Czy badali Państwo zadowolenie użytkowników z usługi transportu door-to-door?” 31 gmin wiejskich, 16 gmin miejsko-wiejskich, 8 powiatów i 3 gminy miejskie deklarują badanie zadowolenia użytkowników z usługi dtd.">
              <a:extLst xmlns:a="http://schemas.openxmlformats.org/drawingml/2006/main">
                <a:ext uri="{FF2B5EF4-FFF2-40B4-BE49-F238E27FC236}">
                  <a16:creationId xmlns:a16="http://schemas.microsoft.com/office/drawing/2014/main" id="{60629729-CB74-41CE-A717-7A97F1565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bookmarkEnd w:id="428"/>
    <w:p w14:paraId="159876ED" w14:textId="25DE858C" w:rsidR="00EC3B82" w:rsidRPr="00131096" w:rsidRDefault="009919D5" w:rsidP="009919D5">
      <w:pPr>
        <w:pStyle w:val="Legenda"/>
        <w:rPr>
          <w:rFonts w:cstheme="minorHAnsi"/>
          <w:i w:val="0"/>
          <w:iCs w:val="0"/>
          <w:color w:val="auto"/>
          <w:sz w:val="24"/>
          <w:szCs w:val="24"/>
        </w:rPr>
      </w:pPr>
      <w:r w:rsidRPr="00131096">
        <w:rPr>
          <w:i w:val="0"/>
          <w:iCs w:val="0"/>
          <w:color w:val="auto"/>
          <w:sz w:val="24"/>
          <w:szCs w:val="24"/>
        </w:rPr>
        <w:t xml:space="preserve">Źródło: Ankieta </w:t>
      </w:r>
      <w:r w:rsidR="00D129A6" w:rsidRPr="00131096">
        <w:rPr>
          <w:i w:val="0"/>
          <w:iCs w:val="0"/>
          <w:color w:val="auto"/>
          <w:sz w:val="24"/>
          <w:szCs w:val="24"/>
        </w:rPr>
        <w:t xml:space="preserve">dla realizatorów usługi </w:t>
      </w:r>
      <w:r w:rsidR="00D129A6" w:rsidRPr="004F7FE3">
        <w:rPr>
          <w:i w:val="0"/>
          <w:iCs w:val="0"/>
          <w:color w:val="auto"/>
          <w:sz w:val="24"/>
          <w:szCs w:val="24"/>
          <w:lang w:val="en-GB"/>
        </w:rPr>
        <w:t>door-to-door</w:t>
      </w:r>
      <w:r w:rsidR="00B04742" w:rsidRPr="00131096">
        <w:rPr>
          <w:i w:val="0"/>
          <w:iCs w:val="0"/>
          <w:color w:val="auto"/>
          <w:sz w:val="24"/>
          <w:szCs w:val="24"/>
        </w:rPr>
        <w:t xml:space="preserve"> </w:t>
      </w:r>
      <w:r w:rsidR="00727A9F" w:rsidRPr="00131096">
        <w:rPr>
          <w:i w:val="0"/>
          <w:iCs w:val="0"/>
          <w:color w:val="auto"/>
          <w:sz w:val="24"/>
          <w:szCs w:val="24"/>
        </w:rPr>
        <w:t>w ramach projektu, n</w:t>
      </w:r>
      <w:r w:rsidR="005830CA">
        <w:rPr>
          <w:i w:val="0"/>
          <w:iCs w:val="0"/>
          <w:color w:val="auto"/>
          <w:sz w:val="24"/>
          <w:szCs w:val="24"/>
        </w:rPr>
        <w:t xml:space="preserve"> </w:t>
      </w:r>
      <w:r w:rsidR="00727A9F" w:rsidRPr="00131096">
        <w:rPr>
          <w:i w:val="0"/>
          <w:iCs w:val="0"/>
          <w:color w:val="auto"/>
          <w:sz w:val="24"/>
          <w:szCs w:val="24"/>
        </w:rPr>
        <w:t>=</w:t>
      </w:r>
      <w:r w:rsidR="005830CA">
        <w:rPr>
          <w:i w:val="0"/>
          <w:iCs w:val="0"/>
          <w:color w:val="auto"/>
          <w:sz w:val="24"/>
          <w:szCs w:val="24"/>
        </w:rPr>
        <w:t xml:space="preserve"> </w:t>
      </w:r>
      <w:r w:rsidR="00727A9F" w:rsidRPr="00131096">
        <w:rPr>
          <w:i w:val="0"/>
          <w:iCs w:val="0"/>
          <w:color w:val="auto"/>
          <w:sz w:val="24"/>
          <w:szCs w:val="24"/>
        </w:rPr>
        <w:t>75</w:t>
      </w:r>
      <w:r w:rsidR="00E807D6">
        <w:rPr>
          <w:i w:val="0"/>
          <w:iCs w:val="0"/>
          <w:color w:val="auto"/>
          <w:sz w:val="24"/>
          <w:szCs w:val="24"/>
        </w:rPr>
        <w:t>.</w:t>
      </w:r>
    </w:p>
    <w:p w14:paraId="15170EFC" w14:textId="77777777" w:rsidR="00EC3B82" w:rsidRPr="00131096" w:rsidRDefault="00EC3B82" w:rsidP="008A06D9">
      <w:pPr>
        <w:spacing w:before="480"/>
        <w:rPr>
          <w:rFonts w:cstheme="minorHAnsi"/>
          <w:szCs w:val="24"/>
        </w:rPr>
      </w:pPr>
      <w:r w:rsidRPr="00131096">
        <w:rPr>
          <w:rFonts w:cstheme="minorHAnsi"/>
          <w:szCs w:val="24"/>
        </w:rPr>
        <w:t xml:space="preserve">Sporadycznie głosy niezadowolenia pojawiają się w sytuacjach, kiedy realizatorzy muszą przełożyć kurs na inny termin w powodów organizacyjnych, np. żeby połączyć przejazd kilku osób w jedno miejsce. Z wywiadów wynika jednak, że odbiorcy podchodzą do tych sytuacji ze zrozumieniem. </w:t>
      </w:r>
    </w:p>
    <w:p w14:paraId="7F5A9DE9" w14:textId="38FC0384" w:rsidR="00EC3B82" w:rsidRPr="00131096" w:rsidRDefault="00EC3B82" w:rsidP="00CB5241">
      <w:pPr>
        <w:rPr>
          <w:rFonts w:cstheme="minorHAnsi"/>
          <w:b/>
          <w:bCs/>
          <w:szCs w:val="24"/>
        </w:rPr>
      </w:pPr>
      <w:r w:rsidRPr="00131096">
        <w:rPr>
          <w:rFonts w:cstheme="minorHAnsi"/>
          <w:b/>
          <w:bCs/>
          <w:szCs w:val="24"/>
        </w:rPr>
        <w:t>Jak opisano powyżej, chcąc skutecznie świadczyć usługi, realizatorzy powinni przykładać dużą wagę do odpowiedniej komunikacji i cyklicznego monitorowania poziomu zadowolenia klientów.</w:t>
      </w:r>
    </w:p>
    <w:p w14:paraId="5268EDA1" w14:textId="7F06AD22" w:rsidR="00EC3B82" w:rsidRPr="00131096" w:rsidRDefault="00EC3B82" w:rsidP="00C80D77">
      <w:pPr>
        <w:pStyle w:val="Nagwek4"/>
        <w:numPr>
          <w:ilvl w:val="2"/>
          <w:numId w:val="126"/>
        </w:numPr>
        <w:spacing w:before="2640"/>
      </w:pPr>
      <w:r w:rsidRPr="00131096">
        <w:lastRenderedPageBreak/>
        <w:t>Odpłatność za usługi</w:t>
      </w:r>
    </w:p>
    <w:p w14:paraId="1E71083E" w14:textId="7A398A5A" w:rsidR="00EC3B82" w:rsidRPr="00131096" w:rsidRDefault="00EC3B82" w:rsidP="00CB5241">
      <w:pPr>
        <w:rPr>
          <w:rFonts w:cstheme="minorHAnsi"/>
          <w:szCs w:val="24"/>
        </w:rPr>
      </w:pPr>
      <w:r w:rsidRPr="00131096">
        <w:rPr>
          <w:rFonts w:cstheme="minorHAnsi"/>
          <w:b/>
          <w:bCs/>
          <w:szCs w:val="24"/>
        </w:rPr>
        <w:t>W większości przypadków usługa jest świadczona nieodpłatnie.</w:t>
      </w:r>
      <w:r w:rsidRPr="00131096">
        <w:rPr>
          <w:rFonts w:cstheme="minorHAnsi"/>
          <w:szCs w:val="24"/>
        </w:rPr>
        <w:t xml:space="preserve"> </w:t>
      </w:r>
      <w:r w:rsidR="00491A50" w:rsidRPr="00131096">
        <w:rPr>
          <w:rFonts w:cstheme="minorHAnsi"/>
          <w:szCs w:val="24"/>
        </w:rPr>
        <w:t xml:space="preserve">Według </w:t>
      </w:r>
      <w:r w:rsidRPr="00131096">
        <w:rPr>
          <w:rFonts w:cstheme="minorHAnsi"/>
          <w:szCs w:val="24"/>
        </w:rPr>
        <w:t>danych z ankiety CAWI</w:t>
      </w:r>
      <w:r w:rsidR="008123D4" w:rsidRPr="00131096">
        <w:rPr>
          <w:rFonts w:cstheme="minorHAnsi"/>
          <w:szCs w:val="24"/>
        </w:rPr>
        <w:t>, j</w:t>
      </w:r>
      <w:r w:rsidRPr="00131096">
        <w:rPr>
          <w:rFonts w:cstheme="minorHAnsi"/>
          <w:szCs w:val="24"/>
        </w:rPr>
        <w:t xml:space="preserve">edynie w 4 przypadkach wprowadzono częściową odpłatność. W jednym przypadku </w:t>
      </w:r>
      <w:r w:rsidR="005830CA">
        <w:rPr>
          <w:rFonts w:cstheme="minorHAnsi"/>
          <w:szCs w:val="24"/>
        </w:rPr>
        <w:t>(</w:t>
      </w:r>
      <w:r w:rsidRPr="00131096">
        <w:rPr>
          <w:rFonts w:cstheme="minorHAnsi"/>
          <w:szCs w:val="24"/>
        </w:rPr>
        <w:t>powiatu średzkiego</w:t>
      </w:r>
      <w:r w:rsidR="005830CA">
        <w:rPr>
          <w:rFonts w:cstheme="minorHAnsi"/>
          <w:szCs w:val="24"/>
        </w:rPr>
        <w:t>)</w:t>
      </w:r>
      <w:r w:rsidRPr="00131096">
        <w:rPr>
          <w:rFonts w:cstheme="minorHAnsi"/>
          <w:szCs w:val="24"/>
        </w:rPr>
        <w:t xml:space="preserve"> usługa była bezpłatna na terenie powiatu, a poza </w:t>
      </w:r>
      <w:r w:rsidR="005830CA">
        <w:rPr>
          <w:rFonts w:cstheme="minorHAnsi"/>
          <w:szCs w:val="24"/>
        </w:rPr>
        <w:t xml:space="preserve">nim </w:t>
      </w:r>
      <w:r w:rsidRPr="00131096">
        <w:rPr>
          <w:rFonts w:cstheme="minorHAnsi"/>
          <w:szCs w:val="24"/>
        </w:rPr>
        <w:t>odpłatność wynosiła 1 zł za 1 km. Respondenci</w:t>
      </w:r>
      <w:r w:rsidR="005106C7" w:rsidRPr="00131096">
        <w:rPr>
          <w:rFonts w:cstheme="minorHAnsi"/>
          <w:szCs w:val="24"/>
        </w:rPr>
        <w:t xml:space="preserve"> </w:t>
      </w:r>
      <w:r w:rsidR="005830CA">
        <w:rPr>
          <w:lang w:eastAsia="en-US"/>
        </w:rPr>
        <w:t>–</w:t>
      </w:r>
      <w:r w:rsidR="005106C7" w:rsidRPr="00131096">
        <w:rPr>
          <w:rFonts w:cstheme="minorHAnsi"/>
          <w:szCs w:val="24"/>
        </w:rPr>
        <w:t xml:space="preserve"> </w:t>
      </w:r>
      <w:r w:rsidR="00E37654" w:rsidRPr="00131096">
        <w:rPr>
          <w:rFonts w:cstheme="minorHAnsi"/>
          <w:szCs w:val="24"/>
        </w:rPr>
        <w:t>przedstawiciele JST b</w:t>
      </w:r>
      <w:r w:rsidRPr="00131096">
        <w:rPr>
          <w:rFonts w:cstheme="minorHAnsi"/>
          <w:szCs w:val="24"/>
        </w:rPr>
        <w:t xml:space="preserve">iorący udział w wywiadach </w:t>
      </w:r>
      <w:r w:rsidR="005830CA">
        <w:rPr>
          <w:lang w:eastAsia="en-US"/>
        </w:rPr>
        <w:t xml:space="preserve">– </w:t>
      </w:r>
      <w:r w:rsidRPr="00131096">
        <w:rPr>
          <w:rFonts w:cstheme="minorHAnsi"/>
          <w:szCs w:val="24"/>
        </w:rPr>
        <w:t xml:space="preserve">również przychylali się do opinii, że taka częściowa odpłatność jest dobrym rozwiązaniem – motywuje użytkowników do rozważnego zamawiania transportu, mobilizuje </w:t>
      </w:r>
      <w:r w:rsidR="005830CA">
        <w:rPr>
          <w:rFonts w:cstheme="minorHAnsi"/>
          <w:szCs w:val="24"/>
        </w:rPr>
        <w:t xml:space="preserve">do </w:t>
      </w:r>
      <w:r w:rsidRPr="00131096">
        <w:rPr>
          <w:rFonts w:cstheme="minorHAnsi"/>
          <w:szCs w:val="24"/>
        </w:rPr>
        <w:t xml:space="preserve">skorzystania z zamówionej usługi, </w:t>
      </w:r>
      <w:r w:rsidR="00651B67" w:rsidRPr="00131096">
        <w:rPr>
          <w:rFonts w:cstheme="minorHAnsi"/>
          <w:szCs w:val="24"/>
        </w:rPr>
        <w:t>sprawia,</w:t>
      </w:r>
      <w:r w:rsidRPr="00131096">
        <w:rPr>
          <w:rFonts w:cstheme="minorHAnsi"/>
          <w:szCs w:val="24"/>
        </w:rPr>
        <w:t xml:space="preserve"> że jest </w:t>
      </w:r>
      <w:r w:rsidR="005830CA">
        <w:rPr>
          <w:rFonts w:cstheme="minorHAnsi"/>
          <w:szCs w:val="24"/>
        </w:rPr>
        <w:t xml:space="preserve">ona </w:t>
      </w:r>
      <w:r w:rsidRPr="00131096">
        <w:rPr>
          <w:rFonts w:cstheme="minorHAnsi"/>
          <w:szCs w:val="24"/>
        </w:rPr>
        <w:t xml:space="preserve">bardziej doceniana a przy tym i tak pozostaje atrakcyjna cenowo. </w:t>
      </w:r>
    </w:p>
    <w:p w14:paraId="7155E253" w14:textId="77777777" w:rsidR="00EC3B82" w:rsidRPr="00131096" w:rsidRDefault="00EC3B82" w:rsidP="00CB5241">
      <w:pPr>
        <w:rPr>
          <w:rFonts w:cstheme="minorHAnsi"/>
          <w:szCs w:val="24"/>
        </w:rPr>
      </w:pPr>
      <w:r w:rsidRPr="00131096">
        <w:rPr>
          <w:rFonts w:cstheme="minorHAnsi"/>
          <w:b/>
          <w:bCs/>
          <w:szCs w:val="24"/>
        </w:rPr>
        <w:t>W celu wprowadzenia optymalizacji kosztowej należy rozważyć częściową odpłatność za usługi, przy jednoczesnym zapewnieniu możliwości jej zniesienia dla osób w najgorszej sytuacji materialnej</w:t>
      </w:r>
      <w:r w:rsidRPr="00131096">
        <w:rPr>
          <w:rFonts w:cstheme="minorHAnsi"/>
          <w:szCs w:val="24"/>
        </w:rPr>
        <w:t>.</w:t>
      </w:r>
    </w:p>
    <w:p w14:paraId="06D88603" w14:textId="04B7415D" w:rsidR="00EC3B82" w:rsidRPr="00131096" w:rsidRDefault="00EC3B82" w:rsidP="00737A0E">
      <w:pPr>
        <w:pStyle w:val="Nagwek4"/>
        <w:numPr>
          <w:ilvl w:val="2"/>
          <w:numId w:val="126"/>
        </w:numPr>
      </w:pPr>
      <w:r w:rsidRPr="00131096">
        <w:t>Personel realizujący usługę</w:t>
      </w:r>
    </w:p>
    <w:p w14:paraId="207C4583" w14:textId="747A65C0" w:rsidR="00EC3B82" w:rsidRPr="00131096" w:rsidRDefault="00EC3B82" w:rsidP="00917D25">
      <w:r w:rsidRPr="00131096">
        <w:t>W ramach projektów zatrudniano kierowców, asystentów, którzy przechodzili odpowiednie przeszkolenie przed podjęciem pracy</w:t>
      </w:r>
      <w:r w:rsidR="00EA1A05">
        <w:t>,</w:t>
      </w:r>
      <w:r w:rsidRPr="00131096">
        <w:t xml:space="preserve"> i dyspozytorów.</w:t>
      </w:r>
      <w:r w:rsidR="00651B67" w:rsidRPr="00131096">
        <w:t xml:space="preserve"> </w:t>
      </w:r>
      <w:r w:rsidRPr="00131096">
        <w:t>W projektach angażowano od 2 do 6</w:t>
      </w:r>
      <w:r w:rsidR="00BF31B2">
        <w:t> </w:t>
      </w:r>
      <w:r w:rsidRPr="00131096">
        <w:t>osób</w:t>
      </w:r>
      <w:r w:rsidR="00651B67" w:rsidRPr="00131096">
        <w:t xml:space="preserve">. </w:t>
      </w:r>
      <w:r w:rsidRPr="00131096">
        <w:t xml:space="preserve">W przypadku 15 projektów </w:t>
      </w:r>
      <w:r w:rsidR="008123D4" w:rsidRPr="00131096">
        <w:t xml:space="preserve">były </w:t>
      </w:r>
      <w:r w:rsidRPr="00131096">
        <w:t>to 2 osoby, w 35 projektach zatrudniono 3 osoby, w</w:t>
      </w:r>
      <w:r w:rsidR="00BF31B2">
        <w:t> </w:t>
      </w:r>
      <w:r w:rsidRPr="00131096">
        <w:t xml:space="preserve">przypadku 10 </w:t>
      </w:r>
      <w:r w:rsidR="00EA1A05">
        <w:rPr>
          <w:lang w:eastAsia="en-US"/>
        </w:rPr>
        <w:t>–</w:t>
      </w:r>
      <w:r w:rsidRPr="00131096">
        <w:t xml:space="preserve"> 4 osoby, w 15 </w:t>
      </w:r>
      <w:r w:rsidR="00EA1A05">
        <w:rPr>
          <w:lang w:eastAsia="en-US"/>
        </w:rPr>
        <w:t>–</w:t>
      </w:r>
      <w:r w:rsidRPr="00131096">
        <w:t xml:space="preserve"> 5 i więcej osób, przy czym liczba personelu nie była uzależniona od liczby użytkowników liczonych we wskaźniku (unikatowych</w:t>
      </w:r>
      <w:r w:rsidR="00491A50" w:rsidRPr="00131096">
        <w:t xml:space="preserve"> użytkowników</w:t>
      </w:r>
      <w:r w:rsidRPr="00131096">
        <w:t>)</w:t>
      </w:r>
      <w:r w:rsidR="00651B67" w:rsidRPr="00131096">
        <w:t>.</w:t>
      </w:r>
      <w:r w:rsidR="00862521" w:rsidRPr="00131096">
        <w:t xml:space="preserve"> Dane obejmują różne części etatów.</w:t>
      </w:r>
    </w:p>
    <w:p w14:paraId="5A8364CA" w14:textId="785AE8C3" w:rsidR="00EC3B82" w:rsidRPr="00131096" w:rsidRDefault="00EC3B82" w:rsidP="00917D25">
      <w:r w:rsidRPr="00131096">
        <w:t xml:space="preserve">Przewozy realizowano ze stałą obecnością asystenta lub bez </w:t>
      </w:r>
      <w:r w:rsidR="00EA1A05">
        <w:rPr>
          <w:lang w:eastAsia="en-US"/>
        </w:rPr>
        <w:t>–</w:t>
      </w:r>
      <w:r w:rsidRPr="00131096">
        <w:t xml:space="preserve"> w zależności od potrzeb zgłoszonych przez użytkownika w trakcie zamawiania usługi. W 53 projektach zatrudniono jednego asystenta, w 13 </w:t>
      </w:r>
      <w:r w:rsidR="00EA1A05">
        <w:rPr>
          <w:lang w:eastAsia="en-US"/>
        </w:rPr>
        <w:t>–</w:t>
      </w:r>
      <w:r w:rsidRPr="00131096">
        <w:t xml:space="preserve"> 2 asystentów. W 9 przypadkach zdeklarowano brak asystenta. </w:t>
      </w:r>
    </w:p>
    <w:p w14:paraId="7DBE8E0B" w14:textId="62AB1655" w:rsidR="00EC3B82" w:rsidRPr="00131096" w:rsidRDefault="00EC3B82" w:rsidP="00917D25">
      <w:r w:rsidRPr="00131096">
        <w:t>Z obserwacji przejazdów wynika, że w przypadku osób starszych z ograniczeniem w</w:t>
      </w:r>
      <w:r w:rsidR="00BF31B2">
        <w:t> </w:t>
      </w:r>
      <w:r w:rsidRPr="00131096">
        <w:t>poruszaniu się asystent najczęściej pełni rolę asekuracyjną</w:t>
      </w:r>
      <w:r w:rsidR="00637A18" w:rsidRPr="00131096">
        <w:t xml:space="preserve"> </w:t>
      </w:r>
      <w:r w:rsidR="00EA1A05">
        <w:rPr>
          <w:lang w:eastAsia="en-US"/>
        </w:rPr>
        <w:t>–</w:t>
      </w:r>
      <w:r w:rsidR="00637A18" w:rsidRPr="00131096">
        <w:t xml:space="preserve"> </w:t>
      </w:r>
      <w:r w:rsidRPr="00131096">
        <w:t xml:space="preserve">pomaga wsiąść/wysiąść </w:t>
      </w:r>
      <w:r w:rsidRPr="00131096">
        <w:lastRenderedPageBreak/>
        <w:t>z</w:t>
      </w:r>
      <w:r w:rsidR="00BF31B2">
        <w:t> </w:t>
      </w:r>
      <w:r w:rsidRPr="00131096">
        <w:t xml:space="preserve">pojazdu, otwiera i zamyka drzwi, które są ciężkie. Jego pomoc jest </w:t>
      </w:r>
      <w:r w:rsidR="00651B67" w:rsidRPr="00131096">
        <w:t>ważna,</w:t>
      </w:r>
      <w:r w:rsidRPr="00131096">
        <w:t xml:space="preserve"> kiedy z</w:t>
      </w:r>
      <w:r w:rsidR="00BF31B2">
        <w:t> </w:t>
      </w:r>
      <w:r w:rsidRPr="00131096">
        <w:t>transportu korzysta osoba na wózku inwalidzkim, którą trzeba sprowadzić</w:t>
      </w:r>
      <w:r w:rsidR="00EA1A05">
        <w:t>,</w:t>
      </w:r>
      <w:r w:rsidRPr="00131096">
        <w:t xml:space="preserve"> np. za pomocą schodołazu.</w:t>
      </w:r>
    </w:p>
    <w:p w14:paraId="20095588" w14:textId="135DB043" w:rsidR="00813D90" w:rsidRPr="00131096" w:rsidRDefault="00813D90" w:rsidP="003F776F">
      <w:pPr>
        <w:pStyle w:val="Legenda"/>
        <w:keepNext/>
        <w:rPr>
          <w:b/>
          <w:bCs/>
          <w:i w:val="0"/>
          <w:iCs w:val="0"/>
          <w:color w:val="auto"/>
          <w:sz w:val="24"/>
          <w:szCs w:val="24"/>
        </w:rPr>
      </w:pPr>
      <w:bookmarkStart w:id="429" w:name="_Toc152660882"/>
      <w:r w:rsidRPr="00131096">
        <w:rPr>
          <w:b/>
          <w:bCs/>
          <w:i w:val="0"/>
          <w:iCs w:val="0"/>
          <w:color w:val="auto"/>
          <w:sz w:val="24"/>
          <w:szCs w:val="24"/>
        </w:rPr>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10</w:t>
      </w:r>
      <w:r w:rsidR="00E8411B" w:rsidRPr="00131096">
        <w:rPr>
          <w:b/>
          <w:bCs/>
          <w:i w:val="0"/>
          <w:iCs w:val="0"/>
          <w:color w:val="auto"/>
          <w:sz w:val="24"/>
          <w:szCs w:val="24"/>
        </w:rPr>
        <w:fldChar w:fldCharType="end"/>
      </w:r>
      <w:r w:rsidRPr="00131096">
        <w:rPr>
          <w:b/>
          <w:bCs/>
          <w:i w:val="0"/>
          <w:iCs w:val="0"/>
          <w:color w:val="auto"/>
          <w:sz w:val="24"/>
          <w:szCs w:val="24"/>
        </w:rPr>
        <w:t>.</w:t>
      </w:r>
      <w:r w:rsidRPr="00131096">
        <w:rPr>
          <w:rFonts w:eastAsia="Times New Roman"/>
          <w:i w:val="0"/>
          <w:iCs w:val="0"/>
          <w:color w:val="auto"/>
          <w:sz w:val="24"/>
          <w:szCs w:val="24"/>
        </w:rPr>
        <w:t xml:space="preserve"> Liczba projektów według wymiaru zatrudnienia (w etatach) personelu projektowego</w:t>
      </w:r>
      <w:bookmarkEnd w:id="429"/>
    </w:p>
    <w:p w14:paraId="26CBE9E0" w14:textId="77777777" w:rsidR="0069352C" w:rsidRPr="00131096" w:rsidRDefault="00C95367" w:rsidP="003F776F">
      <w:pPr>
        <w:keepNext/>
        <w:jc w:val="center"/>
      </w:pPr>
      <w:r w:rsidRPr="00131096">
        <w:rPr>
          <w:noProof/>
        </w:rPr>
        <w:drawing>
          <wp:inline distT="0" distB="0" distL="0" distR="0" wp14:anchorId="30963924" wp14:editId="4FEDBDDA">
            <wp:extent cx="4891484" cy="3456861"/>
            <wp:effectExtent l="0" t="0" r="4445" b="0"/>
            <wp:docPr id="1150624592" name="Wykres 1" descr="Wykres przedstawiający liczbę etatów w projektach w podziale na funkcje. 4 etaty kierowcy posiadają 3 projekty, 3 etaty kierowcy posiadają 2 projekty, 3 etaty dyspozytora posiada jeden projekt. 2 etaty kierowcy posiada 17 projektów, 2 etaty dyspozytora posiada 5 projektów, 2 etaty asystenta posiada 13 projektów. 1 etat kierowcy posiada 52 projekty, 1 etat dyspozytora posiada 57 projektów, 1 etat asystenta posiada 52 projekty. Pół etatu dyspozytora posiada jeden projekt, pół etatu asystenta posiada jeden projekt. Żadnego etatu dyspozytora nie uwzględniło w projekcie 11 realizatorów, a żadnego etatu asystenta nie uwzględniło 9 realizatorów.">
              <a:extLst xmlns:a="http://schemas.openxmlformats.org/drawingml/2006/main">
                <a:ext uri="{FF2B5EF4-FFF2-40B4-BE49-F238E27FC236}">
                  <a16:creationId xmlns:a16="http://schemas.microsoft.com/office/drawing/2014/main" id="{3174EF74-8DE8-439B-9A6C-6D098F600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7B387CF" w14:textId="64B608D9" w:rsidR="00C95367" w:rsidRPr="00131096" w:rsidRDefault="0069352C" w:rsidP="003F776F">
      <w:pPr>
        <w:pStyle w:val="Legenda"/>
        <w:rPr>
          <w:i w:val="0"/>
          <w:iCs w:val="0"/>
          <w:color w:val="auto"/>
          <w:sz w:val="24"/>
          <w:szCs w:val="24"/>
        </w:rPr>
      </w:pPr>
      <w:r w:rsidRPr="00131096">
        <w:rPr>
          <w:i w:val="0"/>
          <w:iCs w:val="0"/>
          <w:color w:val="auto"/>
          <w:sz w:val="24"/>
          <w:szCs w:val="24"/>
        </w:rPr>
        <w:t>Źródło:</w:t>
      </w:r>
      <w:r w:rsidR="00813D90" w:rsidRPr="00131096">
        <w:rPr>
          <w:i w:val="0"/>
          <w:iCs w:val="0"/>
          <w:color w:val="auto"/>
          <w:sz w:val="24"/>
          <w:szCs w:val="24"/>
        </w:rPr>
        <w:t xml:space="preserve"> Ankieta dla realizujących usługę </w:t>
      </w:r>
      <w:r w:rsidR="00813D90" w:rsidRPr="00D80683">
        <w:rPr>
          <w:i w:val="0"/>
          <w:iCs w:val="0"/>
          <w:color w:val="auto"/>
          <w:sz w:val="24"/>
          <w:szCs w:val="24"/>
          <w:lang w:val="en-GB"/>
        </w:rPr>
        <w:t>door-to-door</w:t>
      </w:r>
      <w:r w:rsidR="00813D90" w:rsidRPr="00131096">
        <w:rPr>
          <w:i w:val="0"/>
          <w:iCs w:val="0"/>
          <w:color w:val="auto"/>
          <w:sz w:val="24"/>
          <w:szCs w:val="24"/>
        </w:rPr>
        <w:t xml:space="preserve"> w ramach projektu, n</w:t>
      </w:r>
      <w:r w:rsidR="00EA1A05">
        <w:rPr>
          <w:i w:val="0"/>
          <w:iCs w:val="0"/>
          <w:color w:val="auto"/>
          <w:sz w:val="24"/>
          <w:szCs w:val="24"/>
        </w:rPr>
        <w:t xml:space="preserve"> </w:t>
      </w:r>
      <w:r w:rsidR="00813D90" w:rsidRPr="00131096">
        <w:rPr>
          <w:i w:val="0"/>
          <w:iCs w:val="0"/>
          <w:color w:val="auto"/>
          <w:sz w:val="24"/>
          <w:szCs w:val="24"/>
        </w:rPr>
        <w:t>=</w:t>
      </w:r>
      <w:r w:rsidR="00EA1A05">
        <w:rPr>
          <w:i w:val="0"/>
          <w:iCs w:val="0"/>
          <w:color w:val="auto"/>
          <w:sz w:val="24"/>
          <w:szCs w:val="24"/>
        </w:rPr>
        <w:t xml:space="preserve"> </w:t>
      </w:r>
      <w:r w:rsidR="00813D90" w:rsidRPr="00131096">
        <w:rPr>
          <w:i w:val="0"/>
          <w:iCs w:val="0"/>
          <w:color w:val="auto"/>
          <w:sz w:val="24"/>
          <w:szCs w:val="24"/>
        </w:rPr>
        <w:t>75</w:t>
      </w:r>
      <w:r w:rsidR="00E807D6">
        <w:rPr>
          <w:i w:val="0"/>
          <w:iCs w:val="0"/>
          <w:color w:val="auto"/>
          <w:sz w:val="24"/>
          <w:szCs w:val="24"/>
        </w:rPr>
        <w:t>.</w:t>
      </w:r>
    </w:p>
    <w:p w14:paraId="433E255C" w14:textId="76421B0C" w:rsidR="00EC3B82" w:rsidRPr="00131096" w:rsidRDefault="00EC3B82" w:rsidP="008A06D9">
      <w:pPr>
        <w:spacing w:before="480"/>
        <w:rPr>
          <w:rFonts w:cstheme="minorHAnsi"/>
          <w:szCs w:val="24"/>
        </w:rPr>
      </w:pPr>
      <w:r w:rsidRPr="00131096">
        <w:rPr>
          <w:rFonts w:cstheme="minorHAnsi"/>
          <w:szCs w:val="24"/>
        </w:rPr>
        <w:t xml:space="preserve">Z powyższych danych wynika, że </w:t>
      </w:r>
      <w:r w:rsidR="00562EA4" w:rsidRPr="00131096">
        <w:rPr>
          <w:rFonts w:cstheme="minorHAnsi"/>
          <w:szCs w:val="24"/>
        </w:rPr>
        <w:t>dominowało zatrudnianie na jeden etat. N</w:t>
      </w:r>
      <w:r w:rsidRPr="00131096">
        <w:rPr>
          <w:rFonts w:cstheme="minorHAnsi"/>
          <w:szCs w:val="24"/>
        </w:rPr>
        <w:t xml:space="preserve">ajwięcej </w:t>
      </w:r>
      <w:r w:rsidR="00562EA4" w:rsidRPr="00131096">
        <w:rPr>
          <w:rFonts w:cstheme="minorHAnsi"/>
          <w:szCs w:val="24"/>
        </w:rPr>
        <w:t>etatów przypisano dyspozytorom, a następnie kierowcom i asystentom. W 17 projektach po dwa etaty przeznaczono dla kierowców</w:t>
      </w:r>
      <w:r w:rsidR="005106C7" w:rsidRPr="00131096">
        <w:rPr>
          <w:rFonts w:cstheme="minorHAnsi"/>
          <w:szCs w:val="24"/>
        </w:rPr>
        <w:t>,</w:t>
      </w:r>
      <w:r w:rsidR="00562EA4" w:rsidRPr="00131096">
        <w:rPr>
          <w:rFonts w:cstheme="minorHAnsi"/>
          <w:szCs w:val="24"/>
        </w:rPr>
        <w:t xml:space="preserve"> a w 13 </w:t>
      </w:r>
      <w:r w:rsidR="00EA1A05">
        <w:rPr>
          <w:lang w:eastAsia="en-US"/>
        </w:rPr>
        <w:t>–</w:t>
      </w:r>
      <w:r w:rsidR="005106C7" w:rsidRPr="00131096">
        <w:rPr>
          <w:rFonts w:cstheme="minorHAnsi"/>
          <w:szCs w:val="24"/>
        </w:rPr>
        <w:t xml:space="preserve"> </w:t>
      </w:r>
      <w:r w:rsidR="00562EA4" w:rsidRPr="00131096">
        <w:rPr>
          <w:rFonts w:cstheme="minorHAnsi"/>
          <w:szCs w:val="24"/>
        </w:rPr>
        <w:t xml:space="preserve">dla asystentów. </w:t>
      </w:r>
    </w:p>
    <w:p w14:paraId="34804411" w14:textId="7AD089EB" w:rsidR="00651B67" w:rsidRPr="00131096" w:rsidRDefault="00651B67" w:rsidP="00651B67">
      <w:pPr>
        <w:pStyle w:val="Legenda"/>
        <w:keepNext/>
        <w:rPr>
          <w:i w:val="0"/>
          <w:iCs w:val="0"/>
          <w:color w:val="auto"/>
          <w:sz w:val="24"/>
          <w:szCs w:val="24"/>
        </w:rPr>
      </w:pPr>
      <w:bookmarkStart w:id="430" w:name="_Toc152660883"/>
      <w:r w:rsidRPr="00131096">
        <w:rPr>
          <w:b/>
          <w:bCs/>
          <w:i w:val="0"/>
          <w:iCs w:val="0"/>
          <w:color w:val="auto"/>
          <w:sz w:val="24"/>
          <w:szCs w:val="24"/>
        </w:rPr>
        <w:lastRenderedPageBreak/>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11</w:t>
      </w:r>
      <w:r w:rsidR="00E8411B" w:rsidRPr="00131096">
        <w:rPr>
          <w:b/>
          <w:bCs/>
          <w:i w:val="0"/>
          <w:iCs w:val="0"/>
          <w:color w:val="auto"/>
          <w:sz w:val="24"/>
          <w:szCs w:val="24"/>
        </w:rPr>
        <w:fldChar w:fldCharType="end"/>
      </w:r>
      <w:r w:rsidRPr="00131096">
        <w:rPr>
          <w:i w:val="0"/>
          <w:iCs w:val="0"/>
          <w:color w:val="auto"/>
          <w:sz w:val="24"/>
          <w:szCs w:val="24"/>
        </w:rPr>
        <w:t xml:space="preserve">. </w:t>
      </w:r>
      <w:r w:rsidRPr="00131096">
        <w:rPr>
          <w:rFonts w:cstheme="minorHAnsi"/>
          <w:i w:val="0"/>
          <w:iCs w:val="0"/>
          <w:color w:val="auto"/>
          <w:sz w:val="24"/>
          <w:szCs w:val="36"/>
        </w:rPr>
        <w:t>Obciążenie godzinowe pracą na poszczególnych stanowiskach</w:t>
      </w:r>
      <w:bookmarkEnd w:id="430"/>
    </w:p>
    <w:p w14:paraId="158796D5" w14:textId="77777777" w:rsidR="00177B2F" w:rsidRPr="00131096" w:rsidRDefault="00EC3B82" w:rsidP="000C1731">
      <w:pPr>
        <w:keepNext/>
        <w:spacing w:line="276" w:lineRule="auto"/>
        <w:jc w:val="center"/>
      </w:pPr>
      <w:r w:rsidRPr="00131096">
        <w:rPr>
          <w:noProof/>
        </w:rPr>
        <w:drawing>
          <wp:inline distT="0" distB="0" distL="0" distR="0" wp14:anchorId="269292C2" wp14:editId="0C6D0376">
            <wp:extent cx="5234940" cy="2659380"/>
            <wp:effectExtent l="0" t="0" r="3810" b="7620"/>
            <wp:docPr id="841358814" name="Wykres 841358814" descr="Wykres obrazujący &quot;Obciążenie godzinowe pracą na poszczególnych stanowiskach&quot;. Kierowca w 17 JST pracował poniżej 40 godzin, w 51 JST równo 40 godzin, a w 7 JST powyżej 40 godzin. Dyspozytor w 40 JST pracował poniżej 40 godzin, w 33 JST równo 40 godzin, a w 2 JST powyżej 40 godzin. Asystent w 38 JST pracował poniżej 40 godzin, w 35 JST równo 40 godzin, w 2 JST powyżej 40 godzin.">
              <a:extLst xmlns:a="http://schemas.openxmlformats.org/drawingml/2006/main">
                <a:ext uri="{FF2B5EF4-FFF2-40B4-BE49-F238E27FC236}">
                  <a16:creationId xmlns:a16="http://schemas.microsoft.com/office/drawing/2014/main" id="{C94CA198-40AC-430E-B6FB-F00F538A24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EE72D77" w14:textId="367E677E" w:rsidR="00EC3B82" w:rsidRPr="00131096" w:rsidRDefault="00177B2F" w:rsidP="00177B2F">
      <w:pPr>
        <w:pStyle w:val="Legenda"/>
        <w:rPr>
          <w:rFonts w:eastAsia="Times New Roman"/>
          <w:i w:val="0"/>
          <w:iCs w:val="0"/>
          <w:color w:val="auto"/>
          <w:sz w:val="24"/>
          <w:szCs w:val="24"/>
        </w:rPr>
      </w:pPr>
      <w:r w:rsidRPr="00131096">
        <w:rPr>
          <w:i w:val="0"/>
          <w:iCs w:val="0"/>
          <w:color w:val="auto"/>
          <w:sz w:val="24"/>
          <w:szCs w:val="24"/>
        </w:rPr>
        <w:t xml:space="preserve">Źródło: Ankieta dla realizujących </w:t>
      </w:r>
      <w:r w:rsidRPr="00E23BB1">
        <w:rPr>
          <w:i w:val="0"/>
          <w:iCs w:val="0"/>
          <w:color w:val="auto"/>
          <w:sz w:val="24"/>
          <w:szCs w:val="24"/>
          <w:lang w:val="en-GB"/>
        </w:rPr>
        <w:t>door-to-door</w:t>
      </w:r>
      <w:r w:rsidRPr="00131096">
        <w:rPr>
          <w:i w:val="0"/>
          <w:iCs w:val="0"/>
          <w:color w:val="auto"/>
          <w:sz w:val="24"/>
          <w:szCs w:val="24"/>
        </w:rPr>
        <w:t xml:space="preserve"> w ramach projektu, n</w:t>
      </w:r>
      <w:r w:rsidR="00EA1A05">
        <w:rPr>
          <w:i w:val="0"/>
          <w:iCs w:val="0"/>
          <w:color w:val="auto"/>
          <w:sz w:val="24"/>
          <w:szCs w:val="24"/>
        </w:rPr>
        <w:t xml:space="preserve"> </w:t>
      </w:r>
      <w:r w:rsidRPr="00131096">
        <w:rPr>
          <w:i w:val="0"/>
          <w:iCs w:val="0"/>
          <w:color w:val="auto"/>
          <w:sz w:val="24"/>
          <w:szCs w:val="24"/>
        </w:rPr>
        <w:t>=</w:t>
      </w:r>
      <w:r w:rsidR="00EA1A05">
        <w:rPr>
          <w:i w:val="0"/>
          <w:iCs w:val="0"/>
          <w:color w:val="auto"/>
          <w:sz w:val="24"/>
          <w:szCs w:val="24"/>
        </w:rPr>
        <w:t xml:space="preserve"> </w:t>
      </w:r>
      <w:r w:rsidRPr="00131096">
        <w:rPr>
          <w:i w:val="0"/>
          <w:iCs w:val="0"/>
          <w:color w:val="auto"/>
          <w:sz w:val="24"/>
          <w:szCs w:val="24"/>
        </w:rPr>
        <w:t>75</w:t>
      </w:r>
      <w:r w:rsidR="00E807D6">
        <w:rPr>
          <w:i w:val="0"/>
          <w:iCs w:val="0"/>
          <w:color w:val="auto"/>
          <w:sz w:val="24"/>
          <w:szCs w:val="24"/>
        </w:rPr>
        <w:t>.</w:t>
      </w:r>
    </w:p>
    <w:p w14:paraId="111663D3" w14:textId="77F30464" w:rsidR="00EC3B82" w:rsidRPr="00131096" w:rsidRDefault="00EC3B82" w:rsidP="008A06D9">
      <w:pPr>
        <w:spacing w:before="480"/>
      </w:pPr>
      <w:r w:rsidRPr="00131096">
        <w:t>W około połowie projektów kierowca pracował w wymiarze pełnego etatu – 40 godzin. Na pełen etat asystent i dyspozytor byli zatrudnieni w 1/3 projektów. W rozdziale opisującym ocenę efektów</w:t>
      </w:r>
      <w:r w:rsidR="00651B67" w:rsidRPr="00131096">
        <w:t xml:space="preserve"> opisano </w:t>
      </w:r>
      <w:r w:rsidRPr="00131096">
        <w:t>wpływ zatrudnienia liczby personelu na efektywność kosztową.</w:t>
      </w:r>
    </w:p>
    <w:p w14:paraId="7D8A44E2" w14:textId="324BF128" w:rsidR="00DF1A3A" w:rsidRPr="00131096" w:rsidRDefault="00DF1A3A" w:rsidP="00DF1A3A">
      <w:pPr>
        <w:pStyle w:val="Legenda"/>
        <w:keepNext/>
        <w:rPr>
          <w:i w:val="0"/>
          <w:iCs w:val="0"/>
          <w:color w:val="auto"/>
          <w:sz w:val="24"/>
          <w:szCs w:val="24"/>
        </w:rPr>
      </w:pPr>
      <w:bookmarkStart w:id="431" w:name="_Toc146042255"/>
      <w:bookmarkStart w:id="432" w:name="_Toc152660859"/>
      <w:r w:rsidRPr="00131096">
        <w:rPr>
          <w:b/>
          <w:bCs/>
          <w:i w:val="0"/>
          <w:iCs w:val="0"/>
          <w:color w:val="auto"/>
          <w:sz w:val="24"/>
          <w:szCs w:val="24"/>
        </w:rPr>
        <w:t xml:space="preserve">Tabela </w:t>
      </w:r>
      <w:r w:rsidRPr="00131096">
        <w:rPr>
          <w:b/>
          <w:bCs/>
          <w:i w:val="0"/>
          <w:iCs w:val="0"/>
          <w:color w:val="auto"/>
          <w:sz w:val="24"/>
          <w:szCs w:val="24"/>
        </w:rPr>
        <w:fldChar w:fldCharType="begin"/>
      </w:r>
      <w:r w:rsidRPr="00131096">
        <w:rPr>
          <w:b/>
          <w:bCs/>
          <w:i w:val="0"/>
          <w:iCs w:val="0"/>
          <w:color w:val="auto"/>
          <w:sz w:val="24"/>
          <w:szCs w:val="24"/>
        </w:rPr>
        <w:instrText xml:space="preserve"> SEQ Tabela \* ARABIC </w:instrText>
      </w:r>
      <w:r w:rsidRPr="00131096">
        <w:rPr>
          <w:b/>
          <w:bCs/>
          <w:i w:val="0"/>
          <w:iCs w:val="0"/>
          <w:color w:val="auto"/>
          <w:sz w:val="24"/>
          <w:szCs w:val="24"/>
        </w:rPr>
        <w:fldChar w:fldCharType="separate"/>
      </w:r>
      <w:r w:rsidR="00BB0C9D">
        <w:rPr>
          <w:b/>
          <w:bCs/>
          <w:i w:val="0"/>
          <w:iCs w:val="0"/>
          <w:noProof/>
          <w:color w:val="auto"/>
          <w:sz w:val="24"/>
          <w:szCs w:val="24"/>
        </w:rPr>
        <w:t>2</w:t>
      </w:r>
      <w:r w:rsidRPr="00131096">
        <w:rPr>
          <w:b/>
          <w:bCs/>
          <w:i w:val="0"/>
          <w:iCs w:val="0"/>
          <w:color w:val="auto"/>
          <w:sz w:val="24"/>
          <w:szCs w:val="24"/>
        </w:rPr>
        <w:fldChar w:fldCharType="end"/>
      </w:r>
      <w:r w:rsidRPr="00131096">
        <w:rPr>
          <w:b/>
          <w:bCs/>
          <w:i w:val="0"/>
          <w:iCs w:val="0"/>
          <w:color w:val="auto"/>
          <w:sz w:val="24"/>
          <w:szCs w:val="24"/>
        </w:rPr>
        <w:t>.</w:t>
      </w:r>
      <w:r w:rsidRPr="00131096">
        <w:rPr>
          <w:i w:val="0"/>
          <w:iCs w:val="0"/>
          <w:color w:val="auto"/>
          <w:sz w:val="24"/>
          <w:szCs w:val="24"/>
        </w:rPr>
        <w:t xml:space="preserve"> </w:t>
      </w:r>
      <w:bookmarkEnd w:id="431"/>
      <w:r w:rsidR="00C77F1C" w:rsidRPr="00131096">
        <w:rPr>
          <w:rFonts w:cstheme="minorHAnsi"/>
          <w:i w:val="0"/>
          <w:iCs w:val="0"/>
          <w:color w:val="auto"/>
          <w:sz w:val="24"/>
          <w:szCs w:val="36"/>
        </w:rPr>
        <w:t>Czy podczas transportu oferowali Państwo pomoc drugiej osoby użytkownikowi/użytkowniczce?</w:t>
      </w:r>
      <w:bookmarkEnd w:id="432"/>
    </w:p>
    <w:tbl>
      <w:tblPr>
        <w:tblStyle w:val="Tabela-Siatka"/>
        <w:tblW w:w="9019" w:type="dxa"/>
        <w:tblLook w:val="04A0" w:firstRow="1" w:lastRow="0" w:firstColumn="1" w:lastColumn="0" w:noHBand="0" w:noVBand="1"/>
        <w:tblCaption w:val="Pomoc asystenta podczas transportu"/>
        <w:tblDescription w:val="Odpowiedź na pytanie &quot;Czy podczas transportu oferowali Państwo pomoc drugiej osoby użytkownikowi/użytkowniczce?&quot; &#10;Brak odpowiedzi - gmina wiejskia -11,9%, gmina miejsko-wiejska -35%, gmina miejska - 16,7%, powiat - 30%, ogółem - 20,5%.&#10;Tak - gmina wiejskia -83,3%, gmina miejsko-wiejska -65%, gmina miejska - 66,6%, powiat - 60%, ogółem- 74,4%.&#10;Nie - gmina wiejskia -4,8%, gmina miejsko-wiejska -0%, gmina miejska - 16,7%, powiat - 10%, ogółem-5,1%."/>
      </w:tblPr>
      <w:tblGrid>
        <w:gridCol w:w="2195"/>
        <w:gridCol w:w="2048"/>
        <w:gridCol w:w="1702"/>
        <w:gridCol w:w="1445"/>
        <w:gridCol w:w="1629"/>
      </w:tblGrid>
      <w:tr w:rsidR="00C77F1C" w:rsidRPr="00A5798E" w14:paraId="237947AD" w14:textId="77777777" w:rsidTr="00795F32">
        <w:trPr>
          <w:trHeight w:val="348"/>
        </w:trPr>
        <w:tc>
          <w:tcPr>
            <w:tcW w:w="2195" w:type="dxa"/>
          </w:tcPr>
          <w:p w14:paraId="3DBB12A1" w14:textId="1C5BE920" w:rsidR="00C77F1C" w:rsidRPr="00A5798E" w:rsidRDefault="00C77F1C">
            <w:pPr>
              <w:spacing w:after="0" w:line="240" w:lineRule="auto"/>
              <w:rPr>
                <w:rFonts w:asciiTheme="minorHAnsi" w:eastAsia="Times New Roman" w:hAnsiTheme="minorHAnsi" w:cstheme="minorHAnsi"/>
                <w:b/>
                <w:bCs/>
                <w:sz w:val="22"/>
              </w:rPr>
            </w:pPr>
            <w:r w:rsidRPr="00A5798E">
              <w:rPr>
                <w:rFonts w:asciiTheme="minorHAnsi" w:eastAsia="Times New Roman" w:hAnsiTheme="minorHAnsi" w:cstheme="minorHAnsi"/>
                <w:b/>
                <w:bCs/>
                <w:sz w:val="22"/>
              </w:rPr>
              <w:t>Rodzaj JST</w:t>
            </w:r>
          </w:p>
        </w:tc>
        <w:tc>
          <w:tcPr>
            <w:tcW w:w="2048" w:type="dxa"/>
            <w:hideMark/>
          </w:tcPr>
          <w:p w14:paraId="57DF0AD4" w14:textId="77777777" w:rsidR="00C77F1C" w:rsidRPr="00A5798E" w:rsidRDefault="00C77F1C">
            <w:pPr>
              <w:spacing w:after="0" w:line="240" w:lineRule="auto"/>
              <w:jc w:val="center"/>
              <w:rPr>
                <w:rFonts w:ascii="Calibri" w:eastAsia="Times New Roman" w:hAnsi="Calibri" w:cs="Calibri"/>
                <w:b/>
                <w:bCs/>
                <w:color w:val="000000"/>
                <w:sz w:val="22"/>
                <w:szCs w:val="22"/>
              </w:rPr>
            </w:pPr>
            <w:r w:rsidRPr="00A5798E">
              <w:rPr>
                <w:rFonts w:ascii="Calibri" w:eastAsia="Times New Roman" w:hAnsi="Calibri" w:cs="Calibri"/>
                <w:b/>
                <w:bCs/>
                <w:color w:val="000000"/>
                <w:sz w:val="22"/>
                <w:szCs w:val="22"/>
              </w:rPr>
              <w:t xml:space="preserve">Brak odpowiedzi </w:t>
            </w:r>
          </w:p>
        </w:tc>
        <w:tc>
          <w:tcPr>
            <w:tcW w:w="1702" w:type="dxa"/>
            <w:hideMark/>
          </w:tcPr>
          <w:p w14:paraId="22AF40C8" w14:textId="77777777" w:rsidR="00C77F1C" w:rsidRPr="00A5798E" w:rsidRDefault="00C77F1C">
            <w:pPr>
              <w:spacing w:after="0" w:line="240" w:lineRule="auto"/>
              <w:jc w:val="center"/>
              <w:rPr>
                <w:rFonts w:ascii="Calibri" w:eastAsia="Times New Roman" w:hAnsi="Calibri" w:cs="Calibri"/>
                <w:b/>
                <w:bCs/>
                <w:color w:val="000000"/>
                <w:sz w:val="22"/>
                <w:szCs w:val="22"/>
              </w:rPr>
            </w:pPr>
            <w:r w:rsidRPr="00A5798E">
              <w:rPr>
                <w:rFonts w:ascii="Calibri" w:eastAsia="Times New Roman" w:hAnsi="Calibri" w:cs="Calibri"/>
                <w:b/>
                <w:bCs/>
                <w:color w:val="000000"/>
                <w:sz w:val="22"/>
                <w:szCs w:val="22"/>
              </w:rPr>
              <w:t>Tak</w:t>
            </w:r>
          </w:p>
        </w:tc>
        <w:tc>
          <w:tcPr>
            <w:tcW w:w="1445" w:type="dxa"/>
            <w:hideMark/>
          </w:tcPr>
          <w:p w14:paraId="3855035C" w14:textId="77777777" w:rsidR="00C77F1C" w:rsidRPr="00A5798E" w:rsidRDefault="00C77F1C">
            <w:pPr>
              <w:spacing w:after="0" w:line="240" w:lineRule="auto"/>
              <w:jc w:val="center"/>
              <w:rPr>
                <w:rFonts w:ascii="Calibri" w:eastAsia="Times New Roman" w:hAnsi="Calibri" w:cs="Calibri"/>
                <w:b/>
                <w:bCs/>
                <w:color w:val="000000"/>
                <w:sz w:val="22"/>
                <w:szCs w:val="22"/>
              </w:rPr>
            </w:pPr>
            <w:r w:rsidRPr="00A5798E">
              <w:rPr>
                <w:rFonts w:ascii="Calibri" w:eastAsia="Times New Roman" w:hAnsi="Calibri" w:cs="Calibri"/>
                <w:b/>
                <w:bCs/>
                <w:color w:val="000000"/>
                <w:sz w:val="22"/>
                <w:szCs w:val="22"/>
              </w:rPr>
              <w:t>Nie</w:t>
            </w:r>
          </w:p>
        </w:tc>
        <w:tc>
          <w:tcPr>
            <w:tcW w:w="1629" w:type="dxa"/>
            <w:hideMark/>
          </w:tcPr>
          <w:p w14:paraId="14C71288" w14:textId="0AAC1519" w:rsidR="00C77F1C" w:rsidRPr="00A5798E" w:rsidRDefault="00C77F1C" w:rsidP="00E23BB1">
            <w:pPr>
              <w:spacing w:after="0" w:line="240" w:lineRule="auto"/>
              <w:jc w:val="center"/>
              <w:rPr>
                <w:rFonts w:asciiTheme="minorHAnsi" w:eastAsia="Times New Roman" w:hAnsiTheme="minorHAnsi" w:cstheme="minorHAnsi"/>
                <w:b/>
                <w:bCs/>
                <w:color w:val="000000"/>
                <w:sz w:val="22"/>
              </w:rPr>
            </w:pPr>
            <w:r w:rsidRPr="00A5798E">
              <w:rPr>
                <w:rFonts w:asciiTheme="minorHAnsi" w:eastAsia="Times New Roman" w:hAnsiTheme="minorHAnsi" w:cstheme="minorHAnsi"/>
                <w:b/>
                <w:bCs/>
                <w:color w:val="000000"/>
                <w:sz w:val="22"/>
              </w:rPr>
              <w:t>Ogółem</w:t>
            </w:r>
          </w:p>
        </w:tc>
      </w:tr>
      <w:tr w:rsidR="00D5287A" w:rsidRPr="00131096" w14:paraId="5F8D23E5" w14:textId="77777777" w:rsidTr="00795F32">
        <w:trPr>
          <w:trHeight w:val="348"/>
        </w:trPr>
        <w:tc>
          <w:tcPr>
            <w:tcW w:w="2195" w:type="dxa"/>
            <w:hideMark/>
          </w:tcPr>
          <w:p w14:paraId="14AF90D9" w14:textId="26B878DF" w:rsidR="00D5287A" w:rsidRPr="00131096" w:rsidRDefault="00EA1A05">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G</w:t>
            </w:r>
            <w:r w:rsidR="00D5287A" w:rsidRPr="00131096">
              <w:rPr>
                <w:rFonts w:ascii="Calibri" w:eastAsia="Times New Roman" w:hAnsi="Calibri" w:cs="Calibri"/>
                <w:color w:val="000000"/>
                <w:sz w:val="22"/>
                <w:szCs w:val="22"/>
              </w:rPr>
              <w:t>mina wiejska</w:t>
            </w:r>
          </w:p>
        </w:tc>
        <w:tc>
          <w:tcPr>
            <w:tcW w:w="2048" w:type="dxa"/>
            <w:noWrap/>
            <w:hideMark/>
          </w:tcPr>
          <w:p w14:paraId="2E548D8E"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11,9%</w:t>
            </w:r>
          </w:p>
        </w:tc>
        <w:tc>
          <w:tcPr>
            <w:tcW w:w="1702" w:type="dxa"/>
            <w:noWrap/>
            <w:hideMark/>
          </w:tcPr>
          <w:p w14:paraId="7CC74751"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83,3%</w:t>
            </w:r>
          </w:p>
        </w:tc>
        <w:tc>
          <w:tcPr>
            <w:tcW w:w="1445" w:type="dxa"/>
            <w:noWrap/>
            <w:hideMark/>
          </w:tcPr>
          <w:p w14:paraId="0407DA40"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4,8%</w:t>
            </w:r>
          </w:p>
        </w:tc>
        <w:tc>
          <w:tcPr>
            <w:tcW w:w="1629" w:type="dxa"/>
            <w:noWrap/>
            <w:hideMark/>
          </w:tcPr>
          <w:p w14:paraId="3C4C8B6A"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100,0%</w:t>
            </w:r>
          </w:p>
        </w:tc>
      </w:tr>
      <w:tr w:rsidR="00D5287A" w:rsidRPr="00131096" w14:paraId="6D2C15C6" w14:textId="77777777" w:rsidTr="00795F32">
        <w:trPr>
          <w:trHeight w:val="348"/>
        </w:trPr>
        <w:tc>
          <w:tcPr>
            <w:tcW w:w="2195" w:type="dxa"/>
            <w:hideMark/>
          </w:tcPr>
          <w:p w14:paraId="50D862F9" w14:textId="5F3F4756" w:rsidR="00D5287A" w:rsidRPr="00131096" w:rsidRDefault="004C076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G</w:t>
            </w:r>
            <w:r w:rsidR="00D5287A" w:rsidRPr="00131096">
              <w:rPr>
                <w:rFonts w:ascii="Calibri" w:eastAsia="Times New Roman" w:hAnsi="Calibri" w:cs="Calibri"/>
                <w:color w:val="000000"/>
                <w:sz w:val="22"/>
                <w:szCs w:val="22"/>
              </w:rPr>
              <w:t>mina miejsko-wiejska</w:t>
            </w:r>
          </w:p>
        </w:tc>
        <w:tc>
          <w:tcPr>
            <w:tcW w:w="2048" w:type="dxa"/>
            <w:noWrap/>
            <w:hideMark/>
          </w:tcPr>
          <w:p w14:paraId="1859DCE0"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35,0%</w:t>
            </w:r>
          </w:p>
        </w:tc>
        <w:tc>
          <w:tcPr>
            <w:tcW w:w="1702" w:type="dxa"/>
            <w:noWrap/>
            <w:hideMark/>
          </w:tcPr>
          <w:p w14:paraId="4A7B3EDD"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65,0%</w:t>
            </w:r>
          </w:p>
        </w:tc>
        <w:tc>
          <w:tcPr>
            <w:tcW w:w="1445" w:type="dxa"/>
            <w:noWrap/>
            <w:hideMark/>
          </w:tcPr>
          <w:p w14:paraId="752774AE" w14:textId="32DA69B6" w:rsidR="00D5287A" w:rsidRPr="00131096" w:rsidRDefault="00D5287A" w:rsidP="003F776F">
            <w:pPr>
              <w:spacing w:after="0" w:line="240" w:lineRule="auto"/>
              <w:jc w:val="right"/>
              <w:rPr>
                <w:rFonts w:ascii="Calibri" w:eastAsia="Times New Roman" w:hAnsi="Calibri" w:cs="Calibri"/>
                <w:sz w:val="22"/>
                <w:szCs w:val="22"/>
              </w:rPr>
            </w:pPr>
            <w:r w:rsidRPr="00131096">
              <w:rPr>
                <w:rFonts w:ascii="Calibri" w:eastAsia="Times New Roman" w:hAnsi="Calibri" w:cs="Calibri"/>
                <w:sz w:val="22"/>
                <w:szCs w:val="22"/>
              </w:rPr>
              <w:t> 0,0%</w:t>
            </w:r>
          </w:p>
        </w:tc>
        <w:tc>
          <w:tcPr>
            <w:tcW w:w="1629" w:type="dxa"/>
            <w:noWrap/>
            <w:hideMark/>
          </w:tcPr>
          <w:p w14:paraId="05B43399"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100,0%</w:t>
            </w:r>
          </w:p>
        </w:tc>
      </w:tr>
      <w:tr w:rsidR="00D5287A" w:rsidRPr="00131096" w14:paraId="6347E337" w14:textId="77777777" w:rsidTr="00795F32">
        <w:trPr>
          <w:trHeight w:val="348"/>
        </w:trPr>
        <w:tc>
          <w:tcPr>
            <w:tcW w:w="2195" w:type="dxa"/>
            <w:hideMark/>
          </w:tcPr>
          <w:p w14:paraId="3A27267B" w14:textId="22D4F0C1" w:rsidR="00D5287A" w:rsidRPr="00131096" w:rsidRDefault="004C076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G</w:t>
            </w:r>
            <w:r w:rsidR="00D5287A" w:rsidRPr="00131096">
              <w:rPr>
                <w:rFonts w:ascii="Calibri" w:eastAsia="Times New Roman" w:hAnsi="Calibri" w:cs="Calibri"/>
                <w:color w:val="000000"/>
                <w:sz w:val="22"/>
                <w:szCs w:val="22"/>
              </w:rPr>
              <w:t>mina miejska</w:t>
            </w:r>
          </w:p>
        </w:tc>
        <w:tc>
          <w:tcPr>
            <w:tcW w:w="2048" w:type="dxa"/>
            <w:noWrap/>
            <w:hideMark/>
          </w:tcPr>
          <w:p w14:paraId="0AFC0A2A"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16,7%</w:t>
            </w:r>
          </w:p>
        </w:tc>
        <w:tc>
          <w:tcPr>
            <w:tcW w:w="1702" w:type="dxa"/>
            <w:noWrap/>
            <w:hideMark/>
          </w:tcPr>
          <w:p w14:paraId="021E99B2" w14:textId="32C210EB"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66,6</w:t>
            </w:r>
            <w:r w:rsidR="006346FA" w:rsidRPr="00131096">
              <w:rPr>
                <w:rFonts w:ascii="Calibri" w:eastAsia="Times New Roman" w:hAnsi="Calibri" w:cs="Calibri"/>
                <w:color w:val="000000"/>
                <w:sz w:val="22"/>
                <w:szCs w:val="22"/>
              </w:rPr>
              <w:t>%</w:t>
            </w:r>
          </w:p>
        </w:tc>
        <w:tc>
          <w:tcPr>
            <w:tcW w:w="1445" w:type="dxa"/>
            <w:noWrap/>
            <w:hideMark/>
          </w:tcPr>
          <w:p w14:paraId="6AFAEA20"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16,7%</w:t>
            </w:r>
          </w:p>
        </w:tc>
        <w:tc>
          <w:tcPr>
            <w:tcW w:w="1629" w:type="dxa"/>
            <w:noWrap/>
            <w:hideMark/>
          </w:tcPr>
          <w:p w14:paraId="36F4AAC4"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100,0%</w:t>
            </w:r>
          </w:p>
        </w:tc>
      </w:tr>
      <w:tr w:rsidR="00D5287A" w:rsidRPr="00131096" w14:paraId="46EFFD2B" w14:textId="77777777" w:rsidTr="00795F32">
        <w:trPr>
          <w:trHeight w:val="348"/>
        </w:trPr>
        <w:tc>
          <w:tcPr>
            <w:tcW w:w="2195" w:type="dxa"/>
            <w:hideMark/>
          </w:tcPr>
          <w:p w14:paraId="766D3E47" w14:textId="70A2B9BC" w:rsidR="00D5287A" w:rsidRPr="00131096" w:rsidRDefault="0010162E">
            <w:pPr>
              <w:spacing w:after="0" w:line="240" w:lineRule="auto"/>
              <w:rPr>
                <w:rFonts w:ascii="Calibri" w:eastAsia="Times New Roman" w:hAnsi="Calibri" w:cs="Calibri"/>
                <w:color w:val="000000"/>
                <w:sz w:val="22"/>
                <w:szCs w:val="22"/>
              </w:rPr>
            </w:pPr>
            <w:r w:rsidRPr="00131096">
              <w:rPr>
                <w:rFonts w:ascii="Calibri" w:eastAsia="Times New Roman" w:hAnsi="Calibri" w:cs="Calibri"/>
                <w:color w:val="000000"/>
                <w:sz w:val="22"/>
                <w:szCs w:val="22"/>
              </w:rPr>
              <w:t>P</w:t>
            </w:r>
            <w:r w:rsidR="00D5287A" w:rsidRPr="00131096">
              <w:rPr>
                <w:rFonts w:ascii="Calibri" w:eastAsia="Times New Roman" w:hAnsi="Calibri" w:cs="Calibri"/>
                <w:color w:val="000000"/>
                <w:sz w:val="22"/>
                <w:szCs w:val="22"/>
              </w:rPr>
              <w:t>owiat</w:t>
            </w:r>
          </w:p>
        </w:tc>
        <w:tc>
          <w:tcPr>
            <w:tcW w:w="2048" w:type="dxa"/>
            <w:noWrap/>
            <w:hideMark/>
          </w:tcPr>
          <w:p w14:paraId="57FB1A56"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30,0%</w:t>
            </w:r>
          </w:p>
        </w:tc>
        <w:tc>
          <w:tcPr>
            <w:tcW w:w="1702" w:type="dxa"/>
            <w:noWrap/>
            <w:hideMark/>
          </w:tcPr>
          <w:p w14:paraId="572E287D"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60,0%</w:t>
            </w:r>
          </w:p>
        </w:tc>
        <w:tc>
          <w:tcPr>
            <w:tcW w:w="1445" w:type="dxa"/>
            <w:noWrap/>
            <w:hideMark/>
          </w:tcPr>
          <w:p w14:paraId="20D415AF"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10,0%</w:t>
            </w:r>
          </w:p>
        </w:tc>
        <w:tc>
          <w:tcPr>
            <w:tcW w:w="1629" w:type="dxa"/>
            <w:noWrap/>
            <w:hideMark/>
          </w:tcPr>
          <w:p w14:paraId="03509EFD" w14:textId="77777777" w:rsidR="00D5287A" w:rsidRPr="00131096" w:rsidRDefault="00D5287A">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100,0%</w:t>
            </w:r>
          </w:p>
        </w:tc>
      </w:tr>
      <w:tr w:rsidR="00EC3B82" w:rsidRPr="00131096" w14:paraId="3F2D8078" w14:textId="77777777" w:rsidTr="00795F32">
        <w:trPr>
          <w:trHeight w:val="348"/>
        </w:trPr>
        <w:tc>
          <w:tcPr>
            <w:tcW w:w="2195" w:type="dxa"/>
            <w:hideMark/>
          </w:tcPr>
          <w:p w14:paraId="7FD0295F" w14:textId="77777777" w:rsidR="00EC3B82" w:rsidRPr="00131096" w:rsidRDefault="00EC3B82">
            <w:pPr>
              <w:spacing w:after="0" w:line="240" w:lineRule="auto"/>
              <w:rPr>
                <w:rFonts w:ascii="Calibri" w:eastAsia="Times New Roman" w:hAnsi="Calibri" w:cs="Calibri"/>
                <w:color w:val="000000"/>
                <w:sz w:val="22"/>
                <w:szCs w:val="22"/>
              </w:rPr>
            </w:pPr>
            <w:r w:rsidRPr="00131096">
              <w:rPr>
                <w:rFonts w:ascii="Calibri" w:eastAsia="Times New Roman" w:hAnsi="Calibri" w:cs="Calibri"/>
                <w:color w:val="000000"/>
                <w:sz w:val="22"/>
                <w:szCs w:val="22"/>
              </w:rPr>
              <w:t>Ogółem</w:t>
            </w:r>
          </w:p>
        </w:tc>
        <w:tc>
          <w:tcPr>
            <w:tcW w:w="2048" w:type="dxa"/>
            <w:noWrap/>
            <w:hideMark/>
          </w:tcPr>
          <w:p w14:paraId="6FD00EAE" w14:textId="77777777" w:rsidR="00EC3B82" w:rsidRPr="00131096" w:rsidRDefault="00EC3B82">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20,5%</w:t>
            </w:r>
          </w:p>
        </w:tc>
        <w:tc>
          <w:tcPr>
            <w:tcW w:w="1702" w:type="dxa"/>
            <w:noWrap/>
            <w:hideMark/>
          </w:tcPr>
          <w:p w14:paraId="1BD01C14" w14:textId="77777777" w:rsidR="00EC3B82" w:rsidRPr="00131096" w:rsidRDefault="00EC3B82">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74,4%</w:t>
            </w:r>
          </w:p>
        </w:tc>
        <w:tc>
          <w:tcPr>
            <w:tcW w:w="1445" w:type="dxa"/>
            <w:noWrap/>
            <w:hideMark/>
          </w:tcPr>
          <w:p w14:paraId="19D1F047" w14:textId="77777777" w:rsidR="00EC3B82" w:rsidRPr="00131096" w:rsidRDefault="00EC3B82">
            <w:pPr>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5,1%</w:t>
            </w:r>
          </w:p>
        </w:tc>
        <w:tc>
          <w:tcPr>
            <w:tcW w:w="1629" w:type="dxa"/>
            <w:noWrap/>
            <w:hideMark/>
          </w:tcPr>
          <w:p w14:paraId="25FB926F" w14:textId="77777777" w:rsidR="00EC3B82" w:rsidRPr="00131096" w:rsidRDefault="00EC3B82" w:rsidP="006426D2">
            <w:pPr>
              <w:keepNext/>
              <w:spacing w:after="0" w:line="240" w:lineRule="auto"/>
              <w:jc w:val="right"/>
              <w:rPr>
                <w:rFonts w:ascii="Calibri" w:eastAsia="Times New Roman" w:hAnsi="Calibri" w:cs="Calibri"/>
                <w:color w:val="000000"/>
                <w:sz w:val="22"/>
                <w:szCs w:val="22"/>
              </w:rPr>
            </w:pPr>
            <w:r w:rsidRPr="00131096">
              <w:rPr>
                <w:rFonts w:ascii="Calibri" w:eastAsia="Times New Roman" w:hAnsi="Calibri" w:cs="Calibri"/>
                <w:color w:val="000000"/>
                <w:sz w:val="22"/>
                <w:szCs w:val="22"/>
              </w:rPr>
              <w:t>100,0%</w:t>
            </w:r>
          </w:p>
        </w:tc>
      </w:tr>
    </w:tbl>
    <w:p w14:paraId="6BB6B895" w14:textId="1065E937" w:rsidR="006426D2" w:rsidRPr="00131096" w:rsidRDefault="006426D2">
      <w:pPr>
        <w:pStyle w:val="Legenda"/>
        <w:rPr>
          <w:i w:val="0"/>
          <w:iCs w:val="0"/>
          <w:color w:val="auto"/>
          <w:sz w:val="24"/>
          <w:szCs w:val="24"/>
        </w:rPr>
      </w:pPr>
      <w:r w:rsidRPr="00131096">
        <w:rPr>
          <w:i w:val="0"/>
          <w:iCs w:val="0"/>
          <w:color w:val="auto"/>
          <w:sz w:val="24"/>
          <w:szCs w:val="24"/>
        </w:rPr>
        <w:t xml:space="preserve">Źródło: </w:t>
      </w:r>
      <w:r w:rsidR="002E2C9E" w:rsidRPr="00131096">
        <w:rPr>
          <w:i w:val="0"/>
          <w:iCs w:val="0"/>
          <w:color w:val="auto"/>
          <w:sz w:val="24"/>
          <w:szCs w:val="24"/>
        </w:rPr>
        <w:t xml:space="preserve">Ankieta dla realizujących </w:t>
      </w:r>
      <w:r w:rsidR="00DF1A3A" w:rsidRPr="00131096">
        <w:rPr>
          <w:i w:val="0"/>
          <w:iCs w:val="0"/>
          <w:color w:val="auto"/>
          <w:sz w:val="24"/>
          <w:szCs w:val="24"/>
        </w:rPr>
        <w:t xml:space="preserve">usługę </w:t>
      </w:r>
      <w:r w:rsidR="00DF1A3A" w:rsidRPr="00E23BB1">
        <w:rPr>
          <w:i w:val="0"/>
          <w:iCs w:val="0"/>
          <w:color w:val="auto"/>
          <w:sz w:val="24"/>
          <w:szCs w:val="24"/>
          <w:lang w:val="en-GB"/>
        </w:rPr>
        <w:t>door-to-door</w:t>
      </w:r>
      <w:r w:rsidR="00DF1A3A" w:rsidRPr="00131096">
        <w:rPr>
          <w:i w:val="0"/>
          <w:iCs w:val="0"/>
          <w:color w:val="auto"/>
          <w:sz w:val="24"/>
          <w:szCs w:val="24"/>
        </w:rPr>
        <w:t xml:space="preserve"> w ramach projektu, n</w:t>
      </w:r>
      <w:r w:rsidR="004C0766">
        <w:rPr>
          <w:i w:val="0"/>
          <w:iCs w:val="0"/>
          <w:color w:val="auto"/>
          <w:sz w:val="24"/>
          <w:szCs w:val="24"/>
        </w:rPr>
        <w:t xml:space="preserve"> </w:t>
      </w:r>
      <w:r w:rsidR="00DF1A3A" w:rsidRPr="00131096">
        <w:rPr>
          <w:i w:val="0"/>
          <w:iCs w:val="0"/>
          <w:color w:val="auto"/>
          <w:sz w:val="24"/>
          <w:szCs w:val="24"/>
        </w:rPr>
        <w:t>=</w:t>
      </w:r>
      <w:r w:rsidR="004C0766">
        <w:rPr>
          <w:i w:val="0"/>
          <w:iCs w:val="0"/>
          <w:color w:val="auto"/>
          <w:sz w:val="24"/>
          <w:szCs w:val="24"/>
        </w:rPr>
        <w:t xml:space="preserve"> </w:t>
      </w:r>
      <w:r w:rsidR="00DF1A3A" w:rsidRPr="00131096">
        <w:rPr>
          <w:i w:val="0"/>
          <w:iCs w:val="0"/>
          <w:color w:val="auto"/>
          <w:sz w:val="24"/>
          <w:szCs w:val="24"/>
        </w:rPr>
        <w:t>75</w:t>
      </w:r>
      <w:r w:rsidR="00E807D6">
        <w:rPr>
          <w:i w:val="0"/>
          <w:iCs w:val="0"/>
          <w:color w:val="auto"/>
          <w:sz w:val="24"/>
          <w:szCs w:val="24"/>
        </w:rPr>
        <w:t>.</w:t>
      </w:r>
    </w:p>
    <w:p w14:paraId="76B8560F" w14:textId="4BF061A7" w:rsidR="0047754E" w:rsidRPr="00131096" w:rsidRDefault="00EC3B82" w:rsidP="008A06D9">
      <w:pPr>
        <w:spacing w:before="480"/>
      </w:pPr>
      <w:r w:rsidRPr="00131096">
        <w:rPr>
          <w:rFonts w:cstheme="minorHAnsi"/>
          <w:szCs w:val="24"/>
        </w:rPr>
        <w:lastRenderedPageBreak/>
        <w:t xml:space="preserve">Pomoc </w:t>
      </w:r>
      <w:r w:rsidR="00CB0187" w:rsidRPr="00131096">
        <w:rPr>
          <w:rFonts w:cstheme="minorHAnsi"/>
          <w:szCs w:val="24"/>
        </w:rPr>
        <w:t xml:space="preserve">pasażerom </w:t>
      </w:r>
      <w:r w:rsidRPr="00131096">
        <w:rPr>
          <w:rFonts w:cstheme="minorHAnsi"/>
          <w:szCs w:val="24"/>
        </w:rPr>
        <w:t xml:space="preserve">oferowano w </w:t>
      </w:r>
      <w:r w:rsidR="00445BA4" w:rsidRPr="00131096">
        <w:rPr>
          <w:rFonts w:cstheme="minorHAnsi"/>
          <w:szCs w:val="24"/>
        </w:rPr>
        <w:t>większości</w:t>
      </w:r>
      <w:r w:rsidRPr="00131096">
        <w:rPr>
          <w:rFonts w:cstheme="minorHAnsi"/>
          <w:szCs w:val="24"/>
        </w:rPr>
        <w:t xml:space="preserve"> badanych JST. Wsparcie asystenta najczęściej </w:t>
      </w:r>
      <w:r w:rsidR="00445BA4" w:rsidRPr="00131096">
        <w:rPr>
          <w:rFonts w:cstheme="minorHAnsi"/>
          <w:szCs w:val="24"/>
        </w:rPr>
        <w:t xml:space="preserve">miało </w:t>
      </w:r>
      <w:r w:rsidR="00CB0187" w:rsidRPr="00131096">
        <w:rPr>
          <w:rFonts w:cstheme="minorHAnsi"/>
          <w:szCs w:val="24"/>
        </w:rPr>
        <w:t xml:space="preserve">miejsce </w:t>
      </w:r>
      <w:r w:rsidRPr="00131096">
        <w:rPr>
          <w:rFonts w:cstheme="minorHAnsi"/>
          <w:szCs w:val="24"/>
        </w:rPr>
        <w:t>w projektach realizowanych przez gminy wiejskie.</w:t>
      </w:r>
      <w:r w:rsidR="00DF1A3A" w:rsidRPr="00131096">
        <w:rPr>
          <w:rFonts w:cstheme="minorHAnsi"/>
          <w:szCs w:val="24"/>
        </w:rPr>
        <w:t xml:space="preserve"> </w:t>
      </w:r>
      <w:r w:rsidRPr="00131096">
        <w:rPr>
          <w:rFonts w:cstheme="minorHAnsi"/>
          <w:szCs w:val="24"/>
        </w:rPr>
        <w:t xml:space="preserve">W zdecydowanej większości </w:t>
      </w:r>
      <w:r w:rsidR="002017B6" w:rsidRPr="00131096">
        <w:rPr>
          <w:rFonts w:cstheme="minorHAnsi"/>
          <w:szCs w:val="24"/>
        </w:rPr>
        <w:t>przypadków asystenci</w:t>
      </w:r>
      <w:r w:rsidRPr="00131096">
        <w:rPr>
          <w:rFonts w:cstheme="minorHAnsi"/>
          <w:szCs w:val="24"/>
        </w:rPr>
        <w:t>/asystentki uczestniczyli/</w:t>
      </w:r>
      <w:r w:rsidR="00426A0C" w:rsidRPr="00131096">
        <w:rPr>
          <w:rFonts w:cstheme="minorHAnsi"/>
          <w:szCs w:val="24"/>
        </w:rPr>
        <w:t>uczestniczy</w:t>
      </w:r>
      <w:r w:rsidRPr="00131096">
        <w:rPr>
          <w:rFonts w:cstheme="minorHAnsi"/>
          <w:szCs w:val="24"/>
        </w:rPr>
        <w:t>ły w szkoleniu</w:t>
      </w:r>
      <w:r w:rsidR="00CB0187" w:rsidRPr="00131096">
        <w:rPr>
          <w:rFonts w:cstheme="minorHAnsi"/>
          <w:szCs w:val="24"/>
        </w:rPr>
        <w:t xml:space="preserve"> z pierwszej pomocy</w:t>
      </w:r>
      <w:r w:rsidRPr="00131096">
        <w:rPr>
          <w:rFonts w:cstheme="minorHAnsi"/>
          <w:szCs w:val="24"/>
        </w:rPr>
        <w:t>.</w:t>
      </w:r>
    </w:p>
    <w:p w14:paraId="3B0E7629" w14:textId="5E8458AD" w:rsidR="00EC3B82" w:rsidRPr="00131096" w:rsidRDefault="00EC3B82" w:rsidP="00596411">
      <w:pPr>
        <w:rPr>
          <w:rFonts w:cstheme="minorHAnsi"/>
          <w:b/>
          <w:szCs w:val="24"/>
        </w:rPr>
      </w:pPr>
      <w:r w:rsidRPr="00131096">
        <w:rPr>
          <w:rFonts w:cstheme="minorHAnsi"/>
          <w:szCs w:val="24"/>
        </w:rPr>
        <w:t>Z obserwacji przejazdów</w:t>
      </w:r>
      <w:r w:rsidR="00445BA4" w:rsidRPr="00131096">
        <w:rPr>
          <w:rFonts w:cstheme="minorHAnsi"/>
          <w:szCs w:val="24"/>
        </w:rPr>
        <w:t>,</w:t>
      </w:r>
      <w:r w:rsidRPr="00131096">
        <w:rPr>
          <w:rFonts w:cstheme="minorHAnsi"/>
          <w:szCs w:val="24"/>
        </w:rPr>
        <w:t xml:space="preserve"> jak i wywiadów z użytkownikami</w:t>
      </w:r>
      <w:r w:rsidR="00974E57" w:rsidRPr="00131096">
        <w:rPr>
          <w:rFonts w:cstheme="minorHAnsi"/>
          <w:szCs w:val="24"/>
        </w:rPr>
        <w:t>/użytkowniczkami</w:t>
      </w:r>
      <w:r w:rsidRPr="00131096">
        <w:rPr>
          <w:rFonts w:cstheme="minorHAnsi"/>
          <w:szCs w:val="24"/>
        </w:rPr>
        <w:t xml:space="preserve"> wynika, że postawa personelu odgrywa</w:t>
      </w:r>
      <w:r w:rsidR="00CB0187" w:rsidRPr="00131096">
        <w:rPr>
          <w:rFonts w:cstheme="minorHAnsi"/>
          <w:szCs w:val="24"/>
        </w:rPr>
        <w:t>ła</w:t>
      </w:r>
      <w:r w:rsidRPr="00131096">
        <w:rPr>
          <w:rFonts w:cstheme="minorHAnsi"/>
          <w:szCs w:val="24"/>
        </w:rPr>
        <w:t xml:space="preserve"> kluczową rolę. Ważna jest empat</w:t>
      </w:r>
      <w:r w:rsidR="000C1731" w:rsidRPr="00131096">
        <w:rPr>
          <w:rFonts w:cstheme="minorHAnsi"/>
          <w:szCs w:val="24"/>
        </w:rPr>
        <w:t>ia</w:t>
      </w:r>
      <w:r w:rsidRPr="00131096">
        <w:rPr>
          <w:rFonts w:cstheme="minorHAnsi"/>
          <w:szCs w:val="24"/>
        </w:rPr>
        <w:t>, życzliwość</w:t>
      </w:r>
      <w:r w:rsidR="00CB0187" w:rsidRPr="00131096">
        <w:rPr>
          <w:rFonts w:cstheme="minorHAnsi"/>
          <w:szCs w:val="24"/>
        </w:rPr>
        <w:t>,</w:t>
      </w:r>
      <w:r w:rsidRPr="00131096">
        <w:rPr>
          <w:rFonts w:cstheme="minorHAnsi"/>
          <w:szCs w:val="24"/>
        </w:rPr>
        <w:t xml:space="preserve"> ale też cierpliwość i kultura osobista. </w:t>
      </w:r>
    </w:p>
    <w:p w14:paraId="60E81A45" w14:textId="1AA857E2" w:rsidR="00764C82" w:rsidRPr="00131096" w:rsidRDefault="00764C82" w:rsidP="00737A0E">
      <w:pPr>
        <w:pStyle w:val="Nagwek4"/>
        <w:numPr>
          <w:ilvl w:val="2"/>
          <w:numId w:val="126"/>
        </w:numPr>
      </w:pPr>
      <w:r w:rsidRPr="00131096">
        <w:t>Trudności w realizacji usługi</w:t>
      </w:r>
    </w:p>
    <w:p w14:paraId="451D9E41" w14:textId="4D88E4E1" w:rsidR="00764C82" w:rsidRPr="00131096" w:rsidRDefault="00764C82" w:rsidP="00764C82">
      <w:r w:rsidRPr="00131096">
        <w:t xml:space="preserve">Usługa w obecnym kształcie – mimo że oceniana </w:t>
      </w:r>
      <w:r w:rsidR="0001553A" w:rsidRPr="00131096">
        <w:t xml:space="preserve">przez odbiorców </w:t>
      </w:r>
      <w:r w:rsidRPr="00131096">
        <w:t xml:space="preserve">w sposób bardzo pozytywny – ma ograniczenia. Poniżej wymieniono przypadki </w:t>
      </w:r>
      <w:r w:rsidR="0001553A" w:rsidRPr="00131096">
        <w:t>opisane</w:t>
      </w:r>
      <w:r w:rsidRPr="00131096">
        <w:t xml:space="preserve"> w badaniu</w:t>
      </w:r>
      <w:r w:rsidR="0001553A" w:rsidRPr="00131096">
        <w:t xml:space="preserve"> z</w:t>
      </w:r>
      <w:r w:rsidR="00327206">
        <w:t> </w:t>
      </w:r>
      <w:r w:rsidR="0001553A" w:rsidRPr="00131096">
        <w:t>perspektywy użytkowników</w:t>
      </w:r>
      <w:r w:rsidRPr="00131096">
        <w:t xml:space="preserve">, gdy regulamin usługi </w:t>
      </w:r>
      <w:r w:rsidR="007439D2" w:rsidRPr="00131096">
        <w:t xml:space="preserve">danej JST </w:t>
      </w:r>
      <w:r w:rsidRPr="00131096">
        <w:t>nie pozwalał na realizację transportu:</w:t>
      </w:r>
    </w:p>
    <w:p w14:paraId="1C4CF6F0" w14:textId="2E0B75A4" w:rsidR="00764C82" w:rsidRPr="00131096" w:rsidRDefault="00764C82" w:rsidP="00764C82">
      <w:pPr>
        <w:pStyle w:val="Akapitzlist"/>
        <w:numPr>
          <w:ilvl w:val="0"/>
          <w:numId w:val="26"/>
        </w:numPr>
      </w:pPr>
      <w:r w:rsidRPr="00131096">
        <w:t>Rodzic z niepełnosprawności</w:t>
      </w:r>
      <w:r w:rsidR="004C0766">
        <w:t>ami</w:t>
      </w:r>
      <w:r w:rsidRPr="00131096">
        <w:t xml:space="preserve"> chce realizować role rodzicielskie (odbieranie dziecka z przedszkola).</w:t>
      </w:r>
    </w:p>
    <w:p w14:paraId="4FAA0810" w14:textId="3CE638CF" w:rsidR="00764C82" w:rsidRPr="00131096" w:rsidRDefault="00764C82" w:rsidP="000E78E4">
      <w:pPr>
        <w:pStyle w:val="Akapitzlist"/>
        <w:numPr>
          <w:ilvl w:val="0"/>
          <w:numId w:val="26"/>
        </w:numPr>
      </w:pPr>
      <w:r w:rsidRPr="00131096">
        <w:t>Dzieci z niepełnosprawności</w:t>
      </w:r>
      <w:r w:rsidR="004C0766">
        <w:t>ami</w:t>
      </w:r>
      <w:r w:rsidRPr="00131096">
        <w:t xml:space="preserve"> lub problemami w poruszaniu się</w:t>
      </w:r>
      <w:r w:rsidR="007B0213">
        <w:t>.</w:t>
      </w:r>
      <w:r w:rsidRPr="00131096">
        <w:t xml:space="preserve"> </w:t>
      </w:r>
    </w:p>
    <w:p w14:paraId="49043477" w14:textId="77777777" w:rsidR="00764C82" w:rsidRPr="00131096" w:rsidRDefault="00764C82" w:rsidP="00764C82">
      <w:pPr>
        <w:pStyle w:val="Akapitzlist"/>
        <w:numPr>
          <w:ilvl w:val="0"/>
          <w:numId w:val="26"/>
        </w:numPr>
      </w:pPr>
      <w:r w:rsidRPr="00131096">
        <w:t>Nastolatkowie, którzy chcą dostać się z zajęć dodatkowych do domów w godzinach popołudniowych.</w:t>
      </w:r>
    </w:p>
    <w:p w14:paraId="7826115B" w14:textId="1DAC47D7" w:rsidR="003F02F7" w:rsidRPr="00131096" w:rsidRDefault="00C8219B" w:rsidP="00F46305">
      <w:pPr>
        <w:pStyle w:val="Akapitzlist"/>
        <w:numPr>
          <w:ilvl w:val="0"/>
          <w:numId w:val="26"/>
        </w:numPr>
      </w:pPr>
      <w:r w:rsidRPr="00131096">
        <w:t xml:space="preserve">Osoby </w:t>
      </w:r>
      <w:r w:rsidR="00DB08BA" w:rsidRPr="00131096">
        <w:t>samotne, starsze</w:t>
      </w:r>
      <w:r w:rsidR="00CF11BB" w:rsidRPr="00131096">
        <w:t>, które</w:t>
      </w:r>
      <w:r w:rsidR="00DB08BA" w:rsidRPr="00131096">
        <w:t xml:space="preserve"> nie mogły </w:t>
      </w:r>
      <w:r w:rsidR="00F46305" w:rsidRPr="00131096">
        <w:t xml:space="preserve">skorzystać z </w:t>
      </w:r>
      <w:r w:rsidR="00DB08BA" w:rsidRPr="00131096">
        <w:t>transportu</w:t>
      </w:r>
      <w:r w:rsidR="00F46305" w:rsidRPr="00131096">
        <w:t xml:space="preserve">, by pojechać na </w:t>
      </w:r>
      <w:r w:rsidR="00DB08BA" w:rsidRPr="00131096">
        <w:t>zakup</w:t>
      </w:r>
      <w:r w:rsidR="00F46305" w:rsidRPr="00131096">
        <w:t>y</w:t>
      </w:r>
      <w:r w:rsidR="00DB08BA" w:rsidRPr="00131096">
        <w:t>.</w:t>
      </w:r>
    </w:p>
    <w:p w14:paraId="3F29817B" w14:textId="2E13C3CC" w:rsidR="0001553A" w:rsidRPr="00131096" w:rsidRDefault="0001553A" w:rsidP="00CB5802">
      <w:r w:rsidRPr="00131096">
        <w:t>Ponadto nieco inne trudności z perspektywy realizatorów wskazano w ankiecie. Najczęstsze dotycz</w:t>
      </w:r>
      <w:r w:rsidR="002A398D" w:rsidRPr="00131096">
        <w:t xml:space="preserve">yły </w:t>
      </w:r>
      <w:r w:rsidRPr="00131096">
        <w:t>niemożności zapewnienia transportu ze względu na zbyt późne zgłoszenie usługi</w:t>
      </w:r>
      <w:r w:rsidR="0040107B" w:rsidRPr="00131096">
        <w:t xml:space="preserve"> lub ze względu na brak spełnienia kryteriów wynikających z regulaminu lub też absencji kierowcy i niewystarczającej liczby pojazdów. W wywiadach przeprowadzanych w ramach </w:t>
      </w:r>
      <w:r w:rsidR="0097732F" w:rsidRPr="00131096">
        <w:t>studiów przypadków</w:t>
      </w:r>
      <w:r w:rsidR="0040107B" w:rsidRPr="00131096">
        <w:t xml:space="preserve"> opisywano podobne problemy, aczkolwiek podkreślano, że mają one </w:t>
      </w:r>
      <w:r w:rsidR="0040107B" w:rsidRPr="00131096">
        <w:lastRenderedPageBreak/>
        <w:t>charakter marginalny</w:t>
      </w:r>
      <w:r w:rsidR="002A4A97" w:rsidRPr="00131096">
        <w:t>,</w:t>
      </w:r>
      <w:r w:rsidR="0040107B" w:rsidRPr="00131096">
        <w:t xml:space="preserve"> a personel projektu dokłada starań</w:t>
      </w:r>
      <w:r w:rsidR="00A21914" w:rsidRPr="00131096">
        <w:t>,</w:t>
      </w:r>
      <w:r w:rsidR="0040107B" w:rsidRPr="00131096">
        <w:t xml:space="preserve"> aby usługa świadczona była w</w:t>
      </w:r>
      <w:r w:rsidR="00F8700A">
        <w:t> </w:t>
      </w:r>
      <w:r w:rsidR="0040107B" w:rsidRPr="00131096">
        <w:t>sposób ciągły i w jak największym stopniu zaspokajała zapotrzebowanie u</w:t>
      </w:r>
      <w:r w:rsidR="0097732F" w:rsidRPr="00131096">
        <w:t>ż</w:t>
      </w:r>
      <w:r w:rsidR="0040107B" w:rsidRPr="00131096">
        <w:t>ytkowników.</w:t>
      </w:r>
    </w:p>
    <w:p w14:paraId="248F4D9D" w14:textId="797CC512" w:rsidR="0001553A" w:rsidRPr="00131096" w:rsidRDefault="0001553A" w:rsidP="00F74F10">
      <w:pPr>
        <w:pStyle w:val="Legenda"/>
        <w:keepNext/>
        <w:rPr>
          <w:color w:val="auto"/>
          <w:szCs w:val="24"/>
        </w:rPr>
      </w:pPr>
      <w:bookmarkStart w:id="433" w:name="_Toc152660884"/>
      <w:r w:rsidRPr="00131096">
        <w:rPr>
          <w:b/>
          <w:bCs/>
          <w:i w:val="0"/>
          <w:iCs w:val="0"/>
          <w:color w:val="auto"/>
          <w:sz w:val="24"/>
          <w:szCs w:val="24"/>
        </w:rPr>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12</w:t>
      </w:r>
      <w:r w:rsidR="00E8411B" w:rsidRPr="00131096">
        <w:rPr>
          <w:b/>
          <w:bCs/>
          <w:i w:val="0"/>
          <w:iCs w:val="0"/>
          <w:color w:val="auto"/>
          <w:sz w:val="24"/>
          <w:szCs w:val="24"/>
        </w:rPr>
        <w:fldChar w:fldCharType="end"/>
      </w:r>
      <w:r w:rsidR="007F21BB" w:rsidRPr="00131096">
        <w:rPr>
          <w:i w:val="0"/>
          <w:iCs w:val="0"/>
          <w:color w:val="auto"/>
          <w:sz w:val="24"/>
          <w:szCs w:val="24"/>
        </w:rPr>
        <w:t>.</w:t>
      </w:r>
      <w:r w:rsidRPr="00131096">
        <w:rPr>
          <w:i w:val="0"/>
          <w:iCs w:val="0"/>
          <w:color w:val="auto"/>
          <w:sz w:val="24"/>
          <w:szCs w:val="24"/>
        </w:rPr>
        <w:t xml:space="preserve"> </w:t>
      </w:r>
      <w:r w:rsidR="002A4A97" w:rsidRPr="00131096">
        <w:rPr>
          <w:i w:val="0"/>
          <w:iCs w:val="0"/>
          <w:color w:val="auto"/>
          <w:sz w:val="24"/>
          <w:szCs w:val="24"/>
        </w:rPr>
        <w:t>O</w:t>
      </w:r>
      <w:r w:rsidRPr="00131096">
        <w:rPr>
          <w:i w:val="0"/>
          <w:iCs w:val="0"/>
          <w:color w:val="auto"/>
          <w:sz w:val="24"/>
          <w:szCs w:val="24"/>
        </w:rPr>
        <w:t>dpowiedzi przedstawicieli realizujących usługę dtd dotyczące problemów, które pojawiły się w trakcie realizacji usługi</w:t>
      </w:r>
      <w:bookmarkEnd w:id="433"/>
    </w:p>
    <w:p w14:paraId="6714242E" w14:textId="1F8ED129" w:rsidR="0001553A" w:rsidRPr="00131096" w:rsidRDefault="00A21914" w:rsidP="00F74F10">
      <w:r w:rsidRPr="00131096">
        <w:rPr>
          <w:noProof/>
        </w:rPr>
        <w:drawing>
          <wp:inline distT="0" distB="0" distL="0" distR="0" wp14:anchorId="23F81B99" wp14:editId="7251D765">
            <wp:extent cx="5941695" cy="5372100"/>
            <wp:effectExtent l="0" t="0" r="1905" b="0"/>
            <wp:docPr id="1577978516" name="Wykres 1577978516" descr="Odpowiedzi przedstawicieli realizujących usługę dtd dotyczące problemów, które pojawiły się w trakcie realizacji usługi.&#10;Brak możliwości realizacji zgłoszenia w związku ze zbyt późnym zgłoszeniem - 17,2%&#10;Brak możliwości realizacji wszystkich zgłoszeń ze względu na zapis regulaminu - 16%&#10;Brak zastępowalności kierowców w przypadku urlopu/choroby - 13,6%&#10;Niedostateczna liczba pojazdów - 13,6%&#10;Odwołanie usługi po złożeniu zamówienia -11,8%&#10;Bardzo odległe lokalizacje osób uprawnionych do usługi - 9,5%&#10;Odwołanie usługi po przyjeździe kierowcy - 6,5%&#10;Nie pojawiły się trudności - 5,9%&#10;Niedostosowanie pojazdów do potrzeb i rodzaju niepełnosprawności - 1,2%&#10;Inne - 4,7%">
              <a:extLst xmlns:a="http://schemas.openxmlformats.org/drawingml/2006/main">
                <a:ext uri="{FF2B5EF4-FFF2-40B4-BE49-F238E27FC236}">
                  <a16:creationId xmlns:a16="http://schemas.microsoft.com/office/drawing/2014/main" id="{DC2E4D2E-CEE1-8B7D-5047-42F4213647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31AF72A" w14:textId="2A550D83" w:rsidR="0001553A" w:rsidRPr="00131096" w:rsidRDefault="0001553A" w:rsidP="00F74F10">
      <w:pPr>
        <w:pStyle w:val="Legenda"/>
        <w:rPr>
          <w:sz w:val="24"/>
          <w:szCs w:val="24"/>
        </w:rPr>
      </w:pPr>
      <w:r w:rsidRPr="00131096">
        <w:rPr>
          <w:i w:val="0"/>
          <w:iCs w:val="0"/>
          <w:color w:val="auto"/>
          <w:sz w:val="24"/>
          <w:szCs w:val="24"/>
        </w:rPr>
        <w:t>Źródło: Ankieta dla podmiotów realizujących usługę, n</w:t>
      </w:r>
      <w:r w:rsidR="004C0766">
        <w:rPr>
          <w:i w:val="0"/>
          <w:iCs w:val="0"/>
          <w:color w:val="auto"/>
          <w:sz w:val="24"/>
          <w:szCs w:val="24"/>
        </w:rPr>
        <w:t xml:space="preserve"> </w:t>
      </w:r>
      <w:r w:rsidRPr="00131096">
        <w:rPr>
          <w:i w:val="0"/>
          <w:iCs w:val="0"/>
          <w:color w:val="auto"/>
          <w:sz w:val="24"/>
          <w:szCs w:val="24"/>
        </w:rPr>
        <w:t>=</w:t>
      </w:r>
      <w:r w:rsidR="004C0766">
        <w:rPr>
          <w:i w:val="0"/>
          <w:iCs w:val="0"/>
          <w:color w:val="auto"/>
          <w:sz w:val="24"/>
          <w:szCs w:val="24"/>
        </w:rPr>
        <w:t xml:space="preserve"> </w:t>
      </w:r>
      <w:r w:rsidRPr="00131096">
        <w:rPr>
          <w:i w:val="0"/>
          <w:iCs w:val="0"/>
          <w:color w:val="auto"/>
          <w:sz w:val="24"/>
          <w:szCs w:val="24"/>
        </w:rPr>
        <w:t>75, wyniki nie sumują się do 100%</w:t>
      </w:r>
      <w:r w:rsidR="004C0766">
        <w:rPr>
          <w:i w:val="0"/>
          <w:iCs w:val="0"/>
          <w:color w:val="auto"/>
          <w:sz w:val="24"/>
          <w:szCs w:val="24"/>
        </w:rPr>
        <w:t>,</w:t>
      </w:r>
      <w:r w:rsidRPr="00131096">
        <w:rPr>
          <w:i w:val="0"/>
          <w:iCs w:val="0"/>
          <w:color w:val="auto"/>
          <w:sz w:val="24"/>
          <w:szCs w:val="24"/>
        </w:rPr>
        <w:t xml:space="preserve"> ponieważ można było wskazać kilka odpowiedzi</w:t>
      </w:r>
      <w:r w:rsidR="00E807D6">
        <w:rPr>
          <w:i w:val="0"/>
          <w:iCs w:val="0"/>
          <w:color w:val="auto"/>
          <w:sz w:val="24"/>
          <w:szCs w:val="24"/>
        </w:rPr>
        <w:t>.</w:t>
      </w:r>
    </w:p>
    <w:p w14:paraId="7A193813" w14:textId="45D62447" w:rsidR="0095022F" w:rsidRDefault="0040107B" w:rsidP="002B30FF">
      <w:pPr>
        <w:spacing w:before="240" w:after="100" w:afterAutospacing="1"/>
      </w:pPr>
      <w:r w:rsidRPr="00131096">
        <w:lastRenderedPageBreak/>
        <w:t>Najrzadziej wskazywaną trudnością było niedostosowanie pojazdów, odwoływanie usługi przez użytkowników lub bardzo odległe miejsca docelowe wskazywane w zgłoszeniach.</w:t>
      </w:r>
    </w:p>
    <w:p w14:paraId="0713076D" w14:textId="77777777" w:rsidR="00125029" w:rsidRPr="00131096" w:rsidRDefault="00125029" w:rsidP="00125029">
      <w:pPr>
        <w:pStyle w:val="Nagwek4"/>
        <w:numPr>
          <w:ilvl w:val="2"/>
          <w:numId w:val="126"/>
        </w:numPr>
      </w:pPr>
      <w:r w:rsidRPr="00131096">
        <w:t>Podsumowanie sposobów świadczenia usług</w:t>
      </w:r>
    </w:p>
    <w:p w14:paraId="0010876A" w14:textId="77777777" w:rsidR="00125029" w:rsidRPr="00131096" w:rsidRDefault="00125029" w:rsidP="00125029">
      <w:r w:rsidRPr="00131096">
        <w:t>Powyżej omówiono zasadnicze elementy realizacji usługi dtd. Podsumowując, warto podkreślić jeszcze kilka kwestii istotnych dla przyszłych realizatorów, które powinny pomóc we właściwym zaplanowaniu usługi dtd.</w:t>
      </w:r>
    </w:p>
    <w:p w14:paraId="1527A46F" w14:textId="77777777" w:rsidR="00125029" w:rsidRPr="00131096" w:rsidRDefault="00125029" w:rsidP="00125029">
      <w:pPr>
        <w:rPr>
          <w:rFonts w:cstheme="minorHAnsi"/>
          <w:szCs w:val="24"/>
        </w:rPr>
      </w:pPr>
      <w:r w:rsidRPr="00131096">
        <w:rPr>
          <w:rFonts w:cstheme="minorHAnsi"/>
          <w:szCs w:val="24"/>
        </w:rPr>
        <w:t xml:space="preserve">W związku z tym, że na sposób realizacji usług </w:t>
      </w:r>
      <w:r w:rsidRPr="00266DDC">
        <w:rPr>
          <w:rFonts w:cstheme="minorHAnsi"/>
          <w:szCs w:val="24"/>
          <w:lang w:val="en-GB"/>
        </w:rPr>
        <w:t>door-to-door</w:t>
      </w:r>
      <w:r w:rsidRPr="00131096">
        <w:rPr>
          <w:rFonts w:cstheme="minorHAnsi"/>
          <w:szCs w:val="24"/>
        </w:rPr>
        <w:t xml:space="preserve"> wpływa wiele niezależnych czynników, </w:t>
      </w:r>
      <w:r w:rsidRPr="00131096">
        <w:rPr>
          <w:rFonts w:cstheme="minorHAnsi"/>
          <w:b/>
          <w:bCs/>
          <w:szCs w:val="24"/>
        </w:rPr>
        <w:t>nie można mówić o jednym optymalnym modelu</w:t>
      </w:r>
      <w:r w:rsidRPr="00131096">
        <w:rPr>
          <w:rFonts w:cstheme="minorHAnsi"/>
          <w:szCs w:val="24"/>
        </w:rPr>
        <w:t>. Poniżej zaprezentowano założenia organizacyjne, sformułowane na podstawie wyników analiz jakościowych.</w:t>
      </w:r>
    </w:p>
    <w:p w14:paraId="2CDBEF46" w14:textId="77777777" w:rsidR="00125029" w:rsidRPr="00131096" w:rsidRDefault="00125029" w:rsidP="00125029">
      <w:pPr>
        <w:rPr>
          <w:rFonts w:cstheme="minorHAnsi"/>
          <w:szCs w:val="24"/>
        </w:rPr>
      </w:pPr>
      <w:r w:rsidRPr="00131096">
        <w:rPr>
          <w:rFonts w:cstheme="minorHAnsi"/>
          <w:szCs w:val="24"/>
        </w:rPr>
        <w:t>Aby przyszli realizatorzy mogli weryfikować postęp usługi, wyciągać wnioski oraz ją optymalizować</w:t>
      </w:r>
      <w:r>
        <w:rPr>
          <w:rFonts w:cstheme="minorHAnsi"/>
          <w:szCs w:val="24"/>
        </w:rPr>
        <w:t>,</w:t>
      </w:r>
      <w:r w:rsidRPr="00131096">
        <w:rPr>
          <w:rFonts w:cstheme="minorHAnsi"/>
          <w:szCs w:val="24"/>
        </w:rPr>
        <w:t xml:space="preserve"> istotne jest </w:t>
      </w:r>
      <w:r w:rsidRPr="00131096">
        <w:rPr>
          <w:rFonts w:cstheme="minorHAnsi"/>
          <w:b/>
          <w:bCs/>
          <w:szCs w:val="24"/>
        </w:rPr>
        <w:t>dobre określenie wskaźników</w:t>
      </w:r>
      <w:r w:rsidRPr="00131096">
        <w:rPr>
          <w:rFonts w:cstheme="minorHAnsi"/>
          <w:szCs w:val="24"/>
        </w:rPr>
        <w:t>. Pomocne byłyby informacje o</w:t>
      </w:r>
      <w:r>
        <w:rPr>
          <w:rFonts w:cstheme="minorHAnsi"/>
          <w:szCs w:val="24"/>
        </w:rPr>
        <w:t> </w:t>
      </w:r>
      <w:r w:rsidRPr="00131096">
        <w:rPr>
          <w:rFonts w:cstheme="minorHAnsi"/>
          <w:szCs w:val="24"/>
        </w:rPr>
        <w:t xml:space="preserve">liczbie przewiezionych osób ogółem i w podziale na osoby „unikatowe” </w:t>
      </w:r>
      <w:r>
        <w:rPr>
          <w:rFonts w:cstheme="minorHAnsi"/>
          <w:szCs w:val="24"/>
        </w:rPr>
        <w:t>oraz</w:t>
      </w:r>
      <w:r w:rsidRPr="00131096">
        <w:rPr>
          <w:rFonts w:cstheme="minorHAnsi"/>
          <w:szCs w:val="24"/>
        </w:rPr>
        <w:t xml:space="preserve"> korzystające w</w:t>
      </w:r>
      <w:r>
        <w:rPr>
          <w:rFonts w:cstheme="minorHAnsi"/>
          <w:szCs w:val="24"/>
        </w:rPr>
        <w:t> </w:t>
      </w:r>
      <w:r w:rsidRPr="00131096">
        <w:rPr>
          <w:rFonts w:cstheme="minorHAnsi"/>
          <w:szCs w:val="24"/>
        </w:rPr>
        <w:t xml:space="preserve">sposób cykliczny/wielorazowo. Wskaźniki </w:t>
      </w:r>
      <w:r>
        <w:rPr>
          <w:rFonts w:cstheme="minorHAnsi"/>
          <w:szCs w:val="24"/>
        </w:rPr>
        <w:t>muszą</w:t>
      </w:r>
      <w:r w:rsidRPr="00131096">
        <w:rPr>
          <w:rFonts w:cstheme="minorHAnsi"/>
          <w:szCs w:val="24"/>
        </w:rPr>
        <w:t xml:space="preserve"> bezpośrednio wynikać z dobrze postawionej diagnozy. </w:t>
      </w:r>
      <w:r w:rsidRPr="003D7E1D">
        <w:rPr>
          <w:rFonts w:cstheme="minorHAnsi"/>
          <w:szCs w:val="24"/>
        </w:rPr>
        <w:t>Powinna</w:t>
      </w:r>
      <w:r w:rsidRPr="00131096">
        <w:rPr>
          <w:rFonts w:cstheme="minorHAnsi"/>
          <w:szCs w:val="24"/>
        </w:rPr>
        <w:t xml:space="preserve"> być ona oparta zarówno </w:t>
      </w:r>
      <w:r>
        <w:rPr>
          <w:rFonts w:cstheme="minorHAnsi"/>
          <w:szCs w:val="24"/>
        </w:rPr>
        <w:t>na</w:t>
      </w:r>
      <w:r w:rsidRPr="00131096">
        <w:rPr>
          <w:rFonts w:cstheme="minorHAnsi"/>
          <w:szCs w:val="24"/>
        </w:rPr>
        <w:t xml:space="preserve"> dostępn</w:t>
      </w:r>
      <w:r>
        <w:rPr>
          <w:rFonts w:cstheme="minorHAnsi"/>
          <w:szCs w:val="24"/>
        </w:rPr>
        <w:t>ych</w:t>
      </w:r>
      <w:r w:rsidRPr="00131096">
        <w:rPr>
          <w:rFonts w:cstheme="minorHAnsi"/>
          <w:szCs w:val="24"/>
        </w:rPr>
        <w:t xml:space="preserve"> dan</w:t>
      </w:r>
      <w:r>
        <w:rPr>
          <w:rFonts w:cstheme="minorHAnsi"/>
          <w:szCs w:val="24"/>
        </w:rPr>
        <w:t>ych</w:t>
      </w:r>
      <w:r w:rsidRPr="00131096">
        <w:rPr>
          <w:rFonts w:cstheme="minorHAnsi"/>
          <w:szCs w:val="24"/>
        </w:rPr>
        <w:t xml:space="preserve"> publiczn</w:t>
      </w:r>
      <w:r>
        <w:rPr>
          <w:rFonts w:cstheme="minorHAnsi"/>
          <w:szCs w:val="24"/>
        </w:rPr>
        <w:t>ych</w:t>
      </w:r>
      <w:r w:rsidRPr="00131096">
        <w:rPr>
          <w:rFonts w:cstheme="minorHAnsi"/>
          <w:szCs w:val="24"/>
        </w:rPr>
        <w:t xml:space="preserve">, jak </w:t>
      </w:r>
      <w:r>
        <w:rPr>
          <w:rFonts w:cstheme="minorHAnsi"/>
          <w:szCs w:val="24"/>
        </w:rPr>
        <w:t>i</w:t>
      </w:r>
      <w:r w:rsidRPr="00131096">
        <w:rPr>
          <w:rFonts w:cstheme="minorHAnsi"/>
          <w:szCs w:val="24"/>
        </w:rPr>
        <w:t xml:space="preserve"> wynik</w:t>
      </w:r>
      <w:r>
        <w:rPr>
          <w:rFonts w:cstheme="minorHAnsi"/>
          <w:szCs w:val="24"/>
        </w:rPr>
        <w:t>ach</w:t>
      </w:r>
      <w:r w:rsidRPr="00131096">
        <w:rPr>
          <w:rFonts w:cstheme="minorHAnsi"/>
          <w:szCs w:val="24"/>
        </w:rPr>
        <w:t xml:space="preserve"> badań</w:t>
      </w:r>
      <w:r>
        <w:rPr>
          <w:rFonts w:cstheme="minorHAnsi"/>
          <w:szCs w:val="24"/>
        </w:rPr>
        <w:t>,</w:t>
      </w:r>
      <w:r w:rsidRPr="00131096">
        <w:rPr>
          <w:rFonts w:cstheme="minorHAnsi"/>
          <w:szCs w:val="24"/>
        </w:rPr>
        <w:t xml:space="preserve"> np. w formie ankiety z różnymi interesariuszami – od odbiorców bezpośrednich, po ich otoczenie i rodziny, władze lokalne, podmioty lecznicze czy rehabilitacyjne świadczące swoje usługi na danym terenie. </w:t>
      </w:r>
      <w:r w:rsidRPr="00131096">
        <w:rPr>
          <w:rFonts w:cstheme="minorHAnsi"/>
          <w:b/>
          <w:bCs/>
          <w:szCs w:val="24"/>
        </w:rPr>
        <w:t>Dlatego też w budżetach usług powinny być uwzględniane środki na przeprowadzenie właściwej diagnozy</w:t>
      </w:r>
      <w:r w:rsidRPr="00131096">
        <w:rPr>
          <w:rFonts w:cstheme="minorHAnsi"/>
          <w:szCs w:val="24"/>
        </w:rPr>
        <w:t>.</w:t>
      </w:r>
    </w:p>
    <w:p w14:paraId="0C77135D" w14:textId="77777777" w:rsidR="00125029" w:rsidRPr="00131096" w:rsidRDefault="00125029" w:rsidP="00125029">
      <w:pPr>
        <w:rPr>
          <w:rFonts w:cstheme="minorHAnsi"/>
          <w:szCs w:val="24"/>
        </w:rPr>
      </w:pPr>
      <w:r w:rsidRPr="00131096">
        <w:rPr>
          <w:rFonts w:cstheme="minorHAnsi"/>
          <w:szCs w:val="24"/>
        </w:rPr>
        <w:t xml:space="preserve">Kolejnym ważnym czynnikiem optymalizującym realizację usługi jest jej </w:t>
      </w:r>
      <w:r w:rsidRPr="00131096">
        <w:rPr>
          <w:rFonts w:cstheme="minorHAnsi"/>
          <w:b/>
          <w:bCs/>
          <w:szCs w:val="24"/>
        </w:rPr>
        <w:t>skuteczna promocja</w:t>
      </w:r>
      <w:r w:rsidRPr="00131096">
        <w:rPr>
          <w:rFonts w:cstheme="minorHAnsi"/>
          <w:szCs w:val="24"/>
        </w:rPr>
        <w:t>. W wielu projektach wskazywano na początkowe trudności z dotarciem do odbiorców i</w:t>
      </w:r>
      <w:r>
        <w:rPr>
          <w:rFonts w:cstheme="minorHAnsi"/>
          <w:szCs w:val="24"/>
        </w:rPr>
        <w:t> </w:t>
      </w:r>
      <w:r w:rsidRPr="00131096">
        <w:rPr>
          <w:rFonts w:cstheme="minorHAnsi"/>
          <w:szCs w:val="24"/>
        </w:rPr>
        <w:t>przekonaniem ich do zamawiania przewozów. Wydaje się, że nieco łatwiejsze zadanie mają gminy, które są bliżej mieszkańców. Istotne jest odpowiednie zaplanowanie działań promocyjnych</w:t>
      </w:r>
      <w:r>
        <w:rPr>
          <w:rFonts w:cstheme="minorHAnsi"/>
          <w:szCs w:val="24"/>
        </w:rPr>
        <w:t>,</w:t>
      </w:r>
      <w:r w:rsidRPr="00131096">
        <w:rPr>
          <w:rFonts w:cstheme="minorHAnsi"/>
          <w:szCs w:val="24"/>
        </w:rPr>
        <w:t xml:space="preserve"> uwzględniające potrzeby grupy docelowej. Osoby starsze, które są głównymi odbiorcami, raczej nie poszukują informacji w </w:t>
      </w:r>
      <w:r>
        <w:rPr>
          <w:rFonts w:cstheme="minorHAnsi"/>
          <w:szCs w:val="24"/>
        </w:rPr>
        <w:t>I</w:t>
      </w:r>
      <w:r w:rsidRPr="00131096">
        <w:rPr>
          <w:rFonts w:cstheme="minorHAnsi"/>
          <w:szCs w:val="24"/>
        </w:rPr>
        <w:t xml:space="preserve">nternecie, za to ufają takim źródłom jak </w:t>
      </w:r>
      <w:r w:rsidRPr="00131096">
        <w:rPr>
          <w:rFonts w:cstheme="minorHAnsi"/>
          <w:szCs w:val="24"/>
        </w:rPr>
        <w:lastRenderedPageBreak/>
        <w:t xml:space="preserve">gazety, ogłoszenia w parafiach czy przychodniach. Jest to tym ważniejsze, że w wielu wywiadach wspominano o początkowej nieufności odbiorców, zwłaszcza w kontekście zbierania ich danych osobowych do celów sprawozdawczych. W przyszłości </w:t>
      </w:r>
      <w:r w:rsidRPr="00131096">
        <w:rPr>
          <w:rFonts w:cstheme="minorHAnsi"/>
          <w:b/>
          <w:bCs/>
          <w:szCs w:val="24"/>
        </w:rPr>
        <w:t xml:space="preserve">koszty promocji powinny być finansowane na poziomie samorządów realizujących usługi dtd. </w:t>
      </w:r>
    </w:p>
    <w:p w14:paraId="4F2E8A43" w14:textId="77777777" w:rsidR="00125029" w:rsidRPr="00131096" w:rsidRDefault="00125029" w:rsidP="00125029">
      <w:pPr>
        <w:rPr>
          <w:rFonts w:cstheme="minorHAnsi"/>
          <w:szCs w:val="24"/>
        </w:rPr>
      </w:pPr>
      <w:r w:rsidRPr="00131096">
        <w:rPr>
          <w:rFonts w:cstheme="minorHAnsi"/>
          <w:szCs w:val="24"/>
        </w:rPr>
        <w:t xml:space="preserve">Jeśli chodzi o sposób </w:t>
      </w:r>
      <w:r w:rsidRPr="00131096">
        <w:rPr>
          <w:rFonts w:cstheme="minorHAnsi"/>
          <w:b/>
          <w:bCs/>
          <w:szCs w:val="24"/>
        </w:rPr>
        <w:t>monitorowania i zbierania danych o usługach</w:t>
      </w:r>
      <w:r w:rsidRPr="00131096">
        <w:rPr>
          <w:rFonts w:cstheme="minorHAnsi"/>
          <w:szCs w:val="24"/>
        </w:rPr>
        <w:t>, należałoby rejestrować liczbę użytkowników ogółem w podziale na unikatowych oraz tych, którzy jeżdżą cyklicznie. Daje to lepszy obraz wykorzystania pojazdów i lepiej koresponduje z liczbą przejechanych kilometrów. Dzięki temu</w:t>
      </w:r>
      <w:r>
        <w:rPr>
          <w:rFonts w:cstheme="minorHAnsi"/>
          <w:szCs w:val="24"/>
        </w:rPr>
        <w:t>,</w:t>
      </w:r>
      <w:r w:rsidRPr="00131096">
        <w:rPr>
          <w:rFonts w:cstheme="minorHAnsi"/>
          <w:szCs w:val="24"/>
        </w:rPr>
        <w:t xml:space="preserve"> można w łatwiejszy sposób wyliczyć koszt przejechanego kilometra na osobę, oczywiście</w:t>
      </w:r>
      <w:r>
        <w:rPr>
          <w:rFonts w:cstheme="minorHAnsi"/>
          <w:szCs w:val="24"/>
        </w:rPr>
        <w:t>,</w:t>
      </w:r>
      <w:r w:rsidRPr="00131096">
        <w:rPr>
          <w:rFonts w:cstheme="minorHAnsi"/>
          <w:szCs w:val="24"/>
        </w:rPr>
        <w:t xml:space="preserve"> biorąc pod uwagę usytuowanie danej JST, wielkość obszaru, na którym realizowane są usługi. </w:t>
      </w:r>
    </w:p>
    <w:p w14:paraId="477AFE03" w14:textId="77777777" w:rsidR="00125029" w:rsidRPr="00131096" w:rsidRDefault="00125029" w:rsidP="00125029">
      <w:pPr>
        <w:rPr>
          <w:rFonts w:cstheme="minorHAnsi"/>
          <w:szCs w:val="24"/>
        </w:rPr>
      </w:pPr>
      <w:r w:rsidRPr="00131096">
        <w:rPr>
          <w:rFonts w:cstheme="minorHAnsi"/>
          <w:szCs w:val="24"/>
        </w:rPr>
        <w:t>Optymalizacja usług dotyczy także zakupu odpowiednich pojazdów, dostosowanych do potrzeb użytkowników i użytkowniczek. Większość JST skupiła się na zakupie 9-osobowych, specjalistycznych samochodów, które były trudno</w:t>
      </w:r>
      <w:r>
        <w:rPr>
          <w:rFonts w:cstheme="minorHAnsi"/>
          <w:szCs w:val="24"/>
        </w:rPr>
        <w:t xml:space="preserve"> </w:t>
      </w:r>
      <w:r w:rsidRPr="00131096">
        <w:rPr>
          <w:rFonts w:cstheme="minorHAnsi"/>
          <w:szCs w:val="24"/>
        </w:rPr>
        <w:t xml:space="preserve">dostępne u dilerów samochodów, zwłaszcza w trakcie i po pandemii. Jednocześnie założenia projektu mówią o usłudze </w:t>
      </w:r>
      <w:r w:rsidRPr="00131096">
        <w:rPr>
          <w:rFonts w:cstheme="minorHAnsi"/>
          <w:b/>
          <w:szCs w:val="24"/>
        </w:rPr>
        <w:t>indywidualnego</w:t>
      </w:r>
      <w:r w:rsidRPr="00131096">
        <w:rPr>
          <w:rFonts w:cstheme="minorHAnsi"/>
          <w:szCs w:val="24"/>
        </w:rPr>
        <w:t xml:space="preserve"> transportu. Dlatego warto rozważyć wprowadzenie rozróżnienia usług dla osób wymagających specjalistycznego dostosowania, sprzętu do przewozu wózków inwalidzkich, osób o kulach, z balkonikami i tych, których dotykają ograniczenia mobilności, ale nie wymagają aż tak specjalistycznych dostosowań. Z obserwacji i rozmów z realizatorami wynika, że bardziej efektywne kosztowo byłoby przewożenie osób z ograniczeniem mobilności </w:t>
      </w:r>
      <w:r w:rsidRPr="00131096">
        <w:rPr>
          <w:rFonts w:cstheme="minorHAnsi"/>
          <w:b/>
          <w:bCs/>
          <w:szCs w:val="24"/>
        </w:rPr>
        <w:t>samochodami mniejszymi, bez specjalistycznych dostosowań</w:t>
      </w:r>
      <w:r w:rsidRPr="00131096">
        <w:rPr>
          <w:rFonts w:cstheme="minorHAnsi"/>
          <w:szCs w:val="24"/>
        </w:rPr>
        <w:t xml:space="preserve"> (przy jednoczesnej dbałości, aby samochody te były wystarczająco przestronne i wygodne, przede wszystkim do wsiadania i wysiadania). Jednocześnie nie należy ograniczać czy pomijać potrzeb osób z</w:t>
      </w:r>
      <w:r>
        <w:rPr>
          <w:rFonts w:cstheme="minorHAnsi"/>
          <w:szCs w:val="24"/>
        </w:rPr>
        <w:t> </w:t>
      </w:r>
      <w:r w:rsidRPr="00131096">
        <w:rPr>
          <w:rFonts w:cstheme="minorHAnsi"/>
          <w:szCs w:val="24"/>
        </w:rPr>
        <w:t xml:space="preserve">większymi trudnościami w poruszaniu się, np. korzystających z wózków inwalidzkich, balkoników czy kul oraz zapewnić </w:t>
      </w:r>
      <w:r w:rsidRPr="00131096">
        <w:rPr>
          <w:rFonts w:cstheme="minorHAnsi"/>
          <w:b/>
          <w:bCs/>
          <w:szCs w:val="24"/>
        </w:rPr>
        <w:t>pojazdy odpowiednio dostosowane do przewożenia wózków inwalidzkich</w:t>
      </w:r>
      <w:r w:rsidRPr="00131096">
        <w:rPr>
          <w:rFonts w:cstheme="minorHAnsi"/>
          <w:szCs w:val="24"/>
        </w:rPr>
        <w:t xml:space="preserve">. Wybór pojazdu warto pozostawić JST. Jeśli posiada już zakupiony </w:t>
      </w:r>
      <w:r w:rsidRPr="00131096">
        <w:rPr>
          <w:rFonts w:cstheme="minorHAnsi"/>
          <w:szCs w:val="24"/>
        </w:rPr>
        <w:lastRenderedPageBreak/>
        <w:t>pojazd dostosowany do przewozu wózków inwalidzkich i osób z dużymi ograniczeniami w</w:t>
      </w:r>
      <w:r>
        <w:rPr>
          <w:rFonts w:cstheme="minorHAnsi"/>
          <w:szCs w:val="24"/>
        </w:rPr>
        <w:t> </w:t>
      </w:r>
      <w:r w:rsidRPr="00131096">
        <w:rPr>
          <w:rFonts w:cstheme="minorHAnsi"/>
          <w:szCs w:val="24"/>
        </w:rPr>
        <w:t>poruszaniu się, warto rozważyć zakup mniejszego samochodu, zwłaszcza jeżeli diagnoza pokaże, że jest zapotrzebowanie na dużą liczbę kursów z osobami niewymagającymi specjalistycznych dostosowań w pojazdach. Jeśli JST nie posiada żadnego pojazdu dostosowanego, można pozostawić możliwość wyboru między 9-osobowym busem a</w:t>
      </w:r>
      <w:r>
        <w:rPr>
          <w:rFonts w:cstheme="minorHAnsi"/>
          <w:szCs w:val="24"/>
        </w:rPr>
        <w:t> </w:t>
      </w:r>
      <w:r w:rsidRPr="00131096">
        <w:rPr>
          <w:rFonts w:cstheme="minorHAnsi"/>
          <w:szCs w:val="24"/>
        </w:rPr>
        <w:t>samochodem mniejszym, tzw. rodzinnym, ale dostosowanym do przewozu osób z</w:t>
      </w:r>
      <w:r>
        <w:rPr>
          <w:rFonts w:cstheme="minorHAnsi"/>
          <w:szCs w:val="24"/>
        </w:rPr>
        <w:t> </w:t>
      </w:r>
      <w:r w:rsidRPr="00131096">
        <w:rPr>
          <w:rFonts w:cstheme="minorHAnsi"/>
          <w:szCs w:val="24"/>
        </w:rPr>
        <w:t>niepełnosprawnościami i przewozu wózków inwalidzkich – zgodnie z wynikami diagnozy potrzeb.</w:t>
      </w:r>
    </w:p>
    <w:p w14:paraId="546F927A" w14:textId="77777777" w:rsidR="00125029" w:rsidRPr="00131096" w:rsidRDefault="00125029" w:rsidP="00125029">
      <w:pPr>
        <w:rPr>
          <w:rFonts w:cstheme="minorHAnsi"/>
          <w:szCs w:val="24"/>
        </w:rPr>
      </w:pPr>
      <w:r w:rsidRPr="00131096">
        <w:rPr>
          <w:rFonts w:cstheme="minorHAnsi"/>
          <w:b/>
          <w:bCs/>
          <w:szCs w:val="24"/>
        </w:rPr>
        <w:t>Wsparcie asystenta</w:t>
      </w:r>
      <w:r w:rsidRPr="00131096">
        <w:rPr>
          <w:rFonts w:cstheme="minorHAnsi"/>
          <w:szCs w:val="24"/>
        </w:rPr>
        <w:t xml:space="preserve"> powinno być dostępne przy usłudze dtd. Osoby korzystające z usług powinny deklarować, czy potrzebują pomocy asystenta oraz w jakim zakresie</w:t>
      </w:r>
      <w:r>
        <w:rPr>
          <w:rFonts w:cstheme="minorHAnsi"/>
          <w:szCs w:val="24"/>
        </w:rPr>
        <w:t>,</w:t>
      </w:r>
      <w:r w:rsidRPr="00131096">
        <w:rPr>
          <w:rFonts w:cstheme="minorHAnsi"/>
          <w:szCs w:val="24"/>
        </w:rPr>
        <w:t xml:space="preserve"> i taką zasadę warto utrzymać w przyszłości.  </w:t>
      </w:r>
    </w:p>
    <w:p w14:paraId="575346E8" w14:textId="77777777" w:rsidR="00125029" w:rsidRPr="00131096" w:rsidRDefault="00125029" w:rsidP="00125029">
      <w:pPr>
        <w:rPr>
          <w:rFonts w:cstheme="minorHAnsi"/>
          <w:szCs w:val="24"/>
        </w:rPr>
      </w:pPr>
      <w:r w:rsidRPr="00131096">
        <w:rPr>
          <w:rFonts w:cstheme="minorHAnsi"/>
          <w:szCs w:val="24"/>
        </w:rPr>
        <w:t xml:space="preserve">Warto rozważyć </w:t>
      </w:r>
      <w:r w:rsidRPr="00131096">
        <w:rPr>
          <w:rFonts w:cstheme="minorHAnsi"/>
          <w:b/>
          <w:bCs/>
          <w:szCs w:val="24"/>
        </w:rPr>
        <w:t>wprowadzenie odpłatności</w:t>
      </w:r>
      <w:r w:rsidRPr="00131096">
        <w:rPr>
          <w:rFonts w:cstheme="minorHAnsi"/>
          <w:szCs w:val="24"/>
        </w:rPr>
        <w:t xml:space="preserve">, o czym mówią eksperci. Jest to ważne z punktu widzenia realizatorów usługi, dzięki czemu może być ona tańsza i łatwiejsza w utrzymaniu długofalowo. Wiadomo jednak, że nie jest to korzystne z punktu widzenia odbiorców, którzy jako jedną z zalet usługi wskazywali bezkosztowość. Poziom odpłatności powinien być dostosowany do charakteru danego obszaru </w:t>
      </w:r>
      <w:r>
        <w:rPr>
          <w:rFonts w:cstheme="minorHAnsi"/>
          <w:szCs w:val="24"/>
        </w:rPr>
        <w:t>oraz</w:t>
      </w:r>
      <w:r w:rsidRPr="00131096">
        <w:rPr>
          <w:rFonts w:cstheme="minorHAnsi"/>
          <w:szCs w:val="24"/>
        </w:rPr>
        <w:t xml:space="preserve"> możliwości finansowych użytkowników i</w:t>
      </w:r>
      <w:r>
        <w:rPr>
          <w:rFonts w:cstheme="minorHAnsi"/>
          <w:szCs w:val="24"/>
        </w:rPr>
        <w:t> </w:t>
      </w:r>
      <w:r w:rsidRPr="00131096">
        <w:rPr>
          <w:rFonts w:cstheme="minorHAnsi"/>
          <w:szCs w:val="24"/>
        </w:rPr>
        <w:t>użytkowniczek. Można rozważyć zwolnienie z opłat osób szczególnie potrzebujących (np. o</w:t>
      </w:r>
      <w:r>
        <w:rPr>
          <w:rFonts w:cstheme="minorHAnsi"/>
          <w:szCs w:val="24"/>
        </w:rPr>
        <w:t> </w:t>
      </w:r>
      <w:r w:rsidRPr="00131096">
        <w:rPr>
          <w:rFonts w:cstheme="minorHAnsi"/>
          <w:szCs w:val="24"/>
        </w:rPr>
        <w:t xml:space="preserve">niskich dochodach lub potrzebujących dużej liczby kursów </w:t>
      </w:r>
      <w:r>
        <w:rPr>
          <w:rFonts w:cstheme="minorHAnsi"/>
          <w:szCs w:val="24"/>
        </w:rPr>
        <w:t xml:space="preserve">czy </w:t>
      </w:r>
      <w:r w:rsidRPr="00131096">
        <w:rPr>
          <w:rFonts w:cstheme="minorHAnsi"/>
          <w:szCs w:val="24"/>
        </w:rPr>
        <w:t>pokonywa</w:t>
      </w:r>
      <w:r>
        <w:rPr>
          <w:rFonts w:cstheme="minorHAnsi"/>
          <w:szCs w:val="24"/>
        </w:rPr>
        <w:t>nia</w:t>
      </w:r>
      <w:r w:rsidRPr="00131096">
        <w:rPr>
          <w:rFonts w:cstheme="minorHAnsi"/>
          <w:szCs w:val="24"/>
        </w:rPr>
        <w:t xml:space="preserve"> długi</w:t>
      </w:r>
      <w:r>
        <w:rPr>
          <w:rFonts w:cstheme="minorHAnsi"/>
          <w:szCs w:val="24"/>
        </w:rPr>
        <w:t>ch</w:t>
      </w:r>
      <w:r w:rsidRPr="00131096">
        <w:rPr>
          <w:rFonts w:cstheme="minorHAnsi"/>
          <w:szCs w:val="24"/>
        </w:rPr>
        <w:t xml:space="preserve"> tras, co mogłoby je zbyt mocno obciążać finansowo).</w:t>
      </w:r>
    </w:p>
    <w:p w14:paraId="30D42466" w14:textId="77777777" w:rsidR="00125029" w:rsidRPr="00131096" w:rsidRDefault="00125029" w:rsidP="00125029">
      <w:pPr>
        <w:rPr>
          <w:rFonts w:cstheme="minorHAnsi"/>
          <w:b/>
          <w:bCs/>
          <w:szCs w:val="24"/>
        </w:rPr>
      </w:pPr>
      <w:r w:rsidRPr="00131096">
        <w:rPr>
          <w:rFonts w:cstheme="minorHAnsi"/>
          <w:szCs w:val="24"/>
        </w:rPr>
        <w:t>Jak wspomniano na początku rozdziału, w wielu JST sprawdziło się zatrudnianie personelu na umowę o pracę, co pozwoliło na lepszą kontrolę nad jakością i łatwiejsze zarządzanie (w</w:t>
      </w:r>
      <w:r>
        <w:rPr>
          <w:rFonts w:cstheme="minorHAnsi"/>
          <w:szCs w:val="24"/>
        </w:rPr>
        <w:t> </w:t>
      </w:r>
      <w:r w:rsidRPr="00131096">
        <w:rPr>
          <w:rFonts w:cstheme="minorHAnsi"/>
          <w:szCs w:val="24"/>
        </w:rPr>
        <w:t xml:space="preserve">ocenie JST, które samodzielnie realizowały usługę). Jeśli chodzi o liczbę personelu, wiele zależy od planowanej liczby kursów i użytkowników. </w:t>
      </w:r>
      <w:r w:rsidRPr="00131096">
        <w:rPr>
          <w:rFonts w:cstheme="minorHAnsi"/>
          <w:b/>
          <w:bCs/>
          <w:szCs w:val="24"/>
        </w:rPr>
        <w:t>Poziom zatrudnienia poszczególnych osób powinien być dostosowany do wniosków płynących z diagnozy.</w:t>
      </w:r>
    </w:p>
    <w:p w14:paraId="55852908" w14:textId="77777777" w:rsidR="00125029" w:rsidRPr="00131096" w:rsidRDefault="00125029" w:rsidP="00125029">
      <w:pPr>
        <w:rPr>
          <w:rFonts w:cstheme="minorHAnsi"/>
          <w:szCs w:val="24"/>
        </w:rPr>
      </w:pPr>
      <w:r w:rsidRPr="00131096">
        <w:rPr>
          <w:rFonts w:cstheme="minorHAnsi"/>
          <w:szCs w:val="24"/>
        </w:rPr>
        <w:t xml:space="preserve">Więcej szczegółowych wskazówek znajduje się w rozdziale dotyczącym oceny efektów. </w:t>
      </w:r>
    </w:p>
    <w:p w14:paraId="7083F8C9" w14:textId="77777777" w:rsidR="00125029" w:rsidRPr="00131096" w:rsidRDefault="00125029" w:rsidP="00125029">
      <w:pPr>
        <w:rPr>
          <w:rFonts w:cstheme="minorHAnsi"/>
          <w:szCs w:val="24"/>
        </w:rPr>
      </w:pPr>
      <w:r w:rsidRPr="00131096">
        <w:rPr>
          <w:rFonts w:cstheme="minorHAnsi"/>
          <w:szCs w:val="24"/>
        </w:rPr>
        <w:lastRenderedPageBreak/>
        <w:t>Podsumowując, dostępne dane nie pozwoliły na sformułowanie wniosku dotyczącego jednego optymalnego modelu. Można rozważyć dalsze badania prowadzone z JST dotyczące ich preferencji i wyboru różnych aspektów realizacji usług dtd.</w:t>
      </w:r>
    </w:p>
    <w:p w14:paraId="12DA00F7" w14:textId="77777777" w:rsidR="00125029" w:rsidRPr="00125029" w:rsidRDefault="00125029" w:rsidP="002B30FF">
      <w:pPr>
        <w:rPr>
          <w:b/>
        </w:rPr>
        <w:sectPr w:rsidR="00125029" w:rsidRPr="00125029" w:rsidSect="002A7234">
          <w:pgSz w:w="11906" w:h="16838"/>
          <w:pgMar w:top="1417" w:right="1417" w:bottom="1417" w:left="1417" w:header="1134" w:footer="850" w:gutter="0"/>
          <w:cols w:space="708"/>
          <w:titlePg/>
          <w:docGrid w:linePitch="326"/>
        </w:sectPr>
      </w:pPr>
    </w:p>
    <w:p w14:paraId="11DC34C2" w14:textId="7A106D45" w:rsidR="00E469D7" w:rsidRPr="00131096" w:rsidRDefault="004C72AC" w:rsidP="002B30FF">
      <w:pPr>
        <w:pStyle w:val="Nagwek3"/>
      </w:pPr>
      <w:bookmarkStart w:id="434" w:name="_Toc152660930"/>
      <w:bookmarkEnd w:id="419"/>
      <w:r w:rsidRPr="00131096">
        <w:lastRenderedPageBreak/>
        <w:t>O</w:t>
      </w:r>
      <w:r w:rsidR="00E469D7" w:rsidRPr="00131096">
        <w:t>cen</w:t>
      </w:r>
      <w:r w:rsidRPr="00131096">
        <w:t>a</w:t>
      </w:r>
      <w:r w:rsidR="00E469D7" w:rsidRPr="00131096">
        <w:t xml:space="preserve"> efektów</w:t>
      </w:r>
      <w:bookmarkEnd w:id="434"/>
    </w:p>
    <w:p w14:paraId="7F0218DC" w14:textId="2A13F018" w:rsidR="004F08DF" w:rsidRPr="00131096" w:rsidRDefault="004F08DF" w:rsidP="004B07F4">
      <w:pPr>
        <w:pStyle w:val="Nagwek4"/>
        <w:numPr>
          <w:ilvl w:val="2"/>
          <w:numId w:val="126"/>
        </w:numPr>
      </w:pPr>
      <w:bookmarkStart w:id="435" w:name="_Toc143787646"/>
      <w:r w:rsidRPr="00131096">
        <w:t>Wpływ projektu na sytuację osób o ograniczonej mobilności</w:t>
      </w:r>
      <w:bookmarkEnd w:id="435"/>
      <w:r w:rsidRPr="00131096">
        <w:t xml:space="preserve"> </w:t>
      </w:r>
    </w:p>
    <w:p w14:paraId="261ED9D5" w14:textId="5CB7BAAD" w:rsidR="001308E8" w:rsidRPr="00131096" w:rsidRDefault="001308E8" w:rsidP="004F08DF">
      <w:pPr>
        <w:rPr>
          <w:szCs w:val="24"/>
        </w:rPr>
      </w:pPr>
      <w:r w:rsidRPr="00131096">
        <w:rPr>
          <w:szCs w:val="24"/>
        </w:rPr>
        <w:t>W tym rozdziale odpowiedziano na następujące pytani</w:t>
      </w:r>
      <w:r w:rsidR="005B46FE" w:rsidRPr="00131096">
        <w:rPr>
          <w:szCs w:val="24"/>
        </w:rPr>
        <w:t>e badawcze</w:t>
      </w:r>
      <w:r w:rsidRPr="00131096">
        <w:rPr>
          <w:szCs w:val="24"/>
        </w:rPr>
        <w:t>:</w:t>
      </w:r>
    </w:p>
    <w:p w14:paraId="24757C0F" w14:textId="4780CBB8" w:rsidR="001308E8" w:rsidRPr="00131096" w:rsidRDefault="001308E8" w:rsidP="001308E8">
      <w:pPr>
        <w:pStyle w:val="Akapitzlist"/>
        <w:numPr>
          <w:ilvl w:val="0"/>
          <w:numId w:val="160"/>
        </w:numPr>
        <w:rPr>
          <w:szCs w:val="24"/>
        </w:rPr>
      </w:pPr>
      <w:r w:rsidRPr="00131096">
        <w:rPr>
          <w:szCs w:val="24"/>
        </w:rPr>
        <w:t>Jaki jest wpływ projektu na poprawę sytuacji społeczno-zawodowej osób o</w:t>
      </w:r>
      <w:r w:rsidR="009655D9">
        <w:rPr>
          <w:szCs w:val="24"/>
        </w:rPr>
        <w:t> </w:t>
      </w:r>
      <w:r w:rsidRPr="00131096">
        <w:rPr>
          <w:szCs w:val="24"/>
        </w:rPr>
        <w:t>ograniczonej mobilności? Jakie zachodzą różnice między poszczególnymi JST i czym są warunkowane? Co należy zrobić w przyszłości, aby zwiększyć wpływ działań w</w:t>
      </w:r>
      <w:r w:rsidR="009655D9">
        <w:rPr>
          <w:szCs w:val="24"/>
        </w:rPr>
        <w:t> </w:t>
      </w:r>
      <w:r w:rsidRPr="00131096">
        <w:rPr>
          <w:szCs w:val="24"/>
        </w:rPr>
        <w:t xml:space="preserve">zakresie transportu </w:t>
      </w:r>
      <w:r w:rsidRPr="00C42C38">
        <w:rPr>
          <w:szCs w:val="24"/>
          <w:lang w:val="en-GB"/>
        </w:rPr>
        <w:t>door-to-door</w:t>
      </w:r>
      <w:r w:rsidRPr="00131096">
        <w:rPr>
          <w:szCs w:val="24"/>
        </w:rPr>
        <w:t xml:space="preserve"> na sytuację społeczno-zawodową odbiorców usług? Wobec kogo ten wpływ jest najmniejszy, a wobec kogo największy i z czego wynikają różnice</w:t>
      </w:r>
      <w:r w:rsidR="005B46FE" w:rsidRPr="00131096">
        <w:rPr>
          <w:szCs w:val="24"/>
        </w:rPr>
        <w:t>?</w:t>
      </w:r>
    </w:p>
    <w:p w14:paraId="176AA70F" w14:textId="43C33DF8" w:rsidR="004F08DF" w:rsidRPr="00131096" w:rsidRDefault="004F08DF" w:rsidP="004F08DF">
      <w:pPr>
        <w:rPr>
          <w:b/>
          <w:bCs/>
          <w:szCs w:val="24"/>
        </w:rPr>
      </w:pPr>
      <w:r w:rsidRPr="00131096">
        <w:rPr>
          <w:b/>
          <w:bCs/>
          <w:szCs w:val="24"/>
        </w:rPr>
        <w:t xml:space="preserve">Ze zgromadzonych danych wynika, że zdecydowaną większość przejazdów w ramach badanych projektów </w:t>
      </w:r>
      <w:r w:rsidR="00E37FD4" w:rsidRPr="00131096">
        <w:rPr>
          <w:b/>
          <w:bCs/>
          <w:szCs w:val="24"/>
        </w:rPr>
        <w:t xml:space="preserve">zrealizowano </w:t>
      </w:r>
      <w:r w:rsidRPr="00131096">
        <w:rPr>
          <w:b/>
          <w:bCs/>
          <w:szCs w:val="24"/>
        </w:rPr>
        <w:t xml:space="preserve">w celach zdrowotnych, a w drugiej kolejności </w:t>
      </w:r>
      <w:r w:rsidR="00952EA9">
        <w:rPr>
          <w:b/>
          <w:bCs/>
          <w:szCs w:val="24"/>
        </w:rPr>
        <w:t xml:space="preserve">– </w:t>
      </w:r>
      <w:r w:rsidRPr="00131096">
        <w:rPr>
          <w:b/>
          <w:bCs/>
          <w:szCs w:val="24"/>
        </w:rPr>
        <w:t xml:space="preserve">społecznych. Przejazdów o charakterze zawodowym oraz edukacyjnym było stosunkowo niewiele. Taki obraz wyłania się zarówno z badań ankietowych i wywiadów przeprowadzonych z realizatorami grantów, jak i ze sprawozdawczości projektowej. </w:t>
      </w:r>
    </w:p>
    <w:p w14:paraId="7197A245" w14:textId="29DF3319" w:rsidR="004F08DF" w:rsidRPr="00131096" w:rsidRDefault="004F08DF" w:rsidP="004F08DF">
      <w:pPr>
        <w:rPr>
          <w:szCs w:val="24"/>
        </w:rPr>
      </w:pPr>
      <w:r w:rsidRPr="00131096">
        <w:rPr>
          <w:szCs w:val="24"/>
        </w:rPr>
        <w:t>Uczestników badania ankietowego poproszono, by uszeregowali cztery główne cele podróży od najczęściej do najrzadziej występujących. Interpretacja ich odpowiedzi wskazuje, że w</w:t>
      </w:r>
      <w:r w:rsidR="009655D9">
        <w:rPr>
          <w:szCs w:val="24"/>
        </w:rPr>
        <w:t> </w:t>
      </w:r>
      <w:r w:rsidRPr="00131096">
        <w:rPr>
          <w:szCs w:val="24"/>
        </w:rPr>
        <w:t>około 90%</w:t>
      </w:r>
      <w:r w:rsidR="00EF1BBD" w:rsidRPr="00131096">
        <w:rPr>
          <w:rStyle w:val="Odwoanieprzypisudolnego"/>
          <w:szCs w:val="24"/>
        </w:rPr>
        <w:footnoteReference w:id="19"/>
      </w:r>
      <w:r w:rsidRPr="00131096">
        <w:rPr>
          <w:szCs w:val="24"/>
        </w:rPr>
        <w:t xml:space="preserve"> projektów dominowały cele zdrowotne i społeczne (z wyraźną przewagą zdrowotnych, na które w pierwszej kolejności wskazało aż </w:t>
      </w:r>
      <w:r w:rsidR="00EF2CF2" w:rsidRPr="00131096">
        <w:rPr>
          <w:szCs w:val="24"/>
        </w:rPr>
        <w:t>71</w:t>
      </w:r>
      <w:r w:rsidRPr="00131096">
        <w:rPr>
          <w:szCs w:val="24"/>
        </w:rPr>
        <w:t xml:space="preserve">% respondentów). Jedynie w </w:t>
      </w:r>
      <w:r w:rsidR="00EF2CF2" w:rsidRPr="00131096">
        <w:rPr>
          <w:szCs w:val="24"/>
        </w:rPr>
        <w:t>7</w:t>
      </w:r>
      <w:r w:rsidR="00952EA9">
        <w:rPr>
          <w:szCs w:val="24"/>
        </w:rPr>
        <w:t>–</w:t>
      </w:r>
      <w:r w:rsidR="00EF2CF2" w:rsidRPr="00131096">
        <w:rPr>
          <w:szCs w:val="24"/>
        </w:rPr>
        <w:t xml:space="preserve">9% </w:t>
      </w:r>
      <w:r w:rsidRPr="00131096">
        <w:rPr>
          <w:szCs w:val="24"/>
        </w:rPr>
        <w:t>projektów przeważały lub często występowały cele</w:t>
      </w:r>
      <w:r w:rsidR="00EF2CF2" w:rsidRPr="00131096">
        <w:rPr>
          <w:szCs w:val="24"/>
        </w:rPr>
        <w:t xml:space="preserve"> edukacyjne i</w:t>
      </w:r>
      <w:r w:rsidRPr="00131096">
        <w:rPr>
          <w:szCs w:val="24"/>
        </w:rPr>
        <w:t xml:space="preserve"> zawodowe.</w:t>
      </w:r>
    </w:p>
    <w:p w14:paraId="3BB91B5D" w14:textId="256E5CCC" w:rsidR="00844F81" w:rsidRPr="00131096" w:rsidRDefault="00844F81" w:rsidP="008F3F0D">
      <w:pPr>
        <w:pStyle w:val="Legenda"/>
        <w:keepNext/>
        <w:rPr>
          <w:b/>
          <w:bCs/>
          <w:i w:val="0"/>
          <w:iCs w:val="0"/>
          <w:color w:val="auto"/>
          <w:sz w:val="24"/>
          <w:szCs w:val="24"/>
        </w:rPr>
      </w:pPr>
      <w:bookmarkStart w:id="436" w:name="_Toc152660885"/>
      <w:r w:rsidRPr="00131096">
        <w:rPr>
          <w:b/>
          <w:bCs/>
          <w:i w:val="0"/>
          <w:iCs w:val="0"/>
          <w:color w:val="auto"/>
          <w:sz w:val="24"/>
          <w:szCs w:val="24"/>
        </w:rPr>
        <w:lastRenderedPageBreak/>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13</w:t>
      </w:r>
      <w:r w:rsidR="00E8411B" w:rsidRPr="00131096">
        <w:rPr>
          <w:b/>
          <w:bCs/>
          <w:i w:val="0"/>
          <w:iCs w:val="0"/>
          <w:color w:val="auto"/>
          <w:sz w:val="24"/>
          <w:szCs w:val="24"/>
        </w:rPr>
        <w:fldChar w:fldCharType="end"/>
      </w:r>
      <w:r w:rsidR="002512FE" w:rsidRPr="00131096">
        <w:rPr>
          <w:b/>
          <w:bCs/>
          <w:i w:val="0"/>
          <w:iCs w:val="0"/>
          <w:color w:val="auto"/>
          <w:sz w:val="24"/>
          <w:szCs w:val="24"/>
        </w:rPr>
        <w:t xml:space="preserve">. </w:t>
      </w:r>
      <w:r w:rsidR="002512FE" w:rsidRPr="00131096">
        <w:rPr>
          <w:i w:val="0"/>
          <w:iCs w:val="0"/>
          <w:color w:val="auto"/>
          <w:sz w:val="24"/>
          <w:szCs w:val="24"/>
        </w:rPr>
        <w:t xml:space="preserve">Które z zapisanych w dokumentacji konkursowej celów realizowano w usłudze </w:t>
      </w:r>
      <w:r w:rsidR="002512FE" w:rsidRPr="00C42C38">
        <w:rPr>
          <w:i w:val="0"/>
          <w:iCs w:val="0"/>
          <w:color w:val="auto"/>
          <w:sz w:val="24"/>
          <w:szCs w:val="24"/>
          <w:lang w:val="en-GB"/>
        </w:rPr>
        <w:t>door-to-door</w:t>
      </w:r>
      <w:r w:rsidR="002512FE" w:rsidRPr="00131096">
        <w:rPr>
          <w:i w:val="0"/>
          <w:iCs w:val="0"/>
          <w:color w:val="auto"/>
          <w:sz w:val="24"/>
          <w:szCs w:val="24"/>
        </w:rPr>
        <w:t xml:space="preserve"> najczęściej? Proszę uszeregować od najczęściej </w:t>
      </w:r>
      <w:r w:rsidR="00952EA9">
        <w:rPr>
          <w:i w:val="0"/>
          <w:iCs w:val="0"/>
          <w:color w:val="auto"/>
          <w:sz w:val="24"/>
          <w:szCs w:val="24"/>
        </w:rPr>
        <w:t xml:space="preserve">do najrzadziej </w:t>
      </w:r>
      <w:r w:rsidR="002512FE" w:rsidRPr="00131096">
        <w:rPr>
          <w:i w:val="0"/>
          <w:iCs w:val="0"/>
          <w:color w:val="auto"/>
          <w:sz w:val="24"/>
          <w:szCs w:val="24"/>
        </w:rPr>
        <w:t>świadczonej usługi</w:t>
      </w:r>
      <w:bookmarkEnd w:id="436"/>
    </w:p>
    <w:p w14:paraId="1317C77B" w14:textId="08F85E46" w:rsidR="00EF2CF2" w:rsidRPr="00131096" w:rsidRDefault="00EF2CF2">
      <w:pPr>
        <w:pStyle w:val="Legenda"/>
        <w:rPr>
          <w:i w:val="0"/>
          <w:iCs w:val="0"/>
          <w:color w:val="auto"/>
          <w:sz w:val="20"/>
          <w:szCs w:val="20"/>
        </w:rPr>
      </w:pPr>
      <w:r w:rsidRPr="00131096">
        <w:rPr>
          <w:noProof/>
        </w:rPr>
        <w:drawing>
          <wp:inline distT="0" distB="0" distL="0" distR="0" wp14:anchorId="3B4546A6" wp14:editId="64263A75">
            <wp:extent cx="5638800" cy="3014663"/>
            <wp:effectExtent l="0" t="0" r="0" b="0"/>
            <wp:docPr id="1260262157" name="Wykres 1" descr="Wykres przedstawiający odpowiedź na pytanie „Które z zapisanych w dokumentacji konkursowej celów realizowano w usłudze door-to-door najczęściej?  Proszę uszeregować od najczęściej świadczonej usługi do najrzadziej świadczonej”. Najczęściej świadczona usługa była w celu zdrowotnym (71% realizujących), najrzadziej natomiast usługa była świadczona w celu edukacyjnym (63% realizujących)">
              <a:extLst xmlns:a="http://schemas.openxmlformats.org/drawingml/2006/main">
                <a:ext uri="{FF2B5EF4-FFF2-40B4-BE49-F238E27FC236}">
                  <a16:creationId xmlns:a16="http://schemas.microsoft.com/office/drawing/2014/main" id="{C6BC53DA-448D-8D03-A991-32B35F4E8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60E6350" w14:textId="1BF43209" w:rsidR="00875B0E" w:rsidRPr="00131096" w:rsidRDefault="00875B0E">
      <w:pPr>
        <w:pStyle w:val="Legenda"/>
        <w:rPr>
          <w:i w:val="0"/>
          <w:iCs w:val="0"/>
          <w:color w:val="auto"/>
          <w:sz w:val="24"/>
          <w:szCs w:val="24"/>
        </w:rPr>
      </w:pPr>
      <w:r w:rsidRPr="00131096">
        <w:rPr>
          <w:i w:val="0"/>
          <w:iCs w:val="0"/>
          <w:color w:val="auto"/>
          <w:sz w:val="24"/>
          <w:szCs w:val="24"/>
        </w:rPr>
        <w:t xml:space="preserve">Źródło: Ankieta dla realizujących </w:t>
      </w:r>
      <w:r w:rsidR="00F1208A" w:rsidRPr="00131096">
        <w:rPr>
          <w:i w:val="0"/>
          <w:iCs w:val="0"/>
          <w:color w:val="auto"/>
          <w:sz w:val="24"/>
          <w:szCs w:val="24"/>
        </w:rPr>
        <w:t xml:space="preserve">usługę </w:t>
      </w:r>
      <w:r w:rsidR="00F1208A" w:rsidRPr="00C42C38">
        <w:rPr>
          <w:i w:val="0"/>
          <w:iCs w:val="0"/>
          <w:color w:val="auto"/>
          <w:sz w:val="24"/>
          <w:szCs w:val="24"/>
          <w:lang w:val="en-GB"/>
        </w:rPr>
        <w:t>door-to-door</w:t>
      </w:r>
      <w:r w:rsidR="00F1208A" w:rsidRPr="00131096">
        <w:rPr>
          <w:i w:val="0"/>
          <w:iCs w:val="0"/>
          <w:color w:val="auto"/>
          <w:sz w:val="24"/>
          <w:szCs w:val="24"/>
        </w:rPr>
        <w:t xml:space="preserve"> w ramach pr</w:t>
      </w:r>
      <w:r w:rsidR="00357E08" w:rsidRPr="00131096">
        <w:rPr>
          <w:i w:val="0"/>
          <w:iCs w:val="0"/>
          <w:color w:val="auto"/>
          <w:sz w:val="24"/>
          <w:szCs w:val="24"/>
        </w:rPr>
        <w:t>ojektu, n</w:t>
      </w:r>
      <w:r w:rsidR="00952EA9">
        <w:rPr>
          <w:i w:val="0"/>
          <w:iCs w:val="0"/>
          <w:color w:val="auto"/>
          <w:sz w:val="24"/>
          <w:szCs w:val="24"/>
        </w:rPr>
        <w:t xml:space="preserve"> </w:t>
      </w:r>
      <w:r w:rsidR="00357E08" w:rsidRPr="00131096">
        <w:rPr>
          <w:i w:val="0"/>
          <w:iCs w:val="0"/>
          <w:color w:val="auto"/>
          <w:sz w:val="24"/>
          <w:szCs w:val="24"/>
        </w:rPr>
        <w:t>=</w:t>
      </w:r>
      <w:r w:rsidR="00952EA9">
        <w:rPr>
          <w:i w:val="0"/>
          <w:iCs w:val="0"/>
          <w:color w:val="auto"/>
          <w:sz w:val="24"/>
          <w:szCs w:val="24"/>
        </w:rPr>
        <w:t xml:space="preserve"> </w:t>
      </w:r>
      <w:r w:rsidR="00357E08" w:rsidRPr="00131096">
        <w:rPr>
          <w:i w:val="0"/>
          <w:iCs w:val="0"/>
          <w:color w:val="auto"/>
          <w:sz w:val="24"/>
          <w:szCs w:val="24"/>
        </w:rPr>
        <w:t>75</w:t>
      </w:r>
      <w:r w:rsidR="00E807D6">
        <w:rPr>
          <w:i w:val="0"/>
          <w:iCs w:val="0"/>
          <w:color w:val="auto"/>
          <w:sz w:val="24"/>
          <w:szCs w:val="24"/>
        </w:rPr>
        <w:t>.</w:t>
      </w:r>
    </w:p>
    <w:p w14:paraId="624B39D7" w14:textId="423C1F49" w:rsidR="004F08DF" w:rsidRPr="00131096" w:rsidRDefault="004F08DF" w:rsidP="008A06D9">
      <w:pPr>
        <w:spacing w:before="480"/>
        <w:rPr>
          <w:szCs w:val="24"/>
        </w:rPr>
      </w:pPr>
      <w:r w:rsidRPr="00131096">
        <w:rPr>
          <w:szCs w:val="24"/>
        </w:rPr>
        <w:t xml:space="preserve">Podobny wydźwięk mają dane ze sprawozdawczości projektowej. W 20 </w:t>
      </w:r>
      <w:r w:rsidR="002D3BA7" w:rsidRPr="00131096">
        <w:rPr>
          <w:szCs w:val="24"/>
        </w:rPr>
        <w:t xml:space="preserve">z 96 </w:t>
      </w:r>
      <w:r w:rsidRPr="00131096">
        <w:rPr>
          <w:szCs w:val="24"/>
        </w:rPr>
        <w:t xml:space="preserve">sprawozdaniach końcowych (czyli w </w:t>
      </w:r>
      <w:r w:rsidR="00593DD9" w:rsidRPr="00131096">
        <w:rPr>
          <w:szCs w:val="24"/>
        </w:rPr>
        <w:t>21%</w:t>
      </w:r>
      <w:r w:rsidRPr="00131096">
        <w:rPr>
          <w:szCs w:val="24"/>
        </w:rPr>
        <w:t xml:space="preserve">) </w:t>
      </w:r>
      <w:r w:rsidR="0097461A" w:rsidRPr="00131096">
        <w:rPr>
          <w:szCs w:val="24"/>
        </w:rPr>
        <w:t>znajdują się</w:t>
      </w:r>
      <w:r w:rsidRPr="00131096">
        <w:rPr>
          <w:szCs w:val="24"/>
        </w:rPr>
        <w:t xml:space="preserve"> informacj</w:t>
      </w:r>
      <w:r w:rsidR="0097461A" w:rsidRPr="00131096">
        <w:rPr>
          <w:szCs w:val="24"/>
        </w:rPr>
        <w:t>e</w:t>
      </w:r>
      <w:r w:rsidRPr="00131096">
        <w:rPr>
          <w:szCs w:val="24"/>
        </w:rPr>
        <w:t xml:space="preserve"> o celach podróży kursów zrealizowanych w</w:t>
      </w:r>
      <w:r w:rsidR="00F96D0B">
        <w:rPr>
          <w:szCs w:val="24"/>
        </w:rPr>
        <w:t> </w:t>
      </w:r>
      <w:r w:rsidRPr="00131096">
        <w:rPr>
          <w:szCs w:val="24"/>
        </w:rPr>
        <w:t>okresie trwania całego projektu</w:t>
      </w:r>
      <w:r w:rsidRPr="00131096">
        <w:rPr>
          <w:rStyle w:val="Odwoanieprzypisudolnego"/>
          <w:szCs w:val="24"/>
        </w:rPr>
        <w:footnoteReference w:id="20"/>
      </w:r>
      <w:r w:rsidRPr="00131096">
        <w:rPr>
          <w:szCs w:val="24"/>
        </w:rPr>
        <w:t>. Uśredniając te dane</w:t>
      </w:r>
      <w:r w:rsidR="007E326E">
        <w:rPr>
          <w:szCs w:val="24"/>
        </w:rPr>
        <w:t>,</w:t>
      </w:r>
      <w:r w:rsidRPr="00131096">
        <w:rPr>
          <w:szCs w:val="24"/>
        </w:rPr>
        <w:t xml:space="preserve"> można powiedzieć, że w</w:t>
      </w:r>
      <w:r w:rsidR="00F96D0B">
        <w:rPr>
          <w:szCs w:val="24"/>
        </w:rPr>
        <w:t> </w:t>
      </w:r>
      <w:r w:rsidRPr="00131096">
        <w:rPr>
          <w:szCs w:val="24"/>
        </w:rPr>
        <w:t xml:space="preserve">przeciętnym projekcie niemal 60% przejazdów </w:t>
      </w:r>
      <w:r w:rsidR="003600D9" w:rsidRPr="00131096">
        <w:rPr>
          <w:szCs w:val="24"/>
        </w:rPr>
        <w:t>służyło celom zdrowotnym</w:t>
      </w:r>
      <w:r w:rsidRPr="00131096">
        <w:rPr>
          <w:szCs w:val="24"/>
        </w:rPr>
        <w:t xml:space="preserve">, 30% </w:t>
      </w:r>
      <w:r w:rsidR="003600D9" w:rsidRPr="00131096">
        <w:rPr>
          <w:szCs w:val="24"/>
        </w:rPr>
        <w:t>społecznym</w:t>
      </w:r>
      <w:r w:rsidRPr="00131096">
        <w:rPr>
          <w:szCs w:val="24"/>
        </w:rPr>
        <w:t xml:space="preserve">, 7% </w:t>
      </w:r>
      <w:r w:rsidR="003600D9" w:rsidRPr="00131096">
        <w:rPr>
          <w:szCs w:val="24"/>
        </w:rPr>
        <w:t>zawodowym</w:t>
      </w:r>
      <w:r w:rsidRPr="00131096">
        <w:rPr>
          <w:szCs w:val="24"/>
        </w:rPr>
        <w:t xml:space="preserve">, 5% </w:t>
      </w:r>
      <w:r w:rsidR="003600D9" w:rsidRPr="00131096">
        <w:rPr>
          <w:szCs w:val="24"/>
        </w:rPr>
        <w:t>edukacyjnym</w:t>
      </w:r>
      <w:r w:rsidRPr="00131096">
        <w:rPr>
          <w:szCs w:val="24"/>
        </w:rPr>
        <w:t>.</w:t>
      </w:r>
    </w:p>
    <w:p w14:paraId="1677DFDC" w14:textId="068858BD" w:rsidR="00B520B8" w:rsidRPr="00131096" w:rsidRDefault="00B520B8" w:rsidP="00E93817">
      <w:pPr>
        <w:pStyle w:val="Legenda"/>
        <w:keepNext/>
        <w:spacing w:before="600"/>
        <w:rPr>
          <w:i w:val="0"/>
          <w:iCs w:val="0"/>
          <w:color w:val="auto"/>
          <w:sz w:val="24"/>
          <w:szCs w:val="24"/>
        </w:rPr>
      </w:pPr>
      <w:bookmarkStart w:id="437" w:name="_Toc146042256"/>
      <w:bookmarkStart w:id="438" w:name="_Toc152660860"/>
      <w:r w:rsidRPr="00131096">
        <w:rPr>
          <w:b/>
          <w:bCs/>
          <w:i w:val="0"/>
          <w:iCs w:val="0"/>
          <w:color w:val="auto"/>
          <w:sz w:val="24"/>
          <w:szCs w:val="24"/>
        </w:rPr>
        <w:lastRenderedPageBreak/>
        <w:t xml:space="preserve">Tabela </w:t>
      </w:r>
      <w:r w:rsidRPr="00131096">
        <w:rPr>
          <w:b/>
          <w:bCs/>
          <w:i w:val="0"/>
          <w:iCs w:val="0"/>
          <w:color w:val="auto"/>
          <w:sz w:val="24"/>
          <w:szCs w:val="24"/>
        </w:rPr>
        <w:fldChar w:fldCharType="begin"/>
      </w:r>
      <w:r w:rsidRPr="00131096">
        <w:rPr>
          <w:b/>
          <w:bCs/>
          <w:i w:val="0"/>
          <w:iCs w:val="0"/>
          <w:color w:val="auto"/>
          <w:sz w:val="24"/>
          <w:szCs w:val="24"/>
        </w:rPr>
        <w:instrText xml:space="preserve"> SEQ Tabela \* ARABIC </w:instrText>
      </w:r>
      <w:r w:rsidRPr="00131096">
        <w:rPr>
          <w:b/>
          <w:bCs/>
          <w:i w:val="0"/>
          <w:iCs w:val="0"/>
          <w:color w:val="auto"/>
          <w:sz w:val="24"/>
          <w:szCs w:val="24"/>
        </w:rPr>
        <w:fldChar w:fldCharType="separate"/>
      </w:r>
      <w:r w:rsidR="00BB0C9D">
        <w:rPr>
          <w:b/>
          <w:bCs/>
          <w:i w:val="0"/>
          <w:iCs w:val="0"/>
          <w:noProof/>
          <w:color w:val="auto"/>
          <w:sz w:val="24"/>
          <w:szCs w:val="24"/>
        </w:rPr>
        <w:t>3</w:t>
      </w:r>
      <w:r w:rsidRPr="00131096">
        <w:rPr>
          <w:b/>
          <w:bCs/>
          <w:i w:val="0"/>
          <w:iCs w:val="0"/>
          <w:color w:val="auto"/>
          <w:sz w:val="24"/>
          <w:szCs w:val="24"/>
        </w:rPr>
        <w:fldChar w:fldCharType="end"/>
      </w:r>
      <w:r w:rsidRPr="00131096">
        <w:rPr>
          <w:b/>
          <w:bCs/>
          <w:i w:val="0"/>
          <w:iCs w:val="0"/>
          <w:color w:val="auto"/>
          <w:sz w:val="24"/>
          <w:szCs w:val="24"/>
        </w:rPr>
        <w:t>.</w:t>
      </w:r>
      <w:r w:rsidRPr="00131096">
        <w:rPr>
          <w:i w:val="0"/>
          <w:iCs w:val="0"/>
          <w:color w:val="auto"/>
          <w:sz w:val="24"/>
          <w:szCs w:val="24"/>
        </w:rPr>
        <w:t xml:space="preserve"> </w:t>
      </w:r>
      <w:r w:rsidRPr="00131096">
        <w:rPr>
          <w:i w:val="0"/>
          <w:iCs w:val="0"/>
          <w:color w:val="auto"/>
          <w:sz w:val="24"/>
          <w:szCs w:val="36"/>
        </w:rPr>
        <w:t>Cele podróży</w:t>
      </w:r>
      <w:r w:rsidR="00593DD9" w:rsidRPr="00131096">
        <w:rPr>
          <w:i w:val="0"/>
          <w:iCs w:val="0"/>
          <w:color w:val="auto"/>
          <w:sz w:val="24"/>
          <w:szCs w:val="36"/>
        </w:rPr>
        <w:t xml:space="preserve"> </w:t>
      </w:r>
      <w:r w:rsidR="007E326E">
        <w:rPr>
          <w:lang w:eastAsia="en-US"/>
        </w:rPr>
        <w:t>–</w:t>
      </w:r>
      <w:r w:rsidRPr="00131096">
        <w:rPr>
          <w:i w:val="0"/>
          <w:iCs w:val="0"/>
          <w:color w:val="auto"/>
          <w:sz w:val="24"/>
          <w:szCs w:val="36"/>
        </w:rPr>
        <w:t xml:space="preserve"> średnia częstość występowania (%)</w:t>
      </w:r>
      <w:bookmarkEnd w:id="437"/>
      <w:bookmarkEnd w:id="438"/>
    </w:p>
    <w:tbl>
      <w:tblPr>
        <w:tblStyle w:val="Tabela-Siatka"/>
        <w:tblW w:w="0" w:type="auto"/>
        <w:tblLook w:val="04A0" w:firstRow="1" w:lastRow="0" w:firstColumn="1" w:lastColumn="0" w:noHBand="0" w:noVBand="1"/>
        <w:tblCaption w:val="Cele podróży - średnia częstość występowania"/>
        <w:tblDescription w:val="Cel przejazdu zdrowotny - średnia 59%&#10;Cel przejazdu społeczny - srednia 29%&#10;Cel przejazdu edukacyjny - średnia 5%&#10;Cel przejazdu zawodowy - średnia 7%"/>
      </w:tblPr>
      <w:tblGrid>
        <w:gridCol w:w="3020"/>
        <w:gridCol w:w="3021"/>
      </w:tblGrid>
      <w:tr w:rsidR="004F08DF" w:rsidRPr="00131096" w14:paraId="769A56FD" w14:textId="77777777" w:rsidTr="00D5287A">
        <w:trPr>
          <w:tblHeader/>
        </w:trPr>
        <w:tc>
          <w:tcPr>
            <w:tcW w:w="3020" w:type="dxa"/>
          </w:tcPr>
          <w:p w14:paraId="6C401549" w14:textId="77777777" w:rsidR="004F08DF" w:rsidRPr="00131096" w:rsidRDefault="004F08DF">
            <w:pPr>
              <w:rPr>
                <w:rFonts w:ascii="Calibri" w:hAnsi="Calibri" w:cs="Calibri"/>
                <w:szCs w:val="24"/>
              </w:rPr>
            </w:pPr>
            <w:bookmarkStart w:id="439" w:name="_Hlk143372395"/>
            <w:r w:rsidRPr="00131096">
              <w:rPr>
                <w:rFonts w:ascii="Calibri" w:hAnsi="Calibri" w:cs="Calibri"/>
                <w:b/>
                <w:szCs w:val="24"/>
              </w:rPr>
              <w:t>Cel przejazdów</w:t>
            </w:r>
          </w:p>
        </w:tc>
        <w:tc>
          <w:tcPr>
            <w:tcW w:w="3021" w:type="dxa"/>
          </w:tcPr>
          <w:p w14:paraId="717D7FBD" w14:textId="77777777" w:rsidR="004F08DF" w:rsidRPr="00131096" w:rsidRDefault="004F08DF">
            <w:pPr>
              <w:rPr>
                <w:rFonts w:ascii="Calibri" w:hAnsi="Calibri" w:cs="Calibri"/>
                <w:b/>
                <w:szCs w:val="24"/>
              </w:rPr>
            </w:pPr>
            <w:r w:rsidRPr="00131096">
              <w:rPr>
                <w:rFonts w:ascii="Calibri" w:hAnsi="Calibri" w:cs="Calibri"/>
                <w:b/>
                <w:szCs w:val="24"/>
              </w:rPr>
              <w:t>Średnia</w:t>
            </w:r>
          </w:p>
        </w:tc>
      </w:tr>
      <w:tr w:rsidR="004F08DF" w:rsidRPr="00131096" w14:paraId="73E56723" w14:textId="77777777">
        <w:tc>
          <w:tcPr>
            <w:tcW w:w="3020" w:type="dxa"/>
          </w:tcPr>
          <w:p w14:paraId="1A082651" w14:textId="77777777" w:rsidR="004F08DF" w:rsidRPr="00131096" w:rsidRDefault="004F08DF">
            <w:pPr>
              <w:rPr>
                <w:rFonts w:ascii="Calibri" w:hAnsi="Calibri" w:cs="Calibri"/>
                <w:szCs w:val="24"/>
              </w:rPr>
            </w:pPr>
            <w:r w:rsidRPr="00131096">
              <w:rPr>
                <w:rFonts w:ascii="Calibri" w:hAnsi="Calibri" w:cs="Calibri"/>
                <w:szCs w:val="24"/>
              </w:rPr>
              <w:t>Zdrowotny</w:t>
            </w:r>
          </w:p>
        </w:tc>
        <w:tc>
          <w:tcPr>
            <w:tcW w:w="3021" w:type="dxa"/>
          </w:tcPr>
          <w:p w14:paraId="45B2B563" w14:textId="77777777" w:rsidR="004F08DF" w:rsidRPr="00131096" w:rsidRDefault="004F08DF">
            <w:pPr>
              <w:rPr>
                <w:rFonts w:ascii="Calibri" w:hAnsi="Calibri" w:cs="Calibri"/>
                <w:szCs w:val="24"/>
              </w:rPr>
            </w:pPr>
            <w:r w:rsidRPr="00131096">
              <w:rPr>
                <w:rFonts w:ascii="Calibri" w:hAnsi="Calibri" w:cs="Calibri"/>
                <w:szCs w:val="24"/>
              </w:rPr>
              <w:t>59%</w:t>
            </w:r>
          </w:p>
        </w:tc>
      </w:tr>
      <w:tr w:rsidR="004F08DF" w:rsidRPr="00131096" w14:paraId="5221D556" w14:textId="77777777">
        <w:tc>
          <w:tcPr>
            <w:tcW w:w="3020" w:type="dxa"/>
          </w:tcPr>
          <w:p w14:paraId="42B29131" w14:textId="77777777" w:rsidR="004F08DF" w:rsidRPr="00131096" w:rsidRDefault="004F08DF">
            <w:pPr>
              <w:rPr>
                <w:rFonts w:ascii="Calibri" w:hAnsi="Calibri" w:cs="Calibri"/>
                <w:szCs w:val="24"/>
              </w:rPr>
            </w:pPr>
            <w:r w:rsidRPr="00131096">
              <w:rPr>
                <w:rFonts w:ascii="Calibri" w:hAnsi="Calibri" w:cs="Calibri"/>
                <w:szCs w:val="24"/>
              </w:rPr>
              <w:t>Społeczny</w:t>
            </w:r>
          </w:p>
        </w:tc>
        <w:tc>
          <w:tcPr>
            <w:tcW w:w="3021" w:type="dxa"/>
          </w:tcPr>
          <w:p w14:paraId="5778D8CB" w14:textId="77777777" w:rsidR="004F08DF" w:rsidRPr="00131096" w:rsidRDefault="004F08DF">
            <w:pPr>
              <w:rPr>
                <w:rFonts w:ascii="Calibri" w:hAnsi="Calibri" w:cs="Calibri"/>
                <w:szCs w:val="24"/>
              </w:rPr>
            </w:pPr>
            <w:r w:rsidRPr="00131096">
              <w:rPr>
                <w:rFonts w:ascii="Calibri" w:hAnsi="Calibri" w:cs="Calibri"/>
                <w:szCs w:val="24"/>
              </w:rPr>
              <w:t>29%</w:t>
            </w:r>
          </w:p>
        </w:tc>
      </w:tr>
      <w:tr w:rsidR="004F08DF" w:rsidRPr="00131096" w14:paraId="2D146FF5" w14:textId="77777777">
        <w:tc>
          <w:tcPr>
            <w:tcW w:w="3020" w:type="dxa"/>
          </w:tcPr>
          <w:p w14:paraId="77022C2A" w14:textId="77777777" w:rsidR="004F08DF" w:rsidRPr="00131096" w:rsidRDefault="004F08DF">
            <w:pPr>
              <w:rPr>
                <w:rFonts w:ascii="Calibri" w:hAnsi="Calibri" w:cs="Calibri"/>
                <w:szCs w:val="24"/>
              </w:rPr>
            </w:pPr>
            <w:r w:rsidRPr="00131096">
              <w:rPr>
                <w:rFonts w:ascii="Calibri" w:hAnsi="Calibri" w:cs="Calibri"/>
                <w:szCs w:val="24"/>
              </w:rPr>
              <w:t>Edukacyjny</w:t>
            </w:r>
          </w:p>
        </w:tc>
        <w:tc>
          <w:tcPr>
            <w:tcW w:w="3021" w:type="dxa"/>
          </w:tcPr>
          <w:p w14:paraId="296544FD" w14:textId="77777777" w:rsidR="004F08DF" w:rsidRPr="00131096" w:rsidRDefault="004F08DF">
            <w:pPr>
              <w:rPr>
                <w:rFonts w:ascii="Calibri" w:hAnsi="Calibri" w:cs="Calibri"/>
                <w:szCs w:val="24"/>
              </w:rPr>
            </w:pPr>
            <w:r w:rsidRPr="00131096">
              <w:rPr>
                <w:rFonts w:ascii="Calibri" w:hAnsi="Calibri" w:cs="Calibri"/>
                <w:szCs w:val="24"/>
              </w:rPr>
              <w:t>5%</w:t>
            </w:r>
          </w:p>
        </w:tc>
      </w:tr>
      <w:tr w:rsidR="004F08DF" w:rsidRPr="00131096" w14:paraId="1160FD44" w14:textId="77777777">
        <w:tc>
          <w:tcPr>
            <w:tcW w:w="3020" w:type="dxa"/>
          </w:tcPr>
          <w:p w14:paraId="0417DFE0" w14:textId="77777777" w:rsidR="004F08DF" w:rsidRPr="00131096" w:rsidRDefault="004F08DF">
            <w:pPr>
              <w:rPr>
                <w:rFonts w:ascii="Calibri" w:hAnsi="Calibri" w:cs="Calibri"/>
                <w:szCs w:val="24"/>
              </w:rPr>
            </w:pPr>
            <w:r w:rsidRPr="00131096">
              <w:rPr>
                <w:rFonts w:ascii="Calibri" w:hAnsi="Calibri" w:cs="Calibri"/>
                <w:szCs w:val="24"/>
              </w:rPr>
              <w:t>Zawodowy</w:t>
            </w:r>
          </w:p>
        </w:tc>
        <w:tc>
          <w:tcPr>
            <w:tcW w:w="3021" w:type="dxa"/>
          </w:tcPr>
          <w:p w14:paraId="22F44DFF" w14:textId="77777777" w:rsidR="004F08DF" w:rsidRPr="00131096" w:rsidRDefault="004F08DF" w:rsidP="00357E08">
            <w:pPr>
              <w:keepNext/>
              <w:rPr>
                <w:rFonts w:ascii="Calibri" w:hAnsi="Calibri" w:cs="Calibri"/>
                <w:szCs w:val="24"/>
              </w:rPr>
            </w:pPr>
            <w:r w:rsidRPr="00131096">
              <w:rPr>
                <w:rFonts w:ascii="Calibri" w:hAnsi="Calibri" w:cs="Calibri"/>
                <w:szCs w:val="24"/>
              </w:rPr>
              <w:t>7%</w:t>
            </w:r>
          </w:p>
        </w:tc>
      </w:tr>
    </w:tbl>
    <w:bookmarkEnd w:id="439"/>
    <w:p w14:paraId="046EC206" w14:textId="30B09A94" w:rsidR="00357E08" w:rsidRPr="00131096" w:rsidRDefault="00357E08">
      <w:pPr>
        <w:pStyle w:val="Legenda"/>
        <w:rPr>
          <w:i w:val="0"/>
          <w:color w:val="auto"/>
          <w:sz w:val="24"/>
          <w:szCs w:val="24"/>
        </w:rPr>
      </w:pPr>
      <w:r w:rsidRPr="00131096">
        <w:rPr>
          <w:i w:val="0"/>
          <w:color w:val="auto"/>
          <w:sz w:val="24"/>
          <w:szCs w:val="24"/>
        </w:rPr>
        <w:t xml:space="preserve">Źródło: </w:t>
      </w:r>
      <w:r w:rsidR="00F014B8" w:rsidRPr="00131096">
        <w:rPr>
          <w:i w:val="0"/>
          <w:color w:val="auto"/>
          <w:sz w:val="24"/>
          <w:szCs w:val="24"/>
        </w:rPr>
        <w:t>Opracowanie własne na podstawie sprawozdań końcowych</w:t>
      </w:r>
      <w:r w:rsidRPr="00131096">
        <w:rPr>
          <w:i w:val="0"/>
          <w:color w:val="auto"/>
          <w:sz w:val="24"/>
          <w:szCs w:val="24"/>
        </w:rPr>
        <w:t>, n</w:t>
      </w:r>
      <w:r w:rsidR="007E326E">
        <w:rPr>
          <w:i w:val="0"/>
          <w:color w:val="auto"/>
          <w:sz w:val="24"/>
          <w:szCs w:val="24"/>
        </w:rPr>
        <w:t xml:space="preserve"> </w:t>
      </w:r>
      <w:r w:rsidRPr="00131096">
        <w:rPr>
          <w:i w:val="0"/>
          <w:color w:val="auto"/>
          <w:sz w:val="24"/>
          <w:szCs w:val="24"/>
        </w:rPr>
        <w:t>=</w:t>
      </w:r>
      <w:r w:rsidR="007E326E">
        <w:rPr>
          <w:i w:val="0"/>
          <w:color w:val="auto"/>
          <w:sz w:val="24"/>
          <w:szCs w:val="24"/>
        </w:rPr>
        <w:t xml:space="preserve"> </w:t>
      </w:r>
      <w:r w:rsidR="00F014B8" w:rsidRPr="00131096">
        <w:rPr>
          <w:i w:val="0"/>
          <w:color w:val="auto"/>
          <w:sz w:val="24"/>
          <w:szCs w:val="24"/>
        </w:rPr>
        <w:t>20</w:t>
      </w:r>
      <w:r w:rsidR="00E807D6">
        <w:rPr>
          <w:i w:val="0"/>
          <w:color w:val="auto"/>
          <w:sz w:val="24"/>
          <w:szCs w:val="24"/>
        </w:rPr>
        <w:t>.</w:t>
      </w:r>
    </w:p>
    <w:p w14:paraId="5C34A37C" w14:textId="512545BB" w:rsidR="004F08DF" w:rsidRPr="00131096" w:rsidRDefault="004F08DF" w:rsidP="008A06D9">
      <w:pPr>
        <w:spacing w:before="480"/>
        <w:rPr>
          <w:szCs w:val="24"/>
        </w:rPr>
      </w:pPr>
      <w:r w:rsidRPr="00131096">
        <w:rPr>
          <w:szCs w:val="24"/>
        </w:rPr>
        <w:t xml:space="preserve">Taka hierarchia celów jest ściśle powiązana z wiekiem typowych użytkowników usług </w:t>
      </w:r>
      <w:r w:rsidRPr="00C42C38">
        <w:rPr>
          <w:szCs w:val="24"/>
          <w:lang w:val="en-GB"/>
        </w:rPr>
        <w:t>door-to-door</w:t>
      </w:r>
      <w:r w:rsidRPr="00131096">
        <w:rPr>
          <w:szCs w:val="24"/>
        </w:rPr>
        <w:t>. Z rozmów z koordynatorami grantów wynika, że są to przede wszystkim seniorzy realizujący swoje potrzeby zdrowotne (wizyty u lekarza, zabiegi rehabilitacyjne, ale też chemio</w:t>
      </w:r>
      <w:r w:rsidR="007A5511" w:rsidRPr="00131096">
        <w:rPr>
          <w:szCs w:val="24"/>
        </w:rPr>
        <w:t>-</w:t>
      </w:r>
      <w:r w:rsidRPr="00131096">
        <w:rPr>
          <w:szCs w:val="24"/>
        </w:rPr>
        <w:t xml:space="preserve"> lub radioterapie) oraz społeczne (sprawy urzędowe, kluby seniora, wydarzenia kulturalne, zorganizowane formy spędzania wolnego czasu itp.).</w:t>
      </w:r>
    </w:p>
    <w:p w14:paraId="6A70A9EE" w14:textId="00312FD5" w:rsidR="004F08DF" w:rsidRPr="00131096" w:rsidRDefault="004F08DF" w:rsidP="004F08DF">
      <w:pPr>
        <w:rPr>
          <w:szCs w:val="24"/>
        </w:rPr>
      </w:pPr>
      <w:r w:rsidRPr="00131096">
        <w:rPr>
          <w:szCs w:val="24"/>
        </w:rPr>
        <w:t>Potwierdzają to wyniki badania ilościowego. Realizatorzy zapytani o użytkowników najczęściej korzystających z usług w zdecydowanej większości wskazali na osoby z</w:t>
      </w:r>
      <w:r w:rsidR="00F96D0B">
        <w:rPr>
          <w:szCs w:val="24"/>
        </w:rPr>
        <w:t> </w:t>
      </w:r>
      <w:r w:rsidRPr="00131096">
        <w:rPr>
          <w:szCs w:val="24"/>
        </w:rPr>
        <w:t>trudnościami w samodzielnym przemieszczaniu się ze względu na wiek (</w:t>
      </w:r>
      <w:r w:rsidR="00EF1BBD" w:rsidRPr="00131096">
        <w:rPr>
          <w:szCs w:val="24"/>
        </w:rPr>
        <w:t>6</w:t>
      </w:r>
      <w:r w:rsidRPr="00131096">
        <w:rPr>
          <w:szCs w:val="24"/>
        </w:rPr>
        <w:t>7%</w:t>
      </w:r>
      <w:r w:rsidR="0097461A" w:rsidRPr="00131096">
        <w:rPr>
          <w:szCs w:val="24"/>
        </w:rPr>
        <w:t xml:space="preserve"> </w:t>
      </w:r>
      <w:r w:rsidRPr="00131096">
        <w:rPr>
          <w:szCs w:val="24"/>
        </w:rPr>
        <w:t>wskazań). Następna w kolejności grupa</w:t>
      </w:r>
      <w:r w:rsidR="00122473" w:rsidRPr="00131096">
        <w:rPr>
          <w:szCs w:val="24"/>
        </w:rPr>
        <w:t xml:space="preserve"> </w:t>
      </w:r>
      <w:r w:rsidR="007E326E">
        <w:rPr>
          <w:lang w:eastAsia="en-US"/>
        </w:rPr>
        <w:t>–</w:t>
      </w:r>
      <w:r w:rsidRPr="00131096">
        <w:rPr>
          <w:szCs w:val="24"/>
        </w:rPr>
        <w:t xml:space="preserve"> osoby korzystające ze względu na czasowo ograniczoną sprawność</w:t>
      </w:r>
      <w:r w:rsidR="007E326E">
        <w:rPr>
          <w:szCs w:val="24"/>
        </w:rPr>
        <w:t xml:space="preserve"> </w:t>
      </w:r>
      <w:r w:rsidR="007E326E">
        <w:rPr>
          <w:lang w:eastAsia="en-US"/>
        </w:rPr>
        <w:t>–</w:t>
      </w:r>
      <w:r w:rsidR="007E326E" w:rsidRPr="00131096">
        <w:rPr>
          <w:szCs w:val="24"/>
        </w:rPr>
        <w:t xml:space="preserve"> </w:t>
      </w:r>
      <w:r w:rsidRPr="00131096">
        <w:rPr>
          <w:szCs w:val="24"/>
        </w:rPr>
        <w:t>występuje zdecydowanie rzadziej (</w:t>
      </w:r>
      <w:r w:rsidR="00EF1BBD" w:rsidRPr="00131096">
        <w:rPr>
          <w:szCs w:val="24"/>
        </w:rPr>
        <w:t>25</w:t>
      </w:r>
      <w:r w:rsidRPr="00131096">
        <w:rPr>
          <w:szCs w:val="24"/>
        </w:rPr>
        <w:t>%)</w:t>
      </w:r>
      <w:r w:rsidR="00EF1BBD" w:rsidRPr="00131096">
        <w:rPr>
          <w:rStyle w:val="Odwoanieprzypisudolnego"/>
          <w:szCs w:val="24"/>
        </w:rPr>
        <w:footnoteReference w:id="21"/>
      </w:r>
      <w:r w:rsidRPr="00131096">
        <w:rPr>
          <w:szCs w:val="24"/>
        </w:rPr>
        <w:t>.</w:t>
      </w:r>
    </w:p>
    <w:p w14:paraId="7F340026" w14:textId="1DF4B518" w:rsidR="004F08DF" w:rsidRPr="00131096" w:rsidRDefault="004F08DF" w:rsidP="004F08DF">
      <w:pPr>
        <w:rPr>
          <w:szCs w:val="24"/>
        </w:rPr>
      </w:pPr>
      <w:r w:rsidRPr="00131096">
        <w:rPr>
          <w:szCs w:val="24"/>
        </w:rPr>
        <w:t xml:space="preserve">Profil użytkowników oraz dominujące cele przejazdów skłaniają do postawienia wniosku, że usługi transportu </w:t>
      </w:r>
      <w:r w:rsidRPr="00D26878">
        <w:rPr>
          <w:szCs w:val="24"/>
          <w:lang w:val="en-GB"/>
        </w:rPr>
        <w:t>door-to-door</w:t>
      </w:r>
      <w:r w:rsidRPr="00131096">
        <w:rPr>
          <w:szCs w:val="24"/>
        </w:rPr>
        <w:t xml:space="preserve"> miały największe znaczenie w obszarze zaspokajania potrzeb </w:t>
      </w:r>
      <w:r w:rsidRPr="00131096">
        <w:rPr>
          <w:szCs w:val="24"/>
        </w:rPr>
        <w:lastRenderedPageBreak/>
        <w:t>zdrowotnych i społecznych, natomiast ich oddziaływanie</w:t>
      </w:r>
      <w:r w:rsidR="00956D0B" w:rsidRPr="00131096">
        <w:rPr>
          <w:szCs w:val="24"/>
        </w:rPr>
        <w:t xml:space="preserve"> na płaszczyźnie aktywizacji zawodowej </w:t>
      </w:r>
      <w:r w:rsidRPr="00131096">
        <w:rPr>
          <w:szCs w:val="24"/>
        </w:rPr>
        <w:t xml:space="preserve">było znacznie mniejsze. Także i ta konstatacja znajduje potwierdzenie w badaniu ilościowym. </w:t>
      </w:r>
      <w:r w:rsidR="00BD53A0" w:rsidRPr="00131096">
        <w:rPr>
          <w:szCs w:val="24"/>
        </w:rPr>
        <w:t xml:space="preserve">Prawie wszyscy (97%) </w:t>
      </w:r>
      <w:r w:rsidR="00C126C7" w:rsidRPr="00131096">
        <w:rPr>
          <w:szCs w:val="24"/>
        </w:rPr>
        <w:t>respondenci</w:t>
      </w:r>
      <w:r w:rsidR="00BD53A0" w:rsidRPr="00131096">
        <w:rPr>
          <w:szCs w:val="24"/>
        </w:rPr>
        <w:t xml:space="preserve"> zadeklarowali, że projekty miały „pełny” lub „silny” wpływ na poprawę dostępu do usług zdrowotnych, a około </w:t>
      </w:r>
      <w:r w:rsidR="00C475C3" w:rsidRPr="00131096">
        <w:rPr>
          <w:szCs w:val="24"/>
        </w:rPr>
        <w:t>91</w:t>
      </w:r>
      <w:r w:rsidR="00BD53A0" w:rsidRPr="00131096">
        <w:rPr>
          <w:szCs w:val="24"/>
        </w:rPr>
        <w:t xml:space="preserve">% stwierdziło to samo w </w:t>
      </w:r>
      <w:r w:rsidR="00C126C7" w:rsidRPr="00131096">
        <w:rPr>
          <w:szCs w:val="24"/>
        </w:rPr>
        <w:t>odniesieniu</w:t>
      </w:r>
      <w:r w:rsidR="00BD53A0" w:rsidRPr="00131096">
        <w:rPr>
          <w:szCs w:val="24"/>
        </w:rPr>
        <w:t xml:space="preserve"> do wpływu na budowanie/utrzymanie relacji społecznych odbiorców</w:t>
      </w:r>
      <w:r w:rsidRPr="00131096">
        <w:rPr>
          <w:szCs w:val="24"/>
        </w:rPr>
        <w:t>. W</w:t>
      </w:r>
      <w:r w:rsidR="00F96D0B">
        <w:rPr>
          <w:szCs w:val="24"/>
        </w:rPr>
        <w:t> </w:t>
      </w:r>
      <w:r w:rsidRPr="00131096">
        <w:rPr>
          <w:szCs w:val="24"/>
        </w:rPr>
        <w:t>przypadku wpływu na aktywność zawodową i edukacyjną te wielkości są dużo mniejsze, sięgają 20</w:t>
      </w:r>
      <w:r w:rsidR="007E326E">
        <w:rPr>
          <w:lang w:eastAsia="en-US"/>
        </w:rPr>
        <w:t>–</w:t>
      </w:r>
      <w:r w:rsidRPr="00131096">
        <w:rPr>
          <w:szCs w:val="24"/>
        </w:rPr>
        <w:t>2</w:t>
      </w:r>
      <w:r w:rsidR="001179F7" w:rsidRPr="00131096">
        <w:rPr>
          <w:szCs w:val="24"/>
        </w:rPr>
        <w:t>8</w:t>
      </w:r>
      <w:r w:rsidRPr="00131096">
        <w:rPr>
          <w:szCs w:val="24"/>
        </w:rPr>
        <w:t xml:space="preserve">%. </w:t>
      </w:r>
    </w:p>
    <w:p w14:paraId="4A77432F" w14:textId="195D0EA3" w:rsidR="00E8411B" w:rsidRDefault="00E8411B" w:rsidP="00E8411B">
      <w:pPr>
        <w:pStyle w:val="Legenda"/>
        <w:keepNext/>
        <w:rPr>
          <w:i w:val="0"/>
          <w:iCs w:val="0"/>
          <w:color w:val="auto"/>
          <w:sz w:val="24"/>
          <w:szCs w:val="24"/>
        </w:rPr>
      </w:pPr>
      <w:bookmarkStart w:id="440" w:name="_Toc152660886"/>
      <w:bookmarkStart w:id="441" w:name="_Hlk144889519"/>
      <w:r w:rsidRPr="00131096">
        <w:rPr>
          <w:b/>
          <w:bCs/>
          <w:i w:val="0"/>
          <w:iCs w:val="0"/>
          <w:color w:val="auto"/>
          <w:sz w:val="24"/>
          <w:szCs w:val="24"/>
        </w:rPr>
        <w:t xml:space="preserve">Wykres </w:t>
      </w:r>
      <w:r w:rsidRPr="00131096">
        <w:rPr>
          <w:b/>
          <w:i w:val="0"/>
          <w:color w:val="auto"/>
          <w:sz w:val="24"/>
          <w:szCs w:val="24"/>
        </w:rPr>
        <w:fldChar w:fldCharType="begin"/>
      </w:r>
      <w:r w:rsidRPr="00131096">
        <w:rPr>
          <w:b/>
          <w:i w:val="0"/>
          <w:color w:val="auto"/>
          <w:sz w:val="24"/>
          <w:szCs w:val="24"/>
        </w:rPr>
        <w:instrText xml:space="preserve"> SEQ Wykres \* ARABIC </w:instrText>
      </w:r>
      <w:r w:rsidRPr="00131096">
        <w:rPr>
          <w:b/>
          <w:i w:val="0"/>
          <w:color w:val="auto"/>
          <w:sz w:val="24"/>
          <w:szCs w:val="24"/>
        </w:rPr>
        <w:fldChar w:fldCharType="separate"/>
      </w:r>
      <w:r w:rsidR="00BB0C9D">
        <w:rPr>
          <w:b/>
          <w:i w:val="0"/>
          <w:noProof/>
          <w:color w:val="auto"/>
          <w:sz w:val="24"/>
          <w:szCs w:val="24"/>
        </w:rPr>
        <w:t>14</w:t>
      </w:r>
      <w:r w:rsidRPr="00131096">
        <w:rPr>
          <w:b/>
          <w:i w:val="0"/>
          <w:color w:val="auto"/>
          <w:sz w:val="24"/>
          <w:szCs w:val="24"/>
        </w:rPr>
        <w:fldChar w:fldCharType="end"/>
      </w:r>
      <w:r w:rsidR="007F21BB" w:rsidRPr="00131096">
        <w:rPr>
          <w:i w:val="0"/>
          <w:iCs w:val="0"/>
          <w:color w:val="auto"/>
          <w:sz w:val="24"/>
          <w:szCs w:val="24"/>
        </w:rPr>
        <w:t>.</w:t>
      </w:r>
      <w:r w:rsidRPr="00131096">
        <w:rPr>
          <w:i w:val="0"/>
          <w:iCs w:val="0"/>
          <w:color w:val="auto"/>
          <w:sz w:val="24"/>
          <w:szCs w:val="24"/>
        </w:rPr>
        <w:t xml:space="preserve"> Ocena wpływu projektów na wybrane aspekty życia odbiorców (%)</w:t>
      </w:r>
      <w:bookmarkEnd w:id="440"/>
    </w:p>
    <w:p w14:paraId="6F351F28" w14:textId="102352B0" w:rsidR="00BA71F7" w:rsidRPr="00BA71F7" w:rsidRDefault="00BA71F7" w:rsidP="00BA71F7">
      <w:r>
        <w:rPr>
          <w:noProof/>
        </w:rPr>
        <w:drawing>
          <wp:inline distT="0" distB="0" distL="0" distR="0" wp14:anchorId="3627EFEC" wp14:editId="3AEA076E">
            <wp:extent cx="5760720" cy="4465320"/>
            <wp:effectExtent l="0" t="0" r="0" b="0"/>
            <wp:docPr id="1613013407" name="Wykres 1" descr="Wykres obrazuje odpowiedź na pytanie &quot;W jakim zakresie zauważają Państwo największy wpływ projektu na poprawę sytuacji społeczno-zawodowej osób o ograniczonej mobilności?&quot;  Na skali 1-5, gdzie 1 to &quot;brak wpływu&quot; a 5 - &quot;pełen wpływ&quot;.  Największy wpływ projektu zauważany jest w dostępie do usług medycznych/rehabilitacyjnych użytkowników (88% realizatorów zauważa pełny wpływ), a także w budowaniu i utrzymywaniu relacji społecznych (67% realizatorów zauważa pełny wpływ). W obszarze edukacji 27% realizatorów nie zauważyło żadnego wpływu, w obszarze zawodowym zaś 28% realizatorów deklaruje brak wpływu.">
              <a:extLst xmlns:a="http://schemas.openxmlformats.org/drawingml/2006/main">
                <a:ext uri="{FF2B5EF4-FFF2-40B4-BE49-F238E27FC236}">
                  <a16:creationId xmlns:a16="http://schemas.microsoft.com/office/drawing/2014/main" id="{A4DE583D-C3FF-6797-6EF5-3C7FD9D769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C77A268" w14:textId="17672574" w:rsidR="00731B36" w:rsidRPr="00131096" w:rsidRDefault="00731B36">
      <w:pPr>
        <w:pStyle w:val="Legenda"/>
        <w:rPr>
          <w:i w:val="0"/>
          <w:iCs w:val="0"/>
          <w:color w:val="auto"/>
          <w:sz w:val="24"/>
          <w:szCs w:val="24"/>
        </w:rPr>
      </w:pPr>
      <w:r w:rsidRPr="00590258">
        <w:rPr>
          <w:i w:val="0"/>
          <w:iCs w:val="0"/>
          <w:color w:val="auto"/>
          <w:sz w:val="24"/>
          <w:szCs w:val="24"/>
        </w:rPr>
        <w:t>Źródło:</w:t>
      </w:r>
      <w:r w:rsidRPr="00131096">
        <w:rPr>
          <w:i w:val="0"/>
          <w:iCs w:val="0"/>
          <w:color w:val="auto"/>
          <w:sz w:val="24"/>
          <w:szCs w:val="24"/>
        </w:rPr>
        <w:t xml:space="preserve"> Ankieta </w:t>
      </w:r>
      <w:r w:rsidR="0030065F" w:rsidRPr="00131096">
        <w:rPr>
          <w:i w:val="0"/>
          <w:iCs w:val="0"/>
          <w:color w:val="auto"/>
          <w:sz w:val="24"/>
          <w:szCs w:val="24"/>
        </w:rPr>
        <w:t xml:space="preserve">dla realizatorów usługi </w:t>
      </w:r>
      <w:r w:rsidR="0030065F" w:rsidRPr="00A44A88">
        <w:rPr>
          <w:i w:val="0"/>
          <w:iCs w:val="0"/>
          <w:color w:val="auto"/>
          <w:sz w:val="24"/>
          <w:szCs w:val="24"/>
          <w:lang w:val="en-GB"/>
        </w:rPr>
        <w:t>door-to-door</w:t>
      </w:r>
      <w:r w:rsidR="0030065F" w:rsidRPr="00131096">
        <w:rPr>
          <w:i w:val="0"/>
          <w:iCs w:val="0"/>
          <w:color w:val="auto"/>
          <w:sz w:val="24"/>
          <w:szCs w:val="24"/>
        </w:rPr>
        <w:t xml:space="preserve"> w ramach projektu, n</w:t>
      </w:r>
      <w:r w:rsidR="007E326E">
        <w:rPr>
          <w:i w:val="0"/>
          <w:iCs w:val="0"/>
          <w:color w:val="auto"/>
          <w:sz w:val="24"/>
          <w:szCs w:val="24"/>
        </w:rPr>
        <w:t xml:space="preserve"> </w:t>
      </w:r>
      <w:r w:rsidR="0030065F" w:rsidRPr="00131096">
        <w:rPr>
          <w:i w:val="0"/>
          <w:iCs w:val="0"/>
          <w:color w:val="auto"/>
          <w:sz w:val="24"/>
          <w:szCs w:val="24"/>
        </w:rPr>
        <w:t>=</w:t>
      </w:r>
      <w:r w:rsidR="007E326E">
        <w:rPr>
          <w:i w:val="0"/>
          <w:iCs w:val="0"/>
          <w:color w:val="auto"/>
          <w:sz w:val="24"/>
          <w:szCs w:val="24"/>
        </w:rPr>
        <w:t xml:space="preserve"> </w:t>
      </w:r>
      <w:r w:rsidR="0030065F" w:rsidRPr="00131096">
        <w:rPr>
          <w:i w:val="0"/>
          <w:iCs w:val="0"/>
          <w:color w:val="auto"/>
          <w:sz w:val="24"/>
          <w:szCs w:val="24"/>
        </w:rPr>
        <w:t>75</w:t>
      </w:r>
      <w:r w:rsidR="005F1244">
        <w:rPr>
          <w:i w:val="0"/>
          <w:iCs w:val="0"/>
          <w:color w:val="auto"/>
          <w:sz w:val="24"/>
          <w:szCs w:val="24"/>
        </w:rPr>
        <w:t>.</w:t>
      </w:r>
    </w:p>
    <w:p w14:paraId="3F42032E" w14:textId="59FAD1C1" w:rsidR="004F08DF" w:rsidRPr="00131096" w:rsidRDefault="004F08DF" w:rsidP="008A06D9">
      <w:pPr>
        <w:spacing w:before="480"/>
        <w:rPr>
          <w:szCs w:val="24"/>
        </w:rPr>
      </w:pPr>
      <w:bookmarkStart w:id="442" w:name="_Hlk143499702"/>
      <w:bookmarkEnd w:id="441"/>
      <w:r w:rsidRPr="00131096">
        <w:rPr>
          <w:szCs w:val="24"/>
        </w:rPr>
        <w:lastRenderedPageBreak/>
        <w:t>Nie ma zbyt wielu danych</w:t>
      </w:r>
      <w:r w:rsidR="002B5A96" w:rsidRPr="00131096">
        <w:rPr>
          <w:szCs w:val="24"/>
        </w:rPr>
        <w:t>,</w:t>
      </w:r>
      <w:r w:rsidRPr="00131096">
        <w:rPr>
          <w:szCs w:val="24"/>
        </w:rPr>
        <w:t xml:space="preserve"> by wyjaśnić</w:t>
      </w:r>
      <w:r w:rsidR="007E326E">
        <w:rPr>
          <w:szCs w:val="24"/>
        </w:rPr>
        <w:t>,</w:t>
      </w:r>
      <w:r w:rsidRPr="00131096">
        <w:rPr>
          <w:szCs w:val="24"/>
        </w:rPr>
        <w:t xml:space="preserve"> z czego mogłoby wynikać większe oddziaływanie </w:t>
      </w:r>
      <w:r w:rsidR="005966B6" w:rsidRPr="00131096">
        <w:rPr>
          <w:szCs w:val="24"/>
        </w:rPr>
        <w:t>w</w:t>
      </w:r>
      <w:r w:rsidR="00D81FE0">
        <w:rPr>
          <w:szCs w:val="24"/>
        </w:rPr>
        <w:t> </w:t>
      </w:r>
      <w:r w:rsidR="005966B6" w:rsidRPr="00131096">
        <w:rPr>
          <w:szCs w:val="24"/>
        </w:rPr>
        <w:t xml:space="preserve">obszarze aktywizacji zawodowej </w:t>
      </w:r>
      <w:r w:rsidRPr="00131096">
        <w:rPr>
          <w:szCs w:val="24"/>
        </w:rPr>
        <w:t>części projektów. Niewiele informacji w tej sprawie przynoszą sprawozdania końcowe, jak też materiał zgromadzony w ramach studiów przypadku</w:t>
      </w:r>
      <w:r w:rsidRPr="00131096">
        <w:rPr>
          <w:rStyle w:val="Odwoanieprzypisudolnego"/>
          <w:szCs w:val="24"/>
        </w:rPr>
        <w:footnoteReference w:id="22"/>
      </w:r>
      <w:r w:rsidRPr="00131096">
        <w:rPr>
          <w:szCs w:val="24"/>
        </w:rPr>
        <w:t>. Niemniej jednak na tej podstawie można pokusić się o pewne wyjaśnienia</w:t>
      </w:r>
      <w:r w:rsidR="00537CD2" w:rsidRPr="00131096">
        <w:rPr>
          <w:szCs w:val="24"/>
        </w:rPr>
        <w:t>.</w:t>
      </w:r>
    </w:p>
    <w:p w14:paraId="6280D912" w14:textId="1BE54BC7" w:rsidR="004F08DF" w:rsidRPr="00131096" w:rsidRDefault="004F08DF" w:rsidP="004F08DF">
      <w:pPr>
        <w:rPr>
          <w:szCs w:val="24"/>
        </w:rPr>
      </w:pPr>
      <w:r w:rsidRPr="00131096">
        <w:rPr>
          <w:szCs w:val="24"/>
        </w:rPr>
        <w:t>Większość projektów, które zostały ocenione w badaniu ankietowym jako silnie oddziałujące na obszar zawodowy</w:t>
      </w:r>
      <w:r w:rsidR="007E326E">
        <w:rPr>
          <w:szCs w:val="24"/>
        </w:rPr>
        <w:t>,</w:t>
      </w:r>
      <w:r w:rsidRPr="00131096">
        <w:rPr>
          <w:szCs w:val="24"/>
        </w:rPr>
        <w:t xml:space="preserve"> miała typową strukturę przejazdów. Uczestnicy badania</w:t>
      </w:r>
      <w:r w:rsidR="00AC08B1" w:rsidRPr="00131096">
        <w:rPr>
          <w:szCs w:val="24"/>
        </w:rPr>
        <w:t>,</w:t>
      </w:r>
      <w:r w:rsidRPr="00131096">
        <w:rPr>
          <w:szCs w:val="24"/>
        </w:rPr>
        <w:t xml:space="preserve"> oceniając wysoko ich znaczenie </w:t>
      </w:r>
      <w:r w:rsidR="00E320D1" w:rsidRPr="00131096">
        <w:rPr>
          <w:szCs w:val="24"/>
        </w:rPr>
        <w:t>pod tym względem</w:t>
      </w:r>
      <w:r w:rsidRPr="00131096">
        <w:rPr>
          <w:szCs w:val="24"/>
        </w:rPr>
        <w:t xml:space="preserve">, najprawdopodobniej odnosili się do nielicznych, lecz znaczących przypadków użytkowników, którym usługi transportu </w:t>
      </w:r>
      <w:r w:rsidRPr="00A44A88">
        <w:rPr>
          <w:szCs w:val="24"/>
          <w:lang w:val="en-GB"/>
        </w:rPr>
        <w:t>door</w:t>
      </w:r>
      <w:r w:rsidR="00537CD2" w:rsidRPr="00A44A88">
        <w:rPr>
          <w:szCs w:val="24"/>
          <w:lang w:val="en-GB"/>
        </w:rPr>
        <w:t>-</w:t>
      </w:r>
      <w:r w:rsidRPr="00A44A88">
        <w:rPr>
          <w:szCs w:val="24"/>
          <w:lang w:val="en-GB"/>
        </w:rPr>
        <w:t>to</w:t>
      </w:r>
      <w:r w:rsidR="00537CD2" w:rsidRPr="00A44A88">
        <w:rPr>
          <w:szCs w:val="24"/>
          <w:lang w:val="en-GB"/>
        </w:rPr>
        <w:t>-</w:t>
      </w:r>
      <w:r w:rsidRPr="00A44A88">
        <w:rPr>
          <w:szCs w:val="24"/>
          <w:lang w:val="en-GB"/>
        </w:rPr>
        <w:t>door</w:t>
      </w:r>
      <w:r w:rsidRPr="00131096">
        <w:rPr>
          <w:szCs w:val="24"/>
        </w:rPr>
        <w:t xml:space="preserve"> rzeczywiście pomogły w prowadzeniu aktywności zawodowej. Wskazują na to przykłady gmin Gietrzwałd i Ciechanowiec. W sprawozdaniu z </w:t>
      </w:r>
      <w:r w:rsidR="00AC08B1" w:rsidRPr="00131096">
        <w:rPr>
          <w:szCs w:val="24"/>
        </w:rPr>
        <w:t xml:space="preserve">gminy </w:t>
      </w:r>
      <w:r w:rsidRPr="00131096">
        <w:rPr>
          <w:szCs w:val="24"/>
        </w:rPr>
        <w:t xml:space="preserve">Gietrzwałd zawarta jest informacja o regularnym przewożeniu </w:t>
      </w:r>
      <w:r w:rsidR="007E326E">
        <w:rPr>
          <w:szCs w:val="24"/>
        </w:rPr>
        <w:t>jednego</w:t>
      </w:r>
      <w:r w:rsidR="007E326E" w:rsidRPr="00131096">
        <w:rPr>
          <w:szCs w:val="24"/>
        </w:rPr>
        <w:t xml:space="preserve"> </w:t>
      </w:r>
      <w:r w:rsidRPr="00131096">
        <w:rPr>
          <w:szCs w:val="24"/>
        </w:rPr>
        <w:t xml:space="preserve">mieszkańca DPS do pracy w Olsztynie. Natomiast w </w:t>
      </w:r>
      <w:r w:rsidR="00AC08B1" w:rsidRPr="00131096">
        <w:rPr>
          <w:szCs w:val="24"/>
        </w:rPr>
        <w:t xml:space="preserve">gminie </w:t>
      </w:r>
      <w:r w:rsidRPr="00131096">
        <w:rPr>
          <w:szCs w:val="24"/>
        </w:rPr>
        <w:t>Ciechanow</w:t>
      </w:r>
      <w:r w:rsidR="00AC08B1" w:rsidRPr="00131096">
        <w:rPr>
          <w:szCs w:val="24"/>
        </w:rPr>
        <w:t>iec</w:t>
      </w:r>
      <w:r w:rsidRPr="00131096">
        <w:rPr>
          <w:szCs w:val="24"/>
        </w:rPr>
        <w:t xml:space="preserve"> w trakcie wywiadu koordynator podał przykład młodej osoby, która dzięki specjalistycznej operacji w dość odległym ośrodku, na którą została dowieziona w ramach projektu, mogła wrócić na rynek pracy. </w:t>
      </w:r>
    </w:p>
    <w:p w14:paraId="04146DD2" w14:textId="6E02AAA2" w:rsidR="004F08DF" w:rsidRPr="00131096" w:rsidRDefault="004F08DF" w:rsidP="004F08DF">
      <w:pPr>
        <w:rPr>
          <w:szCs w:val="24"/>
        </w:rPr>
      </w:pPr>
      <w:r w:rsidRPr="00131096">
        <w:rPr>
          <w:szCs w:val="24"/>
        </w:rPr>
        <w:t xml:space="preserve">W przypadku dwóch projektów (miasta Suwałki i powiatu </w:t>
      </w:r>
      <w:r w:rsidR="00491A50" w:rsidRPr="00131096">
        <w:rPr>
          <w:szCs w:val="24"/>
        </w:rPr>
        <w:t>łęczyńskiego</w:t>
      </w:r>
      <w:r w:rsidRPr="00131096">
        <w:rPr>
          <w:szCs w:val="24"/>
        </w:rPr>
        <w:t xml:space="preserve">) deklaracje o dużym wpływie </w:t>
      </w:r>
      <w:r w:rsidR="00E320D1" w:rsidRPr="00131096">
        <w:rPr>
          <w:szCs w:val="24"/>
        </w:rPr>
        <w:t>w zakresie aktywizacji zawodowej</w:t>
      </w:r>
      <w:r w:rsidRPr="00131096">
        <w:rPr>
          <w:szCs w:val="24"/>
        </w:rPr>
        <w:t xml:space="preserve"> wydają się być powiązane z ponadprzeciętnym udziałem kursów w celach zawodowych (w przypadku Suwałk, zgodnie ze sprawozdaniem</w:t>
      </w:r>
      <w:r w:rsidR="007E326E">
        <w:rPr>
          <w:szCs w:val="24"/>
        </w:rPr>
        <w:t>,</w:t>
      </w:r>
      <w:r w:rsidRPr="00131096">
        <w:rPr>
          <w:szCs w:val="24"/>
        </w:rPr>
        <w:t xml:space="preserve"> to około 46%). Przy czym jedynie w sprawozdaniu z powiatu </w:t>
      </w:r>
      <w:r w:rsidR="002D69F2" w:rsidRPr="00131096">
        <w:rPr>
          <w:szCs w:val="24"/>
        </w:rPr>
        <w:t>ł</w:t>
      </w:r>
      <w:r w:rsidRPr="00131096">
        <w:rPr>
          <w:szCs w:val="24"/>
        </w:rPr>
        <w:t xml:space="preserve">ęczyńskiego znajduje się informacja pomagająca wyjaśnić, jak udało się to osiągnąć. Wydaje się to być ściśle związane z faktem, że partnerem projektu jest spółdzielnia socjalna, której zadaniem było rekrutowanie użytkowników transportu. </w:t>
      </w:r>
    </w:p>
    <w:bookmarkEnd w:id="442"/>
    <w:p w14:paraId="1EC5C272" w14:textId="1AC0ED81" w:rsidR="004F08DF" w:rsidRPr="00131096" w:rsidRDefault="006C3113" w:rsidP="004F08DF">
      <w:pPr>
        <w:rPr>
          <w:szCs w:val="24"/>
        </w:rPr>
      </w:pPr>
      <w:r w:rsidRPr="00131096">
        <w:rPr>
          <w:szCs w:val="24"/>
        </w:rPr>
        <w:lastRenderedPageBreak/>
        <w:t>B</w:t>
      </w:r>
      <w:r w:rsidR="004F08DF" w:rsidRPr="00131096">
        <w:rPr>
          <w:szCs w:val="24"/>
        </w:rPr>
        <w:t>rakuje danych</w:t>
      </w:r>
      <w:r w:rsidR="00196B74" w:rsidRPr="00131096">
        <w:rPr>
          <w:szCs w:val="24"/>
        </w:rPr>
        <w:t>,</w:t>
      </w:r>
      <w:r w:rsidR="004F08DF" w:rsidRPr="00131096">
        <w:rPr>
          <w:szCs w:val="24"/>
        </w:rPr>
        <w:t xml:space="preserve"> by ocenić szerszy wpływ </w:t>
      </w:r>
      <w:r w:rsidR="000D3254" w:rsidRPr="00131096">
        <w:rPr>
          <w:szCs w:val="24"/>
        </w:rPr>
        <w:t xml:space="preserve">usługi </w:t>
      </w:r>
      <w:r w:rsidR="004F08DF" w:rsidRPr="00131096">
        <w:rPr>
          <w:szCs w:val="24"/>
        </w:rPr>
        <w:t xml:space="preserve">na życie odbiorców (np. czy przyczyniły się do </w:t>
      </w:r>
      <w:r w:rsidR="0079128E" w:rsidRPr="00131096">
        <w:rPr>
          <w:szCs w:val="24"/>
        </w:rPr>
        <w:t xml:space="preserve">faktycznej </w:t>
      </w:r>
      <w:r w:rsidR="004F08DF" w:rsidRPr="00131096">
        <w:rPr>
          <w:szCs w:val="24"/>
        </w:rPr>
        <w:t>poprawy stanu zdrowia albo przezwyciężenia poczucia osamotnienia, utrzymania pracy itp.). Koordynatorzy</w:t>
      </w:r>
      <w:r w:rsidR="003E7F09" w:rsidRPr="00131096">
        <w:rPr>
          <w:szCs w:val="24"/>
        </w:rPr>
        <w:t>,</w:t>
      </w:r>
      <w:r w:rsidR="004F08DF" w:rsidRPr="00131096">
        <w:rPr>
          <w:szCs w:val="24"/>
        </w:rPr>
        <w:t xml:space="preserve"> choć czasem mają wiedzę o poszczególnych użytkownikach, nie gromadzą systematycznych informacji na ten temat</w:t>
      </w:r>
      <w:r w:rsidR="004F08DF" w:rsidRPr="00131096">
        <w:rPr>
          <w:rStyle w:val="Odwoanieprzypisudolnego"/>
          <w:szCs w:val="24"/>
        </w:rPr>
        <w:footnoteReference w:id="23"/>
      </w:r>
      <w:r w:rsidR="004F08DF" w:rsidRPr="00131096">
        <w:rPr>
          <w:szCs w:val="24"/>
        </w:rPr>
        <w:t xml:space="preserve">. Szersze badanie odbiorców </w:t>
      </w:r>
      <w:r w:rsidR="00ED5F6A" w:rsidRPr="00131096">
        <w:rPr>
          <w:szCs w:val="24"/>
        </w:rPr>
        <w:t>było</w:t>
      </w:r>
      <w:r w:rsidR="004F08DF" w:rsidRPr="00131096">
        <w:rPr>
          <w:szCs w:val="24"/>
        </w:rPr>
        <w:t xml:space="preserve"> także poza zakresem tej ewaluacji. </w:t>
      </w:r>
    </w:p>
    <w:p w14:paraId="23C148E3" w14:textId="36489F8D" w:rsidR="004F08DF" w:rsidRPr="00131096" w:rsidRDefault="004F08DF" w:rsidP="004F08DF">
      <w:pPr>
        <w:rPr>
          <w:szCs w:val="24"/>
        </w:rPr>
      </w:pPr>
      <w:bookmarkStart w:id="443" w:name="_Hlk143453630"/>
      <w:r w:rsidRPr="00131096">
        <w:rPr>
          <w:szCs w:val="24"/>
        </w:rPr>
        <w:t xml:space="preserve">W tym kontekście można założyć jednak, że usługi </w:t>
      </w:r>
      <w:r w:rsidRPr="00F55A52">
        <w:rPr>
          <w:szCs w:val="24"/>
          <w:lang w:val="en-GB"/>
        </w:rPr>
        <w:t>door-to-door</w:t>
      </w:r>
      <w:r w:rsidRPr="00131096">
        <w:rPr>
          <w:szCs w:val="24"/>
        </w:rPr>
        <w:t xml:space="preserve"> mają tym większ</w:t>
      </w:r>
      <w:r w:rsidR="00502B17" w:rsidRPr="00131096">
        <w:rPr>
          <w:szCs w:val="24"/>
        </w:rPr>
        <w:t>y</w:t>
      </w:r>
      <w:r w:rsidRPr="00131096">
        <w:rPr>
          <w:szCs w:val="24"/>
        </w:rPr>
        <w:t xml:space="preserve"> wpływ na życie poszczególnych odbiorców, im </w:t>
      </w:r>
      <w:r w:rsidR="00687BC7" w:rsidRPr="00131096">
        <w:rPr>
          <w:szCs w:val="24"/>
        </w:rPr>
        <w:t>osoby te</w:t>
      </w:r>
      <w:r w:rsidRPr="00131096">
        <w:rPr>
          <w:szCs w:val="24"/>
        </w:rPr>
        <w:t xml:space="preserve"> częściej </w:t>
      </w:r>
      <w:r w:rsidR="00EF1BBD" w:rsidRPr="00131096">
        <w:rPr>
          <w:szCs w:val="24"/>
        </w:rPr>
        <w:t xml:space="preserve">z nich </w:t>
      </w:r>
      <w:r w:rsidRPr="00131096">
        <w:rPr>
          <w:szCs w:val="24"/>
        </w:rPr>
        <w:t xml:space="preserve">korzystają i w ten sposób realizują ważne dla siebie potrzeby. </w:t>
      </w:r>
    </w:p>
    <w:p w14:paraId="4915EC27" w14:textId="38CC0BF9" w:rsidR="004F08DF" w:rsidRPr="00131096" w:rsidRDefault="004F08DF" w:rsidP="004F08DF">
      <w:pPr>
        <w:rPr>
          <w:szCs w:val="24"/>
        </w:rPr>
      </w:pPr>
      <w:r w:rsidRPr="00131096">
        <w:rPr>
          <w:szCs w:val="24"/>
        </w:rPr>
        <w:t>Dane z 58 sprawozdań końcowych</w:t>
      </w:r>
      <w:r w:rsidRPr="00131096">
        <w:rPr>
          <w:rStyle w:val="Odwoanieprzypisudolnego"/>
          <w:szCs w:val="24"/>
        </w:rPr>
        <w:footnoteReference w:id="24"/>
      </w:r>
      <w:r w:rsidRPr="00131096">
        <w:rPr>
          <w:szCs w:val="24"/>
        </w:rPr>
        <w:t xml:space="preserve"> pozwalają obliczyć, że średnio w każdym projekcie na jednego odbiorcę przypadało 8 przejazdów</w:t>
      </w:r>
      <w:r w:rsidRPr="00131096">
        <w:rPr>
          <w:rStyle w:val="Odwoanieprzypisudolnego"/>
          <w:szCs w:val="24"/>
        </w:rPr>
        <w:footnoteReference w:id="25"/>
      </w:r>
      <w:r w:rsidRPr="00131096">
        <w:rPr>
          <w:szCs w:val="24"/>
        </w:rPr>
        <w:t>. Przy czym najliczniej występowały te, w</w:t>
      </w:r>
      <w:r w:rsidR="00D81FE0">
        <w:rPr>
          <w:szCs w:val="24"/>
        </w:rPr>
        <w:t> </w:t>
      </w:r>
      <w:r w:rsidRPr="00131096">
        <w:rPr>
          <w:szCs w:val="24"/>
        </w:rPr>
        <w:t>których na jednego odbiorcę przypadało nie więcej niż 5 kursów (40%).</w:t>
      </w:r>
      <w:r w:rsidR="00B834E1" w:rsidRPr="00131096">
        <w:rPr>
          <w:szCs w:val="24"/>
        </w:rPr>
        <w:t xml:space="preserve"> </w:t>
      </w:r>
      <w:r w:rsidRPr="00131096">
        <w:rPr>
          <w:szCs w:val="24"/>
        </w:rPr>
        <w:t>Projektów, w</w:t>
      </w:r>
      <w:r w:rsidR="00D81FE0">
        <w:rPr>
          <w:szCs w:val="24"/>
        </w:rPr>
        <w:t> </w:t>
      </w:r>
      <w:r w:rsidRPr="00131096">
        <w:rPr>
          <w:szCs w:val="24"/>
        </w:rPr>
        <w:t>których na użytkownika przypadało więcej niż 15 kursów</w:t>
      </w:r>
      <w:r w:rsidR="007E326E">
        <w:rPr>
          <w:szCs w:val="24"/>
        </w:rPr>
        <w:t>,</w:t>
      </w:r>
      <w:r w:rsidRPr="00131096">
        <w:rPr>
          <w:szCs w:val="24"/>
        </w:rPr>
        <w:t xml:space="preserve"> było około 7%. </w:t>
      </w:r>
    </w:p>
    <w:p w14:paraId="2859C574" w14:textId="16F13196" w:rsidR="005F2041" w:rsidRPr="00131096" w:rsidRDefault="005F2041" w:rsidP="005F2041">
      <w:pPr>
        <w:rPr>
          <w:szCs w:val="24"/>
        </w:rPr>
      </w:pPr>
      <w:bookmarkStart w:id="444" w:name="_Toc146042257"/>
      <w:bookmarkStart w:id="445" w:name="_Toc152660861"/>
      <w:r w:rsidRPr="00131096">
        <w:rPr>
          <w:b/>
          <w:bCs/>
        </w:rPr>
        <w:t xml:space="preserve">Tabela </w:t>
      </w:r>
      <w:r w:rsidRPr="00131096">
        <w:rPr>
          <w:b/>
          <w:bCs/>
        </w:rPr>
        <w:fldChar w:fldCharType="begin"/>
      </w:r>
      <w:r w:rsidRPr="00131096">
        <w:rPr>
          <w:b/>
          <w:bCs/>
        </w:rPr>
        <w:instrText xml:space="preserve"> SEQ Tabela \* ARABIC </w:instrText>
      </w:r>
      <w:r w:rsidRPr="00131096">
        <w:rPr>
          <w:b/>
          <w:bCs/>
        </w:rPr>
        <w:fldChar w:fldCharType="separate"/>
      </w:r>
      <w:r w:rsidR="00BB0C9D">
        <w:rPr>
          <w:b/>
          <w:bCs/>
          <w:noProof/>
        </w:rPr>
        <w:t>4</w:t>
      </w:r>
      <w:r w:rsidRPr="00131096">
        <w:rPr>
          <w:b/>
          <w:bCs/>
        </w:rPr>
        <w:fldChar w:fldCharType="end"/>
      </w:r>
      <w:r w:rsidRPr="00131096">
        <w:rPr>
          <w:b/>
          <w:bCs/>
        </w:rPr>
        <w:t xml:space="preserve">. </w:t>
      </w:r>
      <w:r w:rsidRPr="00131096">
        <w:rPr>
          <w:szCs w:val="24"/>
        </w:rPr>
        <w:t>Średnia liczba przejazdów przypadająca na jednego uczestnika projektów (%)</w:t>
      </w:r>
      <w:bookmarkEnd w:id="444"/>
      <w:bookmarkEnd w:id="445"/>
    </w:p>
    <w:tbl>
      <w:tblPr>
        <w:tblStyle w:val="Tabela-Siatka"/>
        <w:tblW w:w="0" w:type="auto"/>
        <w:tblLook w:val="04A0" w:firstRow="1" w:lastRow="0" w:firstColumn="1" w:lastColumn="0" w:noHBand="0" w:noVBand="1"/>
        <w:tblCaption w:val="Średnia liczba przejazdów przypadająca na jednego uczestnika projektów  (%)"/>
        <w:tblDescription w:val="Przedział mniej niż 5 - 40%&#10;Przedział 5-10 - 34%&#10;Przedział 11-15 - 19%&#10;Przedział wiecej niż 15 - 7%"/>
      </w:tblPr>
      <w:tblGrid>
        <w:gridCol w:w="3020"/>
        <w:gridCol w:w="3021"/>
      </w:tblGrid>
      <w:tr w:rsidR="004F08DF" w:rsidRPr="00131096" w14:paraId="5F533A99" w14:textId="77777777" w:rsidTr="00D5287A">
        <w:trPr>
          <w:tblHeader/>
        </w:trPr>
        <w:tc>
          <w:tcPr>
            <w:tcW w:w="3020" w:type="dxa"/>
          </w:tcPr>
          <w:p w14:paraId="5EFABA46" w14:textId="712DB914" w:rsidR="004F08DF" w:rsidRPr="00131096" w:rsidRDefault="00E320D1">
            <w:pPr>
              <w:rPr>
                <w:rFonts w:asciiTheme="minorHAnsi" w:hAnsiTheme="minorHAnsi" w:cstheme="minorHAnsi"/>
                <w:b/>
                <w:bCs/>
                <w:szCs w:val="24"/>
              </w:rPr>
            </w:pPr>
            <w:r w:rsidRPr="00131096">
              <w:rPr>
                <w:rFonts w:asciiTheme="minorHAnsi" w:hAnsiTheme="minorHAnsi" w:cstheme="minorHAnsi"/>
                <w:b/>
                <w:bCs/>
                <w:szCs w:val="24"/>
              </w:rPr>
              <w:t>Przedział</w:t>
            </w:r>
          </w:p>
        </w:tc>
        <w:tc>
          <w:tcPr>
            <w:tcW w:w="3021" w:type="dxa"/>
          </w:tcPr>
          <w:p w14:paraId="53C8F45B" w14:textId="77777777" w:rsidR="004F08DF" w:rsidRPr="00131096" w:rsidRDefault="004F08DF">
            <w:pPr>
              <w:rPr>
                <w:rFonts w:asciiTheme="minorHAnsi" w:hAnsiTheme="minorHAnsi" w:cstheme="minorHAnsi"/>
                <w:b/>
                <w:szCs w:val="24"/>
              </w:rPr>
            </w:pPr>
            <w:r w:rsidRPr="00131096">
              <w:rPr>
                <w:rFonts w:asciiTheme="minorHAnsi" w:hAnsiTheme="minorHAnsi" w:cstheme="minorHAnsi"/>
                <w:b/>
                <w:szCs w:val="24"/>
              </w:rPr>
              <w:t>Projekty (%)</w:t>
            </w:r>
          </w:p>
        </w:tc>
      </w:tr>
      <w:tr w:rsidR="004F08DF" w:rsidRPr="00131096" w14:paraId="755205A3" w14:textId="77777777">
        <w:tc>
          <w:tcPr>
            <w:tcW w:w="3020" w:type="dxa"/>
          </w:tcPr>
          <w:p w14:paraId="16FBDCDF" w14:textId="296EF435" w:rsidR="004F08DF" w:rsidRPr="00131096" w:rsidRDefault="004F08DF">
            <w:pPr>
              <w:rPr>
                <w:rFonts w:asciiTheme="minorHAnsi" w:hAnsiTheme="minorHAnsi" w:cstheme="minorHAnsi"/>
                <w:szCs w:val="24"/>
              </w:rPr>
            </w:pPr>
            <w:r w:rsidRPr="00131096">
              <w:rPr>
                <w:rFonts w:asciiTheme="minorHAnsi" w:hAnsiTheme="minorHAnsi" w:cstheme="minorHAnsi"/>
                <w:szCs w:val="24"/>
              </w:rPr>
              <w:t>≤</w:t>
            </w:r>
            <w:r w:rsidR="007E326E">
              <w:rPr>
                <w:rFonts w:asciiTheme="minorHAnsi" w:hAnsiTheme="minorHAnsi" w:cstheme="minorHAnsi"/>
                <w:szCs w:val="24"/>
              </w:rPr>
              <w:t xml:space="preserve"> </w:t>
            </w:r>
            <w:r w:rsidRPr="00131096">
              <w:rPr>
                <w:rFonts w:asciiTheme="minorHAnsi" w:hAnsiTheme="minorHAnsi" w:cstheme="minorHAnsi"/>
                <w:szCs w:val="24"/>
              </w:rPr>
              <w:t>5</w:t>
            </w:r>
          </w:p>
        </w:tc>
        <w:tc>
          <w:tcPr>
            <w:tcW w:w="3021" w:type="dxa"/>
          </w:tcPr>
          <w:p w14:paraId="57550FF5"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40%</w:t>
            </w:r>
          </w:p>
        </w:tc>
      </w:tr>
      <w:tr w:rsidR="004F08DF" w:rsidRPr="00131096" w14:paraId="4DFD536D" w14:textId="77777777">
        <w:tc>
          <w:tcPr>
            <w:tcW w:w="3020" w:type="dxa"/>
          </w:tcPr>
          <w:p w14:paraId="66AF4409" w14:textId="63EA83EB" w:rsidR="004F08DF" w:rsidRPr="00131096" w:rsidRDefault="004F08DF">
            <w:pPr>
              <w:rPr>
                <w:rFonts w:asciiTheme="minorHAnsi" w:hAnsiTheme="minorHAnsi" w:cstheme="minorHAnsi"/>
                <w:szCs w:val="24"/>
              </w:rPr>
            </w:pPr>
            <w:r w:rsidRPr="00131096">
              <w:rPr>
                <w:rFonts w:asciiTheme="minorHAnsi" w:hAnsiTheme="minorHAnsi" w:cstheme="minorHAnsi"/>
                <w:szCs w:val="24"/>
              </w:rPr>
              <w:t>5</w:t>
            </w:r>
            <w:r w:rsidR="007E326E">
              <w:rPr>
                <w:lang w:eastAsia="en-US"/>
              </w:rPr>
              <w:t>–</w:t>
            </w:r>
            <w:r w:rsidRPr="00131096">
              <w:rPr>
                <w:rFonts w:asciiTheme="minorHAnsi" w:hAnsiTheme="minorHAnsi" w:cstheme="minorHAnsi"/>
                <w:szCs w:val="24"/>
              </w:rPr>
              <w:t>10</w:t>
            </w:r>
          </w:p>
        </w:tc>
        <w:tc>
          <w:tcPr>
            <w:tcW w:w="3021" w:type="dxa"/>
          </w:tcPr>
          <w:p w14:paraId="6CD1F6FE"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34%</w:t>
            </w:r>
          </w:p>
        </w:tc>
      </w:tr>
      <w:tr w:rsidR="004F08DF" w:rsidRPr="00131096" w14:paraId="56ED6E91" w14:textId="77777777">
        <w:tc>
          <w:tcPr>
            <w:tcW w:w="3020" w:type="dxa"/>
          </w:tcPr>
          <w:p w14:paraId="0A765ED5" w14:textId="6196CE64" w:rsidR="004F08DF" w:rsidRPr="00131096" w:rsidRDefault="004F08DF">
            <w:pPr>
              <w:rPr>
                <w:rFonts w:asciiTheme="minorHAnsi" w:hAnsiTheme="minorHAnsi" w:cstheme="minorHAnsi"/>
                <w:szCs w:val="24"/>
              </w:rPr>
            </w:pPr>
            <w:r w:rsidRPr="00131096">
              <w:rPr>
                <w:rFonts w:asciiTheme="minorHAnsi" w:hAnsiTheme="minorHAnsi" w:cstheme="minorHAnsi"/>
                <w:szCs w:val="24"/>
              </w:rPr>
              <w:t>11</w:t>
            </w:r>
            <w:r w:rsidR="007E326E">
              <w:rPr>
                <w:lang w:eastAsia="en-US"/>
              </w:rPr>
              <w:t>–</w:t>
            </w:r>
            <w:r w:rsidRPr="00131096">
              <w:rPr>
                <w:rFonts w:asciiTheme="minorHAnsi" w:hAnsiTheme="minorHAnsi" w:cstheme="minorHAnsi"/>
                <w:szCs w:val="24"/>
              </w:rPr>
              <w:t>15</w:t>
            </w:r>
          </w:p>
        </w:tc>
        <w:tc>
          <w:tcPr>
            <w:tcW w:w="3021" w:type="dxa"/>
          </w:tcPr>
          <w:p w14:paraId="7A20C9DF"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19%</w:t>
            </w:r>
          </w:p>
        </w:tc>
      </w:tr>
      <w:tr w:rsidR="004F08DF" w:rsidRPr="00131096" w14:paraId="3F87EA1B" w14:textId="77777777">
        <w:tc>
          <w:tcPr>
            <w:tcW w:w="3020" w:type="dxa"/>
          </w:tcPr>
          <w:p w14:paraId="6DB78292" w14:textId="74075C6A" w:rsidR="004F08DF" w:rsidRPr="00131096" w:rsidRDefault="004F08DF">
            <w:pPr>
              <w:rPr>
                <w:rFonts w:asciiTheme="minorHAnsi" w:hAnsiTheme="minorHAnsi" w:cstheme="minorHAnsi"/>
                <w:szCs w:val="24"/>
              </w:rPr>
            </w:pPr>
            <w:r w:rsidRPr="00131096">
              <w:rPr>
                <w:rFonts w:asciiTheme="minorHAnsi" w:hAnsiTheme="minorHAnsi" w:cstheme="minorHAnsi"/>
                <w:szCs w:val="24"/>
              </w:rPr>
              <w:lastRenderedPageBreak/>
              <w:t>≥</w:t>
            </w:r>
            <w:r w:rsidR="007E326E">
              <w:rPr>
                <w:rFonts w:asciiTheme="minorHAnsi" w:hAnsiTheme="minorHAnsi" w:cstheme="minorHAnsi"/>
                <w:szCs w:val="24"/>
              </w:rPr>
              <w:t xml:space="preserve"> </w:t>
            </w:r>
            <w:r w:rsidRPr="00131096">
              <w:rPr>
                <w:rFonts w:asciiTheme="minorHAnsi" w:hAnsiTheme="minorHAnsi" w:cstheme="minorHAnsi"/>
                <w:szCs w:val="24"/>
              </w:rPr>
              <w:t>15</w:t>
            </w:r>
          </w:p>
        </w:tc>
        <w:tc>
          <w:tcPr>
            <w:tcW w:w="3021" w:type="dxa"/>
          </w:tcPr>
          <w:p w14:paraId="34190956" w14:textId="77777777" w:rsidR="004F08DF" w:rsidRPr="00131096" w:rsidRDefault="004F08DF" w:rsidP="005F2041">
            <w:pPr>
              <w:keepNext/>
              <w:rPr>
                <w:rFonts w:asciiTheme="minorHAnsi" w:hAnsiTheme="minorHAnsi" w:cstheme="minorHAnsi"/>
                <w:szCs w:val="24"/>
              </w:rPr>
            </w:pPr>
            <w:r w:rsidRPr="00131096">
              <w:rPr>
                <w:rFonts w:asciiTheme="minorHAnsi" w:hAnsiTheme="minorHAnsi" w:cstheme="minorHAnsi"/>
                <w:szCs w:val="24"/>
              </w:rPr>
              <w:t>7%</w:t>
            </w:r>
          </w:p>
        </w:tc>
      </w:tr>
    </w:tbl>
    <w:p w14:paraId="66329232" w14:textId="0226F111" w:rsidR="005F2041" w:rsidRPr="00131096" w:rsidRDefault="005F2041">
      <w:pPr>
        <w:pStyle w:val="Legenda"/>
        <w:rPr>
          <w:i w:val="0"/>
          <w:color w:val="auto"/>
          <w:sz w:val="24"/>
          <w:szCs w:val="24"/>
        </w:rPr>
      </w:pPr>
      <w:r w:rsidRPr="00131096">
        <w:rPr>
          <w:i w:val="0"/>
          <w:color w:val="auto"/>
          <w:sz w:val="24"/>
          <w:szCs w:val="24"/>
        </w:rPr>
        <w:t xml:space="preserve">Źródło: </w:t>
      </w:r>
      <w:r w:rsidRPr="00131096">
        <w:rPr>
          <w:i w:val="0"/>
          <w:color w:val="auto"/>
          <w:sz w:val="24"/>
          <w:szCs w:val="36"/>
        </w:rPr>
        <w:t>Opracowanie własne na podstawie sprawozdań końcowych (n</w:t>
      </w:r>
      <w:r w:rsidR="007E326E">
        <w:rPr>
          <w:i w:val="0"/>
          <w:color w:val="auto"/>
          <w:sz w:val="24"/>
          <w:szCs w:val="36"/>
        </w:rPr>
        <w:t xml:space="preserve"> </w:t>
      </w:r>
      <w:r w:rsidRPr="00131096">
        <w:rPr>
          <w:i w:val="0"/>
          <w:color w:val="auto"/>
          <w:sz w:val="24"/>
          <w:szCs w:val="36"/>
        </w:rPr>
        <w:t>=</w:t>
      </w:r>
      <w:r w:rsidR="007E326E">
        <w:rPr>
          <w:i w:val="0"/>
          <w:color w:val="auto"/>
          <w:sz w:val="24"/>
          <w:szCs w:val="36"/>
        </w:rPr>
        <w:t xml:space="preserve"> </w:t>
      </w:r>
      <w:r w:rsidRPr="00131096">
        <w:rPr>
          <w:i w:val="0"/>
          <w:color w:val="auto"/>
          <w:sz w:val="24"/>
          <w:szCs w:val="36"/>
        </w:rPr>
        <w:t>58)</w:t>
      </w:r>
      <w:r w:rsidR="00E807D6">
        <w:rPr>
          <w:i w:val="0"/>
          <w:color w:val="auto"/>
          <w:sz w:val="24"/>
          <w:szCs w:val="36"/>
        </w:rPr>
        <w:t>.</w:t>
      </w:r>
    </w:p>
    <w:bookmarkEnd w:id="443"/>
    <w:p w14:paraId="3FCE535A" w14:textId="28C09807" w:rsidR="004F08DF" w:rsidRPr="00131096" w:rsidRDefault="004F08DF" w:rsidP="008A06D9">
      <w:pPr>
        <w:spacing w:before="480"/>
        <w:rPr>
          <w:szCs w:val="24"/>
        </w:rPr>
      </w:pPr>
      <w:r w:rsidRPr="00131096">
        <w:rPr>
          <w:szCs w:val="24"/>
        </w:rPr>
        <w:t>Trzeba jednak zauważyć, że zapewne w każdym projekcie były osoby, które korzystały z usług intensywnie i takie, które robiły to incydentalnie. Duża liczba kursów przypadająca na przeciętnego użytkownika nie musi oznaczać większego wpływu. Mogą to być projekty o</w:t>
      </w:r>
      <w:r w:rsidR="00D81FE0">
        <w:rPr>
          <w:szCs w:val="24"/>
        </w:rPr>
        <w:t> </w:t>
      </w:r>
      <w:r w:rsidRPr="00131096">
        <w:rPr>
          <w:szCs w:val="24"/>
        </w:rPr>
        <w:t>małej liczbie zrekrutowanych użytkowników. W projektach z dużą liczbą uczestników wskaźnik ten może być mniejszy, a jednocześnie bezwzględna liczba osób intensywnie korzystających większa.</w:t>
      </w:r>
    </w:p>
    <w:p w14:paraId="69606D1F" w14:textId="60A4F1FC" w:rsidR="004F08DF" w:rsidRPr="00131096" w:rsidRDefault="004F08DF" w:rsidP="004F08DF">
      <w:pPr>
        <w:rPr>
          <w:szCs w:val="24"/>
        </w:rPr>
      </w:pPr>
      <w:r w:rsidRPr="00131096">
        <w:rPr>
          <w:szCs w:val="24"/>
        </w:rPr>
        <w:t>W tym świetle warto zaznaczyć, że istnieje pewien naturalny konflikt pomiędzy dążeniem do zapewnienia dostępu do usług jak najszerszemu gronu odbiorców a realnym wpływem</w:t>
      </w:r>
      <w:r w:rsidR="003E7F09" w:rsidRPr="00131096">
        <w:rPr>
          <w:szCs w:val="24"/>
        </w:rPr>
        <w:t>,</w:t>
      </w:r>
      <w:r w:rsidRPr="00131096">
        <w:rPr>
          <w:szCs w:val="24"/>
        </w:rPr>
        <w:t xml:space="preserve"> jakie przewozy mogą mieć na życie pojedynczego użytkownika.</w:t>
      </w:r>
    </w:p>
    <w:p w14:paraId="33473EC4" w14:textId="126B98F0" w:rsidR="004F08DF" w:rsidRPr="00131096" w:rsidRDefault="004F08DF" w:rsidP="004F08DF">
      <w:pPr>
        <w:rPr>
          <w:szCs w:val="24"/>
        </w:rPr>
      </w:pPr>
      <w:r w:rsidRPr="00131096">
        <w:rPr>
          <w:szCs w:val="24"/>
        </w:rPr>
        <w:t>Co do zasady, regulaminy przejazdów zakładały, że nie można rezerwować cyklicznych, regularnych przejazdów po to</w:t>
      </w:r>
      <w:r w:rsidR="003E7F09" w:rsidRPr="00131096">
        <w:rPr>
          <w:szCs w:val="24"/>
        </w:rPr>
        <w:t>,</w:t>
      </w:r>
      <w:r w:rsidRPr="00131096">
        <w:rPr>
          <w:szCs w:val="24"/>
        </w:rPr>
        <w:t xml:space="preserve"> by nie blokować dostępu do usług innym użytkownikom. W</w:t>
      </w:r>
      <w:r w:rsidR="00D81FE0">
        <w:rPr>
          <w:szCs w:val="24"/>
        </w:rPr>
        <w:t> </w:t>
      </w:r>
      <w:r w:rsidRPr="00131096">
        <w:rPr>
          <w:szCs w:val="24"/>
        </w:rPr>
        <w:t>praktyce w niektórych projektach dla pojedynczych uczestników w szczególnej sytuacji czyniono wyjątek, gwarantując im regularne przejazdy (dojazdy do pracy</w:t>
      </w:r>
      <w:r w:rsidR="00B834E1" w:rsidRPr="00131096">
        <w:rPr>
          <w:szCs w:val="24"/>
        </w:rPr>
        <w:t xml:space="preserve"> </w:t>
      </w:r>
      <w:r w:rsidR="007E326E">
        <w:rPr>
          <w:lang w:eastAsia="en-US"/>
        </w:rPr>
        <w:t>–</w:t>
      </w:r>
      <w:r w:rsidRPr="00131096">
        <w:rPr>
          <w:szCs w:val="24"/>
        </w:rPr>
        <w:t xml:space="preserve"> Gietrzwałd, Czerwonak, dojazdy na chemioterapię</w:t>
      </w:r>
      <w:r w:rsidR="00B834E1" w:rsidRPr="00131096">
        <w:rPr>
          <w:szCs w:val="24"/>
        </w:rPr>
        <w:t xml:space="preserve"> </w:t>
      </w:r>
      <w:r w:rsidR="007E326E">
        <w:rPr>
          <w:lang w:eastAsia="en-US"/>
        </w:rPr>
        <w:t>–</w:t>
      </w:r>
      <w:r w:rsidRPr="00131096">
        <w:rPr>
          <w:szCs w:val="24"/>
        </w:rPr>
        <w:t xml:space="preserve"> Kępice)</w:t>
      </w:r>
      <w:r w:rsidR="00E2372D" w:rsidRPr="00131096">
        <w:rPr>
          <w:szCs w:val="24"/>
        </w:rPr>
        <w:t>.</w:t>
      </w:r>
    </w:p>
    <w:p w14:paraId="4F3FAC62" w14:textId="0426D566" w:rsidR="004F08DF" w:rsidRPr="00131096" w:rsidRDefault="004F08DF" w:rsidP="004F08DF">
      <w:pPr>
        <w:rPr>
          <w:szCs w:val="24"/>
        </w:rPr>
      </w:pPr>
      <w:r w:rsidRPr="00131096">
        <w:rPr>
          <w:szCs w:val="24"/>
        </w:rPr>
        <w:t>Aby dodatkowo zweryfikować wnioski z analizy studiów przypadków i badania ilościowego przeprowadzono jakościową analizę porównawczą dla 75 projektów, które wzięły udział w</w:t>
      </w:r>
      <w:r w:rsidR="00D81FE0">
        <w:rPr>
          <w:szCs w:val="24"/>
        </w:rPr>
        <w:t> </w:t>
      </w:r>
      <w:r w:rsidRPr="00131096">
        <w:rPr>
          <w:szCs w:val="24"/>
        </w:rPr>
        <w:t>badaniu ankietowym. Dodatkowo uwzględniono dane zastane, w tym dane ze sprawozdań.</w:t>
      </w:r>
    </w:p>
    <w:p w14:paraId="1CA4ACBD" w14:textId="2A37F9C6" w:rsidR="004F08DF" w:rsidRPr="00131096" w:rsidRDefault="006B63E1" w:rsidP="004F08DF">
      <w:pPr>
        <w:rPr>
          <w:szCs w:val="24"/>
        </w:rPr>
      </w:pPr>
      <w:r w:rsidRPr="00131096">
        <w:rPr>
          <w:szCs w:val="24"/>
        </w:rPr>
        <w:t>Analizę przeprowadzono</w:t>
      </w:r>
      <w:r w:rsidR="007E326E">
        <w:rPr>
          <w:szCs w:val="24"/>
        </w:rPr>
        <w:t>,</w:t>
      </w:r>
      <w:r w:rsidRPr="00131096">
        <w:rPr>
          <w:szCs w:val="24"/>
        </w:rPr>
        <w:t xml:space="preserve"> by </w:t>
      </w:r>
      <w:r w:rsidR="004F08DF" w:rsidRPr="00131096">
        <w:rPr>
          <w:szCs w:val="24"/>
        </w:rPr>
        <w:t>zrozumieć, dlaczego projekt nie pomógł uczestnikom w</w:t>
      </w:r>
      <w:r w:rsidR="00F8700A">
        <w:rPr>
          <w:szCs w:val="24"/>
        </w:rPr>
        <w:t> </w:t>
      </w:r>
      <w:r w:rsidR="004F08DF" w:rsidRPr="00131096">
        <w:rPr>
          <w:szCs w:val="24"/>
        </w:rPr>
        <w:t>kwestiach zawodowych</w:t>
      </w:r>
      <w:r w:rsidR="00E2372D" w:rsidRPr="00131096">
        <w:rPr>
          <w:szCs w:val="24"/>
        </w:rPr>
        <w:t xml:space="preserve"> oraz zidentyfikować </w:t>
      </w:r>
      <w:r w:rsidR="004F08DF" w:rsidRPr="00131096">
        <w:rPr>
          <w:szCs w:val="24"/>
        </w:rPr>
        <w:t xml:space="preserve">elementy projektu lub cechy </w:t>
      </w:r>
      <w:r w:rsidR="00D45503" w:rsidRPr="00131096">
        <w:rPr>
          <w:szCs w:val="24"/>
        </w:rPr>
        <w:t>JST</w:t>
      </w:r>
      <w:r w:rsidR="00E2372D" w:rsidRPr="00131096">
        <w:rPr>
          <w:szCs w:val="24"/>
        </w:rPr>
        <w:t>, które</w:t>
      </w:r>
      <w:r w:rsidR="004F08DF" w:rsidRPr="00131096">
        <w:rPr>
          <w:szCs w:val="24"/>
        </w:rPr>
        <w:t xml:space="preserve"> mogły na to wpłynąć.</w:t>
      </w:r>
      <w:r w:rsidR="003575AF" w:rsidRPr="00131096">
        <w:rPr>
          <w:szCs w:val="24"/>
        </w:rPr>
        <w:t xml:space="preserve"> </w:t>
      </w:r>
      <w:r w:rsidR="004F08DF" w:rsidRPr="00131096">
        <w:rPr>
          <w:szCs w:val="24"/>
        </w:rPr>
        <w:t xml:space="preserve">Szczegóły odnośnie </w:t>
      </w:r>
      <w:r w:rsidR="001A3638" w:rsidRPr="00131096">
        <w:rPr>
          <w:szCs w:val="24"/>
        </w:rPr>
        <w:t>do</w:t>
      </w:r>
      <w:r w:rsidR="004F08DF" w:rsidRPr="00131096">
        <w:rPr>
          <w:szCs w:val="24"/>
        </w:rPr>
        <w:t xml:space="preserve"> warunków uwzględnionych w analizie przedstawi</w:t>
      </w:r>
      <w:r w:rsidRPr="00131096">
        <w:rPr>
          <w:szCs w:val="24"/>
        </w:rPr>
        <w:t xml:space="preserve">ono </w:t>
      </w:r>
      <w:r w:rsidR="004F08DF" w:rsidRPr="00131096">
        <w:rPr>
          <w:szCs w:val="24"/>
        </w:rPr>
        <w:t>w</w:t>
      </w:r>
      <w:r w:rsidR="00D81FE0">
        <w:rPr>
          <w:szCs w:val="24"/>
        </w:rPr>
        <w:t> </w:t>
      </w:r>
      <w:r w:rsidR="003B2D4F" w:rsidRPr="00131096">
        <w:rPr>
          <w:szCs w:val="24"/>
        </w:rPr>
        <w:t>poniższej tabeli</w:t>
      </w:r>
      <w:r w:rsidR="003575AF" w:rsidRPr="00131096">
        <w:rPr>
          <w:szCs w:val="24"/>
        </w:rPr>
        <w:t>.</w:t>
      </w:r>
    </w:p>
    <w:p w14:paraId="7A256E6F" w14:textId="0194DE49" w:rsidR="00F175AF" w:rsidRPr="00131096" w:rsidRDefault="00F175AF" w:rsidP="00F175AF">
      <w:pPr>
        <w:pStyle w:val="Legenda"/>
        <w:keepNext/>
        <w:rPr>
          <w:i w:val="0"/>
          <w:iCs w:val="0"/>
          <w:color w:val="auto"/>
          <w:sz w:val="24"/>
          <w:szCs w:val="24"/>
        </w:rPr>
      </w:pPr>
      <w:bookmarkStart w:id="446" w:name="_Toc146042258"/>
      <w:bookmarkStart w:id="447" w:name="_Toc152660862"/>
      <w:r w:rsidRPr="00131096">
        <w:rPr>
          <w:b/>
          <w:bCs/>
          <w:i w:val="0"/>
          <w:iCs w:val="0"/>
          <w:color w:val="auto"/>
          <w:sz w:val="24"/>
          <w:szCs w:val="24"/>
        </w:rPr>
        <w:lastRenderedPageBreak/>
        <w:t xml:space="preserve">Tabela </w:t>
      </w:r>
      <w:r w:rsidRPr="00131096">
        <w:rPr>
          <w:b/>
          <w:bCs/>
          <w:i w:val="0"/>
          <w:iCs w:val="0"/>
          <w:color w:val="auto"/>
          <w:sz w:val="24"/>
          <w:szCs w:val="24"/>
        </w:rPr>
        <w:fldChar w:fldCharType="begin"/>
      </w:r>
      <w:r w:rsidRPr="00131096">
        <w:rPr>
          <w:b/>
          <w:bCs/>
          <w:i w:val="0"/>
          <w:color w:val="auto"/>
          <w:sz w:val="24"/>
          <w:szCs w:val="24"/>
        </w:rPr>
        <w:instrText xml:space="preserve"> SEQ Tabela \* ARABIC </w:instrText>
      </w:r>
      <w:r w:rsidRPr="00131096">
        <w:rPr>
          <w:b/>
          <w:bCs/>
          <w:i w:val="0"/>
          <w:iCs w:val="0"/>
          <w:color w:val="auto"/>
          <w:sz w:val="24"/>
          <w:szCs w:val="24"/>
        </w:rPr>
        <w:fldChar w:fldCharType="separate"/>
      </w:r>
      <w:r w:rsidR="00BB0C9D">
        <w:rPr>
          <w:b/>
          <w:bCs/>
          <w:i w:val="0"/>
          <w:noProof/>
          <w:color w:val="auto"/>
          <w:sz w:val="24"/>
          <w:szCs w:val="24"/>
        </w:rPr>
        <w:t>5</w:t>
      </w:r>
      <w:r w:rsidRPr="00131096">
        <w:rPr>
          <w:b/>
          <w:bCs/>
          <w:i w:val="0"/>
          <w:iCs w:val="0"/>
          <w:color w:val="auto"/>
          <w:sz w:val="24"/>
          <w:szCs w:val="24"/>
        </w:rPr>
        <w:fldChar w:fldCharType="end"/>
      </w:r>
      <w:r w:rsidRPr="00131096">
        <w:rPr>
          <w:b/>
          <w:bCs/>
          <w:i w:val="0"/>
          <w:iCs w:val="0"/>
          <w:color w:val="auto"/>
          <w:sz w:val="24"/>
          <w:szCs w:val="24"/>
        </w:rPr>
        <w:t>.</w:t>
      </w:r>
      <w:r w:rsidRPr="00131096">
        <w:rPr>
          <w:i w:val="0"/>
          <w:iCs w:val="0"/>
          <w:color w:val="auto"/>
          <w:sz w:val="24"/>
          <w:szCs w:val="24"/>
        </w:rPr>
        <w:t xml:space="preserve"> Efekt i warunki uwzględnione w jakościowej analizie porównawczej (brak wpływu w obszarze zawodowym)</w:t>
      </w:r>
      <w:bookmarkEnd w:id="446"/>
      <w:bookmarkEnd w:id="447"/>
    </w:p>
    <w:tbl>
      <w:tblPr>
        <w:tblStyle w:val="Tabela-Siatka"/>
        <w:tblW w:w="0" w:type="auto"/>
        <w:tblLook w:val="04A0" w:firstRow="1" w:lastRow="0" w:firstColumn="1" w:lastColumn="0" w:noHBand="0" w:noVBand="1"/>
        <w:tblCaption w:val="Efekt i warunki uwzględnione w jakościowej analizie porównawczej (brak wpływu w obszarze zawodowym)"/>
        <w:tblDescription w:val="Efekt i warunki: Brak wpływu w obszarze zawodowym [Brak wpływu] Sposób operacjonalizacji: Odpowiedź negatywna na pytanie o wpływ zawodowy w kwestionariuszu&#10;Efekt i warunki: Zawodowy cel projektu [Cel zawodowy] Sposób operacjonalizacji: Wskazanie aktywizacji zawodowej jako pierwszego lub drugiego priorytetu realizacji projektu w kwestionariuszu&#10;Efekt i warunki: Najważniejszą grupą objętą wsparciem osoby z trudnościami w samodzielnym przemieszczaniu się z uwagi na wiek [Osoby starsze] Sposób operacjonalizacji: Osoby z trudnościami w samodzielnym przemieszczaniu się z uwagi na wiek wskazane jako najważniejsza grupa objęta projektem&#10;Efekt i warunki: Przeprowadzenie pogłębionej diagnozy w oparciu o konsultacje lub zlecone badania [Pogłębiona diagnoza] Sposób operacjonalizacji:Deklaracja przeprowadzenia diagnozy w kwestionariuszu Efekt i warunki: Rodzaj jednostki samorządu terytorialnego [JST] Sposób operacjonalizacji: Dokumentacja projektowa (gmina wiejska, gmina niewiejska, powiat) &#10;Efekt i warunki: Wysoka efektywność definiowana jako koszt na użytkownika [Wysoka efektywność] Sposób operacjonalizacji: Koszt w przeliczeniu na użytkownika niższy od średniej dla danej kategorii JST (gmina wiejska, gmina inna niż miejska, powiat)"/>
      </w:tblPr>
      <w:tblGrid>
        <w:gridCol w:w="3964"/>
        <w:gridCol w:w="5098"/>
      </w:tblGrid>
      <w:tr w:rsidR="004F08DF" w:rsidRPr="00131096" w14:paraId="01D379AE" w14:textId="77777777" w:rsidTr="00775937">
        <w:trPr>
          <w:tblHeader/>
        </w:trPr>
        <w:tc>
          <w:tcPr>
            <w:tcW w:w="3964" w:type="dxa"/>
          </w:tcPr>
          <w:p w14:paraId="75AB38CC" w14:textId="77777777" w:rsidR="004F08DF" w:rsidRPr="00131096" w:rsidRDefault="004F08DF">
            <w:pPr>
              <w:rPr>
                <w:rFonts w:asciiTheme="minorHAnsi" w:hAnsiTheme="minorHAnsi" w:cstheme="minorHAnsi"/>
                <w:b/>
                <w:bCs/>
                <w:szCs w:val="24"/>
              </w:rPr>
            </w:pPr>
            <w:r w:rsidRPr="00131096">
              <w:rPr>
                <w:rFonts w:asciiTheme="minorHAnsi" w:hAnsiTheme="minorHAnsi" w:cstheme="minorHAnsi"/>
                <w:b/>
                <w:bCs/>
                <w:szCs w:val="24"/>
              </w:rPr>
              <w:t>Efekt i warunki</w:t>
            </w:r>
          </w:p>
        </w:tc>
        <w:tc>
          <w:tcPr>
            <w:tcW w:w="5098" w:type="dxa"/>
          </w:tcPr>
          <w:p w14:paraId="44AED2A2" w14:textId="77777777" w:rsidR="004F08DF" w:rsidRPr="00131096" w:rsidRDefault="004F08DF">
            <w:pPr>
              <w:rPr>
                <w:rFonts w:asciiTheme="minorHAnsi" w:hAnsiTheme="minorHAnsi" w:cstheme="minorHAnsi"/>
                <w:b/>
                <w:bCs/>
                <w:szCs w:val="24"/>
              </w:rPr>
            </w:pPr>
            <w:r w:rsidRPr="00131096">
              <w:rPr>
                <w:rFonts w:asciiTheme="minorHAnsi" w:hAnsiTheme="minorHAnsi" w:cstheme="minorHAnsi"/>
                <w:b/>
                <w:bCs/>
                <w:szCs w:val="24"/>
              </w:rPr>
              <w:t>Sposób operacjonalizacji</w:t>
            </w:r>
          </w:p>
        </w:tc>
      </w:tr>
      <w:tr w:rsidR="004F08DF" w:rsidRPr="00131096" w14:paraId="5A2A589D" w14:textId="77777777" w:rsidTr="00775937">
        <w:tc>
          <w:tcPr>
            <w:tcW w:w="3964" w:type="dxa"/>
          </w:tcPr>
          <w:p w14:paraId="28EFC01C"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Brak wpływu w obszarze zawodowym [Brak wpływu]</w:t>
            </w:r>
            <w:r w:rsidRPr="00131096">
              <w:rPr>
                <w:rStyle w:val="Odwoanieprzypisudolnego"/>
                <w:rFonts w:asciiTheme="minorHAnsi" w:hAnsiTheme="minorHAnsi" w:cstheme="minorHAnsi"/>
                <w:szCs w:val="24"/>
              </w:rPr>
              <w:footnoteReference w:id="26"/>
            </w:r>
          </w:p>
        </w:tc>
        <w:tc>
          <w:tcPr>
            <w:tcW w:w="5098" w:type="dxa"/>
          </w:tcPr>
          <w:p w14:paraId="10A9B8FC"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Odpowiedź negatywna na pytanie o wpływ zawodowy w kwestionariuszu</w:t>
            </w:r>
          </w:p>
        </w:tc>
      </w:tr>
      <w:tr w:rsidR="004F08DF" w:rsidRPr="00131096" w14:paraId="36D790AC" w14:textId="77777777" w:rsidTr="00775937">
        <w:tc>
          <w:tcPr>
            <w:tcW w:w="3964" w:type="dxa"/>
          </w:tcPr>
          <w:p w14:paraId="25965A4D" w14:textId="74FDE76B" w:rsidR="004F08DF" w:rsidRPr="00131096" w:rsidRDefault="00D45503">
            <w:pPr>
              <w:rPr>
                <w:rFonts w:asciiTheme="minorHAnsi" w:hAnsiTheme="minorHAnsi" w:cstheme="minorHAnsi"/>
                <w:szCs w:val="24"/>
              </w:rPr>
            </w:pPr>
            <w:r w:rsidRPr="00131096">
              <w:rPr>
                <w:rFonts w:asciiTheme="minorHAnsi" w:hAnsiTheme="minorHAnsi" w:cstheme="minorHAnsi"/>
                <w:szCs w:val="24"/>
              </w:rPr>
              <w:t xml:space="preserve">Zawodowy cel projektu </w:t>
            </w:r>
            <w:r w:rsidR="004F08DF" w:rsidRPr="00131096">
              <w:rPr>
                <w:rFonts w:asciiTheme="minorHAnsi" w:hAnsiTheme="minorHAnsi" w:cstheme="minorHAnsi"/>
                <w:szCs w:val="24"/>
              </w:rPr>
              <w:t>[</w:t>
            </w:r>
            <w:r w:rsidRPr="00131096">
              <w:rPr>
                <w:rFonts w:asciiTheme="minorHAnsi" w:hAnsiTheme="minorHAnsi" w:cstheme="minorHAnsi"/>
                <w:szCs w:val="24"/>
              </w:rPr>
              <w:t>C</w:t>
            </w:r>
            <w:r w:rsidR="004F08DF" w:rsidRPr="00131096">
              <w:rPr>
                <w:rFonts w:asciiTheme="minorHAnsi" w:hAnsiTheme="minorHAnsi" w:cstheme="minorHAnsi"/>
                <w:szCs w:val="24"/>
              </w:rPr>
              <w:t>el</w:t>
            </w:r>
            <w:r w:rsidRPr="00131096">
              <w:rPr>
                <w:rFonts w:asciiTheme="minorHAnsi" w:hAnsiTheme="minorHAnsi" w:cstheme="minorHAnsi"/>
                <w:szCs w:val="24"/>
              </w:rPr>
              <w:t xml:space="preserve"> zawodowy</w:t>
            </w:r>
            <w:r w:rsidR="004F08DF" w:rsidRPr="00131096">
              <w:rPr>
                <w:rFonts w:asciiTheme="minorHAnsi" w:hAnsiTheme="minorHAnsi" w:cstheme="minorHAnsi"/>
                <w:szCs w:val="24"/>
              </w:rPr>
              <w:t>]</w:t>
            </w:r>
          </w:p>
        </w:tc>
        <w:tc>
          <w:tcPr>
            <w:tcW w:w="5098" w:type="dxa"/>
          </w:tcPr>
          <w:p w14:paraId="1412F898"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Wskazanie aktywizacji zawodowej jako pierwszego lub drugiego priorytetu realizacji projektu w kwestionariuszu</w:t>
            </w:r>
          </w:p>
        </w:tc>
      </w:tr>
      <w:tr w:rsidR="004F08DF" w:rsidRPr="00131096" w14:paraId="3AA7B39A" w14:textId="77777777" w:rsidTr="00775937">
        <w:tc>
          <w:tcPr>
            <w:tcW w:w="3964" w:type="dxa"/>
          </w:tcPr>
          <w:p w14:paraId="06D5EBD5" w14:textId="628AA36F" w:rsidR="004F08DF" w:rsidRPr="00131096" w:rsidRDefault="004F08DF">
            <w:pPr>
              <w:rPr>
                <w:rFonts w:asciiTheme="minorHAnsi" w:hAnsiTheme="minorHAnsi" w:cstheme="minorHAnsi"/>
                <w:szCs w:val="24"/>
              </w:rPr>
            </w:pPr>
            <w:r w:rsidRPr="00131096">
              <w:rPr>
                <w:rFonts w:asciiTheme="minorHAnsi" w:hAnsiTheme="minorHAnsi" w:cstheme="minorHAnsi"/>
                <w:szCs w:val="24"/>
              </w:rPr>
              <w:t>Najważniejsz</w:t>
            </w:r>
            <w:r w:rsidR="00A21152">
              <w:rPr>
                <w:rFonts w:asciiTheme="minorHAnsi" w:hAnsiTheme="minorHAnsi" w:cstheme="minorHAnsi"/>
                <w:szCs w:val="24"/>
              </w:rPr>
              <w:t>a</w:t>
            </w:r>
            <w:r w:rsidRPr="00131096">
              <w:rPr>
                <w:rFonts w:asciiTheme="minorHAnsi" w:hAnsiTheme="minorHAnsi" w:cstheme="minorHAnsi"/>
                <w:szCs w:val="24"/>
              </w:rPr>
              <w:t xml:space="preserve"> grup</w:t>
            </w:r>
            <w:r w:rsidR="00A21152">
              <w:rPr>
                <w:rFonts w:asciiTheme="minorHAnsi" w:hAnsiTheme="minorHAnsi" w:cstheme="minorHAnsi"/>
                <w:szCs w:val="24"/>
              </w:rPr>
              <w:t>a</w:t>
            </w:r>
            <w:r w:rsidRPr="00131096">
              <w:rPr>
                <w:rFonts w:asciiTheme="minorHAnsi" w:hAnsiTheme="minorHAnsi" w:cstheme="minorHAnsi"/>
                <w:szCs w:val="24"/>
              </w:rPr>
              <w:t xml:space="preserve"> objęt</w:t>
            </w:r>
            <w:r w:rsidR="00A21152">
              <w:rPr>
                <w:rFonts w:asciiTheme="minorHAnsi" w:hAnsiTheme="minorHAnsi" w:cstheme="minorHAnsi"/>
                <w:szCs w:val="24"/>
              </w:rPr>
              <w:t>a</w:t>
            </w:r>
            <w:r w:rsidRPr="00131096">
              <w:rPr>
                <w:rFonts w:asciiTheme="minorHAnsi" w:hAnsiTheme="minorHAnsi" w:cstheme="minorHAnsi"/>
                <w:szCs w:val="24"/>
              </w:rPr>
              <w:t xml:space="preserve"> wsparciem </w:t>
            </w:r>
            <w:r w:rsidR="00D45503" w:rsidRPr="00131096">
              <w:rPr>
                <w:rFonts w:asciiTheme="minorHAnsi" w:hAnsiTheme="minorHAnsi" w:cstheme="minorHAnsi"/>
                <w:szCs w:val="24"/>
              </w:rPr>
              <w:t xml:space="preserve">osoby z trudnościami w samodzielnym przemieszczaniu się z uwagi na wiek </w:t>
            </w:r>
            <w:r w:rsidRPr="00131096">
              <w:rPr>
                <w:rFonts w:asciiTheme="minorHAnsi" w:hAnsiTheme="minorHAnsi" w:cstheme="minorHAnsi"/>
                <w:szCs w:val="24"/>
              </w:rPr>
              <w:t>[Osoby starsze]</w:t>
            </w:r>
          </w:p>
        </w:tc>
        <w:tc>
          <w:tcPr>
            <w:tcW w:w="5098" w:type="dxa"/>
          </w:tcPr>
          <w:p w14:paraId="57C4F995" w14:textId="5EB5F201" w:rsidR="004F08DF" w:rsidRPr="00131096" w:rsidRDefault="00101E4C">
            <w:pPr>
              <w:rPr>
                <w:rFonts w:asciiTheme="minorHAnsi" w:hAnsiTheme="minorHAnsi" w:cstheme="minorHAnsi"/>
                <w:szCs w:val="24"/>
              </w:rPr>
            </w:pPr>
            <w:r w:rsidRPr="00131096">
              <w:rPr>
                <w:rFonts w:asciiTheme="minorHAnsi" w:hAnsiTheme="minorHAnsi" w:cstheme="minorHAnsi"/>
                <w:szCs w:val="24"/>
              </w:rPr>
              <w:t xml:space="preserve">Osoby z trudnościami w samodzielnym przemieszczaniu się z uwagi na wiek </w:t>
            </w:r>
            <w:r w:rsidR="004F08DF" w:rsidRPr="00131096">
              <w:rPr>
                <w:rFonts w:asciiTheme="minorHAnsi" w:hAnsiTheme="minorHAnsi" w:cstheme="minorHAnsi"/>
                <w:szCs w:val="24"/>
              </w:rPr>
              <w:t>wskazane jako najważniejsza grupa objęta projektem</w:t>
            </w:r>
          </w:p>
        </w:tc>
      </w:tr>
      <w:tr w:rsidR="004F08DF" w:rsidRPr="00131096" w14:paraId="415AB775" w14:textId="77777777" w:rsidTr="00775937">
        <w:tc>
          <w:tcPr>
            <w:tcW w:w="3964" w:type="dxa"/>
          </w:tcPr>
          <w:p w14:paraId="4EA1F90E"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Przeprowadzenie pogłębionej diagnozy w oparciu o konsultacje lub zlecone badania [Pogłębiona diagnoza]</w:t>
            </w:r>
          </w:p>
        </w:tc>
        <w:tc>
          <w:tcPr>
            <w:tcW w:w="5098" w:type="dxa"/>
          </w:tcPr>
          <w:p w14:paraId="36DC6D52" w14:textId="0463A181" w:rsidR="004F08DF" w:rsidRPr="00131096" w:rsidRDefault="004F08DF">
            <w:pPr>
              <w:rPr>
                <w:rFonts w:asciiTheme="minorHAnsi" w:hAnsiTheme="minorHAnsi" w:cstheme="minorHAnsi"/>
                <w:szCs w:val="24"/>
              </w:rPr>
            </w:pPr>
            <w:r w:rsidRPr="00131096">
              <w:rPr>
                <w:rFonts w:asciiTheme="minorHAnsi" w:hAnsiTheme="minorHAnsi" w:cstheme="minorHAnsi"/>
                <w:szCs w:val="24"/>
              </w:rPr>
              <w:t>Deklaracja przeprowadzenia diagnozy w</w:t>
            </w:r>
            <w:r w:rsidR="00A21152">
              <w:rPr>
                <w:rFonts w:asciiTheme="minorHAnsi" w:hAnsiTheme="minorHAnsi" w:cstheme="minorHAnsi"/>
                <w:szCs w:val="24"/>
              </w:rPr>
              <w:t> </w:t>
            </w:r>
            <w:r w:rsidRPr="00131096">
              <w:rPr>
                <w:rFonts w:asciiTheme="minorHAnsi" w:hAnsiTheme="minorHAnsi" w:cstheme="minorHAnsi"/>
                <w:szCs w:val="24"/>
              </w:rPr>
              <w:t>kwestionariuszu</w:t>
            </w:r>
          </w:p>
        </w:tc>
      </w:tr>
      <w:tr w:rsidR="004F08DF" w:rsidRPr="00131096" w14:paraId="217214C2" w14:textId="77777777" w:rsidTr="00775937">
        <w:tc>
          <w:tcPr>
            <w:tcW w:w="3964" w:type="dxa"/>
          </w:tcPr>
          <w:p w14:paraId="503CE715"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Rodzaj jednostki samorządu terytorialnego [JST]</w:t>
            </w:r>
          </w:p>
        </w:tc>
        <w:tc>
          <w:tcPr>
            <w:tcW w:w="5098" w:type="dxa"/>
          </w:tcPr>
          <w:p w14:paraId="4B79F9D4"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 xml:space="preserve">Dokumentacja projektowa (gmina wiejska, gmina niewiejska, powiat) </w:t>
            </w:r>
          </w:p>
        </w:tc>
      </w:tr>
      <w:tr w:rsidR="004F08DF" w:rsidRPr="00131096" w14:paraId="65FF794F" w14:textId="77777777" w:rsidTr="00775937">
        <w:tc>
          <w:tcPr>
            <w:tcW w:w="3964" w:type="dxa"/>
          </w:tcPr>
          <w:p w14:paraId="309308AE"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lastRenderedPageBreak/>
              <w:t>Wysoka efektywność definiowana jako koszt na użytkownika [Wysoka efektywność]</w:t>
            </w:r>
          </w:p>
        </w:tc>
        <w:tc>
          <w:tcPr>
            <w:tcW w:w="5098" w:type="dxa"/>
          </w:tcPr>
          <w:p w14:paraId="13C0C984" w14:textId="205CCDED" w:rsidR="004F08DF" w:rsidRPr="00131096" w:rsidRDefault="004F08DF" w:rsidP="00F175AF">
            <w:pPr>
              <w:keepNext/>
              <w:rPr>
                <w:rFonts w:asciiTheme="minorHAnsi" w:hAnsiTheme="minorHAnsi" w:cstheme="minorHAnsi"/>
                <w:szCs w:val="24"/>
              </w:rPr>
            </w:pPr>
            <w:r w:rsidRPr="00131096">
              <w:rPr>
                <w:rFonts w:asciiTheme="minorHAnsi" w:hAnsiTheme="minorHAnsi" w:cstheme="minorHAnsi"/>
                <w:szCs w:val="24"/>
              </w:rPr>
              <w:t>Koszt w przeliczeniu na użytkownika niższy od średniej dla danej kategorii JST</w:t>
            </w:r>
            <w:r w:rsidR="00101E4C" w:rsidRPr="00131096">
              <w:rPr>
                <w:rFonts w:asciiTheme="minorHAnsi" w:hAnsiTheme="minorHAnsi" w:cstheme="minorHAnsi"/>
                <w:szCs w:val="24"/>
              </w:rPr>
              <w:t xml:space="preserve"> (gmina wiejska, gmina inna niż miejska, powiat)</w:t>
            </w:r>
          </w:p>
        </w:tc>
      </w:tr>
    </w:tbl>
    <w:p w14:paraId="1C612C51" w14:textId="72FFCF09" w:rsidR="00F175AF" w:rsidRPr="00131096" w:rsidRDefault="00F175AF">
      <w:pPr>
        <w:pStyle w:val="Legenda"/>
        <w:rPr>
          <w:i w:val="0"/>
          <w:color w:val="auto"/>
          <w:sz w:val="24"/>
          <w:szCs w:val="24"/>
        </w:rPr>
      </w:pPr>
      <w:r w:rsidRPr="00131096">
        <w:rPr>
          <w:i w:val="0"/>
          <w:color w:val="auto"/>
          <w:sz w:val="24"/>
          <w:szCs w:val="24"/>
        </w:rPr>
        <w:t xml:space="preserve">Źródło: </w:t>
      </w:r>
      <w:r w:rsidR="00101E4C" w:rsidRPr="00131096">
        <w:rPr>
          <w:i w:val="0"/>
          <w:color w:val="auto"/>
          <w:sz w:val="24"/>
          <w:szCs w:val="24"/>
        </w:rPr>
        <w:t>Opracowanie własne</w:t>
      </w:r>
      <w:r w:rsidR="00E807D6">
        <w:rPr>
          <w:i w:val="0"/>
          <w:color w:val="auto"/>
          <w:sz w:val="24"/>
          <w:szCs w:val="24"/>
        </w:rPr>
        <w:t>.</w:t>
      </w:r>
    </w:p>
    <w:p w14:paraId="14DDB9EC" w14:textId="0E095FBD" w:rsidR="004F08DF" w:rsidRPr="00131096" w:rsidRDefault="004F08DF" w:rsidP="008A06D9">
      <w:pPr>
        <w:spacing w:before="480"/>
        <w:rPr>
          <w:szCs w:val="24"/>
        </w:rPr>
      </w:pPr>
      <w:r w:rsidRPr="00131096">
        <w:rPr>
          <w:szCs w:val="24"/>
        </w:rPr>
        <w:t>Ostatecznie wybra</w:t>
      </w:r>
      <w:r w:rsidR="00DC1800" w:rsidRPr="00131096">
        <w:rPr>
          <w:szCs w:val="24"/>
        </w:rPr>
        <w:t>no</w:t>
      </w:r>
      <w:r w:rsidRPr="00131096">
        <w:rPr>
          <w:szCs w:val="24"/>
        </w:rPr>
        <w:t xml:space="preserve"> model uwzględniający trzy czynniki: cel zawodowy, wysok</w:t>
      </w:r>
      <w:r w:rsidR="00356E0F">
        <w:rPr>
          <w:szCs w:val="24"/>
        </w:rPr>
        <w:t>ą</w:t>
      </w:r>
      <w:r w:rsidRPr="00131096">
        <w:rPr>
          <w:szCs w:val="24"/>
        </w:rPr>
        <w:t xml:space="preserve"> efektywność oraz pogłębion</w:t>
      </w:r>
      <w:r w:rsidR="00356E0F">
        <w:rPr>
          <w:szCs w:val="24"/>
        </w:rPr>
        <w:t>ą</w:t>
      </w:r>
      <w:r w:rsidRPr="00131096">
        <w:rPr>
          <w:szCs w:val="24"/>
        </w:rPr>
        <w:t xml:space="preserve"> diagnoz</w:t>
      </w:r>
      <w:r w:rsidR="00356E0F">
        <w:rPr>
          <w:szCs w:val="24"/>
        </w:rPr>
        <w:t>ę</w:t>
      </w:r>
      <w:r w:rsidRPr="00131096">
        <w:rPr>
          <w:szCs w:val="24"/>
        </w:rPr>
        <w:t xml:space="preserve">. </w:t>
      </w:r>
      <w:r w:rsidR="00DC1800" w:rsidRPr="00131096">
        <w:rPr>
          <w:szCs w:val="24"/>
        </w:rPr>
        <w:t xml:space="preserve">Został </w:t>
      </w:r>
      <w:r w:rsidR="00101E4C" w:rsidRPr="00131096">
        <w:rPr>
          <w:szCs w:val="24"/>
        </w:rPr>
        <w:t xml:space="preserve">on </w:t>
      </w:r>
      <w:r w:rsidR="00DC1800" w:rsidRPr="00590258">
        <w:rPr>
          <w:szCs w:val="24"/>
        </w:rPr>
        <w:t xml:space="preserve">zaprezentowany </w:t>
      </w:r>
      <w:r w:rsidRPr="00590258">
        <w:rPr>
          <w:szCs w:val="24"/>
        </w:rPr>
        <w:t xml:space="preserve">na </w:t>
      </w:r>
      <w:r w:rsidR="00D06181" w:rsidRPr="00590258">
        <w:rPr>
          <w:szCs w:val="24"/>
        </w:rPr>
        <w:t>r</w:t>
      </w:r>
      <w:r w:rsidRPr="00590258">
        <w:rPr>
          <w:szCs w:val="24"/>
        </w:rPr>
        <w:t>ysunku 1.</w:t>
      </w:r>
    </w:p>
    <w:p w14:paraId="19324DA1" w14:textId="286167B5" w:rsidR="004F08DF" w:rsidRPr="00131096" w:rsidRDefault="004F08DF" w:rsidP="00D06181">
      <w:pPr>
        <w:rPr>
          <w:szCs w:val="24"/>
        </w:rPr>
      </w:pPr>
      <w:r w:rsidRPr="00131096">
        <w:rPr>
          <w:szCs w:val="24"/>
        </w:rPr>
        <w:t>Wśród 48 JST, które nie zadeklarowały wpływu w obszarze zawodowym</w:t>
      </w:r>
      <w:r w:rsidR="007F04B4" w:rsidRPr="00131096">
        <w:rPr>
          <w:szCs w:val="24"/>
        </w:rPr>
        <w:t>,</w:t>
      </w:r>
      <w:r w:rsidRPr="00131096">
        <w:rPr>
          <w:szCs w:val="24"/>
        </w:rPr>
        <w:t xml:space="preserve"> można wydzielić</w:t>
      </w:r>
      <w:r w:rsidR="007F04B4" w:rsidRPr="00131096">
        <w:rPr>
          <w:szCs w:val="24"/>
        </w:rPr>
        <w:t xml:space="preserve"> </w:t>
      </w:r>
      <w:r w:rsidRPr="00131096">
        <w:rPr>
          <w:szCs w:val="24"/>
        </w:rPr>
        <w:t xml:space="preserve">dwie grupy. Pierwsza grupa to 22 JST, które zadeklarowały inne cele projektu jako priorytetowe. Projekty te skupiały się na ułatwieniu dostępu do usług medycznych/rehabilitacyjnych, aktywizacji społecznej czy edukacji. Przykłady takich gmin to Czersk i Leśniowice oraz powiat </w:t>
      </w:r>
      <w:r w:rsidR="002D69F2" w:rsidRPr="00131096">
        <w:rPr>
          <w:szCs w:val="24"/>
        </w:rPr>
        <w:t>zamojski</w:t>
      </w:r>
      <w:r w:rsidRPr="00131096">
        <w:rPr>
          <w:szCs w:val="24"/>
        </w:rPr>
        <w:t xml:space="preserve">. Wszystkie trzy projekty były ukierunkowane na </w:t>
      </w:r>
      <w:r w:rsidR="007F04B4" w:rsidRPr="00131096">
        <w:rPr>
          <w:szCs w:val="24"/>
        </w:rPr>
        <w:t xml:space="preserve">osoby </w:t>
      </w:r>
      <w:r w:rsidRPr="00131096">
        <w:rPr>
          <w:szCs w:val="24"/>
        </w:rPr>
        <w:t>starsz</w:t>
      </w:r>
      <w:r w:rsidR="007F04B4" w:rsidRPr="00131096">
        <w:rPr>
          <w:szCs w:val="24"/>
        </w:rPr>
        <w:t>e</w:t>
      </w:r>
      <w:r w:rsidRPr="00131096">
        <w:rPr>
          <w:szCs w:val="24"/>
        </w:rPr>
        <w:t xml:space="preserve"> i realizowały przede wszystkim cele </w:t>
      </w:r>
      <w:r w:rsidR="002E1923" w:rsidRPr="00131096">
        <w:rPr>
          <w:szCs w:val="24"/>
        </w:rPr>
        <w:t>zdrowotne</w:t>
      </w:r>
      <w:r w:rsidR="007F04B4" w:rsidRPr="00131096">
        <w:rPr>
          <w:szCs w:val="24"/>
        </w:rPr>
        <w:t xml:space="preserve">, </w:t>
      </w:r>
      <w:r w:rsidRPr="00131096">
        <w:rPr>
          <w:szCs w:val="24"/>
        </w:rPr>
        <w:t>częściowo cel społeczny. W</w:t>
      </w:r>
      <w:r w:rsidR="00D81FE0">
        <w:rPr>
          <w:szCs w:val="24"/>
        </w:rPr>
        <w:t> </w:t>
      </w:r>
      <w:r w:rsidRPr="00131096">
        <w:rPr>
          <w:szCs w:val="24"/>
        </w:rPr>
        <w:t>przypadku gminy Czersk projekt był poprzedzony diagnozą potrzeb wśród osób starszych i</w:t>
      </w:r>
      <w:r w:rsidR="00D81FE0">
        <w:rPr>
          <w:szCs w:val="24"/>
        </w:rPr>
        <w:t> </w:t>
      </w:r>
      <w:r w:rsidRPr="00131096">
        <w:rPr>
          <w:szCs w:val="24"/>
        </w:rPr>
        <w:t>na nich</w:t>
      </w:r>
      <w:r w:rsidR="007F04B4" w:rsidRPr="00131096">
        <w:rPr>
          <w:szCs w:val="24"/>
        </w:rPr>
        <w:t>,</w:t>
      </w:r>
      <w:r w:rsidRPr="00131096">
        <w:rPr>
          <w:szCs w:val="24"/>
        </w:rPr>
        <w:t xml:space="preserve"> jako grupie docelowej</w:t>
      </w:r>
      <w:r w:rsidR="007F04B4" w:rsidRPr="00131096">
        <w:rPr>
          <w:szCs w:val="24"/>
        </w:rPr>
        <w:t>,</w:t>
      </w:r>
      <w:r w:rsidRPr="00131096">
        <w:rPr>
          <w:szCs w:val="24"/>
        </w:rPr>
        <w:t xml:space="preserve"> skoncentrowano uwagę w projekcie. </w:t>
      </w:r>
    </w:p>
    <w:p w14:paraId="39D8EA7D" w14:textId="77777777" w:rsidR="004F08DF" w:rsidRPr="00131096" w:rsidRDefault="004F08DF" w:rsidP="004F08DF">
      <w:r w:rsidRPr="00131096">
        <w:rPr>
          <w:szCs w:val="24"/>
        </w:rPr>
        <w:t>Ten przykład podkreśla, że kierunek projektu zależy od potrzeb osób, które mają z niego korzystać. Wiele projektów skupiało się na seniorach, którzy mieli problemy z samodzielnym przemieszczaniem się z powodu wieku. Takie podejście było obserwowane w 54 z 75 analizowanych projektów. To może tłumaczyć, dlaczego tak niewiele projektów miało wpływ na aktywność zawodową uczestników.</w:t>
      </w:r>
    </w:p>
    <w:p w14:paraId="51A87E72" w14:textId="169F59DD" w:rsidR="004F08DF" w:rsidRPr="00131096" w:rsidRDefault="004F08DF" w:rsidP="00E93817">
      <w:pPr>
        <w:pStyle w:val="Legenda"/>
        <w:spacing w:before="5040"/>
        <w:rPr>
          <w:i w:val="0"/>
          <w:iCs w:val="0"/>
          <w:color w:val="auto"/>
          <w:sz w:val="24"/>
          <w:szCs w:val="24"/>
        </w:rPr>
      </w:pPr>
      <w:bookmarkStart w:id="448" w:name="_Toc152343695"/>
      <w:r w:rsidRPr="00131096">
        <w:rPr>
          <w:b/>
          <w:bCs/>
          <w:i w:val="0"/>
          <w:iCs w:val="0"/>
          <w:color w:val="auto"/>
          <w:sz w:val="24"/>
          <w:szCs w:val="24"/>
        </w:rPr>
        <w:lastRenderedPageBreak/>
        <w:t xml:space="preserve">Rysunek </w:t>
      </w:r>
      <w:r w:rsidRPr="00131096">
        <w:rPr>
          <w:b/>
          <w:bCs/>
          <w:i w:val="0"/>
          <w:iCs w:val="0"/>
          <w:color w:val="auto"/>
          <w:sz w:val="24"/>
          <w:szCs w:val="24"/>
        </w:rPr>
        <w:fldChar w:fldCharType="begin"/>
      </w:r>
      <w:r w:rsidRPr="00131096">
        <w:rPr>
          <w:b/>
          <w:bCs/>
          <w:i w:val="0"/>
          <w:iCs w:val="0"/>
          <w:color w:val="auto"/>
          <w:sz w:val="24"/>
          <w:szCs w:val="24"/>
        </w:rPr>
        <w:instrText xml:space="preserve"> SEQ Rysunek \* ARABIC </w:instrText>
      </w:r>
      <w:r w:rsidRPr="00131096">
        <w:rPr>
          <w:b/>
          <w:bCs/>
          <w:i w:val="0"/>
          <w:iCs w:val="0"/>
          <w:color w:val="auto"/>
          <w:sz w:val="24"/>
          <w:szCs w:val="24"/>
        </w:rPr>
        <w:fldChar w:fldCharType="separate"/>
      </w:r>
      <w:r w:rsidR="00BB0C9D">
        <w:rPr>
          <w:b/>
          <w:bCs/>
          <w:i w:val="0"/>
          <w:iCs w:val="0"/>
          <w:noProof/>
          <w:color w:val="auto"/>
          <w:sz w:val="24"/>
          <w:szCs w:val="24"/>
        </w:rPr>
        <w:t>1</w:t>
      </w:r>
      <w:r w:rsidRPr="00131096">
        <w:rPr>
          <w:b/>
          <w:bCs/>
          <w:i w:val="0"/>
          <w:iCs w:val="0"/>
          <w:color w:val="auto"/>
          <w:sz w:val="24"/>
          <w:szCs w:val="24"/>
        </w:rPr>
        <w:fldChar w:fldCharType="end"/>
      </w:r>
      <w:r w:rsidRPr="00131096">
        <w:rPr>
          <w:b/>
          <w:bCs/>
          <w:i w:val="0"/>
          <w:iCs w:val="0"/>
          <w:color w:val="auto"/>
          <w:sz w:val="24"/>
          <w:szCs w:val="24"/>
        </w:rPr>
        <w:t>.</w:t>
      </w:r>
      <w:r w:rsidRPr="00131096">
        <w:rPr>
          <w:i w:val="0"/>
          <w:iCs w:val="0"/>
          <w:color w:val="auto"/>
          <w:sz w:val="24"/>
          <w:szCs w:val="24"/>
        </w:rPr>
        <w:t xml:space="preserve"> Wyniki jakościowej analizy porównawczej (brak wpływu w obszarze zawodowym)</w:t>
      </w:r>
      <w:r w:rsidRPr="00131096">
        <w:rPr>
          <w:rStyle w:val="Odwoanieprzypisudolnego"/>
          <w:i w:val="0"/>
          <w:iCs w:val="0"/>
          <w:color w:val="auto"/>
          <w:sz w:val="24"/>
          <w:szCs w:val="24"/>
        </w:rPr>
        <w:footnoteReference w:id="27"/>
      </w:r>
      <w:bookmarkEnd w:id="448"/>
    </w:p>
    <w:p w14:paraId="33BBDBF5" w14:textId="77777777" w:rsidR="00CB7949" w:rsidRPr="00131096" w:rsidRDefault="004F08DF" w:rsidP="00CB7949">
      <w:pPr>
        <w:keepNext/>
      </w:pPr>
      <w:r w:rsidRPr="00131096">
        <w:rPr>
          <w:noProof/>
        </w:rPr>
        <w:drawing>
          <wp:inline distT="0" distB="0" distL="0" distR="0" wp14:anchorId="495DCFE3" wp14:editId="2A5E7185">
            <wp:extent cx="5036820" cy="2705100"/>
            <wp:effectExtent l="0" t="0" r="11430" b="0"/>
            <wp:docPr id="247553802" name="Diagram 247553802" descr="Rysunek przedstawiający wyniki jakościowej analizy porównawczej. Cel projektu inny niż zawodowy oraz pogłębiona diagnoza i wysoka efektywność wskazują na brak deklarowanego wpływu w obszarze zawodowy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807CEBB" w14:textId="6F86D99A" w:rsidR="004F08DF" w:rsidRPr="00131096" w:rsidRDefault="00CB7949" w:rsidP="004C4531">
      <w:pPr>
        <w:pStyle w:val="Legenda"/>
        <w:rPr>
          <w:szCs w:val="24"/>
        </w:rPr>
      </w:pPr>
      <w:r w:rsidRPr="00131096">
        <w:rPr>
          <w:i w:val="0"/>
          <w:color w:val="auto"/>
          <w:sz w:val="24"/>
          <w:szCs w:val="24"/>
        </w:rPr>
        <w:t>Źródło: Opracowanie własne</w:t>
      </w:r>
      <w:r w:rsidR="005F1244">
        <w:rPr>
          <w:i w:val="0"/>
          <w:color w:val="auto"/>
          <w:sz w:val="24"/>
          <w:szCs w:val="24"/>
        </w:rPr>
        <w:t>.</w:t>
      </w:r>
    </w:p>
    <w:p w14:paraId="6E92A450" w14:textId="4830CB85" w:rsidR="004F08DF" w:rsidRPr="00131096" w:rsidRDefault="004F08DF" w:rsidP="008A06D9">
      <w:pPr>
        <w:spacing w:before="480"/>
        <w:rPr>
          <w:szCs w:val="24"/>
        </w:rPr>
      </w:pPr>
      <w:r w:rsidRPr="00131096">
        <w:rPr>
          <w:szCs w:val="24"/>
        </w:rPr>
        <w:t xml:space="preserve">Drugą grupą JST, </w:t>
      </w:r>
      <w:r w:rsidR="00356E0F">
        <w:rPr>
          <w:szCs w:val="24"/>
        </w:rPr>
        <w:t>gdzie</w:t>
      </w:r>
      <w:r w:rsidR="00356E0F" w:rsidRPr="00131096">
        <w:rPr>
          <w:szCs w:val="24"/>
        </w:rPr>
        <w:t xml:space="preserve"> </w:t>
      </w:r>
      <w:r w:rsidRPr="00131096">
        <w:rPr>
          <w:szCs w:val="24"/>
        </w:rPr>
        <w:t>nie odnotowa</w:t>
      </w:r>
      <w:r w:rsidR="00356E0F">
        <w:rPr>
          <w:szCs w:val="24"/>
        </w:rPr>
        <w:t>no</w:t>
      </w:r>
      <w:r w:rsidRPr="00131096">
        <w:rPr>
          <w:szCs w:val="24"/>
        </w:rPr>
        <w:t xml:space="preserve"> wpływu na sytuację zawodową</w:t>
      </w:r>
      <w:r w:rsidR="007F04B4" w:rsidRPr="00131096">
        <w:rPr>
          <w:szCs w:val="24"/>
        </w:rPr>
        <w:t>,</w:t>
      </w:r>
      <w:r w:rsidRPr="00131096">
        <w:rPr>
          <w:szCs w:val="24"/>
        </w:rPr>
        <w:t xml:space="preserve"> był</w:t>
      </w:r>
      <w:r w:rsidR="007F04B4" w:rsidRPr="00131096">
        <w:rPr>
          <w:szCs w:val="24"/>
        </w:rPr>
        <w:t>o</w:t>
      </w:r>
      <w:r w:rsidRPr="00131096">
        <w:rPr>
          <w:szCs w:val="24"/>
        </w:rPr>
        <w:t xml:space="preserve"> 16 jednostek, które wykonały pogłębioną diagnozę i skupiły się na efektywnym kosztowo świadczeniu usługi, co oznacza, że koszt w przeliczeniu na użytkownika był niższy od średniej dla swojej kategorii </w:t>
      </w:r>
      <w:r w:rsidR="00101E4C" w:rsidRPr="00131096">
        <w:rPr>
          <w:szCs w:val="24"/>
        </w:rPr>
        <w:t xml:space="preserve">JST </w:t>
      </w:r>
      <w:r w:rsidR="00101E4C" w:rsidRPr="00131096">
        <w:rPr>
          <w:rFonts w:asciiTheme="minorHAnsi" w:hAnsiTheme="minorHAnsi" w:cstheme="minorHAnsi"/>
          <w:szCs w:val="24"/>
        </w:rPr>
        <w:t>(gmina wiejska, gmina inna niż miejska, powiat)</w:t>
      </w:r>
      <w:r w:rsidRPr="00131096">
        <w:rPr>
          <w:rStyle w:val="Odwoanieprzypisudolnego"/>
          <w:szCs w:val="24"/>
        </w:rPr>
        <w:footnoteReference w:id="28"/>
      </w:r>
      <w:r w:rsidRPr="00131096">
        <w:rPr>
          <w:szCs w:val="24"/>
        </w:rPr>
        <w:t>. Można przypuszczać, że organizacje te skoncentrowały się na możliwie wysokiej liczbie przejechanych kilometrów w</w:t>
      </w:r>
      <w:r w:rsidR="00976527">
        <w:rPr>
          <w:szCs w:val="24"/>
        </w:rPr>
        <w:t> </w:t>
      </w:r>
      <w:r w:rsidRPr="00131096">
        <w:rPr>
          <w:szCs w:val="24"/>
        </w:rPr>
        <w:t xml:space="preserve">odpowiedzi na potrzeby wskazane w diagnozie. </w:t>
      </w:r>
    </w:p>
    <w:p w14:paraId="0AB67CBD" w14:textId="2873CAC2" w:rsidR="004F08DF" w:rsidRPr="00131096" w:rsidRDefault="004F08DF" w:rsidP="00D06181">
      <w:pPr>
        <w:rPr>
          <w:szCs w:val="24"/>
        </w:rPr>
      </w:pPr>
      <w:r w:rsidRPr="00131096">
        <w:rPr>
          <w:szCs w:val="24"/>
        </w:rPr>
        <w:lastRenderedPageBreak/>
        <w:t xml:space="preserve">Jednym z przykładów jest powiat </w:t>
      </w:r>
      <w:r w:rsidR="002D69F2" w:rsidRPr="00131096">
        <w:rPr>
          <w:szCs w:val="24"/>
        </w:rPr>
        <w:t>biłgorajski</w:t>
      </w:r>
      <w:r w:rsidRPr="00131096">
        <w:rPr>
          <w:szCs w:val="24"/>
        </w:rPr>
        <w:t xml:space="preserve">. Tamtejszy projekt bazował na dokładnej diagnozie potrzeb osób o ograniczonej mobilności. Jak zostało to przedstawione w studium przypadku, nie wprowadzono dodatkowych regulacji ani wsparcia dla konkretnych grup czy celów. W konsekwencji większość przejazdów realizowano w celach rehabilitacyjnych czy leczniczych. Na uwagę w przypadku powiatu zasługuje szeroko zakrojona </w:t>
      </w:r>
      <w:r w:rsidR="00257C41" w:rsidRPr="00131096">
        <w:rPr>
          <w:szCs w:val="24"/>
        </w:rPr>
        <w:t xml:space="preserve">akcja </w:t>
      </w:r>
      <w:r w:rsidRPr="00131096">
        <w:rPr>
          <w:szCs w:val="24"/>
        </w:rPr>
        <w:t xml:space="preserve">promocyjna, która doprowadziła do dużej liczby użytkowników i wysokiej efektywności. </w:t>
      </w:r>
    </w:p>
    <w:p w14:paraId="15DC12E3" w14:textId="7FE7B806" w:rsidR="004F08DF" w:rsidRPr="00131096" w:rsidRDefault="004F08DF" w:rsidP="00D06181">
      <w:pPr>
        <w:rPr>
          <w:szCs w:val="24"/>
        </w:rPr>
      </w:pPr>
      <w:r w:rsidRPr="00131096">
        <w:rPr>
          <w:szCs w:val="24"/>
        </w:rPr>
        <w:t>Podsumowując, brak wpływu na sytuację zawodową w tych JST wynikał prawdopodobnie z</w:t>
      </w:r>
      <w:r w:rsidR="00976527">
        <w:rPr>
          <w:szCs w:val="24"/>
        </w:rPr>
        <w:t> </w:t>
      </w:r>
      <w:r w:rsidRPr="00131096">
        <w:rPr>
          <w:szCs w:val="24"/>
        </w:rPr>
        <w:t>celowego skupienia się na innych priorytetach. Chodziło głównie o zaspokojenie potrzeb określonych w diagnozach oraz osiągnięcie wysokiej efektywności w realizowanych działaniach.</w:t>
      </w:r>
    </w:p>
    <w:p w14:paraId="36CD5918" w14:textId="45C0569C" w:rsidR="004F08DF" w:rsidRPr="00131096" w:rsidRDefault="004F08DF" w:rsidP="00D06181">
      <w:pPr>
        <w:rPr>
          <w:szCs w:val="24"/>
        </w:rPr>
      </w:pPr>
      <w:r w:rsidRPr="00131096">
        <w:rPr>
          <w:szCs w:val="24"/>
        </w:rPr>
        <w:t>Analiza jednostek samorządu terytorialnego (JST), które zgłosiły pozytywny wpływ w zakresie aktywizacji zawodowej</w:t>
      </w:r>
      <w:r w:rsidR="00356E0F">
        <w:rPr>
          <w:szCs w:val="24"/>
        </w:rPr>
        <w:t>,</w:t>
      </w:r>
      <w:r w:rsidRPr="00131096">
        <w:rPr>
          <w:szCs w:val="24"/>
        </w:rPr>
        <w:t xml:space="preserve"> pokazuje, że cel projektu jest kluczowy. Spośród 15 JST, które potwierdziły wpływ na sytuację zawodową, aż 14 wskazało, że jednym z ich głównych celów było wspieranie aktywności zawodowej. Oznacza to, że uznawanie tego celu za jeden z</w:t>
      </w:r>
      <w:r w:rsidR="00976527">
        <w:rPr>
          <w:szCs w:val="24"/>
        </w:rPr>
        <w:t> </w:t>
      </w:r>
      <w:r w:rsidRPr="00131096">
        <w:rPr>
          <w:szCs w:val="24"/>
        </w:rPr>
        <w:t>priorytetowych było konieczne, aby odnotować pozytywne efekty w tej dziedzinie.</w:t>
      </w:r>
    </w:p>
    <w:p w14:paraId="7EDFC442" w14:textId="07A99A2F" w:rsidR="004F08DF" w:rsidRPr="00131096" w:rsidRDefault="004F08DF" w:rsidP="00D06181">
      <w:pPr>
        <w:rPr>
          <w:szCs w:val="24"/>
        </w:rPr>
      </w:pPr>
      <w:r w:rsidRPr="00131096">
        <w:rPr>
          <w:szCs w:val="24"/>
        </w:rPr>
        <w:t>Do tych 15 JST należą gminy Ciechanowiec i Łapy opisane w studiach przypadków. Nawet jeśli cel zawodowy był w nich zadeklarowany jako ważny, nie był najważniejszy. W</w:t>
      </w:r>
      <w:r w:rsidR="00F8700A">
        <w:rPr>
          <w:szCs w:val="24"/>
        </w:rPr>
        <w:t> </w:t>
      </w:r>
      <w:r w:rsidRPr="00131096">
        <w:rPr>
          <w:szCs w:val="24"/>
        </w:rPr>
        <w:t xml:space="preserve">Ciechanowcu realizowano przede wszystkim przejazdy </w:t>
      </w:r>
      <w:r w:rsidR="00412CC2" w:rsidRPr="00131096">
        <w:rPr>
          <w:szCs w:val="24"/>
        </w:rPr>
        <w:t>zdrowotne</w:t>
      </w:r>
      <w:r w:rsidRPr="00131096">
        <w:rPr>
          <w:szCs w:val="24"/>
        </w:rPr>
        <w:t xml:space="preserve">, które pośrednio przekładały się na aktywizacją społeczną. W praktyce efekty zawodowe dla tych przypadków należy uznać za relatywnie skromne. Cytując jeden z opisów: „W przypadku osób czasowo niemobilnych jest to trwała zmiana i związana także z rynkiem pracy. W większości </w:t>
      </w:r>
      <w:r w:rsidR="00257C41" w:rsidRPr="00131096">
        <w:rPr>
          <w:szCs w:val="24"/>
        </w:rPr>
        <w:t xml:space="preserve">przypadków </w:t>
      </w:r>
      <w:r w:rsidRPr="00131096">
        <w:rPr>
          <w:szCs w:val="24"/>
        </w:rPr>
        <w:t>jednak jest to kwestia podtrzymania dobrej kondycji osoby starszej”</w:t>
      </w:r>
      <w:r w:rsidR="00356E0F">
        <w:rPr>
          <w:szCs w:val="24"/>
        </w:rPr>
        <w:t>.</w:t>
      </w:r>
      <w:r w:rsidRPr="00131096">
        <w:rPr>
          <w:szCs w:val="24"/>
        </w:rPr>
        <w:t xml:space="preserve"> </w:t>
      </w:r>
    </w:p>
    <w:p w14:paraId="6979104F" w14:textId="4486D559" w:rsidR="004F08DF" w:rsidRPr="00131096" w:rsidRDefault="004F08DF" w:rsidP="004F08DF">
      <w:pPr>
        <w:rPr>
          <w:szCs w:val="24"/>
        </w:rPr>
      </w:pPr>
      <w:r w:rsidRPr="00131096">
        <w:rPr>
          <w:b/>
          <w:bCs/>
          <w:szCs w:val="24"/>
        </w:rPr>
        <w:t xml:space="preserve">Podsumowując, większość osób korzystających z usług transportowych to osoby starsze, które wykorzystują usługę do celów zdrowotnych i społecznych. </w:t>
      </w:r>
      <w:r w:rsidRPr="00131096">
        <w:rPr>
          <w:szCs w:val="24"/>
        </w:rPr>
        <w:t xml:space="preserve">Małą </w:t>
      </w:r>
      <w:r w:rsidR="00257C41" w:rsidRPr="00131096">
        <w:rPr>
          <w:szCs w:val="24"/>
        </w:rPr>
        <w:t xml:space="preserve">część </w:t>
      </w:r>
      <w:r w:rsidRPr="00131096">
        <w:rPr>
          <w:szCs w:val="24"/>
        </w:rPr>
        <w:t>odbiorców stanowiły osoby w wieku produkcyjnym, st</w:t>
      </w:r>
      <w:r w:rsidR="00257C41" w:rsidRPr="00131096">
        <w:rPr>
          <w:szCs w:val="24"/>
        </w:rPr>
        <w:t>ą</w:t>
      </w:r>
      <w:r w:rsidRPr="00131096">
        <w:rPr>
          <w:szCs w:val="24"/>
        </w:rPr>
        <w:t xml:space="preserve">d w niewielkim stopniu przejazdy realizowały cele zawodowe i edukacyjne. Taka struktura użytkowników jest w dużej mierze zrozumiała, </w:t>
      </w:r>
      <w:r w:rsidRPr="00131096">
        <w:rPr>
          <w:szCs w:val="24"/>
        </w:rPr>
        <w:lastRenderedPageBreak/>
        <w:t xml:space="preserve">ponieważ odzwierciedla strukturę osób o ograniczonej mobilności, w której </w:t>
      </w:r>
      <w:r w:rsidR="00356E0F">
        <w:rPr>
          <w:lang w:eastAsia="en-US"/>
        </w:rPr>
        <w:t xml:space="preserve">– </w:t>
      </w:r>
      <w:r w:rsidRPr="00131096">
        <w:rPr>
          <w:szCs w:val="24"/>
        </w:rPr>
        <w:t xml:space="preserve">co do zasady </w:t>
      </w:r>
      <w:r w:rsidR="00356E0F">
        <w:rPr>
          <w:lang w:eastAsia="en-US"/>
        </w:rPr>
        <w:t xml:space="preserve">– </w:t>
      </w:r>
      <w:r w:rsidRPr="00131096">
        <w:rPr>
          <w:szCs w:val="24"/>
        </w:rPr>
        <w:t xml:space="preserve">dominują osoby starsze. Dodatkowo warto odnotować, że prawdopodobnie istotną część aktywnych zawodowo uczestników stanowiły osoby o czasowo ograniczonej mobilności (np. w wyniku jakiegoś urazu czy wypadku). W tym świetle można postawić wniosek, że gdyby usługi </w:t>
      </w:r>
      <w:r w:rsidRPr="00F55A52">
        <w:rPr>
          <w:szCs w:val="24"/>
          <w:lang w:val="en-GB"/>
        </w:rPr>
        <w:t>door-to-door</w:t>
      </w:r>
      <w:r w:rsidRPr="00131096">
        <w:rPr>
          <w:szCs w:val="24"/>
        </w:rPr>
        <w:t xml:space="preserve"> miały mieć większe znaczenie </w:t>
      </w:r>
      <w:r w:rsidR="00CB24EC" w:rsidRPr="00131096">
        <w:rPr>
          <w:szCs w:val="24"/>
        </w:rPr>
        <w:t>na polu aktywizacji zawodowej</w:t>
      </w:r>
      <w:r w:rsidRPr="00131096">
        <w:rPr>
          <w:szCs w:val="24"/>
        </w:rPr>
        <w:t>, warto je w</w:t>
      </w:r>
      <w:r w:rsidR="00976527">
        <w:rPr>
          <w:szCs w:val="24"/>
        </w:rPr>
        <w:t> </w:t>
      </w:r>
      <w:r w:rsidRPr="00131096">
        <w:rPr>
          <w:szCs w:val="24"/>
        </w:rPr>
        <w:t xml:space="preserve">większym zakresie powiązać z usługami podmiotów reintegracji zawodowej (spółdzielni socjalnych, przedsiębiorstw społecznych, zakładów aktywizacji zawodowej), tak jak to miało miejsce w powiecie </w:t>
      </w:r>
      <w:r w:rsidR="00491A50" w:rsidRPr="00131096">
        <w:rPr>
          <w:szCs w:val="24"/>
        </w:rPr>
        <w:t>ł</w:t>
      </w:r>
      <w:r w:rsidR="002E1923" w:rsidRPr="00131096">
        <w:rPr>
          <w:szCs w:val="24"/>
        </w:rPr>
        <w:t>ęczyńskim</w:t>
      </w:r>
      <w:r w:rsidRPr="00131096">
        <w:rPr>
          <w:szCs w:val="24"/>
        </w:rPr>
        <w:t>, gdzie parterem w projekcie była spółdzielnia socjalna.</w:t>
      </w:r>
    </w:p>
    <w:p w14:paraId="64739C1C" w14:textId="77777777" w:rsidR="004F08DF" w:rsidRPr="00131096" w:rsidRDefault="004F08DF" w:rsidP="004B07F4">
      <w:pPr>
        <w:pStyle w:val="Nagwek4"/>
        <w:numPr>
          <w:ilvl w:val="2"/>
          <w:numId w:val="126"/>
        </w:numPr>
      </w:pPr>
      <w:bookmarkStart w:id="449" w:name="_Toc143787647"/>
      <w:r w:rsidRPr="00131096">
        <w:t>Efektywność (relacja kosztów do korzyści) badanych projektów</w:t>
      </w:r>
      <w:bookmarkEnd w:id="449"/>
    </w:p>
    <w:p w14:paraId="5A95C071" w14:textId="087BF2EF" w:rsidR="000B224E" w:rsidRPr="00131096" w:rsidRDefault="000B224E" w:rsidP="004F08DF">
      <w:pPr>
        <w:rPr>
          <w:szCs w:val="24"/>
        </w:rPr>
      </w:pPr>
      <w:r w:rsidRPr="00131096">
        <w:rPr>
          <w:szCs w:val="24"/>
        </w:rPr>
        <w:t>W tym rozdziale odpowiedziano na następujące pytania:</w:t>
      </w:r>
    </w:p>
    <w:p w14:paraId="3AA7F40F" w14:textId="00B6FEE4" w:rsidR="000B224E" w:rsidRPr="00131096" w:rsidRDefault="000B224E" w:rsidP="000B224E">
      <w:pPr>
        <w:pStyle w:val="Akapitzlist"/>
        <w:numPr>
          <w:ilvl w:val="0"/>
          <w:numId w:val="160"/>
        </w:numPr>
        <w:rPr>
          <w:szCs w:val="24"/>
        </w:rPr>
      </w:pPr>
      <w:r w:rsidRPr="00131096">
        <w:rPr>
          <w:szCs w:val="24"/>
        </w:rPr>
        <w:t xml:space="preserve">Jaka jest efektywność kosztowa usług transportu </w:t>
      </w:r>
      <w:r w:rsidRPr="00F55A52">
        <w:rPr>
          <w:szCs w:val="24"/>
          <w:lang w:val="en-GB"/>
        </w:rPr>
        <w:t>door-to-door</w:t>
      </w:r>
      <w:r w:rsidRPr="00131096">
        <w:rPr>
          <w:szCs w:val="24"/>
        </w:rPr>
        <w:t xml:space="preserve"> świadczonych w</w:t>
      </w:r>
      <w:r w:rsidR="00F8700A">
        <w:rPr>
          <w:szCs w:val="24"/>
        </w:rPr>
        <w:t> </w:t>
      </w:r>
      <w:r w:rsidRPr="00131096">
        <w:rPr>
          <w:szCs w:val="24"/>
        </w:rPr>
        <w:t>projekcie (relacja koszty</w:t>
      </w:r>
      <w:r w:rsidR="00356E0F">
        <w:rPr>
          <w:szCs w:val="24"/>
        </w:rPr>
        <w:t xml:space="preserve"> – </w:t>
      </w:r>
      <w:r w:rsidRPr="00131096">
        <w:rPr>
          <w:szCs w:val="24"/>
        </w:rPr>
        <w:t xml:space="preserve">korzyści)? Jakie czynniki mają decydujący wpływ na tę relację? W jaki sposób można zmaksymalizować efektywność kosztową usług transportu </w:t>
      </w:r>
      <w:r w:rsidRPr="00F55A52">
        <w:rPr>
          <w:szCs w:val="24"/>
          <w:lang w:val="en-GB"/>
        </w:rPr>
        <w:t>door-to-door</w:t>
      </w:r>
      <w:r w:rsidRPr="00131096">
        <w:rPr>
          <w:szCs w:val="24"/>
        </w:rPr>
        <w:t>?</w:t>
      </w:r>
    </w:p>
    <w:p w14:paraId="304BD8EA" w14:textId="1CF17E58" w:rsidR="004F08DF" w:rsidRPr="00131096" w:rsidRDefault="004F08DF" w:rsidP="004F08DF">
      <w:pPr>
        <w:rPr>
          <w:szCs w:val="24"/>
        </w:rPr>
      </w:pPr>
      <w:r w:rsidRPr="00131096">
        <w:rPr>
          <w:szCs w:val="24"/>
        </w:rPr>
        <w:t xml:space="preserve">Jednym z mierników sukcesu projektów </w:t>
      </w:r>
      <w:r w:rsidR="00AF1899" w:rsidRPr="00131096">
        <w:rPr>
          <w:szCs w:val="24"/>
        </w:rPr>
        <w:t>może być</w:t>
      </w:r>
      <w:r w:rsidRPr="00131096">
        <w:rPr>
          <w:szCs w:val="24"/>
        </w:rPr>
        <w:t xml:space="preserve"> skala wykorzystania usług (czy usługi były popularne, czy nie było dużo przestojów). W badanych projektach skalę wykorzystania usług najlepiej mierzyć w przejechanych kilometrach, a efektywność kosztową pokazywać </w:t>
      </w:r>
      <w:r w:rsidRPr="00131096">
        <w:rPr>
          <w:szCs w:val="24"/>
        </w:rPr>
        <w:lastRenderedPageBreak/>
        <w:t>w</w:t>
      </w:r>
      <w:r w:rsidR="00976527">
        <w:rPr>
          <w:szCs w:val="24"/>
        </w:rPr>
        <w:t> </w:t>
      </w:r>
      <w:r w:rsidRPr="00131096">
        <w:rPr>
          <w:szCs w:val="24"/>
        </w:rPr>
        <w:t>odniesieniu do ceny przejechanego kilometra (efektywność kosztowa będzie rosła, a cena za km spadała wraz z liczbą pokonanych kilometrów w projekcie)</w:t>
      </w:r>
      <w:r w:rsidRPr="00131096">
        <w:rPr>
          <w:rStyle w:val="Odwoanieprzypisudolnego"/>
          <w:szCs w:val="24"/>
        </w:rPr>
        <w:footnoteReference w:id="29"/>
      </w:r>
      <w:r w:rsidRPr="00131096">
        <w:rPr>
          <w:szCs w:val="24"/>
        </w:rPr>
        <w:t xml:space="preserve">. </w:t>
      </w:r>
    </w:p>
    <w:p w14:paraId="68CD5D26" w14:textId="582E3F2E" w:rsidR="004F08DF" w:rsidRPr="00131096" w:rsidRDefault="004F08DF" w:rsidP="004F08DF">
      <w:pPr>
        <w:rPr>
          <w:szCs w:val="24"/>
        </w:rPr>
      </w:pPr>
      <w:r w:rsidRPr="00131096">
        <w:rPr>
          <w:szCs w:val="24"/>
        </w:rPr>
        <w:t>Na wstępie warto zaznaczyć, że liczba przejechanych kilometrów jest silnie zależna od wartości projektu (istotnie statystyczna korelacja Pearsona, r</w:t>
      </w:r>
      <w:r w:rsidR="007618F4">
        <w:rPr>
          <w:szCs w:val="24"/>
        </w:rPr>
        <w:t xml:space="preserve"> </w:t>
      </w:r>
      <w:r w:rsidRPr="00131096">
        <w:rPr>
          <w:szCs w:val="24"/>
        </w:rPr>
        <w:t>= 0,613</w:t>
      </w:r>
      <w:r w:rsidR="006336DF" w:rsidRPr="00131096">
        <w:rPr>
          <w:szCs w:val="24"/>
        </w:rPr>
        <w:t>)</w:t>
      </w:r>
      <w:r w:rsidRPr="00131096">
        <w:rPr>
          <w:szCs w:val="24"/>
        </w:rPr>
        <w:t>. Ta prawidłowość jest stosunkowo łatwa do wytłumaczenia. Większy budżet zazwyczaj wiąże się z dłuższym trwaniem projektu, dłuższymi godzinami pracy, czasem także z</w:t>
      </w:r>
      <w:r w:rsidR="0012281B">
        <w:rPr>
          <w:szCs w:val="24"/>
        </w:rPr>
        <w:t>e</w:t>
      </w:r>
      <w:r w:rsidRPr="00131096">
        <w:rPr>
          <w:szCs w:val="24"/>
        </w:rPr>
        <w:t xml:space="preserve"> świadczeniem usług </w:t>
      </w:r>
      <w:r w:rsidR="00602CC8" w:rsidRPr="00131096">
        <w:rPr>
          <w:szCs w:val="24"/>
        </w:rPr>
        <w:t>dwoma</w:t>
      </w:r>
      <w:r w:rsidRPr="00131096">
        <w:rPr>
          <w:szCs w:val="24"/>
        </w:rPr>
        <w:t xml:space="preserve"> pojazdami, co powinno się przekładać na większą liczbę przejechanych kilometrów. </w:t>
      </w:r>
    </w:p>
    <w:p w14:paraId="555C9E86" w14:textId="55685794" w:rsidR="00D00865" w:rsidRPr="00131096" w:rsidRDefault="00101E4C" w:rsidP="00D00865">
      <w:pPr>
        <w:rPr>
          <w:szCs w:val="24"/>
        </w:rPr>
      </w:pPr>
      <w:r w:rsidRPr="00131096">
        <w:rPr>
          <w:szCs w:val="24"/>
        </w:rPr>
        <w:t xml:space="preserve">Jednocześnie, choć niektóre projekty miały zbliżony budżet, różniły się znacznie liczbą przejechanych kilometrów. Na przykład, wśród projektów o budżecie na poziomie 500 tys. złotych można znaleźć taki, w ramach którego przejechano tylko 8 tys. kilometrów. Tymczasem </w:t>
      </w:r>
      <w:r w:rsidR="0012281B">
        <w:rPr>
          <w:szCs w:val="24"/>
        </w:rPr>
        <w:t xml:space="preserve">w </w:t>
      </w:r>
      <w:r w:rsidRPr="00131096">
        <w:rPr>
          <w:szCs w:val="24"/>
        </w:rPr>
        <w:t>inn</w:t>
      </w:r>
      <w:r w:rsidR="0012281B">
        <w:rPr>
          <w:szCs w:val="24"/>
        </w:rPr>
        <w:t>ych</w:t>
      </w:r>
      <w:r w:rsidRPr="00131096">
        <w:rPr>
          <w:szCs w:val="24"/>
        </w:rPr>
        <w:t xml:space="preserve"> projekt</w:t>
      </w:r>
      <w:r w:rsidR="0012281B">
        <w:rPr>
          <w:szCs w:val="24"/>
        </w:rPr>
        <w:t>ach</w:t>
      </w:r>
      <w:r w:rsidR="00F74047" w:rsidRPr="00131096">
        <w:rPr>
          <w:szCs w:val="24"/>
        </w:rPr>
        <w:t>,</w:t>
      </w:r>
      <w:r w:rsidRPr="00131096">
        <w:rPr>
          <w:szCs w:val="24"/>
        </w:rPr>
        <w:t xml:space="preserve"> z podobnym budżetem</w:t>
      </w:r>
      <w:r w:rsidR="00F74047" w:rsidRPr="00131096">
        <w:rPr>
          <w:szCs w:val="24"/>
        </w:rPr>
        <w:t>,</w:t>
      </w:r>
      <w:r w:rsidRPr="00131096">
        <w:rPr>
          <w:szCs w:val="24"/>
        </w:rPr>
        <w:t xml:space="preserve"> pokona</w:t>
      </w:r>
      <w:r w:rsidR="0012281B">
        <w:rPr>
          <w:szCs w:val="24"/>
        </w:rPr>
        <w:t>no</w:t>
      </w:r>
      <w:r w:rsidRPr="00131096">
        <w:rPr>
          <w:szCs w:val="24"/>
        </w:rPr>
        <w:t xml:space="preserve"> nawet 10 razy więcej kilometrów. To duże zróżnicowanie pokazuje, że </w:t>
      </w:r>
      <w:r w:rsidR="00F74047" w:rsidRPr="00131096">
        <w:rPr>
          <w:szCs w:val="24"/>
        </w:rPr>
        <w:t xml:space="preserve">także </w:t>
      </w:r>
      <w:r w:rsidRPr="00131096">
        <w:rPr>
          <w:szCs w:val="24"/>
        </w:rPr>
        <w:t>dodatkowe czynniki wpływały na liczbę przejechanych kilometrów.</w:t>
      </w:r>
      <w:r w:rsidR="00D00865" w:rsidRPr="00131096">
        <w:rPr>
          <w:szCs w:val="24"/>
        </w:rPr>
        <w:t xml:space="preserve"> Należą do nich: efektywność zarządzania, struktura kosztów</w:t>
      </w:r>
      <w:r w:rsidR="00D00865" w:rsidRPr="00131096">
        <w:rPr>
          <w:rStyle w:val="Odwoanieprzypisudolnego"/>
          <w:szCs w:val="24"/>
        </w:rPr>
        <w:footnoteReference w:id="30"/>
      </w:r>
      <w:r w:rsidR="00D00865" w:rsidRPr="00131096">
        <w:rPr>
          <w:szCs w:val="24"/>
        </w:rPr>
        <w:t>, charakterystyka trasy, dostępność i stan pojazdów, intensywność korzystania z</w:t>
      </w:r>
      <w:r w:rsidR="00976527">
        <w:rPr>
          <w:szCs w:val="24"/>
        </w:rPr>
        <w:t> </w:t>
      </w:r>
      <w:r w:rsidR="00D00865" w:rsidRPr="00131096">
        <w:rPr>
          <w:szCs w:val="24"/>
        </w:rPr>
        <w:t xml:space="preserve">usługi, nieprzewidziane okoliczności, zakres oferowanych usług, planowanie trasy oraz </w:t>
      </w:r>
      <w:r w:rsidR="00D00865" w:rsidRPr="00131096">
        <w:rPr>
          <w:szCs w:val="24"/>
        </w:rPr>
        <w:lastRenderedPageBreak/>
        <w:t>charakterystyka docelowej grupy odbiorców. W dalszej części analizy skupi</w:t>
      </w:r>
      <w:r w:rsidR="00FA041B" w:rsidRPr="00131096">
        <w:rPr>
          <w:szCs w:val="24"/>
        </w:rPr>
        <w:t xml:space="preserve">ono </w:t>
      </w:r>
      <w:r w:rsidR="00D00865" w:rsidRPr="00131096">
        <w:rPr>
          <w:szCs w:val="24"/>
        </w:rPr>
        <w:t>się na określeniu, które z tych czynników mają największy wpływ na efektywność projektów.</w:t>
      </w:r>
    </w:p>
    <w:p w14:paraId="54ED3FC7" w14:textId="7D363B81" w:rsidR="004F08DF" w:rsidRPr="00131096" w:rsidRDefault="004F08DF" w:rsidP="004D05FB">
      <w:pPr>
        <w:rPr>
          <w:szCs w:val="24"/>
        </w:rPr>
      </w:pPr>
      <w:r w:rsidRPr="00131096">
        <w:rPr>
          <w:szCs w:val="24"/>
        </w:rPr>
        <w:t>Za miarę efektywności projektu uznano liczbę przejechanych kilometrów na każdy tysiąc złotych budżetu</w:t>
      </w:r>
      <w:r w:rsidRPr="00131096">
        <w:rPr>
          <w:rStyle w:val="Odwoanieprzypisudolnego"/>
          <w:szCs w:val="24"/>
        </w:rPr>
        <w:footnoteReference w:id="31"/>
      </w:r>
      <w:r w:rsidRPr="00131096">
        <w:rPr>
          <w:szCs w:val="24"/>
        </w:rPr>
        <w:t>. Średnia efektywność wynosi 110,7 km na każdy tysiąc złotych wartości projektu (mediana 106,8 km). Szczegółowy rozkład zmiennej przedstawiono poniżej. Przyjmuje ona wartości od 17,3 do 217,</w:t>
      </w:r>
      <w:r w:rsidR="002017B6" w:rsidRPr="00131096">
        <w:rPr>
          <w:szCs w:val="24"/>
        </w:rPr>
        <w:t>93.</w:t>
      </w:r>
      <w:r w:rsidRPr="00131096">
        <w:rPr>
          <w:szCs w:val="24"/>
        </w:rPr>
        <w:t xml:space="preserve"> </w:t>
      </w:r>
    </w:p>
    <w:p w14:paraId="6190CFCE" w14:textId="3CE8A524" w:rsidR="00FA041B" w:rsidRPr="00131096" w:rsidRDefault="00FA041B" w:rsidP="0071419C">
      <w:pPr>
        <w:pStyle w:val="Legenda"/>
        <w:keepNext/>
        <w:rPr>
          <w:color w:val="auto"/>
          <w:sz w:val="24"/>
          <w:szCs w:val="24"/>
        </w:rPr>
      </w:pPr>
      <w:bookmarkStart w:id="450" w:name="_Toc152660887"/>
      <w:r w:rsidRPr="00131096">
        <w:rPr>
          <w:b/>
          <w:bCs/>
          <w:i w:val="0"/>
          <w:iCs w:val="0"/>
          <w:color w:val="auto"/>
          <w:sz w:val="24"/>
          <w:szCs w:val="24"/>
        </w:rPr>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15</w:t>
      </w:r>
      <w:r w:rsidR="00E8411B" w:rsidRPr="00131096">
        <w:rPr>
          <w:b/>
          <w:bCs/>
          <w:i w:val="0"/>
          <w:iCs w:val="0"/>
          <w:color w:val="auto"/>
          <w:sz w:val="24"/>
          <w:szCs w:val="24"/>
        </w:rPr>
        <w:fldChar w:fldCharType="end"/>
      </w:r>
      <w:r w:rsidR="007F21BB" w:rsidRPr="00131096">
        <w:rPr>
          <w:b/>
          <w:bCs/>
          <w:i w:val="0"/>
          <w:iCs w:val="0"/>
          <w:color w:val="auto"/>
          <w:sz w:val="24"/>
          <w:szCs w:val="24"/>
        </w:rPr>
        <w:t>.</w:t>
      </w:r>
      <w:r w:rsidRPr="00131096">
        <w:rPr>
          <w:color w:val="auto"/>
          <w:sz w:val="24"/>
          <w:szCs w:val="24"/>
        </w:rPr>
        <w:t xml:space="preserve"> </w:t>
      </w:r>
      <w:r w:rsidRPr="00131096">
        <w:rPr>
          <w:i w:val="0"/>
          <w:iCs w:val="0"/>
          <w:color w:val="auto"/>
          <w:sz w:val="24"/>
          <w:szCs w:val="24"/>
        </w:rPr>
        <w:t>Rozkład liczby przejechanych kilometrów na każdy tysiąc złotych budżetu</w:t>
      </w:r>
      <w:bookmarkEnd w:id="450"/>
    </w:p>
    <w:p w14:paraId="72257A30" w14:textId="30201E6D" w:rsidR="00594F38" w:rsidRPr="00131096" w:rsidRDefault="00594F38" w:rsidP="003F776F">
      <w:r w:rsidRPr="00131096">
        <w:rPr>
          <w:noProof/>
        </w:rPr>
        <mc:AlternateContent>
          <mc:Choice Requires="cx1">
            <w:drawing>
              <wp:inline distT="0" distB="0" distL="0" distR="0" wp14:anchorId="5B3C1848" wp14:editId="7995B3C4">
                <wp:extent cx="5760720" cy="3495675"/>
                <wp:effectExtent l="0" t="0" r="11430" b="9525"/>
                <wp:docPr id="2" name="Wykres 2" descr="Wykres przedstawiający rozkład liczby przejechanych kilometrów na każdy tysiąc złotych budżetu. Średnia efektywność wynosi 110,7 km na każdy tysiąc złotych wartości projektu (mediana 106,8 km). Szczegółowy rozkład zmiennej przedstawiono poniżej. Przyjmuje ona wartości od 17,3  do 217,93. ">
                  <a:extLst xmlns:a="http://schemas.openxmlformats.org/drawingml/2006/main">
                    <a:ext uri="{FF2B5EF4-FFF2-40B4-BE49-F238E27FC236}">
                      <a16:creationId xmlns:a16="http://schemas.microsoft.com/office/drawing/2014/main" id="{ED4C4063-2E30-38DA-BB03-27E2179D73B9}"/>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7"/>
                  </a:graphicData>
                </a:graphic>
              </wp:inline>
            </w:drawing>
          </mc:Choice>
          <mc:Fallback xmlns:w16du="http://schemas.microsoft.com/office/word/2023/wordml/word16du" xmlns:arto="http://schemas.microsoft.com/office/word/2006/arto">
            <w:drawing>
              <wp:inline distT="0" distB="0" distL="0" distR="0" wp14:anchorId="5B3C1848" wp14:editId="7995B3C4">
                <wp:extent cx="5760720" cy="3495675"/>
                <wp:effectExtent l="0" t="0" r="11430" b="9525"/>
                <wp:docPr id="2" name="Wykres 2" descr="Wykres przedstawiający rozkład liczby przejechanych kilometrów na każdy tysiąc złotych budżetu. Średnia efektywność wynosi 110,7 km na każdy tysiąc złotych wartości projektu (mediana 106,8 km). Szczegółowy rozkład zmiennej przedstawiono poniżej. Przyjmuje ona wartości od 17,3  do 217,93. ">
                  <a:extLst xmlns:a="http://schemas.openxmlformats.org/drawingml/2006/main">
                    <a:ext uri="{FF2B5EF4-FFF2-40B4-BE49-F238E27FC236}">
                      <a16:creationId xmlns:a16="http://schemas.microsoft.com/office/drawing/2014/main" id="{ED4C4063-2E30-38DA-BB03-27E2179D73B9}"/>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Wykres 2" descr="Wykres przedstawiający rozkład liczby przejechanych kilometrów na każdy tysiąc złotych budżetu. Średnia efektywność wynosi 110,7 km na każdy tysiąc złotych wartości projektu (mediana 106,8 km). Szczegółowy rozkład zmiennej przedstawiono poniżej. Przyjmuje ona wartości od 17,3  do 217,93. ">
                          <a:extLst>
                            <a:ext uri="{FF2B5EF4-FFF2-40B4-BE49-F238E27FC236}">
                              <a16:creationId xmlns:a16="http://schemas.microsoft.com/office/drawing/2014/main" id="{ED4C4063-2E30-38DA-BB03-27E2179D73B9}"/>
                            </a:ext>
                          </a:extLst>
                        </pic:cNvPr>
                        <pic:cNvPicPr>
                          <a:picLocks noGrp="1" noRot="1" noChangeAspect="1" noMove="1" noResize="1" noEditPoints="1" noAdjustHandles="1" noChangeArrowheads="1" noChangeShapeType="1"/>
                        </pic:cNvPicPr>
                      </pic:nvPicPr>
                      <pic:blipFill>
                        <a:blip r:embed="rId52"/>
                        <a:stretch>
                          <a:fillRect/>
                        </a:stretch>
                      </pic:blipFill>
                      <pic:spPr>
                        <a:xfrm>
                          <a:off x="0" y="0"/>
                          <a:ext cx="5760720" cy="3495675"/>
                        </a:xfrm>
                        <a:prstGeom prst="rect">
                          <a:avLst/>
                        </a:prstGeom>
                      </pic:spPr>
                    </pic:pic>
                  </a:graphicData>
                </a:graphic>
              </wp:inline>
            </w:drawing>
          </mc:Fallback>
        </mc:AlternateContent>
      </w:r>
    </w:p>
    <w:p w14:paraId="1321B0CC" w14:textId="5584BB63" w:rsidR="002C30FA" w:rsidRPr="00131096" w:rsidRDefault="002C30FA" w:rsidP="002C30FA">
      <w:pPr>
        <w:pStyle w:val="Legenda"/>
        <w:rPr>
          <w:i w:val="0"/>
          <w:iCs w:val="0"/>
          <w:color w:val="auto"/>
          <w:sz w:val="24"/>
          <w:szCs w:val="24"/>
        </w:rPr>
      </w:pPr>
      <w:r w:rsidRPr="00131096">
        <w:rPr>
          <w:i w:val="0"/>
          <w:iCs w:val="0"/>
          <w:color w:val="auto"/>
          <w:sz w:val="24"/>
          <w:szCs w:val="24"/>
        </w:rPr>
        <w:t xml:space="preserve">Źródło: </w:t>
      </w:r>
      <w:r w:rsidR="0012281B">
        <w:rPr>
          <w:i w:val="0"/>
          <w:iCs w:val="0"/>
          <w:color w:val="auto"/>
          <w:sz w:val="24"/>
          <w:szCs w:val="24"/>
        </w:rPr>
        <w:t>O</w:t>
      </w:r>
      <w:r w:rsidRPr="00131096">
        <w:rPr>
          <w:i w:val="0"/>
          <w:iCs w:val="0"/>
          <w:color w:val="auto"/>
          <w:sz w:val="24"/>
          <w:szCs w:val="24"/>
        </w:rPr>
        <w:t>pracowanie własne na podstawie analizy danych ze sprawozdań końcowych</w:t>
      </w:r>
      <w:r w:rsidR="005F1244">
        <w:rPr>
          <w:i w:val="0"/>
          <w:iCs w:val="0"/>
          <w:color w:val="auto"/>
          <w:sz w:val="24"/>
          <w:szCs w:val="24"/>
        </w:rPr>
        <w:t>.</w:t>
      </w:r>
    </w:p>
    <w:p w14:paraId="0E161FE9" w14:textId="52FAA78F" w:rsidR="004F08DF" w:rsidRPr="00131096" w:rsidRDefault="004F08DF" w:rsidP="008A06D9">
      <w:pPr>
        <w:spacing w:before="480"/>
        <w:rPr>
          <w:szCs w:val="24"/>
        </w:rPr>
      </w:pPr>
      <w:r w:rsidRPr="00131096">
        <w:rPr>
          <w:szCs w:val="24"/>
        </w:rPr>
        <w:lastRenderedPageBreak/>
        <w:t>W dalszej kolejności zwróc</w:t>
      </w:r>
      <w:r w:rsidR="00B2154B" w:rsidRPr="00131096">
        <w:rPr>
          <w:szCs w:val="24"/>
        </w:rPr>
        <w:t>ono</w:t>
      </w:r>
      <w:r w:rsidRPr="00131096">
        <w:rPr>
          <w:szCs w:val="24"/>
        </w:rPr>
        <w:t xml:space="preserve"> uwagę na 9 (25%) projektów o najniższej efektywności</w:t>
      </w:r>
      <w:r w:rsidR="002C30FA" w:rsidRPr="00131096">
        <w:rPr>
          <w:szCs w:val="24"/>
        </w:rPr>
        <w:t xml:space="preserve">. </w:t>
      </w:r>
      <w:r w:rsidRPr="00131096">
        <w:rPr>
          <w:szCs w:val="24"/>
        </w:rPr>
        <w:t>W</w:t>
      </w:r>
      <w:r w:rsidR="00976527">
        <w:rPr>
          <w:szCs w:val="24"/>
        </w:rPr>
        <w:t> </w:t>
      </w:r>
      <w:r w:rsidRPr="00131096">
        <w:rPr>
          <w:szCs w:val="24"/>
        </w:rPr>
        <w:t xml:space="preserve">porównaniu </w:t>
      </w:r>
      <w:r w:rsidR="0012281B">
        <w:rPr>
          <w:szCs w:val="24"/>
        </w:rPr>
        <w:t>z</w:t>
      </w:r>
      <w:r w:rsidR="0012281B" w:rsidRPr="00131096">
        <w:rPr>
          <w:szCs w:val="24"/>
        </w:rPr>
        <w:t xml:space="preserve"> </w:t>
      </w:r>
      <w:r w:rsidRPr="00131096">
        <w:rPr>
          <w:szCs w:val="24"/>
        </w:rPr>
        <w:t>pozostały</w:t>
      </w:r>
      <w:r w:rsidR="0012281B">
        <w:rPr>
          <w:szCs w:val="24"/>
        </w:rPr>
        <w:t>mi</w:t>
      </w:r>
      <w:r w:rsidRPr="00131096">
        <w:rPr>
          <w:szCs w:val="24"/>
        </w:rPr>
        <w:t xml:space="preserve"> projekt</w:t>
      </w:r>
      <w:r w:rsidR="0012281B">
        <w:rPr>
          <w:szCs w:val="24"/>
        </w:rPr>
        <w:t>ami</w:t>
      </w:r>
      <w:r w:rsidRPr="00131096">
        <w:rPr>
          <w:szCs w:val="24"/>
        </w:rPr>
        <w:t xml:space="preserve"> mają one podobny średni budżet, długość czasu świadczenia usług w miesiącach i jednocześnie wyraźnie niższą szacunkową </w:t>
      </w:r>
      <w:r w:rsidR="0035223F" w:rsidRPr="00131096">
        <w:rPr>
          <w:szCs w:val="24"/>
        </w:rPr>
        <w:t xml:space="preserve">liczbę </w:t>
      </w:r>
      <w:r w:rsidRPr="00131096">
        <w:rPr>
          <w:szCs w:val="24"/>
        </w:rPr>
        <w:t xml:space="preserve">osób zainteresowanych usługami, średnią liczbę uczestników oraz liczbę przejechanych kilometrów. Nie odnotowano zróżnicowania ze względu na kategorię JST. Tabela </w:t>
      </w:r>
      <w:r w:rsidR="000B2389" w:rsidRPr="00131096">
        <w:rPr>
          <w:szCs w:val="24"/>
        </w:rPr>
        <w:t>6</w:t>
      </w:r>
      <w:r w:rsidR="00AF1ECE" w:rsidRPr="00131096">
        <w:rPr>
          <w:szCs w:val="24"/>
        </w:rPr>
        <w:t>.</w:t>
      </w:r>
      <w:r w:rsidRPr="00131096">
        <w:rPr>
          <w:szCs w:val="24"/>
        </w:rPr>
        <w:t xml:space="preserve"> przedstawia porównanie danych. </w:t>
      </w:r>
    </w:p>
    <w:p w14:paraId="01D2F295" w14:textId="688D0CFE" w:rsidR="004F08DF" w:rsidRPr="00131096" w:rsidRDefault="004F08DF" w:rsidP="004F08DF">
      <w:pPr>
        <w:pStyle w:val="Legenda"/>
        <w:keepNext/>
        <w:rPr>
          <w:i w:val="0"/>
          <w:color w:val="auto"/>
          <w:sz w:val="24"/>
          <w:szCs w:val="24"/>
        </w:rPr>
      </w:pPr>
      <w:bookmarkStart w:id="451" w:name="_Toc146042259"/>
      <w:bookmarkStart w:id="452" w:name="_Toc152660863"/>
      <w:r w:rsidRPr="00131096">
        <w:rPr>
          <w:b/>
          <w:bCs/>
          <w:i w:val="0"/>
          <w:color w:val="auto"/>
          <w:sz w:val="24"/>
          <w:szCs w:val="24"/>
        </w:rPr>
        <w:t xml:space="preserve">Tabela </w:t>
      </w:r>
      <w:r w:rsidRPr="00131096">
        <w:rPr>
          <w:b/>
          <w:bCs/>
          <w:i w:val="0"/>
          <w:color w:val="auto"/>
          <w:sz w:val="24"/>
          <w:szCs w:val="24"/>
        </w:rPr>
        <w:fldChar w:fldCharType="begin"/>
      </w:r>
      <w:r w:rsidRPr="00131096">
        <w:rPr>
          <w:b/>
          <w:bCs/>
          <w:i w:val="0"/>
          <w:color w:val="auto"/>
          <w:sz w:val="24"/>
          <w:szCs w:val="24"/>
        </w:rPr>
        <w:instrText xml:space="preserve"> SEQ Tabela \* ARABIC </w:instrText>
      </w:r>
      <w:r w:rsidRPr="00131096">
        <w:rPr>
          <w:b/>
          <w:bCs/>
          <w:i w:val="0"/>
          <w:color w:val="auto"/>
          <w:sz w:val="24"/>
          <w:szCs w:val="24"/>
        </w:rPr>
        <w:fldChar w:fldCharType="separate"/>
      </w:r>
      <w:r w:rsidR="00BB0C9D">
        <w:rPr>
          <w:b/>
          <w:bCs/>
          <w:i w:val="0"/>
          <w:noProof/>
          <w:color w:val="auto"/>
          <w:sz w:val="24"/>
          <w:szCs w:val="24"/>
        </w:rPr>
        <w:t>6</w:t>
      </w:r>
      <w:r w:rsidRPr="00131096">
        <w:rPr>
          <w:b/>
          <w:bCs/>
          <w:i w:val="0"/>
          <w:color w:val="auto"/>
          <w:sz w:val="24"/>
          <w:szCs w:val="24"/>
        </w:rPr>
        <w:fldChar w:fldCharType="end"/>
      </w:r>
      <w:r w:rsidRPr="00131096">
        <w:rPr>
          <w:i w:val="0"/>
          <w:color w:val="auto"/>
          <w:sz w:val="24"/>
          <w:szCs w:val="24"/>
        </w:rPr>
        <w:t>. Średnie wartości cech projektów o niskiej oraz średniej lub wysokiej efektywności</w:t>
      </w:r>
      <w:bookmarkEnd w:id="451"/>
      <w:bookmarkEnd w:id="452"/>
    </w:p>
    <w:tbl>
      <w:tblPr>
        <w:tblStyle w:val="Tabela-Siatka"/>
        <w:tblW w:w="9062" w:type="dxa"/>
        <w:jc w:val="center"/>
        <w:tblLook w:val="04A0" w:firstRow="1" w:lastRow="0" w:firstColumn="1" w:lastColumn="0" w:noHBand="0" w:noVBand="1"/>
        <w:tblCaption w:val="Średnie wartości cech projektów o niskiej oraz średniej lub wysokiej efektywności. "/>
        <w:tblDescription w:val="Budżet (tys.zł) - projekt o niskiej efektywności - 444, projekt o średniej lub wysokiej efektywności - 448. &#10;Długość czasu świadczenia usługi (miesiące) - projekt o niskiej efektywności - 18, projekt o średniej lub wysokiej efektywności - 20.&#10;Szacunkowa liczba osób zainteresowanych usługami -  projekt o niskiej efektywności - 126, projekt o średniej lub wysokiej efektywności - 171.&#10;Liczba uczestników -  projekt o niskiej efektywności - 144, projekt o średniej lub wysokiej efektywności - 221.&#10;Liczba przejechanych km (tys.) -  projekt o niskiej efektywności - 22, projekt o średniej lub wysokiej efektywności - 62."/>
      </w:tblPr>
      <w:tblGrid>
        <w:gridCol w:w="3534"/>
        <w:gridCol w:w="2410"/>
        <w:gridCol w:w="3118"/>
      </w:tblGrid>
      <w:tr w:rsidR="004F08DF" w:rsidRPr="00117864" w14:paraId="5E5BDF63" w14:textId="77777777" w:rsidTr="00117864">
        <w:trPr>
          <w:trHeight w:val="624"/>
          <w:tblHeader/>
          <w:jc w:val="center"/>
        </w:trPr>
        <w:tc>
          <w:tcPr>
            <w:tcW w:w="3534" w:type="dxa"/>
            <w:vAlign w:val="center"/>
            <w:hideMark/>
          </w:tcPr>
          <w:p w14:paraId="1D480F48" w14:textId="50D10563" w:rsidR="004F08DF" w:rsidRPr="00117864" w:rsidRDefault="005B2D81">
            <w:pPr>
              <w:spacing w:after="0" w:line="240" w:lineRule="auto"/>
              <w:jc w:val="both"/>
              <w:rPr>
                <w:rFonts w:asciiTheme="minorHAnsi" w:eastAsia="Times New Roman" w:hAnsiTheme="minorHAnsi" w:cstheme="minorHAnsi"/>
                <w:b/>
                <w:bCs/>
                <w:color w:val="000000"/>
                <w:szCs w:val="24"/>
              </w:rPr>
            </w:pPr>
            <w:r w:rsidRPr="00117864">
              <w:rPr>
                <w:rFonts w:asciiTheme="minorHAnsi" w:eastAsia="Times New Roman" w:hAnsiTheme="minorHAnsi" w:cstheme="minorHAnsi"/>
                <w:b/>
                <w:bCs/>
                <w:color w:val="000000"/>
                <w:szCs w:val="24"/>
              </w:rPr>
              <w:t>Cechy projektów</w:t>
            </w:r>
          </w:p>
        </w:tc>
        <w:tc>
          <w:tcPr>
            <w:tcW w:w="2410" w:type="dxa"/>
            <w:vAlign w:val="center"/>
            <w:hideMark/>
          </w:tcPr>
          <w:p w14:paraId="707F0456" w14:textId="176626CD" w:rsidR="004F08DF" w:rsidRPr="00117864" w:rsidRDefault="002A05F5" w:rsidP="008C35D4">
            <w:pPr>
              <w:spacing w:after="0" w:line="240" w:lineRule="auto"/>
              <w:rPr>
                <w:rFonts w:asciiTheme="minorHAnsi" w:eastAsia="Times New Roman" w:hAnsiTheme="minorHAnsi" w:cstheme="minorHAnsi"/>
                <w:b/>
                <w:bCs/>
                <w:color w:val="000000"/>
                <w:szCs w:val="24"/>
              </w:rPr>
            </w:pPr>
            <w:r w:rsidRPr="00117864">
              <w:rPr>
                <w:rFonts w:asciiTheme="minorHAnsi" w:eastAsia="Times New Roman" w:hAnsiTheme="minorHAnsi" w:cstheme="minorHAnsi"/>
                <w:b/>
                <w:bCs/>
                <w:color w:val="000000"/>
                <w:szCs w:val="24"/>
              </w:rPr>
              <w:t xml:space="preserve">Projekty </w:t>
            </w:r>
            <w:r w:rsidR="004F08DF" w:rsidRPr="00117864">
              <w:rPr>
                <w:rFonts w:asciiTheme="minorHAnsi" w:eastAsia="Times New Roman" w:hAnsiTheme="minorHAnsi" w:cstheme="minorHAnsi"/>
                <w:b/>
                <w:bCs/>
                <w:color w:val="000000"/>
                <w:szCs w:val="24"/>
              </w:rPr>
              <w:t>o niskiej efektywności</w:t>
            </w:r>
          </w:p>
        </w:tc>
        <w:tc>
          <w:tcPr>
            <w:tcW w:w="3118" w:type="dxa"/>
            <w:vAlign w:val="center"/>
            <w:hideMark/>
          </w:tcPr>
          <w:p w14:paraId="53D64683" w14:textId="299D4E40" w:rsidR="004F08DF" w:rsidRPr="00117864" w:rsidRDefault="002A05F5" w:rsidP="008C35D4">
            <w:pPr>
              <w:spacing w:after="0" w:line="240" w:lineRule="auto"/>
              <w:rPr>
                <w:rFonts w:asciiTheme="minorHAnsi" w:eastAsia="Times New Roman" w:hAnsiTheme="minorHAnsi" w:cstheme="minorHAnsi"/>
                <w:b/>
                <w:bCs/>
                <w:color w:val="000000"/>
                <w:szCs w:val="24"/>
              </w:rPr>
            </w:pPr>
            <w:r w:rsidRPr="00117864">
              <w:rPr>
                <w:rFonts w:asciiTheme="minorHAnsi" w:eastAsia="Times New Roman" w:hAnsiTheme="minorHAnsi" w:cstheme="minorHAnsi"/>
                <w:b/>
                <w:bCs/>
                <w:color w:val="000000"/>
                <w:szCs w:val="24"/>
              </w:rPr>
              <w:t xml:space="preserve">Projekty </w:t>
            </w:r>
            <w:r w:rsidR="004F08DF" w:rsidRPr="00117864">
              <w:rPr>
                <w:rFonts w:asciiTheme="minorHAnsi" w:eastAsia="Times New Roman" w:hAnsiTheme="minorHAnsi" w:cstheme="minorHAnsi"/>
                <w:b/>
                <w:bCs/>
                <w:color w:val="000000"/>
                <w:szCs w:val="24"/>
              </w:rPr>
              <w:t>o średniej lub wysokiej efektywności</w:t>
            </w:r>
          </w:p>
        </w:tc>
      </w:tr>
      <w:tr w:rsidR="004F08DF" w:rsidRPr="00117864" w14:paraId="60D8680E" w14:textId="77777777" w:rsidTr="00117864">
        <w:trPr>
          <w:trHeight w:val="624"/>
          <w:tblHeader/>
          <w:jc w:val="center"/>
        </w:trPr>
        <w:tc>
          <w:tcPr>
            <w:tcW w:w="3534" w:type="dxa"/>
            <w:vAlign w:val="center"/>
            <w:hideMark/>
          </w:tcPr>
          <w:p w14:paraId="0595C3F7" w14:textId="77777777" w:rsidR="004F08DF" w:rsidRPr="00117864" w:rsidRDefault="004F08DF" w:rsidP="002C30FA">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Budżet (tys. zł)</w:t>
            </w:r>
          </w:p>
        </w:tc>
        <w:tc>
          <w:tcPr>
            <w:tcW w:w="2410" w:type="dxa"/>
            <w:vAlign w:val="center"/>
            <w:hideMark/>
          </w:tcPr>
          <w:p w14:paraId="5D8B9CE4" w14:textId="77777777" w:rsidR="004F08DF" w:rsidRPr="00117864" w:rsidRDefault="004F08DF" w:rsidP="008C35D4">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444</w:t>
            </w:r>
          </w:p>
        </w:tc>
        <w:tc>
          <w:tcPr>
            <w:tcW w:w="3118" w:type="dxa"/>
            <w:vAlign w:val="center"/>
            <w:hideMark/>
          </w:tcPr>
          <w:p w14:paraId="500EBF94" w14:textId="77777777" w:rsidR="004F08DF" w:rsidRPr="00117864" w:rsidRDefault="004F08DF" w:rsidP="008C35D4">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488</w:t>
            </w:r>
          </w:p>
        </w:tc>
      </w:tr>
      <w:tr w:rsidR="004F08DF" w:rsidRPr="00117864" w14:paraId="0B6B19B3" w14:textId="77777777" w:rsidTr="00117864">
        <w:trPr>
          <w:trHeight w:val="624"/>
          <w:tblHeader/>
          <w:jc w:val="center"/>
        </w:trPr>
        <w:tc>
          <w:tcPr>
            <w:tcW w:w="3534" w:type="dxa"/>
            <w:vAlign w:val="center"/>
            <w:hideMark/>
          </w:tcPr>
          <w:p w14:paraId="691CD260" w14:textId="77777777" w:rsidR="004F08DF" w:rsidRPr="00117864" w:rsidRDefault="004F08DF" w:rsidP="002C30FA">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Długość czasu świadczenia usług (miesiące)</w:t>
            </w:r>
          </w:p>
        </w:tc>
        <w:tc>
          <w:tcPr>
            <w:tcW w:w="2410" w:type="dxa"/>
            <w:vAlign w:val="center"/>
            <w:hideMark/>
          </w:tcPr>
          <w:p w14:paraId="11BF9F4B" w14:textId="77777777"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18</w:t>
            </w:r>
          </w:p>
        </w:tc>
        <w:tc>
          <w:tcPr>
            <w:tcW w:w="3118" w:type="dxa"/>
            <w:vAlign w:val="center"/>
            <w:hideMark/>
          </w:tcPr>
          <w:p w14:paraId="7F4EC1BB" w14:textId="77777777"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20</w:t>
            </w:r>
          </w:p>
        </w:tc>
      </w:tr>
      <w:tr w:rsidR="004F08DF" w:rsidRPr="00117864" w14:paraId="0BF162FC" w14:textId="77777777" w:rsidTr="00117864">
        <w:trPr>
          <w:trHeight w:val="624"/>
          <w:tblHeader/>
          <w:jc w:val="center"/>
        </w:trPr>
        <w:tc>
          <w:tcPr>
            <w:tcW w:w="3534" w:type="dxa"/>
            <w:vAlign w:val="center"/>
            <w:hideMark/>
          </w:tcPr>
          <w:p w14:paraId="26C597C2" w14:textId="77777777" w:rsidR="004F08DF" w:rsidRPr="00117864" w:rsidRDefault="004F08DF" w:rsidP="002C30FA">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Szacunkowa liczba osób zainteresowanych usługami</w:t>
            </w:r>
          </w:p>
        </w:tc>
        <w:tc>
          <w:tcPr>
            <w:tcW w:w="2410" w:type="dxa"/>
            <w:vAlign w:val="center"/>
            <w:hideMark/>
          </w:tcPr>
          <w:p w14:paraId="055BBC01" w14:textId="77777777"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126</w:t>
            </w:r>
          </w:p>
        </w:tc>
        <w:tc>
          <w:tcPr>
            <w:tcW w:w="3118" w:type="dxa"/>
            <w:vAlign w:val="center"/>
            <w:hideMark/>
          </w:tcPr>
          <w:p w14:paraId="2B4833A1" w14:textId="424C13D8"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171</w:t>
            </w:r>
          </w:p>
        </w:tc>
      </w:tr>
      <w:tr w:rsidR="004F08DF" w:rsidRPr="00117864" w14:paraId="4392F7D5" w14:textId="77777777" w:rsidTr="00117864">
        <w:trPr>
          <w:trHeight w:val="624"/>
          <w:tblHeader/>
          <w:jc w:val="center"/>
        </w:trPr>
        <w:tc>
          <w:tcPr>
            <w:tcW w:w="3534" w:type="dxa"/>
            <w:vAlign w:val="center"/>
            <w:hideMark/>
          </w:tcPr>
          <w:p w14:paraId="466F1990" w14:textId="77777777" w:rsidR="004F08DF" w:rsidRPr="00117864" w:rsidRDefault="004F08DF" w:rsidP="002C30FA">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Liczba uczestników</w:t>
            </w:r>
          </w:p>
        </w:tc>
        <w:tc>
          <w:tcPr>
            <w:tcW w:w="2410" w:type="dxa"/>
            <w:vAlign w:val="center"/>
            <w:hideMark/>
          </w:tcPr>
          <w:p w14:paraId="2F34961C" w14:textId="3D9E63C1"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144</w:t>
            </w:r>
          </w:p>
        </w:tc>
        <w:tc>
          <w:tcPr>
            <w:tcW w:w="3118" w:type="dxa"/>
            <w:vAlign w:val="center"/>
            <w:hideMark/>
          </w:tcPr>
          <w:p w14:paraId="0F6F8020" w14:textId="419C194D"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221</w:t>
            </w:r>
          </w:p>
        </w:tc>
      </w:tr>
      <w:tr w:rsidR="004F08DF" w:rsidRPr="00117864" w14:paraId="4D486E35" w14:textId="77777777" w:rsidTr="00117864">
        <w:trPr>
          <w:trHeight w:val="624"/>
          <w:tblHeader/>
          <w:jc w:val="center"/>
        </w:trPr>
        <w:tc>
          <w:tcPr>
            <w:tcW w:w="3534" w:type="dxa"/>
            <w:vAlign w:val="center"/>
            <w:hideMark/>
          </w:tcPr>
          <w:p w14:paraId="783A86A9" w14:textId="1B654382" w:rsidR="004F08DF" w:rsidRPr="00117864" w:rsidRDefault="004F08DF" w:rsidP="002C30FA">
            <w:pPr>
              <w:spacing w:after="0" w:line="240" w:lineRule="auto"/>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Liczba przejechanych km (tys.)</w:t>
            </w:r>
          </w:p>
        </w:tc>
        <w:tc>
          <w:tcPr>
            <w:tcW w:w="2410" w:type="dxa"/>
            <w:vAlign w:val="center"/>
            <w:hideMark/>
          </w:tcPr>
          <w:p w14:paraId="784CEAE4" w14:textId="246EFD57" w:rsidR="004F08DF" w:rsidRPr="00117864" w:rsidRDefault="004F08DF">
            <w:pPr>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22</w:t>
            </w:r>
          </w:p>
        </w:tc>
        <w:tc>
          <w:tcPr>
            <w:tcW w:w="3118" w:type="dxa"/>
            <w:vAlign w:val="center"/>
            <w:hideMark/>
          </w:tcPr>
          <w:p w14:paraId="39DC2371" w14:textId="5F375427" w:rsidR="004F08DF" w:rsidRPr="00117864" w:rsidRDefault="004F08DF" w:rsidP="004C4531">
            <w:pPr>
              <w:keepNext/>
              <w:spacing w:after="0" w:line="240" w:lineRule="auto"/>
              <w:jc w:val="both"/>
              <w:rPr>
                <w:rFonts w:asciiTheme="minorHAnsi" w:eastAsia="Times New Roman" w:hAnsiTheme="minorHAnsi" w:cstheme="minorHAnsi"/>
                <w:color w:val="000000"/>
                <w:szCs w:val="24"/>
              </w:rPr>
            </w:pPr>
            <w:r w:rsidRPr="00117864">
              <w:rPr>
                <w:rFonts w:asciiTheme="minorHAnsi" w:eastAsia="Times New Roman" w:hAnsiTheme="minorHAnsi" w:cstheme="minorHAnsi"/>
                <w:color w:val="000000"/>
                <w:szCs w:val="24"/>
              </w:rPr>
              <w:t>62</w:t>
            </w:r>
          </w:p>
        </w:tc>
      </w:tr>
    </w:tbl>
    <w:p w14:paraId="6B24CC2F" w14:textId="5AB69384" w:rsidR="00CB7949" w:rsidRPr="00131096" w:rsidRDefault="00CB7949">
      <w:pPr>
        <w:pStyle w:val="Legenda"/>
        <w:rPr>
          <w:i w:val="0"/>
          <w:color w:val="auto"/>
          <w:sz w:val="24"/>
          <w:szCs w:val="24"/>
        </w:rPr>
      </w:pPr>
      <w:r w:rsidRPr="00131096">
        <w:rPr>
          <w:i w:val="0"/>
          <w:color w:val="auto"/>
          <w:sz w:val="24"/>
          <w:szCs w:val="24"/>
        </w:rPr>
        <w:t>Źródło: Opracowanie własne</w:t>
      </w:r>
      <w:r w:rsidR="00E807D6">
        <w:rPr>
          <w:i w:val="0"/>
          <w:color w:val="auto"/>
          <w:sz w:val="24"/>
          <w:szCs w:val="24"/>
        </w:rPr>
        <w:t>.</w:t>
      </w:r>
    </w:p>
    <w:p w14:paraId="405EACB1" w14:textId="194F8CA5" w:rsidR="004F08DF" w:rsidRPr="00131096" w:rsidRDefault="004F08DF" w:rsidP="008A06D9">
      <w:pPr>
        <w:spacing w:before="480"/>
        <w:rPr>
          <w:szCs w:val="24"/>
        </w:rPr>
      </w:pPr>
      <w:r w:rsidRPr="00131096">
        <w:rPr>
          <w:szCs w:val="24"/>
        </w:rPr>
        <w:t xml:space="preserve">W większości projektów o niskiej efektywności (8 z 9) usługi były oferowane 8 godzin na dobę lub krócej. Ujmując tę zależność inaczej, na 24 projekty, które oferowały swoje usługi </w:t>
      </w:r>
      <w:r w:rsidR="00BC5061" w:rsidRPr="00131096">
        <w:rPr>
          <w:szCs w:val="24"/>
        </w:rPr>
        <w:t>osiem</w:t>
      </w:r>
      <w:r w:rsidRPr="00131096">
        <w:rPr>
          <w:szCs w:val="24"/>
        </w:rPr>
        <w:t xml:space="preserve"> godzin na dobę lub krócej, co trzeci uzyskał niską efektywność. </w:t>
      </w:r>
      <w:r w:rsidR="00483FC9">
        <w:rPr>
          <w:szCs w:val="24"/>
        </w:rPr>
        <w:t xml:space="preserve">W </w:t>
      </w:r>
      <w:r w:rsidR="000053E0" w:rsidRPr="00131096">
        <w:rPr>
          <w:szCs w:val="24"/>
        </w:rPr>
        <w:t>8 z 9</w:t>
      </w:r>
      <w:r w:rsidR="00BC5061" w:rsidRPr="00131096">
        <w:rPr>
          <w:szCs w:val="24"/>
        </w:rPr>
        <w:t xml:space="preserve"> </w:t>
      </w:r>
      <w:r w:rsidRPr="00131096">
        <w:rPr>
          <w:szCs w:val="24"/>
        </w:rPr>
        <w:t>projektów o</w:t>
      </w:r>
      <w:r w:rsidR="00F8700A">
        <w:rPr>
          <w:szCs w:val="24"/>
        </w:rPr>
        <w:t> </w:t>
      </w:r>
      <w:r w:rsidRPr="00131096">
        <w:rPr>
          <w:szCs w:val="24"/>
        </w:rPr>
        <w:t>niskiej efektywności zaangażowa</w:t>
      </w:r>
      <w:r w:rsidR="00483FC9">
        <w:rPr>
          <w:szCs w:val="24"/>
        </w:rPr>
        <w:t>n</w:t>
      </w:r>
      <w:r w:rsidRPr="00131096">
        <w:rPr>
          <w:szCs w:val="24"/>
        </w:rPr>
        <w:t xml:space="preserve">o do projektu więcej niż </w:t>
      </w:r>
      <w:r w:rsidR="000053E0" w:rsidRPr="00131096">
        <w:rPr>
          <w:szCs w:val="24"/>
        </w:rPr>
        <w:t xml:space="preserve">2 </w:t>
      </w:r>
      <w:r w:rsidRPr="00131096">
        <w:rPr>
          <w:szCs w:val="24"/>
        </w:rPr>
        <w:t>osoby. Dla porównania</w:t>
      </w:r>
      <w:r w:rsidR="0035223F" w:rsidRPr="00131096">
        <w:rPr>
          <w:szCs w:val="24"/>
        </w:rPr>
        <w:t>,</w:t>
      </w:r>
      <w:r w:rsidRPr="00131096">
        <w:rPr>
          <w:szCs w:val="24"/>
        </w:rPr>
        <w:t xml:space="preserve"> na </w:t>
      </w:r>
      <w:r w:rsidR="00BC5061" w:rsidRPr="00131096">
        <w:rPr>
          <w:szCs w:val="24"/>
        </w:rPr>
        <w:t>dziewięć</w:t>
      </w:r>
      <w:r w:rsidRPr="00131096">
        <w:rPr>
          <w:szCs w:val="24"/>
        </w:rPr>
        <w:t xml:space="preserve"> projektów, </w:t>
      </w:r>
      <w:r w:rsidR="00483FC9">
        <w:rPr>
          <w:szCs w:val="24"/>
        </w:rPr>
        <w:t xml:space="preserve">w </w:t>
      </w:r>
      <w:r w:rsidRPr="00131096">
        <w:rPr>
          <w:szCs w:val="24"/>
        </w:rPr>
        <w:t>któr</w:t>
      </w:r>
      <w:r w:rsidR="00483FC9">
        <w:rPr>
          <w:szCs w:val="24"/>
        </w:rPr>
        <w:t>ych</w:t>
      </w:r>
      <w:r w:rsidRPr="00131096">
        <w:rPr>
          <w:szCs w:val="24"/>
        </w:rPr>
        <w:t xml:space="preserve"> zaangażowa</w:t>
      </w:r>
      <w:r w:rsidR="00483FC9">
        <w:rPr>
          <w:szCs w:val="24"/>
        </w:rPr>
        <w:t>no</w:t>
      </w:r>
      <w:r w:rsidRPr="00131096">
        <w:rPr>
          <w:szCs w:val="24"/>
        </w:rPr>
        <w:t xml:space="preserve"> tylko 2 osoby, tylko 1 miał niską efektywność. Podsumowując, projekty angażujące więcej niż 2 osoby do obsługi częściej miały niską efektywność. </w:t>
      </w:r>
    </w:p>
    <w:p w14:paraId="5496ACC7" w14:textId="3B3CFC28" w:rsidR="004F08DF" w:rsidRPr="00131096" w:rsidRDefault="004F08DF" w:rsidP="00687BC7">
      <w:pPr>
        <w:spacing w:before="240"/>
        <w:rPr>
          <w:szCs w:val="24"/>
        </w:rPr>
      </w:pPr>
      <w:r w:rsidRPr="00131096">
        <w:rPr>
          <w:szCs w:val="24"/>
        </w:rPr>
        <w:t>Dostrzegalny jest także łączny wpływ dwóch czynników</w:t>
      </w:r>
      <w:r w:rsidR="0035223F" w:rsidRPr="00131096">
        <w:rPr>
          <w:szCs w:val="24"/>
        </w:rPr>
        <w:t>,</w:t>
      </w:r>
      <w:r w:rsidRPr="00131096">
        <w:rPr>
          <w:szCs w:val="24"/>
        </w:rPr>
        <w:t xml:space="preserve"> tj. dostępności godzinowej oraz liczby osób zaangażowanych w przewozy. 7 z 9 projektów o niskiej efektywności to projekty</w:t>
      </w:r>
      <w:r w:rsidR="00483FC9">
        <w:rPr>
          <w:szCs w:val="24"/>
        </w:rPr>
        <w:t>,</w:t>
      </w:r>
      <w:r w:rsidRPr="00131096">
        <w:rPr>
          <w:szCs w:val="24"/>
        </w:rPr>
        <w:t xml:space="preserve"> </w:t>
      </w:r>
      <w:r w:rsidR="00483FC9">
        <w:rPr>
          <w:szCs w:val="24"/>
        </w:rPr>
        <w:lastRenderedPageBreak/>
        <w:t xml:space="preserve">w ramach których </w:t>
      </w:r>
      <w:r w:rsidRPr="00131096">
        <w:rPr>
          <w:szCs w:val="24"/>
        </w:rPr>
        <w:t>ofer</w:t>
      </w:r>
      <w:r w:rsidR="00483FC9">
        <w:rPr>
          <w:szCs w:val="24"/>
        </w:rPr>
        <w:t>owano</w:t>
      </w:r>
      <w:r w:rsidRPr="00131096">
        <w:rPr>
          <w:szCs w:val="24"/>
        </w:rPr>
        <w:t xml:space="preserve"> usługi 8 godzin na dobę lub krócej oraz angaż</w:t>
      </w:r>
      <w:r w:rsidR="00483FC9">
        <w:rPr>
          <w:szCs w:val="24"/>
        </w:rPr>
        <w:t>owano</w:t>
      </w:r>
      <w:r w:rsidRPr="00131096">
        <w:rPr>
          <w:szCs w:val="24"/>
        </w:rPr>
        <w:t xml:space="preserve"> do projektu więcej niż 2 osoby. </w:t>
      </w:r>
      <w:r w:rsidR="006B63E1" w:rsidRPr="00131096">
        <w:rPr>
          <w:szCs w:val="24"/>
        </w:rPr>
        <w:t>Innymi słowy, 7 na 17 projektów o niskiej dostępności godzinowej i wysokiej liczbie zaangażowanych osób miało niską efektywność</w:t>
      </w:r>
      <w:r w:rsidR="00533BD1" w:rsidRPr="00131096">
        <w:rPr>
          <w:szCs w:val="24"/>
        </w:rPr>
        <w:t xml:space="preserve"> (wykres 16</w:t>
      </w:r>
      <w:r w:rsidR="006B63E1" w:rsidRPr="00131096">
        <w:rPr>
          <w:szCs w:val="24"/>
        </w:rPr>
        <w:t xml:space="preserve">). </w:t>
      </w:r>
      <w:r w:rsidRPr="00131096">
        <w:rPr>
          <w:szCs w:val="24"/>
        </w:rPr>
        <w:t>Oznacza to, że projekty</w:t>
      </w:r>
      <w:r w:rsidR="006B63E1" w:rsidRPr="00131096">
        <w:rPr>
          <w:szCs w:val="24"/>
        </w:rPr>
        <w:t xml:space="preserve"> mające te cechy</w:t>
      </w:r>
      <w:r w:rsidRPr="00131096">
        <w:rPr>
          <w:szCs w:val="24"/>
        </w:rPr>
        <w:t xml:space="preserve"> częściej miały niską efektywność</w:t>
      </w:r>
      <w:r w:rsidR="0035223F" w:rsidRPr="00131096">
        <w:rPr>
          <w:szCs w:val="24"/>
        </w:rPr>
        <w:t>.</w:t>
      </w:r>
      <w:r w:rsidRPr="00131096">
        <w:rPr>
          <w:szCs w:val="24"/>
        </w:rPr>
        <w:t xml:space="preserve"> </w:t>
      </w:r>
    </w:p>
    <w:p w14:paraId="3DE2ED12" w14:textId="262F7722" w:rsidR="00567537" w:rsidRPr="00131096" w:rsidRDefault="00567537" w:rsidP="00B96736">
      <w:pPr>
        <w:pStyle w:val="Legenda"/>
        <w:keepNext/>
        <w:rPr>
          <w:sz w:val="24"/>
          <w:szCs w:val="24"/>
        </w:rPr>
      </w:pPr>
      <w:bookmarkStart w:id="453" w:name="_Toc152660888"/>
      <w:r w:rsidRPr="003730CA">
        <w:rPr>
          <w:b/>
          <w:i w:val="0"/>
          <w:color w:val="000000" w:themeColor="text1"/>
          <w:sz w:val="24"/>
          <w:szCs w:val="24"/>
        </w:rPr>
        <w:t xml:space="preserve">Wykres </w:t>
      </w:r>
      <w:r w:rsidRPr="003730CA">
        <w:rPr>
          <w:b/>
          <w:i w:val="0"/>
          <w:color w:val="000000" w:themeColor="text1"/>
          <w:sz w:val="24"/>
          <w:szCs w:val="24"/>
        </w:rPr>
        <w:fldChar w:fldCharType="begin"/>
      </w:r>
      <w:r w:rsidRPr="003730CA">
        <w:rPr>
          <w:b/>
          <w:i w:val="0"/>
          <w:color w:val="000000" w:themeColor="text1"/>
          <w:sz w:val="24"/>
          <w:szCs w:val="24"/>
        </w:rPr>
        <w:instrText xml:space="preserve"> SEQ Wykres \* ARABIC </w:instrText>
      </w:r>
      <w:r w:rsidRPr="003730CA">
        <w:rPr>
          <w:b/>
          <w:i w:val="0"/>
          <w:color w:val="000000" w:themeColor="text1"/>
          <w:sz w:val="24"/>
          <w:szCs w:val="24"/>
        </w:rPr>
        <w:fldChar w:fldCharType="separate"/>
      </w:r>
      <w:r w:rsidR="00BB0C9D">
        <w:rPr>
          <w:b/>
          <w:i w:val="0"/>
          <w:noProof/>
          <w:color w:val="000000" w:themeColor="text1"/>
          <w:sz w:val="24"/>
          <w:szCs w:val="24"/>
        </w:rPr>
        <w:t>16</w:t>
      </w:r>
      <w:r w:rsidRPr="003730CA">
        <w:rPr>
          <w:b/>
          <w:i w:val="0"/>
          <w:color w:val="000000" w:themeColor="text1"/>
          <w:sz w:val="24"/>
          <w:szCs w:val="24"/>
        </w:rPr>
        <w:fldChar w:fldCharType="end"/>
      </w:r>
      <w:r w:rsidR="00A5798E">
        <w:rPr>
          <w:b/>
          <w:i w:val="0"/>
          <w:color w:val="000000" w:themeColor="text1"/>
          <w:sz w:val="24"/>
          <w:szCs w:val="24"/>
        </w:rPr>
        <w:t>.</w:t>
      </w:r>
      <w:r w:rsidRPr="003730CA">
        <w:rPr>
          <w:i w:val="0"/>
          <w:color w:val="000000" w:themeColor="text1"/>
          <w:sz w:val="24"/>
          <w:szCs w:val="24"/>
        </w:rPr>
        <w:t xml:space="preserve"> Wpływ liczby osób zaangażowanych do obsługi i dostępności usługi na jej </w:t>
      </w:r>
      <w:r w:rsidRPr="00131096">
        <w:rPr>
          <w:i w:val="0"/>
          <w:iCs w:val="0"/>
          <w:color w:val="auto"/>
          <w:sz w:val="24"/>
          <w:szCs w:val="24"/>
        </w:rPr>
        <w:t>efektywność</w:t>
      </w:r>
      <w:bookmarkEnd w:id="453"/>
    </w:p>
    <w:p w14:paraId="075D7188" w14:textId="77777777" w:rsidR="00A01D29" w:rsidRPr="00131096" w:rsidRDefault="006B63E1" w:rsidP="00A01D29">
      <w:pPr>
        <w:keepNext/>
      </w:pPr>
      <w:r w:rsidRPr="00131096">
        <w:rPr>
          <w:noProof/>
        </w:rPr>
        <w:drawing>
          <wp:inline distT="0" distB="0" distL="0" distR="0" wp14:anchorId="367C6C92" wp14:editId="781E3E60">
            <wp:extent cx="5353050" cy="3395663"/>
            <wp:effectExtent l="0" t="0" r="0" b="0"/>
            <wp:docPr id="543495084" name="Wykres 1" descr="Wykres prezentujący wpływ liczby osób zaangażowanych do obsługi i dostępności usługi na jej efektywność. &#10;6 JST o średniej lub wysokiej efektywności angażuje 2 osoby na 8 godzin lub mniej, 1 JST o niskiej efektywności angażuje 2 osoby na 8 godzin lub mniej. 2 JST o średniej lub wysokiej efektywności angażuje 2 osoby na ponad 8 godzin.&#10;Więcej niż 2 osoby na 8 godzin lub mniej angażuje 10 JST o średniej lub wysokiej efektywności i 7 JST o niskiej efektywności. Więcej niż 2 osoby na ponad 8 godzin angażuje 9 JST o średniej lub wysokiej efektywności i 1 JST o niskiej efektywności.">
              <a:extLst xmlns:a="http://schemas.openxmlformats.org/drawingml/2006/main">
                <a:ext uri="{FF2B5EF4-FFF2-40B4-BE49-F238E27FC236}">
                  <a16:creationId xmlns:a16="http://schemas.microsoft.com/office/drawing/2014/main" id="{044B93C6-A8AE-B1F2-9BB1-1AC57342ED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68E91CE" w14:textId="60159AFB" w:rsidR="006B63E1" w:rsidRPr="00131096" w:rsidRDefault="00A01D29" w:rsidP="00A01D29">
      <w:pPr>
        <w:pStyle w:val="Legenda"/>
        <w:rPr>
          <w:i w:val="0"/>
          <w:iCs w:val="0"/>
          <w:color w:val="auto"/>
          <w:sz w:val="24"/>
          <w:szCs w:val="24"/>
        </w:rPr>
      </w:pPr>
      <w:r w:rsidRPr="00131096">
        <w:rPr>
          <w:i w:val="0"/>
          <w:iCs w:val="0"/>
          <w:color w:val="auto"/>
          <w:sz w:val="24"/>
          <w:szCs w:val="24"/>
        </w:rPr>
        <w:t>Źródło:</w:t>
      </w:r>
      <w:r w:rsidR="008441EA" w:rsidRPr="00131096">
        <w:rPr>
          <w:i w:val="0"/>
          <w:iCs w:val="0"/>
          <w:color w:val="auto"/>
          <w:sz w:val="24"/>
          <w:szCs w:val="24"/>
        </w:rPr>
        <w:t xml:space="preserve"> Opracowanie własne na podstawie jakościowej analizy porównawczej (QCA), n</w:t>
      </w:r>
      <w:r w:rsidR="00EA2DFF">
        <w:rPr>
          <w:i w:val="0"/>
          <w:iCs w:val="0"/>
          <w:color w:val="auto"/>
          <w:sz w:val="24"/>
          <w:szCs w:val="24"/>
        </w:rPr>
        <w:t xml:space="preserve"> </w:t>
      </w:r>
      <w:r w:rsidR="008441EA" w:rsidRPr="00131096">
        <w:rPr>
          <w:i w:val="0"/>
          <w:iCs w:val="0"/>
          <w:color w:val="auto"/>
          <w:sz w:val="24"/>
          <w:szCs w:val="24"/>
        </w:rPr>
        <w:t>=</w:t>
      </w:r>
      <w:r w:rsidR="00EA2DFF">
        <w:rPr>
          <w:i w:val="0"/>
          <w:iCs w:val="0"/>
          <w:color w:val="auto"/>
          <w:sz w:val="24"/>
          <w:szCs w:val="24"/>
        </w:rPr>
        <w:t xml:space="preserve"> </w:t>
      </w:r>
      <w:r w:rsidR="008441EA" w:rsidRPr="00131096">
        <w:rPr>
          <w:i w:val="0"/>
          <w:iCs w:val="0"/>
          <w:color w:val="auto"/>
          <w:sz w:val="24"/>
          <w:szCs w:val="24"/>
        </w:rPr>
        <w:t>36</w:t>
      </w:r>
      <w:r w:rsidR="005F1244">
        <w:rPr>
          <w:i w:val="0"/>
          <w:iCs w:val="0"/>
          <w:color w:val="auto"/>
          <w:sz w:val="24"/>
          <w:szCs w:val="24"/>
        </w:rPr>
        <w:t>.</w:t>
      </w:r>
    </w:p>
    <w:p w14:paraId="7F053976" w14:textId="5A4C8089" w:rsidR="004F08DF" w:rsidRPr="00131096" w:rsidRDefault="004F08DF" w:rsidP="008A06D9">
      <w:pPr>
        <w:spacing w:before="480"/>
        <w:rPr>
          <w:szCs w:val="24"/>
        </w:rPr>
      </w:pPr>
      <w:r w:rsidRPr="00131096">
        <w:rPr>
          <w:szCs w:val="24"/>
        </w:rPr>
        <w:t>Aby jeszcze lepiej zrozumieć wpływ tych trzech czynników na niższą efektywność</w:t>
      </w:r>
      <w:r w:rsidR="00EA2DFF">
        <w:rPr>
          <w:szCs w:val="24"/>
        </w:rPr>
        <w:t>,</w:t>
      </w:r>
      <w:r w:rsidRPr="00131096">
        <w:rPr>
          <w:szCs w:val="24"/>
        </w:rPr>
        <w:t xml:space="preserve"> porównano 18 projektów o najwyższej (powyżej 138) i najniższej (poniżej 70) efektywności</w:t>
      </w:r>
      <w:r w:rsidR="000068DE" w:rsidRPr="00131096">
        <w:rPr>
          <w:szCs w:val="24"/>
        </w:rPr>
        <w:t xml:space="preserve">. Poniższa tabela przedstawia </w:t>
      </w:r>
      <w:r w:rsidRPr="00131096">
        <w:rPr>
          <w:szCs w:val="24"/>
        </w:rPr>
        <w:t>szczegółowe informacje o czynnikach uwzględnionych w</w:t>
      </w:r>
      <w:r w:rsidR="00976527">
        <w:rPr>
          <w:szCs w:val="24"/>
        </w:rPr>
        <w:t> </w:t>
      </w:r>
      <w:r w:rsidRPr="00131096">
        <w:rPr>
          <w:szCs w:val="24"/>
        </w:rPr>
        <w:t>jakościowej analizie porównawczej.</w:t>
      </w:r>
    </w:p>
    <w:p w14:paraId="19CF51AC" w14:textId="6DC04731" w:rsidR="00567537" w:rsidRPr="00FE0AC1" w:rsidRDefault="00567537" w:rsidP="00567537">
      <w:pPr>
        <w:pStyle w:val="Legenda"/>
        <w:keepNext/>
        <w:rPr>
          <w:i w:val="0"/>
          <w:color w:val="000000" w:themeColor="text1"/>
          <w:sz w:val="24"/>
          <w:szCs w:val="24"/>
        </w:rPr>
      </w:pPr>
      <w:bookmarkStart w:id="454" w:name="_Toc152660864"/>
      <w:r w:rsidRPr="00FE0AC1">
        <w:rPr>
          <w:b/>
          <w:i w:val="0"/>
          <w:color w:val="000000" w:themeColor="text1"/>
          <w:sz w:val="24"/>
          <w:szCs w:val="24"/>
        </w:rPr>
        <w:lastRenderedPageBreak/>
        <w:t xml:space="preserve">Tabela </w:t>
      </w:r>
      <w:r w:rsidRPr="00FE0AC1">
        <w:rPr>
          <w:b/>
          <w:i w:val="0"/>
          <w:color w:val="000000" w:themeColor="text1"/>
          <w:sz w:val="24"/>
          <w:szCs w:val="24"/>
        </w:rPr>
        <w:fldChar w:fldCharType="begin"/>
      </w:r>
      <w:r w:rsidRPr="00FE0AC1">
        <w:rPr>
          <w:b/>
          <w:i w:val="0"/>
          <w:color w:val="000000" w:themeColor="text1"/>
          <w:sz w:val="24"/>
          <w:szCs w:val="24"/>
        </w:rPr>
        <w:instrText xml:space="preserve"> SEQ Tabela \* ARABIC </w:instrText>
      </w:r>
      <w:r w:rsidRPr="00FE0AC1">
        <w:rPr>
          <w:b/>
          <w:i w:val="0"/>
          <w:color w:val="000000" w:themeColor="text1"/>
          <w:sz w:val="24"/>
          <w:szCs w:val="24"/>
        </w:rPr>
        <w:fldChar w:fldCharType="separate"/>
      </w:r>
      <w:r w:rsidR="00BB0C9D">
        <w:rPr>
          <w:b/>
          <w:i w:val="0"/>
          <w:noProof/>
          <w:color w:val="000000" w:themeColor="text1"/>
          <w:sz w:val="24"/>
          <w:szCs w:val="24"/>
        </w:rPr>
        <w:t>7</w:t>
      </w:r>
      <w:r w:rsidRPr="00FE0AC1">
        <w:rPr>
          <w:b/>
          <w:i w:val="0"/>
          <w:color w:val="000000" w:themeColor="text1"/>
          <w:sz w:val="24"/>
          <w:szCs w:val="24"/>
        </w:rPr>
        <w:fldChar w:fldCharType="end"/>
      </w:r>
      <w:r w:rsidR="008727ED" w:rsidRPr="00FE0AC1">
        <w:rPr>
          <w:b/>
          <w:i w:val="0"/>
          <w:color w:val="000000" w:themeColor="text1"/>
          <w:sz w:val="24"/>
          <w:szCs w:val="24"/>
        </w:rPr>
        <w:t>.</w:t>
      </w:r>
      <w:r w:rsidRPr="00FE0AC1">
        <w:rPr>
          <w:rStyle w:val="cf01"/>
          <w:rFonts w:asciiTheme="minorHAnsi" w:hAnsiTheme="minorHAnsi" w:cstheme="minorHAnsi"/>
          <w:i w:val="0"/>
          <w:color w:val="000000" w:themeColor="text1"/>
          <w:sz w:val="24"/>
          <w:szCs w:val="24"/>
        </w:rPr>
        <w:t xml:space="preserve"> Analiza czynników projektu wpływających na niską efektywność</w:t>
      </w:r>
      <w:bookmarkEnd w:id="454"/>
    </w:p>
    <w:tbl>
      <w:tblPr>
        <w:tblStyle w:val="Tabela-Siatka"/>
        <w:tblW w:w="0" w:type="auto"/>
        <w:tblLook w:val="04A0" w:firstRow="1" w:lastRow="0" w:firstColumn="1" w:lastColumn="0" w:noHBand="0" w:noVBand="1"/>
        <w:tblCaption w:val="Analiza czynników projektu wpływających na niską efektywność"/>
        <w:tblDescription w:val="&#10;Warunki:Mała liczba użytkowników [Mało użytkowników]  Sposób operacjonalizacji:Poniżej 100 użytkowników&#10;Warunki:Duża liczba osób zaangażowanych w przejazd [Dużo osób]Sposób operacjonalizacji:Więcej niż 2 osoby zaangażowane w przejazd&#10;Warunki:Mała dostępność godzinowa [Mała dostępność]&#10;Sposób operacjonalizacji:Usługa świadczona w ciągu 8 godzin lub mniej&#10;"/>
      </w:tblPr>
      <w:tblGrid>
        <w:gridCol w:w="4531"/>
        <w:gridCol w:w="4531"/>
      </w:tblGrid>
      <w:tr w:rsidR="004F08DF" w:rsidRPr="00131096" w14:paraId="647E902C" w14:textId="77777777" w:rsidTr="003F776F">
        <w:trPr>
          <w:tblHeader/>
        </w:trPr>
        <w:tc>
          <w:tcPr>
            <w:tcW w:w="4531" w:type="dxa"/>
          </w:tcPr>
          <w:p w14:paraId="1DFF61E3" w14:textId="77777777" w:rsidR="004F08DF" w:rsidRPr="00131096" w:rsidRDefault="004F08DF">
            <w:pPr>
              <w:rPr>
                <w:rFonts w:asciiTheme="minorHAnsi" w:hAnsiTheme="minorHAnsi" w:cstheme="minorHAnsi"/>
                <w:b/>
                <w:szCs w:val="24"/>
              </w:rPr>
            </w:pPr>
            <w:r w:rsidRPr="00131096">
              <w:rPr>
                <w:rFonts w:asciiTheme="minorHAnsi" w:hAnsiTheme="minorHAnsi" w:cstheme="minorHAnsi"/>
                <w:b/>
                <w:szCs w:val="24"/>
              </w:rPr>
              <w:t>Warunki</w:t>
            </w:r>
          </w:p>
        </w:tc>
        <w:tc>
          <w:tcPr>
            <w:tcW w:w="4531" w:type="dxa"/>
          </w:tcPr>
          <w:p w14:paraId="695B093E" w14:textId="77777777" w:rsidR="004F08DF" w:rsidRPr="00131096" w:rsidRDefault="004F08DF">
            <w:pPr>
              <w:rPr>
                <w:rFonts w:asciiTheme="minorHAnsi" w:hAnsiTheme="minorHAnsi" w:cstheme="minorHAnsi"/>
                <w:b/>
                <w:szCs w:val="24"/>
              </w:rPr>
            </w:pPr>
            <w:r w:rsidRPr="00131096">
              <w:rPr>
                <w:rFonts w:asciiTheme="minorHAnsi" w:hAnsiTheme="minorHAnsi" w:cstheme="minorHAnsi"/>
                <w:b/>
                <w:szCs w:val="24"/>
              </w:rPr>
              <w:t>Sposób operacjonalizacji</w:t>
            </w:r>
          </w:p>
        </w:tc>
      </w:tr>
      <w:tr w:rsidR="004F08DF" w:rsidRPr="00131096" w14:paraId="6F073B72" w14:textId="77777777">
        <w:tc>
          <w:tcPr>
            <w:tcW w:w="4531" w:type="dxa"/>
          </w:tcPr>
          <w:p w14:paraId="666DE377"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Mała liczba użytkowników [Mało użytkowników]</w:t>
            </w:r>
            <w:r w:rsidRPr="00131096">
              <w:rPr>
                <w:rStyle w:val="Odwoanieprzypisudolnego"/>
                <w:rFonts w:asciiTheme="minorHAnsi" w:hAnsiTheme="minorHAnsi" w:cstheme="minorHAnsi"/>
                <w:szCs w:val="24"/>
              </w:rPr>
              <w:footnoteReference w:id="32"/>
            </w:r>
            <w:r w:rsidRPr="00131096">
              <w:rPr>
                <w:rFonts w:asciiTheme="minorHAnsi" w:hAnsiTheme="minorHAnsi" w:cstheme="minorHAnsi"/>
                <w:szCs w:val="24"/>
              </w:rPr>
              <w:t xml:space="preserve"> </w:t>
            </w:r>
          </w:p>
        </w:tc>
        <w:tc>
          <w:tcPr>
            <w:tcW w:w="4531" w:type="dxa"/>
          </w:tcPr>
          <w:p w14:paraId="20BC3342" w14:textId="58C767C4" w:rsidR="004F08DF" w:rsidRPr="00131096" w:rsidRDefault="006B63E1">
            <w:pPr>
              <w:rPr>
                <w:rFonts w:asciiTheme="minorHAnsi" w:hAnsiTheme="minorHAnsi" w:cstheme="minorHAnsi"/>
                <w:szCs w:val="24"/>
              </w:rPr>
            </w:pPr>
            <w:r w:rsidRPr="00131096">
              <w:rPr>
                <w:rFonts w:asciiTheme="minorHAnsi" w:hAnsiTheme="minorHAnsi" w:cstheme="minorHAnsi"/>
                <w:szCs w:val="24"/>
              </w:rPr>
              <w:t>Poniżej 100 użytkowników</w:t>
            </w:r>
          </w:p>
        </w:tc>
      </w:tr>
      <w:tr w:rsidR="004F08DF" w:rsidRPr="00131096" w14:paraId="17179236" w14:textId="77777777">
        <w:tc>
          <w:tcPr>
            <w:tcW w:w="4531" w:type="dxa"/>
          </w:tcPr>
          <w:p w14:paraId="038087C4"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Duża liczba osób zaangażowanych w przejazd [Dużo osób]</w:t>
            </w:r>
          </w:p>
        </w:tc>
        <w:tc>
          <w:tcPr>
            <w:tcW w:w="4531" w:type="dxa"/>
          </w:tcPr>
          <w:p w14:paraId="74E52DB6" w14:textId="1C210163" w:rsidR="004F08DF" w:rsidRPr="00131096" w:rsidRDefault="004F08DF">
            <w:pPr>
              <w:rPr>
                <w:rFonts w:asciiTheme="minorHAnsi" w:hAnsiTheme="minorHAnsi" w:cstheme="minorHAnsi"/>
                <w:szCs w:val="24"/>
              </w:rPr>
            </w:pPr>
            <w:r w:rsidRPr="00131096">
              <w:rPr>
                <w:rFonts w:asciiTheme="minorHAnsi" w:hAnsiTheme="minorHAnsi" w:cstheme="minorHAnsi"/>
                <w:szCs w:val="24"/>
              </w:rPr>
              <w:t>Więcej niż 2 osoby zaangażowane w</w:t>
            </w:r>
            <w:r w:rsidR="00683E13">
              <w:rPr>
                <w:rFonts w:asciiTheme="minorHAnsi" w:hAnsiTheme="minorHAnsi" w:cstheme="minorHAnsi"/>
                <w:szCs w:val="24"/>
              </w:rPr>
              <w:t> </w:t>
            </w:r>
            <w:r w:rsidRPr="00131096">
              <w:rPr>
                <w:rFonts w:asciiTheme="minorHAnsi" w:hAnsiTheme="minorHAnsi" w:cstheme="minorHAnsi"/>
                <w:szCs w:val="24"/>
              </w:rPr>
              <w:t>przejazd</w:t>
            </w:r>
          </w:p>
        </w:tc>
      </w:tr>
      <w:tr w:rsidR="004F08DF" w:rsidRPr="00131096" w14:paraId="258694DF" w14:textId="77777777">
        <w:tc>
          <w:tcPr>
            <w:tcW w:w="4531" w:type="dxa"/>
          </w:tcPr>
          <w:p w14:paraId="7E50D517" w14:textId="77777777" w:rsidR="004F08DF" w:rsidRPr="00131096" w:rsidRDefault="004F08DF">
            <w:pPr>
              <w:rPr>
                <w:rFonts w:asciiTheme="minorHAnsi" w:hAnsiTheme="minorHAnsi" w:cstheme="minorHAnsi"/>
                <w:szCs w:val="24"/>
              </w:rPr>
            </w:pPr>
            <w:r w:rsidRPr="00131096">
              <w:rPr>
                <w:rFonts w:asciiTheme="minorHAnsi" w:hAnsiTheme="minorHAnsi" w:cstheme="minorHAnsi"/>
                <w:szCs w:val="24"/>
              </w:rPr>
              <w:t>Mała dostępność godzinowa [Mała dostępność]</w:t>
            </w:r>
          </w:p>
        </w:tc>
        <w:tc>
          <w:tcPr>
            <w:tcW w:w="4531" w:type="dxa"/>
          </w:tcPr>
          <w:p w14:paraId="7E0BCB63" w14:textId="77777777" w:rsidR="004F08DF" w:rsidRPr="00131096" w:rsidRDefault="004F08DF" w:rsidP="00AB575B">
            <w:pPr>
              <w:keepNext/>
              <w:rPr>
                <w:rFonts w:asciiTheme="minorHAnsi" w:hAnsiTheme="minorHAnsi" w:cstheme="minorHAnsi"/>
                <w:szCs w:val="24"/>
              </w:rPr>
            </w:pPr>
            <w:r w:rsidRPr="00131096">
              <w:rPr>
                <w:rFonts w:asciiTheme="minorHAnsi" w:hAnsiTheme="minorHAnsi" w:cstheme="minorHAnsi"/>
                <w:szCs w:val="24"/>
              </w:rPr>
              <w:t>Usługa świadczona w ciągu 8 godzin lub mniej</w:t>
            </w:r>
          </w:p>
        </w:tc>
      </w:tr>
    </w:tbl>
    <w:p w14:paraId="229A708B" w14:textId="60225E81" w:rsidR="00AB575B" w:rsidRPr="00AB575B" w:rsidRDefault="00AB575B">
      <w:pPr>
        <w:pStyle w:val="Legenda"/>
        <w:rPr>
          <w:i w:val="0"/>
          <w:iCs w:val="0"/>
          <w:color w:val="auto"/>
          <w:sz w:val="24"/>
          <w:szCs w:val="24"/>
        </w:rPr>
      </w:pPr>
      <w:r w:rsidRPr="00AB575B">
        <w:rPr>
          <w:i w:val="0"/>
          <w:iCs w:val="0"/>
          <w:color w:val="auto"/>
          <w:sz w:val="24"/>
          <w:szCs w:val="24"/>
        </w:rPr>
        <w:t>Źródło: Opracowanie własne</w:t>
      </w:r>
      <w:r w:rsidR="005F1244">
        <w:rPr>
          <w:i w:val="0"/>
          <w:iCs w:val="0"/>
          <w:color w:val="auto"/>
          <w:sz w:val="24"/>
          <w:szCs w:val="24"/>
        </w:rPr>
        <w:t>.</w:t>
      </w:r>
    </w:p>
    <w:p w14:paraId="119EA2F2" w14:textId="3C71B65A" w:rsidR="004F08DF" w:rsidRPr="00131096" w:rsidRDefault="004F08DF" w:rsidP="008A06D9">
      <w:pPr>
        <w:spacing w:before="480"/>
        <w:rPr>
          <w:szCs w:val="24"/>
        </w:rPr>
      </w:pPr>
      <w:r w:rsidRPr="00131096">
        <w:rPr>
          <w:szCs w:val="24"/>
        </w:rPr>
        <w:t xml:space="preserve">Z 9 projektów o niskiej efektywności </w:t>
      </w:r>
      <w:r w:rsidR="000C7DC8" w:rsidRPr="00131096">
        <w:rPr>
          <w:szCs w:val="24"/>
        </w:rPr>
        <w:t xml:space="preserve">ponad połowa </w:t>
      </w:r>
      <w:r w:rsidRPr="00131096">
        <w:rPr>
          <w:szCs w:val="24"/>
        </w:rPr>
        <w:t>(5) to, zgodnie z wcześniej</w:t>
      </w:r>
      <w:r w:rsidR="002651A3" w:rsidRPr="00131096">
        <w:rPr>
          <w:szCs w:val="24"/>
        </w:rPr>
        <w:t xml:space="preserve"> </w:t>
      </w:r>
      <w:r w:rsidRPr="00131096">
        <w:rPr>
          <w:szCs w:val="24"/>
        </w:rPr>
        <w:t>przedstawionymi wynikami, projekty o małej liczbie użytkowników, dużej liczbie osób zaangażowanych w obsługę przejazdu oraz małej dostępności godzinowej</w:t>
      </w:r>
      <w:r w:rsidRPr="00131096">
        <w:rPr>
          <w:rStyle w:val="Odwoanieprzypisudolnego"/>
          <w:szCs w:val="24"/>
        </w:rPr>
        <w:footnoteReference w:id="33"/>
      </w:r>
      <w:r w:rsidRPr="00131096">
        <w:rPr>
          <w:szCs w:val="24"/>
        </w:rPr>
        <w:t>. Kolejne dwa projekty miały dużo osób zaangażowanych w przejazd, małą dostępność godzinową oraz relatywnie dużą liczbę użytkowników. To projekty o względnie dużych budżetach</w:t>
      </w:r>
      <w:r w:rsidR="000B6F2B" w:rsidRPr="00131096">
        <w:rPr>
          <w:szCs w:val="24"/>
        </w:rPr>
        <w:t>,</w:t>
      </w:r>
      <w:r w:rsidRPr="00131096">
        <w:rPr>
          <w:szCs w:val="24"/>
        </w:rPr>
        <w:t xml:space="preserve"> tj. powyżej 400 tysięcy złotych. Pomimo faktu, że miały relatywnie dużo użytkowników, koszt każdego z</w:t>
      </w:r>
      <w:r w:rsidR="00683E13">
        <w:rPr>
          <w:szCs w:val="24"/>
        </w:rPr>
        <w:t> </w:t>
      </w:r>
      <w:r w:rsidRPr="00131096">
        <w:rPr>
          <w:szCs w:val="24"/>
        </w:rPr>
        <w:t xml:space="preserve">nich ostatecznie okazał się relatywnie duży. </w:t>
      </w:r>
    </w:p>
    <w:p w14:paraId="54F30DBE" w14:textId="1D3A566D" w:rsidR="0097537E" w:rsidRPr="0097537E" w:rsidRDefault="0097537E" w:rsidP="0097537E">
      <w:pPr>
        <w:pStyle w:val="Legenda"/>
        <w:keepNext/>
        <w:rPr>
          <w:i w:val="0"/>
          <w:iCs w:val="0"/>
          <w:color w:val="auto"/>
          <w:sz w:val="24"/>
          <w:szCs w:val="24"/>
        </w:rPr>
      </w:pPr>
      <w:bookmarkStart w:id="455" w:name="_Toc152660889"/>
      <w:r w:rsidRPr="0097537E">
        <w:rPr>
          <w:b/>
          <w:bCs/>
          <w:i w:val="0"/>
          <w:iCs w:val="0"/>
          <w:color w:val="auto"/>
          <w:sz w:val="24"/>
          <w:szCs w:val="24"/>
        </w:rPr>
        <w:lastRenderedPageBreak/>
        <w:t xml:space="preserve">Wykres </w:t>
      </w:r>
      <w:r w:rsidRPr="0097537E">
        <w:rPr>
          <w:b/>
          <w:bCs/>
          <w:i w:val="0"/>
          <w:iCs w:val="0"/>
          <w:color w:val="auto"/>
          <w:sz w:val="24"/>
          <w:szCs w:val="24"/>
        </w:rPr>
        <w:fldChar w:fldCharType="begin"/>
      </w:r>
      <w:r w:rsidRPr="0097537E">
        <w:rPr>
          <w:b/>
          <w:bCs/>
          <w:i w:val="0"/>
          <w:iCs w:val="0"/>
          <w:color w:val="auto"/>
          <w:sz w:val="24"/>
          <w:szCs w:val="24"/>
        </w:rPr>
        <w:instrText xml:space="preserve"> SEQ Wykres \* ARABIC </w:instrText>
      </w:r>
      <w:r w:rsidRPr="0097537E">
        <w:rPr>
          <w:b/>
          <w:bCs/>
          <w:i w:val="0"/>
          <w:iCs w:val="0"/>
          <w:color w:val="auto"/>
          <w:sz w:val="24"/>
          <w:szCs w:val="24"/>
        </w:rPr>
        <w:fldChar w:fldCharType="separate"/>
      </w:r>
      <w:r w:rsidR="00BB0C9D">
        <w:rPr>
          <w:b/>
          <w:bCs/>
          <w:i w:val="0"/>
          <w:iCs w:val="0"/>
          <w:noProof/>
          <w:color w:val="auto"/>
          <w:sz w:val="24"/>
          <w:szCs w:val="24"/>
        </w:rPr>
        <w:t>17</w:t>
      </w:r>
      <w:r w:rsidRPr="0097537E">
        <w:rPr>
          <w:b/>
          <w:bCs/>
          <w:i w:val="0"/>
          <w:iCs w:val="0"/>
          <w:color w:val="auto"/>
          <w:sz w:val="24"/>
          <w:szCs w:val="24"/>
        </w:rPr>
        <w:fldChar w:fldCharType="end"/>
      </w:r>
      <w:r w:rsidRPr="0097537E">
        <w:rPr>
          <w:b/>
          <w:bCs/>
          <w:i w:val="0"/>
          <w:iCs w:val="0"/>
          <w:color w:val="auto"/>
          <w:sz w:val="24"/>
          <w:szCs w:val="24"/>
        </w:rPr>
        <w:t>.</w:t>
      </w:r>
      <w:r w:rsidRPr="0097537E">
        <w:rPr>
          <w:i w:val="0"/>
          <w:iCs w:val="0"/>
          <w:color w:val="auto"/>
          <w:sz w:val="24"/>
          <w:szCs w:val="24"/>
        </w:rPr>
        <w:t xml:space="preserve"> Wpływ liczby użytkowników, liczby osób zaangażowanych do obsługi i</w:t>
      </w:r>
      <w:r w:rsidR="00F33011">
        <w:rPr>
          <w:i w:val="0"/>
          <w:iCs w:val="0"/>
          <w:color w:val="auto"/>
          <w:sz w:val="24"/>
          <w:szCs w:val="24"/>
        </w:rPr>
        <w:t> </w:t>
      </w:r>
      <w:r w:rsidRPr="0097537E">
        <w:rPr>
          <w:i w:val="0"/>
          <w:iCs w:val="0"/>
          <w:color w:val="auto"/>
          <w:sz w:val="24"/>
          <w:szCs w:val="24"/>
        </w:rPr>
        <w:t>dostępności usługi na jej efektywność</w:t>
      </w:r>
      <w:r w:rsidRPr="0097537E">
        <w:rPr>
          <w:rStyle w:val="Odwoanieprzypisudolnego"/>
          <w:i w:val="0"/>
          <w:iCs w:val="0"/>
          <w:color w:val="auto"/>
          <w:sz w:val="24"/>
          <w:szCs w:val="24"/>
        </w:rPr>
        <w:footnoteReference w:id="34"/>
      </w:r>
      <w:bookmarkEnd w:id="455"/>
    </w:p>
    <w:p w14:paraId="08040676" w14:textId="77777777" w:rsidR="00A01D29" w:rsidRPr="00131096" w:rsidRDefault="007D15F6" w:rsidP="00A01D29">
      <w:pPr>
        <w:pStyle w:val="Legenda"/>
        <w:keepNext/>
      </w:pPr>
      <w:r w:rsidRPr="00131096">
        <w:rPr>
          <w:noProof/>
        </w:rPr>
        <w:drawing>
          <wp:inline distT="0" distB="0" distL="0" distR="0" wp14:anchorId="0D2B870F" wp14:editId="66C13E0C">
            <wp:extent cx="5353050" cy="3205163"/>
            <wp:effectExtent l="0" t="0" r="0" b="0"/>
            <wp:docPr id="734680247" name="Wykres 1" descr="Wykres prezentujący wpływ liczby użytkowników, liczby osób zaangażowanych do obsługi i dostępności usługi na jej efektywność.&#10;1 JST o niskiej efektywności angażuje 2 osoby na 8 godzin lub mniej i ma poniżej 100 użytkowników.1 JST o wysokiej i 5 JST o niskiej efektywności efektywności angażuje więcej niż 2 osoby na 8 godzin lub mniej i ma poniżej 100 użytkowników. 2 JST o wysokiej efektywności zatrudniają 2 osoby na 8 godzin lub mniej i mają powyżej 100 użytkowników. 2 JST o niskiej efektywności i 2 JST o wysokiej efektywności angażują więcej niż 2 osoby na 8 godzin lub mniej i mają powyżej 100 użytkowników. 4 JST o wysokiej efektywności i 1 JST o niskiej efektywności zatrudniają powyżej 2 osób na ponad 8 godzin i mają ponad 100 użytkowników. ">
              <a:extLst xmlns:a="http://schemas.openxmlformats.org/drawingml/2006/main">
                <a:ext uri="{FF2B5EF4-FFF2-40B4-BE49-F238E27FC236}">
                  <a16:creationId xmlns:a16="http://schemas.microsoft.com/office/drawing/2014/main" id="{3A59B242-3DE2-4297-A099-2DC6AC081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FDA701A" w14:textId="37E77D1B" w:rsidR="00481298" w:rsidRDefault="00A01D29" w:rsidP="008A06D9">
      <w:pPr>
        <w:spacing w:before="480"/>
        <w:rPr>
          <w:szCs w:val="24"/>
        </w:rPr>
      </w:pPr>
      <w:r w:rsidRPr="00131096">
        <w:rPr>
          <w:szCs w:val="24"/>
        </w:rPr>
        <w:t xml:space="preserve">Źródło: </w:t>
      </w:r>
      <w:r w:rsidR="008441EA" w:rsidRPr="00131096">
        <w:rPr>
          <w:szCs w:val="24"/>
        </w:rPr>
        <w:t>Opracowanie własne na podstawie jakościowej analizy porównawczej (QCA), n</w:t>
      </w:r>
      <w:r w:rsidR="00EA2DFF">
        <w:rPr>
          <w:szCs w:val="24"/>
        </w:rPr>
        <w:t xml:space="preserve"> </w:t>
      </w:r>
      <w:r w:rsidR="008441EA" w:rsidRPr="00131096">
        <w:rPr>
          <w:szCs w:val="24"/>
        </w:rPr>
        <w:t>=</w:t>
      </w:r>
      <w:r w:rsidR="00EA2DFF">
        <w:rPr>
          <w:szCs w:val="24"/>
        </w:rPr>
        <w:t xml:space="preserve"> </w:t>
      </w:r>
      <w:r w:rsidR="008441EA" w:rsidRPr="00131096">
        <w:rPr>
          <w:szCs w:val="24"/>
        </w:rPr>
        <w:t>18</w:t>
      </w:r>
      <w:r w:rsidR="005F1244">
        <w:rPr>
          <w:szCs w:val="24"/>
        </w:rPr>
        <w:t>.</w:t>
      </w:r>
    </w:p>
    <w:p w14:paraId="2E4488AA" w14:textId="2349446B" w:rsidR="004F08DF" w:rsidRPr="00131096" w:rsidRDefault="004F08DF" w:rsidP="008A06D9">
      <w:pPr>
        <w:spacing w:before="480"/>
        <w:rPr>
          <w:szCs w:val="24"/>
        </w:rPr>
      </w:pPr>
      <w:r w:rsidRPr="00131096">
        <w:rPr>
          <w:szCs w:val="24"/>
        </w:rPr>
        <w:t>Niską efektywność miał także jeden projekt, w który zaangażowane były tylko 2 osoby, cech</w:t>
      </w:r>
      <w:r w:rsidR="00EA2DFF">
        <w:rPr>
          <w:szCs w:val="24"/>
        </w:rPr>
        <w:t>ujący</w:t>
      </w:r>
      <w:r w:rsidRPr="00131096">
        <w:rPr>
          <w:szCs w:val="24"/>
        </w:rPr>
        <w:t xml:space="preserve"> się małą dostępnością i mał</w:t>
      </w:r>
      <w:r w:rsidR="00EA2DFF">
        <w:rPr>
          <w:szCs w:val="24"/>
        </w:rPr>
        <w:t>ą liczbą</w:t>
      </w:r>
      <w:r w:rsidRPr="00131096">
        <w:rPr>
          <w:szCs w:val="24"/>
        </w:rPr>
        <w:t xml:space="preserve"> użytkowników. </w:t>
      </w:r>
    </w:p>
    <w:p w14:paraId="163BC0D8" w14:textId="01D1C6EC" w:rsidR="004F08DF" w:rsidRPr="00131096" w:rsidRDefault="004F08DF" w:rsidP="000B6F2B">
      <w:pPr>
        <w:rPr>
          <w:szCs w:val="24"/>
        </w:rPr>
      </w:pPr>
      <w:r w:rsidRPr="00131096">
        <w:rPr>
          <w:szCs w:val="24"/>
        </w:rPr>
        <w:t xml:space="preserve">W końcu </w:t>
      </w:r>
      <w:r w:rsidR="00EA2DFF">
        <w:rPr>
          <w:szCs w:val="24"/>
        </w:rPr>
        <w:t xml:space="preserve">w </w:t>
      </w:r>
      <w:r w:rsidRPr="00131096">
        <w:rPr>
          <w:szCs w:val="24"/>
        </w:rPr>
        <w:t xml:space="preserve">ostatni projekt o niskiej efektywności kosztowej zaangażowanych było więcej niż 2 osoby (a dokładniej 4), miał on bardzo dużą liczbę użytkowników (413) i wysoką dostępność (12 godzin na dobę). Można przypuszczać, że w przypadku tego projektu, </w:t>
      </w:r>
      <w:r w:rsidRPr="00131096">
        <w:rPr>
          <w:szCs w:val="24"/>
        </w:rPr>
        <w:lastRenderedPageBreak/>
        <w:t>realizowanego w mieście, przejazdy były wyraźnie krótsze lub dla każdego użytkownika realizowano ich wyraźnie mniej.</w:t>
      </w:r>
    </w:p>
    <w:p w14:paraId="0D61E534" w14:textId="0B13717D" w:rsidR="004F08DF" w:rsidRPr="00131096" w:rsidRDefault="004F08DF" w:rsidP="004F08DF">
      <w:pPr>
        <w:rPr>
          <w:szCs w:val="24"/>
        </w:rPr>
      </w:pPr>
      <w:r w:rsidRPr="00131096">
        <w:rPr>
          <w:szCs w:val="24"/>
        </w:rPr>
        <w:t xml:space="preserve">Podsumowując, </w:t>
      </w:r>
      <w:r w:rsidR="000B6F2B" w:rsidRPr="00131096">
        <w:rPr>
          <w:szCs w:val="24"/>
        </w:rPr>
        <w:t xml:space="preserve">w ramach </w:t>
      </w:r>
      <w:r w:rsidRPr="00131096">
        <w:rPr>
          <w:szCs w:val="24"/>
        </w:rPr>
        <w:t>projekt</w:t>
      </w:r>
      <w:r w:rsidR="000B6F2B" w:rsidRPr="00131096">
        <w:rPr>
          <w:szCs w:val="24"/>
        </w:rPr>
        <w:t>ów</w:t>
      </w:r>
      <w:r w:rsidRPr="00131096">
        <w:rPr>
          <w:szCs w:val="24"/>
        </w:rPr>
        <w:t xml:space="preserve"> o niższej efektywności</w:t>
      </w:r>
      <w:r w:rsidR="000B6F2B" w:rsidRPr="00131096">
        <w:rPr>
          <w:szCs w:val="24"/>
        </w:rPr>
        <w:t>,</w:t>
      </w:r>
      <w:r w:rsidRPr="00131096">
        <w:rPr>
          <w:szCs w:val="24"/>
        </w:rPr>
        <w:t xml:space="preserve"> przy budżecie </w:t>
      </w:r>
      <w:r w:rsidR="00EE24AE" w:rsidRPr="00131096">
        <w:rPr>
          <w:szCs w:val="24"/>
        </w:rPr>
        <w:t xml:space="preserve">podobnym </w:t>
      </w:r>
      <w:r w:rsidRPr="00131096">
        <w:rPr>
          <w:szCs w:val="24"/>
        </w:rPr>
        <w:t xml:space="preserve">do </w:t>
      </w:r>
      <w:r w:rsidR="00EE24AE">
        <w:rPr>
          <w:szCs w:val="24"/>
        </w:rPr>
        <w:t xml:space="preserve">tego realizowanego w </w:t>
      </w:r>
      <w:r w:rsidRPr="00131096">
        <w:rPr>
          <w:szCs w:val="24"/>
        </w:rPr>
        <w:t>innych projekt</w:t>
      </w:r>
      <w:r w:rsidR="00EE24AE">
        <w:rPr>
          <w:szCs w:val="24"/>
        </w:rPr>
        <w:t>ach</w:t>
      </w:r>
      <w:r w:rsidR="000B6F2B" w:rsidRPr="00131096">
        <w:rPr>
          <w:szCs w:val="24"/>
        </w:rPr>
        <w:t>,</w:t>
      </w:r>
      <w:r w:rsidRPr="00131096">
        <w:rPr>
          <w:szCs w:val="24"/>
        </w:rPr>
        <w:t xml:space="preserve"> z różnych powodów </w:t>
      </w:r>
      <w:r w:rsidR="000B6F2B" w:rsidRPr="00131096">
        <w:rPr>
          <w:szCs w:val="24"/>
        </w:rPr>
        <w:t xml:space="preserve">przejechano </w:t>
      </w:r>
      <w:r w:rsidRPr="00131096">
        <w:rPr>
          <w:szCs w:val="24"/>
        </w:rPr>
        <w:t xml:space="preserve">mniej kilometrów. Wyniki powyższych analiz sugerują, że wynika to m.in. z zaangażowania do przejazdów większej </w:t>
      </w:r>
      <w:r w:rsidR="00A35855" w:rsidRPr="00131096">
        <w:rPr>
          <w:szCs w:val="24"/>
        </w:rPr>
        <w:t xml:space="preserve">liczby </w:t>
      </w:r>
      <w:r w:rsidRPr="00131096">
        <w:rPr>
          <w:szCs w:val="24"/>
        </w:rPr>
        <w:t>osób, co podnosiło koszty, ograniczonej dostępności godzinowej usługi oraz mniejszej liczby potencjalnych i faktycznych użytkowników.</w:t>
      </w:r>
    </w:p>
    <w:p w14:paraId="7FA2C158" w14:textId="08B213EE" w:rsidR="004F08DF" w:rsidRPr="00131096" w:rsidRDefault="004F08DF" w:rsidP="00204EF4">
      <w:pPr>
        <w:rPr>
          <w:b/>
          <w:bCs/>
          <w:szCs w:val="24"/>
        </w:rPr>
      </w:pPr>
      <w:r w:rsidRPr="00131096">
        <w:rPr>
          <w:b/>
          <w:bCs/>
          <w:szCs w:val="24"/>
        </w:rPr>
        <w:t>Z powyższej analizy można wyciągnąć wniosek, że dla efektywności projektów podstawowe znaczenie miało zapewnienie odpowiedniej liczby użytkowników. To z kolei wiąże się umiejętnym dopasowaniem parametrów usługi (dostępności godzinowej, liczby pojazdów i obsługi) do lokalnego zapotrzebowania oraz ze skuteczną rekrutacją</w:t>
      </w:r>
      <w:r w:rsidRPr="00131096">
        <w:rPr>
          <w:rStyle w:val="Odwoanieprzypisudolnego"/>
          <w:b/>
          <w:bCs/>
          <w:szCs w:val="24"/>
        </w:rPr>
        <w:footnoteReference w:id="35"/>
      </w:r>
      <w:r w:rsidRPr="00131096">
        <w:rPr>
          <w:b/>
          <w:bCs/>
          <w:szCs w:val="24"/>
        </w:rPr>
        <w:t>.</w:t>
      </w:r>
    </w:p>
    <w:p w14:paraId="21E05BC9" w14:textId="7F892924" w:rsidR="004F08DF" w:rsidRPr="00131096" w:rsidRDefault="004F08DF" w:rsidP="004F08DF">
      <w:pPr>
        <w:rPr>
          <w:szCs w:val="24"/>
        </w:rPr>
      </w:pPr>
      <w:r w:rsidRPr="00131096">
        <w:rPr>
          <w:szCs w:val="24"/>
        </w:rPr>
        <w:t xml:space="preserve">Trzeba w tym miejscu zauważyć, że powyższa analiza efektywności kosztowej dotyczyła JST, które realizowały usługi własnymi siłami, czyli same kupowały pojazdy i zatrudniały obsługę. Wynika to z faktu, że w całym projekcie pojedyncze samorządy zdecydowały się zlecać usługę na zewnątrz, nie mamy więc danych, by porównać oba </w:t>
      </w:r>
      <w:r w:rsidR="00A32293" w:rsidRPr="00131096">
        <w:rPr>
          <w:szCs w:val="24"/>
        </w:rPr>
        <w:t>warianty</w:t>
      </w:r>
      <w:r w:rsidRPr="00131096">
        <w:rPr>
          <w:szCs w:val="24"/>
        </w:rPr>
        <w:t>.</w:t>
      </w:r>
    </w:p>
    <w:p w14:paraId="372DE997" w14:textId="6C587D45" w:rsidR="004F08DF" w:rsidRPr="00131096" w:rsidRDefault="004F08DF" w:rsidP="004F08DF">
      <w:pPr>
        <w:rPr>
          <w:szCs w:val="24"/>
        </w:rPr>
      </w:pPr>
      <w:r w:rsidRPr="00131096">
        <w:rPr>
          <w:szCs w:val="24"/>
        </w:rPr>
        <w:t>Eksperci biorący udział w panelu podsumowującym wyniki badania wyrazili obawę, że dominując</w:t>
      </w:r>
      <w:r w:rsidR="007B24DB" w:rsidRPr="00131096">
        <w:rPr>
          <w:szCs w:val="24"/>
        </w:rPr>
        <w:t>e</w:t>
      </w:r>
      <w:r w:rsidRPr="00131096">
        <w:rPr>
          <w:szCs w:val="24"/>
        </w:rPr>
        <w:t xml:space="preserve"> w projekcie </w:t>
      </w:r>
      <w:r w:rsidR="007B24DB" w:rsidRPr="00131096">
        <w:rPr>
          <w:szCs w:val="24"/>
        </w:rPr>
        <w:t>rozwiązanie (samodzielna realizacja przez JST)</w:t>
      </w:r>
      <w:r w:rsidRPr="00131096">
        <w:rPr>
          <w:szCs w:val="24"/>
        </w:rPr>
        <w:t xml:space="preserve"> jest dużo mniej efektywn</w:t>
      </w:r>
      <w:r w:rsidR="007B24DB" w:rsidRPr="00131096">
        <w:rPr>
          <w:szCs w:val="24"/>
        </w:rPr>
        <w:t>e</w:t>
      </w:r>
      <w:r w:rsidRPr="00131096">
        <w:rPr>
          <w:szCs w:val="24"/>
        </w:rPr>
        <w:t xml:space="preserve"> kosztowo w porównaniu </w:t>
      </w:r>
      <w:r w:rsidR="00EE24AE">
        <w:rPr>
          <w:szCs w:val="24"/>
        </w:rPr>
        <w:t>z</w:t>
      </w:r>
      <w:r w:rsidR="00EE24AE" w:rsidRPr="00131096">
        <w:rPr>
          <w:szCs w:val="24"/>
        </w:rPr>
        <w:t xml:space="preserve"> </w:t>
      </w:r>
      <w:r w:rsidRPr="00131096">
        <w:rPr>
          <w:szCs w:val="24"/>
        </w:rPr>
        <w:t>konkurencyjn</w:t>
      </w:r>
      <w:r w:rsidR="00EE24AE">
        <w:rPr>
          <w:szCs w:val="24"/>
        </w:rPr>
        <w:t>ym</w:t>
      </w:r>
      <w:r w:rsidRPr="00131096">
        <w:rPr>
          <w:szCs w:val="24"/>
        </w:rPr>
        <w:t xml:space="preserve">. </w:t>
      </w:r>
      <w:bookmarkStart w:id="456" w:name="_Hlk143881992"/>
      <w:r w:rsidRPr="00131096">
        <w:rPr>
          <w:szCs w:val="24"/>
        </w:rPr>
        <w:t xml:space="preserve">Przewaga </w:t>
      </w:r>
      <w:r w:rsidR="00167EFF" w:rsidRPr="00131096">
        <w:rPr>
          <w:szCs w:val="24"/>
        </w:rPr>
        <w:t>wariantu</w:t>
      </w:r>
      <w:r w:rsidRPr="00131096">
        <w:rPr>
          <w:szCs w:val="24"/>
        </w:rPr>
        <w:t xml:space="preserve"> „zlecania na </w:t>
      </w:r>
      <w:r w:rsidRPr="00131096">
        <w:rPr>
          <w:szCs w:val="24"/>
        </w:rPr>
        <w:lastRenderedPageBreak/>
        <w:t>zewnątrz”</w:t>
      </w:r>
      <w:r w:rsidR="00A721CE" w:rsidRPr="00131096">
        <w:rPr>
          <w:szCs w:val="24"/>
        </w:rPr>
        <w:t xml:space="preserve">, który w pełnej formie nie wystąpił w żadnym z projektów, </w:t>
      </w:r>
      <w:r w:rsidRPr="00131096">
        <w:rPr>
          <w:szCs w:val="24"/>
        </w:rPr>
        <w:t>polega na tym, że JST płacą za wykonaną usługę, nie ponosząc kosztów zakupu samochodów ani zatrudnienia pracowników (nie płacą więc za czas, kiedy nikt nie korzysta z usług).</w:t>
      </w:r>
    </w:p>
    <w:bookmarkEnd w:id="456"/>
    <w:p w14:paraId="776708D7" w14:textId="02F0E510" w:rsidR="004F08DF" w:rsidRPr="00131096" w:rsidRDefault="004F08DF" w:rsidP="004F08DF">
      <w:pPr>
        <w:rPr>
          <w:szCs w:val="24"/>
        </w:rPr>
      </w:pPr>
      <w:r w:rsidRPr="00131096">
        <w:rPr>
          <w:szCs w:val="24"/>
        </w:rPr>
        <w:t xml:space="preserve">Analiza przeprowadzona dla 38 projektów (dla których </w:t>
      </w:r>
      <w:r w:rsidR="00AD2121" w:rsidRPr="00131096">
        <w:rPr>
          <w:szCs w:val="24"/>
        </w:rPr>
        <w:t xml:space="preserve">są </w:t>
      </w:r>
      <w:r w:rsidRPr="00131096">
        <w:rPr>
          <w:szCs w:val="24"/>
        </w:rPr>
        <w:t xml:space="preserve">odpowiednie dane) pokazuje, że koszt przejechania 1 km wyniósł średnio 11,6 zł. Przy czym wartość ta dla </w:t>
      </w:r>
      <w:r w:rsidR="005B2A18" w:rsidRPr="00131096">
        <w:rPr>
          <w:szCs w:val="24"/>
        </w:rPr>
        <w:t xml:space="preserve">dziewięciu </w:t>
      </w:r>
      <w:r w:rsidRPr="00131096">
        <w:rPr>
          <w:szCs w:val="24"/>
        </w:rPr>
        <w:t xml:space="preserve">projektów o najniższej efektywności kosztowej wyniosła 23,3 zł, a dla </w:t>
      </w:r>
      <w:r w:rsidR="005B2A18" w:rsidRPr="00131096">
        <w:rPr>
          <w:szCs w:val="24"/>
        </w:rPr>
        <w:t xml:space="preserve">dziewięciu </w:t>
      </w:r>
      <w:r w:rsidRPr="00131096">
        <w:rPr>
          <w:szCs w:val="24"/>
        </w:rPr>
        <w:t xml:space="preserve">projektów najbardziej efektywnych </w:t>
      </w:r>
      <w:r w:rsidR="00EE24AE">
        <w:rPr>
          <w:szCs w:val="24"/>
        </w:rPr>
        <w:t xml:space="preserve">– </w:t>
      </w:r>
      <w:r w:rsidRPr="00131096">
        <w:rPr>
          <w:szCs w:val="24"/>
        </w:rPr>
        <w:t>5,7 zł</w:t>
      </w:r>
      <w:r w:rsidRPr="00131096">
        <w:rPr>
          <w:rStyle w:val="Odwoanieprzypisudolnego"/>
          <w:szCs w:val="24"/>
        </w:rPr>
        <w:footnoteReference w:id="36"/>
      </w:r>
      <w:r w:rsidRPr="00131096">
        <w:rPr>
          <w:szCs w:val="24"/>
        </w:rPr>
        <w:t xml:space="preserve">. </w:t>
      </w:r>
    </w:p>
    <w:p w14:paraId="46CB08C8" w14:textId="432C2AD8" w:rsidR="004F08DF" w:rsidRPr="00131096" w:rsidRDefault="004F08DF" w:rsidP="004F08DF">
      <w:pPr>
        <w:rPr>
          <w:szCs w:val="24"/>
        </w:rPr>
      </w:pPr>
      <w:r w:rsidRPr="00131096">
        <w:rPr>
          <w:szCs w:val="24"/>
        </w:rPr>
        <w:t>Dla porównania</w:t>
      </w:r>
      <w:r w:rsidR="00EE24AE">
        <w:rPr>
          <w:szCs w:val="24"/>
        </w:rPr>
        <w:t>,</w:t>
      </w:r>
      <w:r w:rsidRPr="00131096">
        <w:rPr>
          <w:szCs w:val="24"/>
        </w:rPr>
        <w:t xml:space="preserve"> w Krakowie</w:t>
      </w:r>
      <w:r w:rsidR="00204EF4" w:rsidRPr="00131096">
        <w:rPr>
          <w:szCs w:val="24"/>
        </w:rPr>
        <w:t>,</w:t>
      </w:r>
      <w:r w:rsidRPr="00131096">
        <w:rPr>
          <w:szCs w:val="24"/>
        </w:rPr>
        <w:t xml:space="preserve"> gdzie miasto zleca usługi </w:t>
      </w:r>
      <w:r w:rsidRPr="00A54EBB">
        <w:rPr>
          <w:szCs w:val="24"/>
          <w:lang w:val="en-GB"/>
        </w:rPr>
        <w:t>door</w:t>
      </w:r>
      <w:r w:rsidR="00204EF4" w:rsidRPr="00A54EBB">
        <w:rPr>
          <w:szCs w:val="24"/>
          <w:lang w:val="en-GB"/>
        </w:rPr>
        <w:t>-</w:t>
      </w:r>
      <w:r w:rsidRPr="00A54EBB">
        <w:rPr>
          <w:szCs w:val="24"/>
          <w:lang w:val="en-GB"/>
        </w:rPr>
        <w:t>to</w:t>
      </w:r>
      <w:r w:rsidR="00204EF4" w:rsidRPr="00A54EBB">
        <w:rPr>
          <w:szCs w:val="24"/>
          <w:lang w:val="en-GB"/>
        </w:rPr>
        <w:t>-</w:t>
      </w:r>
      <w:r w:rsidRPr="00A54EBB">
        <w:rPr>
          <w:szCs w:val="24"/>
          <w:lang w:val="en-GB"/>
        </w:rPr>
        <w:t>door</w:t>
      </w:r>
      <w:r w:rsidRPr="00131096">
        <w:rPr>
          <w:szCs w:val="24"/>
        </w:rPr>
        <w:t xml:space="preserve"> prywatnej firmie taksówkowej, cena za przejechanie jednego km wynosi 2,30 zł, a opłata początkowa </w:t>
      </w:r>
      <w:r w:rsidR="00EE24AE">
        <w:rPr>
          <w:szCs w:val="24"/>
        </w:rPr>
        <w:t xml:space="preserve">– </w:t>
      </w:r>
      <w:r w:rsidRPr="00131096">
        <w:rPr>
          <w:szCs w:val="24"/>
        </w:rPr>
        <w:t>7 zł</w:t>
      </w:r>
      <w:r w:rsidRPr="00131096">
        <w:rPr>
          <w:rStyle w:val="Odwoanieprzypisudolnego"/>
          <w:szCs w:val="24"/>
        </w:rPr>
        <w:footnoteReference w:id="37"/>
      </w:r>
      <w:r w:rsidRPr="00131096">
        <w:rPr>
          <w:szCs w:val="24"/>
        </w:rPr>
        <w:t>. Zestawienie cen taksówek w kilku miejscowościach</w:t>
      </w:r>
      <w:r w:rsidR="00A705E3" w:rsidRPr="00131096">
        <w:rPr>
          <w:rStyle w:val="Odwoanieprzypisudolnego"/>
          <w:szCs w:val="24"/>
        </w:rPr>
        <w:footnoteReference w:id="38"/>
      </w:r>
      <w:r w:rsidR="00204EF4" w:rsidRPr="00131096">
        <w:rPr>
          <w:szCs w:val="24"/>
        </w:rPr>
        <w:t>,</w:t>
      </w:r>
      <w:r w:rsidRPr="00131096">
        <w:rPr>
          <w:szCs w:val="24"/>
        </w:rPr>
        <w:t xml:space="preserve"> gdzie realizowany był projekt</w:t>
      </w:r>
      <w:r w:rsidR="00EE24AE">
        <w:rPr>
          <w:szCs w:val="24"/>
        </w:rPr>
        <w:t>,</w:t>
      </w:r>
      <w:r w:rsidRPr="00131096">
        <w:rPr>
          <w:szCs w:val="24"/>
        </w:rPr>
        <w:t xml:space="preserve"> pokazuje, że kształtują się one </w:t>
      </w:r>
      <w:r w:rsidR="002E0F04" w:rsidRPr="00131096">
        <w:rPr>
          <w:szCs w:val="24"/>
        </w:rPr>
        <w:t xml:space="preserve">na poziomie </w:t>
      </w:r>
      <w:r w:rsidRPr="00131096">
        <w:rPr>
          <w:szCs w:val="24"/>
        </w:rPr>
        <w:t>5</w:t>
      </w:r>
      <w:r w:rsidR="00EE24AE">
        <w:rPr>
          <w:szCs w:val="24"/>
        </w:rPr>
        <w:t>–</w:t>
      </w:r>
      <w:r w:rsidR="00A705E3" w:rsidRPr="00131096">
        <w:rPr>
          <w:szCs w:val="24"/>
        </w:rPr>
        <w:t>9</w:t>
      </w:r>
      <w:r w:rsidRPr="00131096">
        <w:rPr>
          <w:szCs w:val="24"/>
        </w:rPr>
        <w:t xml:space="preserve"> zł za opłatę </w:t>
      </w:r>
      <w:r w:rsidR="00B704C4" w:rsidRPr="00131096">
        <w:rPr>
          <w:szCs w:val="24"/>
        </w:rPr>
        <w:t xml:space="preserve">początkową </w:t>
      </w:r>
      <w:r w:rsidRPr="00131096">
        <w:rPr>
          <w:szCs w:val="24"/>
        </w:rPr>
        <w:t>i 1,50</w:t>
      </w:r>
      <w:r w:rsidR="00EE24AE">
        <w:rPr>
          <w:szCs w:val="24"/>
        </w:rPr>
        <w:t>–</w:t>
      </w:r>
      <w:r w:rsidRPr="00131096">
        <w:rPr>
          <w:szCs w:val="24"/>
        </w:rPr>
        <w:t>3</w:t>
      </w:r>
      <w:r w:rsidR="00A705E3" w:rsidRPr="00131096">
        <w:rPr>
          <w:szCs w:val="24"/>
        </w:rPr>
        <w:t>,50</w:t>
      </w:r>
      <w:r w:rsidRPr="00131096">
        <w:rPr>
          <w:szCs w:val="24"/>
        </w:rPr>
        <w:t xml:space="preserve"> zł za przejechany km</w:t>
      </w:r>
      <w:r w:rsidRPr="00131096">
        <w:rPr>
          <w:rStyle w:val="Odwoanieprzypisudolnego"/>
          <w:szCs w:val="24"/>
        </w:rPr>
        <w:footnoteReference w:id="39"/>
      </w:r>
      <w:r w:rsidRPr="00131096">
        <w:rPr>
          <w:szCs w:val="24"/>
        </w:rPr>
        <w:t>.</w:t>
      </w:r>
    </w:p>
    <w:p w14:paraId="4CECD77B" w14:textId="600A69C1" w:rsidR="00032679" w:rsidRPr="00131096" w:rsidRDefault="00032679" w:rsidP="00032679">
      <w:r w:rsidRPr="00131096">
        <w:t>Z powyższych danych można wyciągnąć kilka wniosków. Po pierwsze</w:t>
      </w:r>
      <w:r w:rsidR="00EE24AE">
        <w:t>,</w:t>
      </w:r>
      <w:r w:rsidRPr="00131096">
        <w:t xml:space="preserve"> przy realizacji usług „własnymi siłami” możliwe jest osiągniecie wysokiej efektywności kosztowej, na co wskazuje przykład dziewięciu projektów osiągających pod tym względem najlepsze wyniki (koszt przejechania jednego kilometra jest porównywalny </w:t>
      </w:r>
      <w:r w:rsidR="00EE24AE">
        <w:t>z</w:t>
      </w:r>
      <w:r w:rsidR="00EE24AE" w:rsidRPr="00131096">
        <w:t xml:space="preserve"> </w:t>
      </w:r>
      <w:r w:rsidRPr="00131096">
        <w:t>cen</w:t>
      </w:r>
      <w:r w:rsidR="00EE24AE">
        <w:t>ami</w:t>
      </w:r>
      <w:r w:rsidRPr="00131096">
        <w:t xml:space="preserve"> oferowany</w:t>
      </w:r>
      <w:r w:rsidR="00EE24AE">
        <w:t>mi</w:t>
      </w:r>
      <w:r w:rsidRPr="00131096">
        <w:t xml:space="preserve"> przez prywatnych </w:t>
      </w:r>
      <w:r w:rsidRPr="00131096">
        <w:lastRenderedPageBreak/>
        <w:t xml:space="preserve">przewoźników). Po drugie jednak, większość JST osiągnęła wyraźnie niższą efektywność, co wiązało się z trudnościami z zapewnieniem odpowiedniej liczby odbiorców i z niepełnym wykorzystaniem pojazdów. </w:t>
      </w:r>
    </w:p>
    <w:p w14:paraId="35135FB4" w14:textId="39AC6E1E" w:rsidR="00032679" w:rsidRPr="00131096" w:rsidRDefault="00533BD1" w:rsidP="00032679">
      <w:r w:rsidRPr="00131096">
        <w:t xml:space="preserve">Na tej podstawie można </w:t>
      </w:r>
      <w:r w:rsidR="00032679" w:rsidRPr="00131096">
        <w:t xml:space="preserve">powiedzieć, że w przyszłości JST chcące zadbać o efektywność kosztową usług </w:t>
      </w:r>
      <w:r w:rsidR="00032679" w:rsidRPr="00A54EBB">
        <w:rPr>
          <w:lang w:val="en-GB"/>
        </w:rPr>
        <w:t>door-to-door</w:t>
      </w:r>
      <w:r w:rsidR="00032679" w:rsidRPr="00131096">
        <w:t xml:space="preserve"> (lub też ją poprawić) mają przed sobą trzy zasadnicze ścieżki post</w:t>
      </w:r>
      <w:r w:rsidR="00AE37F5">
        <w:t>ę</w:t>
      </w:r>
      <w:r w:rsidR="00032679" w:rsidRPr="00131096">
        <w:t>powania. Są nimi:</w:t>
      </w:r>
    </w:p>
    <w:p w14:paraId="434B43F3" w14:textId="0D47D21E" w:rsidR="00032679" w:rsidRPr="00131096" w:rsidRDefault="00032679" w:rsidP="00A853DC">
      <w:pPr>
        <w:pStyle w:val="Akapitzlist"/>
        <w:numPr>
          <w:ilvl w:val="0"/>
          <w:numId w:val="140"/>
        </w:numPr>
      </w:pPr>
      <w:r w:rsidRPr="00131096">
        <w:rPr>
          <w:b/>
          <w:bCs/>
        </w:rPr>
        <w:t>Pełne zlecanie usług na zewnątrz</w:t>
      </w:r>
      <w:r w:rsidRPr="00131096">
        <w:t>, przy czym ze względu na dostępność przewoźników, w tym takich, którzy dysponują pojazdami dostosowanymi do przewozu osób na wózkach, zapewne będzie opcj</w:t>
      </w:r>
      <w:r w:rsidR="00E53CF4">
        <w:t>ą</w:t>
      </w:r>
      <w:r w:rsidRPr="00131096">
        <w:t xml:space="preserve"> możliw</w:t>
      </w:r>
      <w:r w:rsidR="00E53CF4">
        <w:t>ą</w:t>
      </w:r>
      <w:r w:rsidRPr="00131096">
        <w:t xml:space="preserve"> dla dużych miast oraz powiatów</w:t>
      </w:r>
      <w:r w:rsidR="00E53CF4">
        <w:t>;</w:t>
      </w:r>
    </w:p>
    <w:p w14:paraId="397A86A9" w14:textId="3A15FD2C" w:rsidR="00032679" w:rsidRPr="00131096" w:rsidRDefault="00032679" w:rsidP="00A853DC">
      <w:pPr>
        <w:pStyle w:val="Akapitzlist"/>
        <w:numPr>
          <w:ilvl w:val="0"/>
          <w:numId w:val="140"/>
        </w:numPr>
      </w:pPr>
      <w:r w:rsidRPr="00131096">
        <w:rPr>
          <w:b/>
          <w:bCs/>
        </w:rPr>
        <w:t>Wdrożenie modelu hybrydowego</w:t>
      </w:r>
      <w:r w:rsidRPr="00131096">
        <w:t>, w którym usługi dla większości osób o</w:t>
      </w:r>
      <w:r w:rsidR="00A608F2">
        <w:t> </w:t>
      </w:r>
      <w:r w:rsidRPr="00131096">
        <w:t>ograniczonej mobilności zlecane są prywatnym przewoźnikom (lokalnym firmom taksówkowym)</w:t>
      </w:r>
      <w:r w:rsidRPr="00131096">
        <w:rPr>
          <w:rStyle w:val="Odwoanieprzypisudolnego"/>
          <w:szCs w:val="24"/>
        </w:rPr>
        <w:footnoteReference w:id="40"/>
      </w:r>
      <w:r w:rsidRPr="00131096">
        <w:t>, a przejazdy dla osób na wózkach realizowane są przystosowanymi do tego pojazdami będącymi w posiadaniu JST</w:t>
      </w:r>
      <w:r w:rsidRPr="00131096">
        <w:rPr>
          <w:rStyle w:val="Odwoanieprzypisudolnego"/>
          <w:szCs w:val="24"/>
        </w:rPr>
        <w:footnoteReference w:id="41"/>
      </w:r>
      <w:r w:rsidR="00E53CF4">
        <w:t>;</w:t>
      </w:r>
      <w:r w:rsidRPr="00131096">
        <w:t xml:space="preserve"> </w:t>
      </w:r>
    </w:p>
    <w:p w14:paraId="2C8CE2E1" w14:textId="01322F25" w:rsidR="00032679" w:rsidRPr="00131096" w:rsidRDefault="00032679" w:rsidP="00A853DC">
      <w:pPr>
        <w:pStyle w:val="Akapitzlist"/>
        <w:numPr>
          <w:ilvl w:val="0"/>
          <w:numId w:val="140"/>
        </w:numPr>
      </w:pPr>
      <w:r w:rsidRPr="00131096">
        <w:rPr>
          <w:b/>
          <w:bCs/>
        </w:rPr>
        <w:t>Optymalizacja modelu świadczenia usług „własnymi siłami”</w:t>
      </w:r>
      <w:r w:rsidRPr="00A54EBB">
        <w:t>,</w:t>
      </w:r>
      <w:r w:rsidRPr="00131096">
        <w:t xml:space="preserve"> co wiąże się z</w:t>
      </w:r>
      <w:r w:rsidR="00A608F2">
        <w:t> </w:t>
      </w:r>
      <w:r w:rsidRPr="00131096">
        <w:t>dobrym oszacowaniem parametrów projektu. Spodziewana cena za przejechany kilometr powinna się zbliżać do cen rynkowych (na pewno nie przekraczać ich wielokrotnie). Przy niewielkiej populacji docelowej może to oznaczać konieczność wspólnego organizowania usługi przez 2</w:t>
      </w:r>
      <w:r w:rsidR="00E53CF4">
        <w:t>–</w:t>
      </w:r>
      <w:r w:rsidRPr="00131096">
        <w:t xml:space="preserve">3 mniejsze gminy lub też w skali </w:t>
      </w:r>
      <w:r w:rsidRPr="00131096">
        <w:lastRenderedPageBreak/>
        <w:t>powiatu. Zawsze też oznacza to konieczność prowadzenia zaplanowanej i</w:t>
      </w:r>
      <w:r w:rsidR="00A608F2">
        <w:t> </w:t>
      </w:r>
      <w:r w:rsidRPr="00131096">
        <w:t>skutecznej akcji promocyjnej</w:t>
      </w:r>
      <w:r w:rsidRPr="00131096">
        <w:rPr>
          <w:rStyle w:val="Odwoanieprzypisudolnego"/>
          <w:szCs w:val="24"/>
        </w:rPr>
        <w:footnoteReference w:id="42"/>
      </w:r>
      <w:r w:rsidRPr="00131096">
        <w:t>.</w:t>
      </w:r>
    </w:p>
    <w:p w14:paraId="33E89147" w14:textId="77777777" w:rsidR="00032679" w:rsidRPr="00131096" w:rsidRDefault="00032679" w:rsidP="00032679">
      <w:r w:rsidRPr="00131096">
        <w:t xml:space="preserve">Wybór konkretnego rozwiązania zależeć będzie od lokalnego kontekstu i uwarunkowań, które przesądzą, co w danym JST jest pożądane i możliwe. </w:t>
      </w:r>
    </w:p>
    <w:p w14:paraId="7C1A2BD4" w14:textId="3571A6C9" w:rsidR="00032679" w:rsidRPr="00131096" w:rsidRDefault="00032679" w:rsidP="00032679">
      <w:r w:rsidRPr="00131096">
        <w:t xml:space="preserve">Trzeba przy tym zauważyć, </w:t>
      </w:r>
      <w:r w:rsidR="00A853DC" w:rsidRPr="00131096">
        <w:t>że</w:t>
      </w:r>
      <w:r w:rsidRPr="00131096">
        <w:t xml:space="preserve"> efektywność kosztowa nie powinna być jedynym kryterium przesądzającym o wyborze rozwiązania. Ważna jest także jakość usług. Być może w</w:t>
      </w:r>
      <w:r w:rsidR="00A608F2">
        <w:t> </w:t>
      </w:r>
      <w:r w:rsidRPr="00131096">
        <w:t xml:space="preserve">mniejszych ośrodkach, </w:t>
      </w:r>
      <w:r w:rsidR="005E4C2B" w:rsidRPr="00131096">
        <w:t>tam,</w:t>
      </w:r>
      <w:r w:rsidRPr="00131096">
        <w:t xml:space="preserve"> gdzie jest mniej prywatnych przewoźników, może wystąpić problem z zapewnieniem odpowiedniego standardu obsługi odbiorcy czy też terminowości, ciągłości przejazdów. To są jednak tylko hipotezy, które wymagają weryfikacji w osobnym badaniu.</w:t>
      </w:r>
    </w:p>
    <w:p w14:paraId="705ACAA6" w14:textId="77777777" w:rsidR="00AB434A" w:rsidRPr="00131096" w:rsidRDefault="00AB434A" w:rsidP="001D4FB1">
      <w:pPr>
        <w:pStyle w:val="Nagwek4"/>
        <w:numPr>
          <w:ilvl w:val="2"/>
          <w:numId w:val="126"/>
        </w:numPr>
        <w:sectPr w:rsidR="00AB434A" w:rsidRPr="00131096" w:rsidSect="005E1B30">
          <w:pgSz w:w="11906" w:h="16838"/>
          <w:pgMar w:top="1417" w:right="1417" w:bottom="1417" w:left="1417" w:header="708" w:footer="708" w:gutter="0"/>
          <w:cols w:space="708"/>
          <w:titlePg/>
          <w:docGrid w:linePitch="326"/>
        </w:sectPr>
      </w:pPr>
      <w:bookmarkStart w:id="457" w:name="_Toc146040123"/>
      <w:bookmarkStart w:id="458" w:name="_Toc146041812"/>
      <w:bookmarkStart w:id="459" w:name="_Toc146042222"/>
      <w:bookmarkStart w:id="460" w:name="_Toc146040125"/>
      <w:bookmarkStart w:id="461" w:name="_Toc146041814"/>
      <w:bookmarkStart w:id="462" w:name="_Toc146042224"/>
      <w:bookmarkStart w:id="463" w:name="_Toc143787648"/>
      <w:bookmarkEnd w:id="457"/>
      <w:bookmarkEnd w:id="458"/>
      <w:bookmarkEnd w:id="459"/>
      <w:bookmarkEnd w:id="460"/>
      <w:bookmarkEnd w:id="461"/>
      <w:bookmarkEnd w:id="462"/>
    </w:p>
    <w:p w14:paraId="218D9E89" w14:textId="6606F5A3" w:rsidR="004F08DF" w:rsidRPr="00131096" w:rsidRDefault="004F08DF" w:rsidP="001D4FB1">
      <w:pPr>
        <w:pStyle w:val="Nagwek4"/>
        <w:numPr>
          <w:ilvl w:val="2"/>
          <w:numId w:val="126"/>
        </w:numPr>
      </w:pPr>
      <w:r w:rsidRPr="00131096">
        <w:lastRenderedPageBreak/>
        <w:t>Wpływ założeń konkursu i warunków realizacji grantów na efektywność projektów</w:t>
      </w:r>
      <w:bookmarkEnd w:id="463"/>
    </w:p>
    <w:p w14:paraId="27D9BF7B" w14:textId="22137826" w:rsidR="00363F52" w:rsidRPr="00131096" w:rsidRDefault="00363F52" w:rsidP="004F08DF">
      <w:pPr>
        <w:rPr>
          <w:szCs w:val="24"/>
        </w:rPr>
      </w:pPr>
      <w:r w:rsidRPr="00131096">
        <w:rPr>
          <w:szCs w:val="24"/>
        </w:rPr>
        <w:t xml:space="preserve">W tym rozdziale odpowiedziano na następujące </w:t>
      </w:r>
      <w:r w:rsidR="004F3AC2" w:rsidRPr="00131096">
        <w:rPr>
          <w:szCs w:val="24"/>
        </w:rPr>
        <w:t>pytanie badawcze</w:t>
      </w:r>
      <w:r w:rsidRPr="00131096">
        <w:rPr>
          <w:szCs w:val="24"/>
        </w:rPr>
        <w:t>:</w:t>
      </w:r>
    </w:p>
    <w:p w14:paraId="5CAA488A" w14:textId="57E1CB45" w:rsidR="00363F52" w:rsidRPr="00131096" w:rsidRDefault="00363F52" w:rsidP="00363F52">
      <w:pPr>
        <w:pStyle w:val="Akapitzlist"/>
        <w:numPr>
          <w:ilvl w:val="0"/>
          <w:numId w:val="161"/>
        </w:numPr>
        <w:rPr>
          <w:szCs w:val="24"/>
        </w:rPr>
      </w:pPr>
      <w:r w:rsidRPr="00131096">
        <w:rPr>
          <w:szCs w:val="24"/>
        </w:rPr>
        <w:t xml:space="preserve">Jaki wpływ na skuteczność i efektywność usług transportu </w:t>
      </w:r>
      <w:r w:rsidRPr="00A54EBB">
        <w:rPr>
          <w:szCs w:val="24"/>
          <w:lang w:val="en-GB"/>
        </w:rPr>
        <w:t>door-to-door</w:t>
      </w:r>
      <w:r w:rsidRPr="00131096">
        <w:rPr>
          <w:szCs w:val="24"/>
        </w:rPr>
        <w:t xml:space="preserve"> miały założenia, organizacja i przebieg konkursu grantowego oraz warunki realizacji projektów grantowych i świadczenia usług transportowych?</w:t>
      </w:r>
    </w:p>
    <w:p w14:paraId="0FECDB31" w14:textId="102A1134" w:rsidR="004F08DF" w:rsidRPr="00131096" w:rsidRDefault="004F08DF" w:rsidP="004F08DF">
      <w:pPr>
        <w:rPr>
          <w:szCs w:val="24"/>
        </w:rPr>
      </w:pPr>
      <w:r w:rsidRPr="00131096">
        <w:rPr>
          <w:szCs w:val="24"/>
        </w:rPr>
        <w:t>Założenia konkursu oraz założenia odnoszące się do realizacji grantów określiły podstawowe ramy</w:t>
      </w:r>
      <w:r w:rsidR="00646D22" w:rsidRPr="00131096">
        <w:rPr>
          <w:szCs w:val="24"/>
        </w:rPr>
        <w:t>,</w:t>
      </w:r>
      <w:r w:rsidRPr="00131096">
        <w:rPr>
          <w:szCs w:val="24"/>
        </w:rPr>
        <w:t xml:space="preserve"> w jakich usługi transportu </w:t>
      </w:r>
      <w:r w:rsidRPr="00C50DB3">
        <w:rPr>
          <w:szCs w:val="24"/>
          <w:lang w:val="en-GB"/>
        </w:rPr>
        <w:t>door-to-door</w:t>
      </w:r>
      <w:r w:rsidRPr="00131096">
        <w:rPr>
          <w:szCs w:val="24"/>
        </w:rPr>
        <w:t xml:space="preserve"> były świadczone. </w:t>
      </w:r>
      <w:r w:rsidR="00702615" w:rsidRPr="00131096">
        <w:rPr>
          <w:szCs w:val="24"/>
        </w:rPr>
        <w:t xml:space="preserve">W tym rozdziale odniesiono </w:t>
      </w:r>
      <w:r w:rsidRPr="00131096">
        <w:rPr>
          <w:szCs w:val="24"/>
        </w:rPr>
        <w:t>się tylko do tych założeń, które w praktyce mogły utrudniać realizację projektów i</w:t>
      </w:r>
      <w:r w:rsidR="00A608F2">
        <w:rPr>
          <w:szCs w:val="24"/>
        </w:rPr>
        <w:t> </w:t>
      </w:r>
      <w:r w:rsidRPr="00131096">
        <w:rPr>
          <w:szCs w:val="24"/>
        </w:rPr>
        <w:t>świadczenie usług. Por</w:t>
      </w:r>
      <w:r w:rsidR="00702615" w:rsidRPr="00131096">
        <w:rPr>
          <w:szCs w:val="24"/>
        </w:rPr>
        <w:t xml:space="preserve">uszona została </w:t>
      </w:r>
      <w:r w:rsidRPr="00131096">
        <w:rPr>
          <w:szCs w:val="24"/>
        </w:rPr>
        <w:t>kwesti</w:t>
      </w:r>
      <w:r w:rsidR="00702615" w:rsidRPr="00131096">
        <w:rPr>
          <w:szCs w:val="24"/>
        </w:rPr>
        <w:t>a</w:t>
      </w:r>
      <w:r w:rsidRPr="00131096">
        <w:rPr>
          <w:szCs w:val="24"/>
        </w:rPr>
        <w:t xml:space="preserve"> wskaźników, a także możliwych celów podroży i docelowej grupy odbiorców.</w:t>
      </w:r>
    </w:p>
    <w:p w14:paraId="0CA18E84" w14:textId="6C5075BF" w:rsidR="004F08DF" w:rsidRPr="00131096" w:rsidRDefault="004F08DF" w:rsidP="004F08DF">
      <w:pPr>
        <w:rPr>
          <w:b/>
          <w:bCs/>
          <w:szCs w:val="24"/>
        </w:rPr>
      </w:pPr>
      <w:r w:rsidRPr="00131096">
        <w:rPr>
          <w:szCs w:val="24"/>
        </w:rPr>
        <w:t>W tym kontekście trzeba przede wszystkim zwrócić uwagę na podstawowy wskaźnik</w:t>
      </w:r>
      <w:r w:rsidR="00646D22" w:rsidRPr="00131096">
        <w:rPr>
          <w:szCs w:val="24"/>
        </w:rPr>
        <w:t>,</w:t>
      </w:r>
      <w:r w:rsidRPr="00131096">
        <w:rPr>
          <w:szCs w:val="24"/>
        </w:rPr>
        <w:t xml:space="preserve"> jakim rozliczano projekty</w:t>
      </w:r>
      <w:r w:rsidR="00776F34">
        <w:rPr>
          <w:szCs w:val="24"/>
        </w:rPr>
        <w:t>,</w:t>
      </w:r>
      <w:r w:rsidRPr="00131096">
        <w:rPr>
          <w:szCs w:val="24"/>
        </w:rPr>
        <w:t xml:space="preserve"> tj. liczbę unikalnych użytkowników usług transportowych. Jest to wskaźnik, który</w:t>
      </w:r>
      <w:r w:rsidR="008F66A8" w:rsidRPr="00131096">
        <w:rPr>
          <w:szCs w:val="24"/>
        </w:rPr>
        <w:t xml:space="preserve"> </w:t>
      </w:r>
      <w:r w:rsidR="00776F34">
        <w:rPr>
          <w:szCs w:val="24"/>
        </w:rPr>
        <w:t>–</w:t>
      </w:r>
      <w:r w:rsidR="00776F34" w:rsidRPr="00131096">
        <w:rPr>
          <w:szCs w:val="24"/>
        </w:rPr>
        <w:t xml:space="preserve"> </w:t>
      </w:r>
      <w:r w:rsidRPr="00131096">
        <w:rPr>
          <w:szCs w:val="24"/>
        </w:rPr>
        <w:t>zwłaszcza gdy jest używany samodzielnie</w:t>
      </w:r>
      <w:r w:rsidR="008F66A8" w:rsidRPr="00131096">
        <w:rPr>
          <w:szCs w:val="24"/>
        </w:rPr>
        <w:t xml:space="preserve"> </w:t>
      </w:r>
      <w:r w:rsidR="00776F34">
        <w:rPr>
          <w:szCs w:val="24"/>
        </w:rPr>
        <w:t>–</w:t>
      </w:r>
      <w:r w:rsidR="00776F34" w:rsidRPr="00131096">
        <w:rPr>
          <w:szCs w:val="24"/>
        </w:rPr>
        <w:t xml:space="preserve"> </w:t>
      </w:r>
      <w:r w:rsidRPr="00131096">
        <w:rPr>
          <w:szCs w:val="24"/>
        </w:rPr>
        <w:t>nie najlepiej nadaje się do oceny osiągnieć projektu. Realizatorzy</w:t>
      </w:r>
      <w:r w:rsidR="002D00E9" w:rsidRPr="00131096">
        <w:rPr>
          <w:szCs w:val="24"/>
        </w:rPr>
        <w:t>,</w:t>
      </w:r>
      <w:r w:rsidRPr="00131096">
        <w:rPr>
          <w:szCs w:val="24"/>
        </w:rPr>
        <w:t xml:space="preserve"> którzy mieli problem z jego osiągnieciem</w:t>
      </w:r>
      <w:r w:rsidRPr="00131096">
        <w:rPr>
          <w:rStyle w:val="Odwoanieprzypisudolnego"/>
          <w:szCs w:val="24"/>
        </w:rPr>
        <w:footnoteReference w:id="43"/>
      </w:r>
      <w:r w:rsidR="00776F34">
        <w:rPr>
          <w:szCs w:val="24"/>
        </w:rPr>
        <w:t>,</w:t>
      </w:r>
      <w:r w:rsidR="008F66A8" w:rsidRPr="00131096">
        <w:rPr>
          <w:szCs w:val="24"/>
        </w:rPr>
        <w:t xml:space="preserve"> </w:t>
      </w:r>
      <w:r w:rsidRPr="00131096">
        <w:rPr>
          <w:szCs w:val="24"/>
        </w:rPr>
        <w:t xml:space="preserve">zauważali, że „pogoń” za kolejnymi użytkownikami jest nieuzasadniona, ponieważ biorąc pod uwagę efekty wsparcia, często ważniejsza jest intensywniejsza, bardziej regularna pomoc osobom, które już zgłosiły się do projektu. Wypada się z tym zgodzić i przyjąć, że </w:t>
      </w:r>
      <w:r w:rsidRPr="00131096">
        <w:rPr>
          <w:b/>
          <w:bCs/>
          <w:szCs w:val="24"/>
        </w:rPr>
        <w:t>w</w:t>
      </w:r>
      <w:r w:rsidR="00A608F2">
        <w:rPr>
          <w:b/>
          <w:bCs/>
          <w:szCs w:val="24"/>
        </w:rPr>
        <w:t> </w:t>
      </w:r>
      <w:r w:rsidRPr="00131096">
        <w:rPr>
          <w:b/>
          <w:bCs/>
          <w:szCs w:val="24"/>
        </w:rPr>
        <w:t>przyszłości lepiej używać równocześnie kilku wskaźników, z których podstawowym byłaby liczba przejechanych kilometrów (co będzie ważne również przy ocenie efektywności kosztowej), a uzupełniającymi: liczba wykonanych kursów i liczba unikalnych użytkowników.</w:t>
      </w:r>
      <w:r w:rsidR="00827491" w:rsidRPr="00131096">
        <w:rPr>
          <w:b/>
          <w:bCs/>
          <w:szCs w:val="24"/>
        </w:rPr>
        <w:t xml:space="preserve"> </w:t>
      </w:r>
    </w:p>
    <w:p w14:paraId="2CE51BC5" w14:textId="0CF154C4" w:rsidR="004F08DF" w:rsidRPr="00131096" w:rsidRDefault="004F08DF" w:rsidP="004F08DF">
      <w:pPr>
        <w:rPr>
          <w:szCs w:val="24"/>
        </w:rPr>
      </w:pPr>
      <w:r w:rsidRPr="00131096">
        <w:rPr>
          <w:szCs w:val="24"/>
        </w:rPr>
        <w:lastRenderedPageBreak/>
        <w:t>Dla części koordynatorów i ekspertów</w:t>
      </w:r>
      <w:r w:rsidR="004F3AC2" w:rsidRPr="00131096">
        <w:rPr>
          <w:szCs w:val="24"/>
        </w:rPr>
        <w:t>, biorących udział w badaniu,</w:t>
      </w:r>
      <w:r w:rsidRPr="00131096">
        <w:rPr>
          <w:szCs w:val="24"/>
        </w:rPr>
        <w:t xml:space="preserve"> nieuzasadnione też były ograniczenia co do możliwych celów przejazdu</w:t>
      </w:r>
      <w:r w:rsidR="0029712B" w:rsidRPr="00131096">
        <w:rPr>
          <w:szCs w:val="24"/>
        </w:rPr>
        <w:t xml:space="preserve"> (były one określone przez Komitet Monitorujący PO WER)</w:t>
      </w:r>
      <w:r w:rsidRPr="00131096">
        <w:rPr>
          <w:szCs w:val="24"/>
        </w:rPr>
        <w:t>. Wskazywali oni, że osoby o ograniczonej mobilności powinny mieć możliwość realizowania swoich potrzeb, dokładnie tak samo jak inni obywatele. W świetle przedstawionych powyżej danych, które wskazują, że w wielu projektach czas postojów był dość znaczny</w:t>
      </w:r>
      <w:r w:rsidR="00776F34">
        <w:rPr>
          <w:szCs w:val="24"/>
        </w:rPr>
        <w:t>,</w:t>
      </w:r>
      <w:r w:rsidRPr="00131096">
        <w:rPr>
          <w:szCs w:val="24"/>
        </w:rPr>
        <w:t xml:space="preserve"> wydaje się, że </w:t>
      </w:r>
      <w:r w:rsidRPr="00131096">
        <w:rPr>
          <w:b/>
          <w:szCs w:val="24"/>
        </w:rPr>
        <w:t>nie ma powodów</w:t>
      </w:r>
      <w:r w:rsidR="00BF0831" w:rsidRPr="00131096">
        <w:rPr>
          <w:b/>
          <w:szCs w:val="24"/>
        </w:rPr>
        <w:t>,</w:t>
      </w:r>
      <w:r w:rsidRPr="00131096">
        <w:rPr>
          <w:b/>
          <w:szCs w:val="24"/>
        </w:rPr>
        <w:t xml:space="preserve"> by wykluczać jakieś cele przejazdu. Natomiast </w:t>
      </w:r>
      <w:r w:rsidR="00646D22" w:rsidRPr="00131096">
        <w:rPr>
          <w:b/>
          <w:szCs w:val="24"/>
        </w:rPr>
        <w:t xml:space="preserve">ważne </w:t>
      </w:r>
      <w:r w:rsidRPr="00131096">
        <w:rPr>
          <w:b/>
          <w:szCs w:val="24"/>
        </w:rPr>
        <w:t>może być ustanowienie priorytetów dostępu</w:t>
      </w:r>
      <w:r w:rsidRPr="00131096">
        <w:rPr>
          <w:szCs w:val="24"/>
        </w:rPr>
        <w:t>. Można dać pierwszeństwo np. celom zdrowotnym i zawodowym, a zgłoszenia na przejazdy do sklepu czy też spotkania towarzyskie realizować w następnej kolejności, o ile będą wolne terminy.</w:t>
      </w:r>
    </w:p>
    <w:p w14:paraId="6C6728C9" w14:textId="70B48543" w:rsidR="004F08DF" w:rsidRPr="00131096" w:rsidRDefault="004F08DF" w:rsidP="004F08DF">
      <w:pPr>
        <w:rPr>
          <w:szCs w:val="24"/>
        </w:rPr>
      </w:pPr>
      <w:r w:rsidRPr="00131096">
        <w:rPr>
          <w:szCs w:val="24"/>
        </w:rPr>
        <w:t>Odnotowa</w:t>
      </w:r>
      <w:r w:rsidR="00F87946" w:rsidRPr="00131096">
        <w:rPr>
          <w:szCs w:val="24"/>
        </w:rPr>
        <w:t>no</w:t>
      </w:r>
      <w:r w:rsidRPr="00131096">
        <w:rPr>
          <w:szCs w:val="24"/>
        </w:rPr>
        <w:t xml:space="preserve"> też głosy koordynatorów, którzy zgłaszali potrzebę rozszerzenia usług</w:t>
      </w:r>
      <w:r w:rsidR="00646D22" w:rsidRPr="00131096">
        <w:rPr>
          <w:szCs w:val="24"/>
        </w:rPr>
        <w:t>i</w:t>
      </w:r>
      <w:r w:rsidRPr="00131096">
        <w:rPr>
          <w:szCs w:val="24"/>
        </w:rPr>
        <w:t xml:space="preserve"> na dzieci (w kontekście podróży z rodzicami</w:t>
      </w:r>
      <w:r w:rsidR="00776F34">
        <w:rPr>
          <w:szCs w:val="24"/>
        </w:rPr>
        <w:t>,</w:t>
      </w:r>
      <w:r w:rsidRPr="00131096">
        <w:rPr>
          <w:szCs w:val="24"/>
        </w:rPr>
        <w:t xml:space="preserve"> </w:t>
      </w:r>
      <w:r w:rsidR="00342EA1" w:rsidRPr="00131096">
        <w:rPr>
          <w:szCs w:val="24"/>
        </w:rPr>
        <w:t xml:space="preserve">np. </w:t>
      </w:r>
      <w:r w:rsidRPr="00131096">
        <w:rPr>
          <w:szCs w:val="24"/>
        </w:rPr>
        <w:t xml:space="preserve">do lekarza). Wydaje się, że takie poszerzenie grupy docelowej także jest zgodne z potrzebami lokalnych społeczności. Można tutaj jednak założyć </w:t>
      </w:r>
      <w:r w:rsidRPr="00131096">
        <w:rPr>
          <w:b/>
          <w:szCs w:val="24"/>
        </w:rPr>
        <w:t xml:space="preserve">dostęp tylko dla dzieci i młodzieży z orzeczeniem </w:t>
      </w:r>
      <w:r w:rsidR="00342EA1" w:rsidRPr="00131096">
        <w:rPr>
          <w:b/>
          <w:szCs w:val="24"/>
        </w:rPr>
        <w:t xml:space="preserve">o </w:t>
      </w:r>
      <w:r w:rsidRPr="00131096">
        <w:rPr>
          <w:b/>
          <w:szCs w:val="24"/>
        </w:rPr>
        <w:t>niepełnosprawności</w:t>
      </w:r>
      <w:r w:rsidRPr="00131096">
        <w:rPr>
          <w:szCs w:val="24"/>
        </w:rPr>
        <w:t xml:space="preserve">, bez dojazdów do placówek edukacyjnych, które realizowane są w ramach zadań własnych gminy. </w:t>
      </w:r>
    </w:p>
    <w:p w14:paraId="6BCF4169" w14:textId="5480007B" w:rsidR="00C81AD2" w:rsidRPr="00131096" w:rsidRDefault="004F08DF" w:rsidP="00C81AD2">
      <w:pPr>
        <w:rPr>
          <w:szCs w:val="24"/>
        </w:rPr>
      </w:pPr>
      <w:r w:rsidRPr="00131096">
        <w:rPr>
          <w:szCs w:val="24"/>
        </w:rPr>
        <w:t>Zarówno poszerzenie celów podróży</w:t>
      </w:r>
      <w:r w:rsidR="00646D22" w:rsidRPr="00131096">
        <w:rPr>
          <w:szCs w:val="24"/>
        </w:rPr>
        <w:t>,</w:t>
      </w:r>
      <w:r w:rsidRPr="00131096">
        <w:rPr>
          <w:szCs w:val="24"/>
        </w:rPr>
        <w:t xml:space="preserve"> jak i włączenie młodszych użytkowników</w:t>
      </w:r>
      <w:r w:rsidR="00776F34">
        <w:rPr>
          <w:szCs w:val="24"/>
        </w:rPr>
        <w:t>,</w:t>
      </w:r>
      <w:r w:rsidRPr="00131096">
        <w:rPr>
          <w:szCs w:val="24"/>
        </w:rPr>
        <w:t xml:space="preserve"> może być racjonalnym krokiem z perspektywy poprawy relacji kosztów do korzyści, zwłaszcza w</w:t>
      </w:r>
      <w:r w:rsidR="00066F1F">
        <w:rPr>
          <w:szCs w:val="24"/>
        </w:rPr>
        <w:t> </w:t>
      </w:r>
      <w:r w:rsidRPr="00131096">
        <w:rPr>
          <w:szCs w:val="24"/>
        </w:rPr>
        <w:t>projektach, w których JST realizuje usługi własnymi siłami (stojące pojazdy generują koszty, nie przynosząc korzyści społecznych).</w:t>
      </w:r>
    </w:p>
    <w:p w14:paraId="69965340" w14:textId="7637859C" w:rsidR="00791111" w:rsidRPr="00131096" w:rsidRDefault="00791111" w:rsidP="00DC0AB3">
      <w:r w:rsidRPr="00131096">
        <w:t xml:space="preserve">Z uwagi na okres wdrażania projektu (pandemia, wojna w Ukrainie) </w:t>
      </w:r>
      <w:r w:rsidR="00776F34">
        <w:t xml:space="preserve">i </w:t>
      </w:r>
      <w:r w:rsidRPr="00131096">
        <w:t xml:space="preserve">stosunkowo krótki okres realizacji grantów, realizatorzy mierzyli się z wieloma trudnościami. Wielokrotnie dostosowywano wnioski grantowe do aktualnej rzeczywistości. </w:t>
      </w:r>
      <w:r w:rsidR="00B55DC1" w:rsidRPr="00131096">
        <w:t xml:space="preserve">Realizatorzy </w:t>
      </w:r>
      <w:r w:rsidRPr="00131096">
        <w:t>wskazywa</w:t>
      </w:r>
      <w:r w:rsidR="00B55DC1" w:rsidRPr="00131096">
        <w:t>li</w:t>
      </w:r>
      <w:r w:rsidRPr="00131096">
        <w:t xml:space="preserve"> jako problem niejednolitość podejścia do możliwości wprowadzenia niektórych zmian w</w:t>
      </w:r>
      <w:r w:rsidR="00066F1F">
        <w:t> </w:t>
      </w:r>
      <w:r w:rsidRPr="00131096">
        <w:t>projektach.</w:t>
      </w:r>
      <w:r w:rsidR="00456012" w:rsidRPr="00131096">
        <w:t xml:space="preserve"> Dlatego w przyszłości, jeśli usługa będzie realizowana w ramach jednej ogólnopolskiej inicjatywy (a nie z własnych budżetów poszczególnych jednostek), istotne jest, aby opiekunowie regionalni </w:t>
      </w:r>
      <w:r w:rsidR="00776F34">
        <w:t xml:space="preserve">przyjęli </w:t>
      </w:r>
      <w:r w:rsidR="00456012" w:rsidRPr="00131096">
        <w:t>wspólną wykładnię zaleceń.</w:t>
      </w:r>
    </w:p>
    <w:p w14:paraId="4E9F9955" w14:textId="28ADF63A" w:rsidR="00EF14DC" w:rsidRPr="00131096" w:rsidRDefault="00EF14DC" w:rsidP="00806962">
      <w:pPr>
        <w:pStyle w:val="Nagwek3"/>
        <w:spacing w:before="1560"/>
      </w:pPr>
      <w:bookmarkStart w:id="464" w:name="_Toc146041816"/>
      <w:bookmarkStart w:id="465" w:name="_Toc146042226"/>
      <w:bookmarkStart w:id="466" w:name="_Toc146047398"/>
      <w:bookmarkStart w:id="467" w:name="_Toc146049354"/>
      <w:bookmarkStart w:id="468" w:name="_Toc152660931"/>
      <w:bookmarkEnd w:id="464"/>
      <w:bookmarkEnd w:id="465"/>
      <w:bookmarkEnd w:id="466"/>
      <w:bookmarkEnd w:id="467"/>
      <w:r w:rsidRPr="00131096">
        <w:lastRenderedPageBreak/>
        <w:t xml:space="preserve">Dalsze losy usługi </w:t>
      </w:r>
      <w:r w:rsidRPr="00C50DB3">
        <w:rPr>
          <w:lang w:val="en-GB"/>
        </w:rPr>
        <w:t>door-to-door</w:t>
      </w:r>
      <w:bookmarkEnd w:id="468"/>
    </w:p>
    <w:p w14:paraId="753F242E" w14:textId="73C672D0" w:rsidR="00367B84" w:rsidRPr="00131096" w:rsidRDefault="00367B84" w:rsidP="0061331B">
      <w:r w:rsidRPr="00131096">
        <w:t>W poniższym rozdziale odpowiedziano na następujące pytania</w:t>
      </w:r>
      <w:r w:rsidR="00E54A72" w:rsidRPr="00131096">
        <w:t xml:space="preserve"> badawcze</w:t>
      </w:r>
      <w:r w:rsidRPr="00131096">
        <w:t>:</w:t>
      </w:r>
    </w:p>
    <w:p w14:paraId="685EBB48" w14:textId="77777777" w:rsidR="002E1C4D" w:rsidRPr="00131096" w:rsidRDefault="002E1C4D" w:rsidP="002E1C4D">
      <w:pPr>
        <w:pStyle w:val="Akapitzlist"/>
        <w:numPr>
          <w:ilvl w:val="0"/>
          <w:numId w:val="161"/>
        </w:numPr>
        <w:rPr>
          <w:b/>
          <w:color w:val="000000" w:themeColor="text1"/>
        </w:rPr>
      </w:pPr>
      <w:r w:rsidRPr="00131096">
        <w:rPr>
          <w:color w:val="000000" w:themeColor="text1"/>
        </w:rPr>
        <w:t xml:space="preserve">Jak organizowane i finansowane są usługi transportu </w:t>
      </w:r>
      <w:r w:rsidRPr="00C50DB3">
        <w:rPr>
          <w:color w:val="000000" w:themeColor="text1"/>
          <w:lang w:val="en-GB"/>
        </w:rPr>
        <w:t>door-to-door</w:t>
      </w:r>
      <w:r w:rsidRPr="00131096">
        <w:rPr>
          <w:color w:val="000000" w:themeColor="text1"/>
        </w:rPr>
        <w:t xml:space="preserve"> w okresie trwałości? Jakie koncepcje organizowania i finansowania tych usług są przewidziane po okresie trwałości? Jakie warunki powinny być spełnione, by usługi transportu </w:t>
      </w:r>
      <w:r w:rsidRPr="00C50DB3">
        <w:rPr>
          <w:color w:val="000000" w:themeColor="text1"/>
          <w:lang w:val="en-GB"/>
        </w:rPr>
        <w:t>door-to-door</w:t>
      </w:r>
      <w:r w:rsidRPr="00131096">
        <w:rPr>
          <w:color w:val="000000" w:themeColor="text1"/>
        </w:rPr>
        <w:t xml:space="preserve"> trwale weszły do oferty JST wobec mieszkańców?</w:t>
      </w:r>
      <w:r w:rsidRPr="00131096">
        <w:rPr>
          <w:b/>
          <w:color w:val="000000" w:themeColor="text1"/>
        </w:rPr>
        <w:t xml:space="preserve"> </w:t>
      </w:r>
    </w:p>
    <w:p w14:paraId="35A591E8" w14:textId="684B0616" w:rsidR="00367B84" w:rsidRPr="00131096" w:rsidRDefault="00367B84" w:rsidP="00367B84">
      <w:pPr>
        <w:pStyle w:val="Akapitzlist"/>
        <w:numPr>
          <w:ilvl w:val="0"/>
          <w:numId w:val="161"/>
        </w:numPr>
        <w:rPr>
          <w:b/>
          <w:color w:val="000000" w:themeColor="text1"/>
        </w:rPr>
      </w:pPr>
      <w:r w:rsidRPr="00131096">
        <w:rPr>
          <w:color w:val="000000" w:themeColor="text1"/>
        </w:rPr>
        <w:t>Jakie jest potencjalne zainteresowanie udziałem w podobnych konkursach w</w:t>
      </w:r>
      <w:r w:rsidR="00066F1F">
        <w:rPr>
          <w:color w:val="000000" w:themeColor="text1"/>
        </w:rPr>
        <w:t> </w:t>
      </w:r>
      <w:r w:rsidRPr="00131096">
        <w:rPr>
          <w:color w:val="000000" w:themeColor="text1"/>
        </w:rPr>
        <w:t>przyszłości i od czego ono zależy? </w:t>
      </w:r>
    </w:p>
    <w:p w14:paraId="2EAB7C18" w14:textId="19FCD497" w:rsidR="0061331B" w:rsidRPr="00131096" w:rsidRDefault="0061331B" w:rsidP="0061331B">
      <w:r w:rsidRPr="00131096">
        <w:t xml:space="preserve">Okres trwałości usługi jest bardzo interesującym </w:t>
      </w:r>
      <w:r w:rsidR="0047612D" w:rsidRPr="00131096">
        <w:t xml:space="preserve">etapem </w:t>
      </w:r>
      <w:r w:rsidRPr="00131096">
        <w:t>wdrażania. Jest rodzajem poczekalni, okresem przejściowym pomiędzy „wdrażaniem projektu” i wdrażaniem usługi</w:t>
      </w:r>
      <w:r w:rsidR="00B91813" w:rsidRPr="00131096">
        <w:t xml:space="preserve"> w</w:t>
      </w:r>
      <w:r w:rsidR="00066F1F">
        <w:t> </w:t>
      </w:r>
      <w:r w:rsidR="0033587A" w:rsidRPr="00131096">
        <w:t>ostatecznym</w:t>
      </w:r>
      <w:r w:rsidR="00B91813" w:rsidRPr="00131096">
        <w:t xml:space="preserve"> kształcie</w:t>
      </w:r>
      <w:r w:rsidR="001E672F" w:rsidRPr="00131096">
        <w:t>, o którym decydowało już samo JST</w:t>
      </w:r>
      <w:r w:rsidRPr="00131096">
        <w:t>. Dlaczego?</w:t>
      </w:r>
    </w:p>
    <w:p w14:paraId="03C46C6E" w14:textId="11CD31AA" w:rsidR="0061331B" w:rsidRPr="00131096" w:rsidRDefault="0061331B" w:rsidP="00424088">
      <w:pPr>
        <w:pStyle w:val="Akapitzlist"/>
        <w:numPr>
          <w:ilvl w:val="0"/>
          <w:numId w:val="18"/>
        </w:numPr>
      </w:pPr>
      <w:r w:rsidRPr="00131096">
        <w:t>W czasie trwania projektu JST koncentrowały się na wykonaniu z</w:t>
      </w:r>
      <w:r w:rsidR="00E66F0D" w:rsidRPr="00131096">
        <w:t>a</w:t>
      </w:r>
      <w:r w:rsidRPr="00131096">
        <w:t xml:space="preserve">dań projektowych, w szczególności determinował je założony wskaźnik unikatowych użytkowników. </w:t>
      </w:r>
    </w:p>
    <w:p w14:paraId="218064EC" w14:textId="089550B0" w:rsidR="0061331B" w:rsidRPr="00131096" w:rsidRDefault="0061331B" w:rsidP="00424088">
      <w:pPr>
        <w:pStyle w:val="Akapitzlist"/>
        <w:numPr>
          <w:ilvl w:val="0"/>
          <w:numId w:val="18"/>
        </w:numPr>
      </w:pPr>
      <w:r w:rsidRPr="00131096">
        <w:t>Okres trwałości JST określały samodzielnie co do długości</w:t>
      </w:r>
      <w:r w:rsidR="008B4B95" w:rsidRPr="00131096">
        <w:t xml:space="preserve">, </w:t>
      </w:r>
      <w:r w:rsidRPr="00131096">
        <w:t xml:space="preserve">kierowały się jednak dość merkantylnym podejściem – </w:t>
      </w:r>
      <w:r w:rsidR="002F60B5" w:rsidRPr="00131096">
        <w:t>chęcią</w:t>
      </w:r>
      <w:r w:rsidR="00E54A72" w:rsidRPr="00131096">
        <w:t>,</w:t>
      </w:r>
      <w:r w:rsidR="002F60B5" w:rsidRPr="00131096">
        <w:t xml:space="preserve"> </w:t>
      </w:r>
      <w:r w:rsidRPr="00131096">
        <w:t>by faktycznie odpowiadać na potrzeby mieszkańców oraz by dzięki odpowiednio długiemu okresowi trwałości, dostać większą liczbę punktów przy ocenie wniosku</w:t>
      </w:r>
      <w:r w:rsidR="002F60B5" w:rsidRPr="00131096">
        <w:t>.</w:t>
      </w:r>
      <w:r w:rsidRPr="00131096">
        <w:t xml:space="preserve"> Jednocześnie, by obciążenie nie było zbyt duże dla jednostki. </w:t>
      </w:r>
    </w:p>
    <w:p w14:paraId="55AC649C" w14:textId="70FABAFC" w:rsidR="0061331B" w:rsidRPr="00131096" w:rsidRDefault="0061331B" w:rsidP="004C4531">
      <w:pPr>
        <w:pStyle w:val="Akapitzlist"/>
        <w:numPr>
          <w:ilvl w:val="0"/>
          <w:numId w:val="18"/>
        </w:numPr>
        <w:ind w:left="714" w:hanging="357"/>
        <w:contextualSpacing w:val="0"/>
      </w:pPr>
      <w:r w:rsidRPr="00131096">
        <w:t>JST różnie interpretowały realizowanie usługi w okresie trwałości. Część samorządów była zdania, że nie można jej wdrażać inaczej niż w czasie trwania projektu. Część samorządów założyła zmiany</w:t>
      </w:r>
      <w:r w:rsidR="00646D22" w:rsidRPr="00131096">
        <w:t xml:space="preserve"> (</w:t>
      </w:r>
      <w:r w:rsidRPr="00131096">
        <w:t xml:space="preserve">do </w:t>
      </w:r>
      <w:r w:rsidR="00646D22" w:rsidRPr="00131096">
        <w:t>cze</w:t>
      </w:r>
      <w:r w:rsidRPr="00131096">
        <w:t xml:space="preserve">go </w:t>
      </w:r>
      <w:r w:rsidR="00646D22" w:rsidRPr="00131096">
        <w:t xml:space="preserve">miała </w:t>
      </w:r>
      <w:r w:rsidRPr="00131096">
        <w:t xml:space="preserve">prawo). </w:t>
      </w:r>
    </w:p>
    <w:p w14:paraId="519C9B53" w14:textId="7F5C8979" w:rsidR="0061331B" w:rsidRPr="00131096" w:rsidRDefault="0061331B" w:rsidP="0061331B">
      <w:r w:rsidRPr="00131096">
        <w:t xml:space="preserve">Wszystkie te argumenty prowadzą do wniosku, że okres trwałości jest bliższy rzeczywistemu wdrażaniu usługi </w:t>
      </w:r>
      <w:r w:rsidRPr="00C50DB3">
        <w:rPr>
          <w:lang w:val="en-GB"/>
        </w:rPr>
        <w:t>door-to-door</w:t>
      </w:r>
      <w:r w:rsidRPr="00131096">
        <w:t xml:space="preserve"> niż okres projektu PFRON. Warto uważnie przyjrzeć się więc okresowi trwałości, ponieważ część realizatorów „nareszcie może usługę realizować tak, jak sobie to założyli” (przedstawiciel powiatu). Jednocześnie ważne jest, że sam projekt był pilotażem, który pokazał realne potrzeby. Oznacza to najczęściej</w:t>
      </w:r>
      <w:r w:rsidR="00904205" w:rsidRPr="00131096">
        <w:t>:</w:t>
      </w:r>
    </w:p>
    <w:p w14:paraId="7FFF9325" w14:textId="4E313F4D" w:rsidR="0061331B" w:rsidRPr="00131096" w:rsidRDefault="0061331B" w:rsidP="00424088">
      <w:pPr>
        <w:pStyle w:val="Akapitzlist"/>
        <w:numPr>
          <w:ilvl w:val="0"/>
          <w:numId w:val="19"/>
        </w:numPr>
      </w:pPr>
      <w:r w:rsidRPr="00131096">
        <w:lastRenderedPageBreak/>
        <w:t xml:space="preserve">Zaniechanie/znaczące zmniejszenie nakładów na reklamę oraz upowszechnianie usługi. Po intensywnej akcji reklamowej pierwszego roku usługa jest już najczęściej dobrze rozpoznawalna, funkcjonuje także poczta pantoflowa i użytkownicy „polecają sobie” usługę sami. </w:t>
      </w:r>
    </w:p>
    <w:p w14:paraId="0ABCE409" w14:textId="07B48371" w:rsidR="0061331B" w:rsidRPr="00131096" w:rsidRDefault="0061331B" w:rsidP="00424088">
      <w:pPr>
        <w:pStyle w:val="Akapitzlist"/>
        <w:numPr>
          <w:ilvl w:val="0"/>
          <w:numId w:val="19"/>
        </w:numPr>
      </w:pPr>
      <w:r w:rsidRPr="00131096">
        <w:t xml:space="preserve">Brak </w:t>
      </w:r>
      <w:r w:rsidR="003C74EF" w:rsidRPr="00131096">
        <w:t xml:space="preserve">konieczności </w:t>
      </w:r>
      <w:r w:rsidRPr="00131096">
        <w:t>realizacji wskaźnika liczby unikatowych osób, które skorzystają z</w:t>
      </w:r>
      <w:r w:rsidR="004D1FAA">
        <w:t> </w:t>
      </w:r>
      <w:r w:rsidRPr="00131096">
        <w:t>usługi</w:t>
      </w:r>
      <w:r w:rsidR="00F917DC">
        <w:t>,</w:t>
      </w:r>
      <w:r w:rsidRPr="00131096">
        <w:t xml:space="preserve"> </w:t>
      </w:r>
      <w:r w:rsidR="003C74EF" w:rsidRPr="00131096">
        <w:t>oznacza</w:t>
      </w:r>
      <w:r w:rsidRPr="00131096">
        <w:t xml:space="preserve">, że JST mogą obsługiwać te </w:t>
      </w:r>
      <w:r w:rsidR="003C74EF" w:rsidRPr="00131096">
        <w:t xml:space="preserve">same </w:t>
      </w:r>
      <w:r w:rsidRPr="00131096">
        <w:t>osoby</w:t>
      </w:r>
      <w:r w:rsidR="003C74EF" w:rsidRPr="00131096">
        <w:t xml:space="preserve"> kilkukrotnie</w:t>
      </w:r>
      <w:r w:rsidRPr="00131096">
        <w:t xml:space="preserve">. </w:t>
      </w:r>
      <w:r w:rsidR="00A87A8E" w:rsidRPr="00131096">
        <w:t xml:space="preserve">Oczywiście wcześniej też mogły to robić, jednak priorytetowo były traktowane osoby nowe. </w:t>
      </w:r>
      <w:r w:rsidRPr="00131096">
        <w:t>Pojawiają się także przewozy o charakterze zbiorowym (np. wyjazd na wycieczkę) lub łączeni</w:t>
      </w:r>
      <w:r w:rsidR="00F917DC">
        <w:t>e</w:t>
      </w:r>
      <w:r w:rsidRPr="00131096">
        <w:t xml:space="preserve"> z innymi usługami społecznymi (np. przewóz na zajęcia </w:t>
      </w:r>
      <w:r w:rsidR="001C0564" w:rsidRPr="00131096">
        <w:t>d</w:t>
      </w:r>
      <w:r w:rsidRPr="00131096">
        <w:t xml:space="preserve">ziennego </w:t>
      </w:r>
      <w:r w:rsidR="001C0564" w:rsidRPr="00131096">
        <w:t xml:space="preserve">domu </w:t>
      </w:r>
      <w:r w:rsidRPr="00131096">
        <w:t>dla seniorów z okolicy).</w:t>
      </w:r>
    </w:p>
    <w:p w14:paraId="7AC2741A" w14:textId="27AB6C45" w:rsidR="009C2ABE" w:rsidRPr="00131096" w:rsidRDefault="0061331B" w:rsidP="00406172">
      <w:pPr>
        <w:pStyle w:val="Akapitzlist"/>
        <w:numPr>
          <w:ilvl w:val="0"/>
          <w:numId w:val="19"/>
        </w:numPr>
      </w:pPr>
      <w:r w:rsidRPr="00131096">
        <w:t>Czynnikiem silnie różnicującym jest odpłatność za usługę, która pojawia się w</w:t>
      </w:r>
      <w:r w:rsidR="00567089">
        <w:t> </w:t>
      </w:r>
      <w:r w:rsidRPr="00131096">
        <w:t xml:space="preserve">niewielkiej liczbie JST (2 na 10 JST badanych w studium przypadku, 5 na 75 JST realizujących usługę w ankiecie). To największa zmiana, jaką </w:t>
      </w:r>
      <w:r w:rsidR="00F917DC">
        <w:t>odnotowują</w:t>
      </w:r>
      <w:r w:rsidR="00F917DC" w:rsidRPr="00131096">
        <w:t xml:space="preserve"> </w:t>
      </w:r>
      <w:r w:rsidRPr="00131096">
        <w:t xml:space="preserve">użytkownicy. Nie </w:t>
      </w:r>
      <w:r w:rsidR="00016F8F" w:rsidRPr="00131096">
        <w:t xml:space="preserve">zauważono </w:t>
      </w:r>
      <w:r w:rsidRPr="00131096">
        <w:t>wpływ</w:t>
      </w:r>
      <w:r w:rsidR="00016F8F" w:rsidRPr="00131096">
        <w:t>u</w:t>
      </w:r>
      <w:r w:rsidR="000B2389" w:rsidRPr="00131096">
        <w:t xml:space="preserve"> odpłatności</w:t>
      </w:r>
      <w:r w:rsidRPr="00131096">
        <w:t xml:space="preserve"> na gotowość </w:t>
      </w:r>
      <w:r w:rsidR="00016F8F" w:rsidRPr="00131096">
        <w:t xml:space="preserve">użytkowników </w:t>
      </w:r>
      <w:r w:rsidRPr="00131096">
        <w:t xml:space="preserve">do korzystania z usługi. </w:t>
      </w:r>
    </w:p>
    <w:p w14:paraId="591B093F" w14:textId="5AF35CAE" w:rsidR="00406172" w:rsidRPr="00131096" w:rsidRDefault="00AF407F" w:rsidP="00406172">
      <w:pPr>
        <w:pStyle w:val="Akapitzlist"/>
        <w:numPr>
          <w:ilvl w:val="0"/>
          <w:numId w:val="19"/>
        </w:numPr>
      </w:pPr>
      <w:r w:rsidRPr="00131096">
        <w:t xml:space="preserve">Dodatkowo auto zakupione w projekcie </w:t>
      </w:r>
      <w:r w:rsidR="00CC7ACD" w:rsidRPr="00131096">
        <w:t>w okresie trwałości może być wykorzystane do innych celów i zadań własnych jednostki</w:t>
      </w:r>
      <w:r w:rsidR="00392DB5" w:rsidRPr="00131096">
        <w:t>, jednak zadania te nie mogą stać w</w:t>
      </w:r>
      <w:r w:rsidR="0039759C">
        <w:t> </w:t>
      </w:r>
      <w:r w:rsidR="00392DB5" w:rsidRPr="00131096">
        <w:t xml:space="preserve">sprzeczności z potrzebami użytkowników usługi transportu indywidualnego </w:t>
      </w:r>
      <w:r w:rsidR="00392DB5" w:rsidRPr="00C50DB3">
        <w:rPr>
          <w:lang w:val="en-GB"/>
        </w:rPr>
        <w:t>door-to-door</w:t>
      </w:r>
      <w:r w:rsidR="00392DB5" w:rsidRPr="00B31A5A">
        <w:rPr>
          <w:lang w:val="en-GB"/>
        </w:rPr>
        <w:t>.</w:t>
      </w:r>
    </w:p>
    <w:p w14:paraId="05CB38C0" w14:textId="62577764" w:rsidR="0061331B" w:rsidRPr="00131096" w:rsidRDefault="0061331B" w:rsidP="0061331B">
      <w:r w:rsidRPr="00131096">
        <w:t>Czynnikiem, który nie zmienia się w okresie trwałości</w:t>
      </w:r>
      <w:r w:rsidR="00F917DC">
        <w:t>,</w:t>
      </w:r>
      <w:r w:rsidRPr="00131096">
        <w:t xml:space="preserve"> jest zakres oferty. </w:t>
      </w:r>
      <w:r w:rsidR="00E54A72" w:rsidRPr="00131096">
        <w:t xml:space="preserve">Usługi transportowe </w:t>
      </w:r>
      <w:r w:rsidR="00E54A72" w:rsidRPr="00C50DB3">
        <w:rPr>
          <w:lang w:val="en-GB"/>
        </w:rPr>
        <w:t>door-to-door</w:t>
      </w:r>
      <w:r w:rsidR="00E54A72" w:rsidRPr="00131096">
        <w:t xml:space="preserve"> </w:t>
      </w:r>
      <w:r w:rsidRPr="00131096">
        <w:t>są realizowane na tym samym poziomie, co w okresie realizacji projektu. Dotyczy to zarówno czasu dostępności usługi, osób obsługujących usługę</w:t>
      </w:r>
      <w:r w:rsidR="004D2379" w:rsidRPr="00131096">
        <w:t>,</w:t>
      </w:r>
      <w:r w:rsidRPr="00131096">
        <w:t xml:space="preserve"> a także obszaru przewozów (terytorium). W okresie trwałości regulaminy</w:t>
      </w:r>
      <w:r w:rsidR="00F421B4" w:rsidRPr="00131096">
        <w:t xml:space="preserve"> zazwyczaj </w:t>
      </w:r>
      <w:r w:rsidRPr="00131096">
        <w:t>nie były aktualizowane</w:t>
      </w:r>
      <w:r w:rsidR="00B96747" w:rsidRPr="00131096">
        <w:t xml:space="preserve"> (6</w:t>
      </w:r>
      <w:r w:rsidR="00813778" w:rsidRPr="00131096">
        <w:t>9</w:t>
      </w:r>
      <w:r w:rsidR="00B96747" w:rsidRPr="00131096">
        <w:t xml:space="preserve">% deklarowało, że </w:t>
      </w:r>
      <w:r w:rsidR="00B00182" w:rsidRPr="00131096">
        <w:t>zakres</w:t>
      </w:r>
      <w:r w:rsidR="00D05A71" w:rsidRPr="00131096">
        <w:t xml:space="preserve"> </w:t>
      </w:r>
      <w:r w:rsidR="00E54A72" w:rsidRPr="00131096">
        <w:t xml:space="preserve">usługi </w:t>
      </w:r>
      <w:r w:rsidR="00D05A71" w:rsidRPr="00131096">
        <w:t>po okresie trwałości</w:t>
      </w:r>
      <w:r w:rsidR="00B00182" w:rsidRPr="00131096">
        <w:t xml:space="preserve"> będzie taki sam</w:t>
      </w:r>
      <w:r w:rsidR="00B96747" w:rsidRPr="00131096">
        <w:t>)</w:t>
      </w:r>
      <w:r w:rsidRPr="00131096">
        <w:t>. W</w:t>
      </w:r>
      <w:r w:rsidR="005413A3" w:rsidRPr="00131096">
        <w:t xml:space="preserve"> dwóch</w:t>
      </w:r>
      <w:r w:rsidRPr="00131096">
        <w:t xml:space="preserve"> przypadkach dopisano jedynie informację o koszcie przejazdu. Można wskazać </w:t>
      </w:r>
      <w:r w:rsidR="005413A3" w:rsidRPr="00131096">
        <w:t>dwa</w:t>
      </w:r>
      <w:r w:rsidRPr="00131096">
        <w:t xml:space="preserve"> sposoby pobierania opłaty:</w:t>
      </w:r>
    </w:p>
    <w:p w14:paraId="604CC948" w14:textId="73A8C5AA" w:rsidR="0061331B" w:rsidRPr="00131096" w:rsidRDefault="0061331B" w:rsidP="00424088">
      <w:pPr>
        <w:pStyle w:val="Akapitzlist"/>
        <w:numPr>
          <w:ilvl w:val="0"/>
          <w:numId w:val="21"/>
        </w:numPr>
      </w:pPr>
      <w:r w:rsidRPr="00131096">
        <w:lastRenderedPageBreak/>
        <w:t xml:space="preserve">Rodzaj biletu za przejazd </w:t>
      </w:r>
      <w:r w:rsidR="00F917DC">
        <w:t>–</w:t>
      </w:r>
      <w:r w:rsidR="00F917DC" w:rsidRPr="00131096">
        <w:t xml:space="preserve"> </w:t>
      </w:r>
      <w:r w:rsidRPr="00131096">
        <w:t>koszt uzależniony od liczby kilometrów</w:t>
      </w:r>
      <w:r w:rsidR="00F917DC">
        <w:t>,</w:t>
      </w:r>
      <w:r w:rsidRPr="00131096">
        <w:t xml:space="preserve"> np. do 20 km 20 zł. Paragon wystawiany jest z kasy fiskalnej, którą ma kierowca w </w:t>
      </w:r>
      <w:r w:rsidR="00916F0A" w:rsidRPr="00131096">
        <w:t>pojeździe</w:t>
      </w:r>
      <w:r w:rsidRPr="00131096">
        <w:t>.</w:t>
      </w:r>
    </w:p>
    <w:p w14:paraId="7CD2BD73" w14:textId="77777777" w:rsidR="0061331B" w:rsidRPr="00131096" w:rsidRDefault="0061331B" w:rsidP="00424088">
      <w:pPr>
        <w:pStyle w:val="Akapitzlist"/>
        <w:numPr>
          <w:ilvl w:val="0"/>
          <w:numId w:val="21"/>
        </w:numPr>
      </w:pPr>
      <w:r w:rsidRPr="00131096">
        <w:t xml:space="preserve">Faktura za liczbę przejechanych kilometrów wystawiana użytkownikowi przez gminę. </w:t>
      </w:r>
    </w:p>
    <w:p w14:paraId="08576C52" w14:textId="775D3985" w:rsidR="0061331B" w:rsidRPr="00131096" w:rsidRDefault="0061331B" w:rsidP="00F63EF1">
      <w:r w:rsidRPr="00131096">
        <w:t xml:space="preserve">Okres trwałości charakteryzuje większa elastyczność usługi niż w czasie trwania projektu. Przykładem </w:t>
      </w:r>
      <w:r w:rsidR="00F231B8" w:rsidRPr="00131096">
        <w:t xml:space="preserve">są </w:t>
      </w:r>
      <w:r w:rsidRPr="00131096">
        <w:t>zbiorow</w:t>
      </w:r>
      <w:r w:rsidR="00F231B8" w:rsidRPr="00131096">
        <w:t>e</w:t>
      </w:r>
      <w:r w:rsidRPr="00131096">
        <w:t xml:space="preserve"> przewoz</w:t>
      </w:r>
      <w:r w:rsidR="00F231B8" w:rsidRPr="00131096">
        <w:t>y</w:t>
      </w:r>
      <w:r w:rsidRPr="00131096">
        <w:t>, co w okresie projektu było rzadkością. Nie chodzi o</w:t>
      </w:r>
      <w:r w:rsidR="0039759C">
        <w:t> </w:t>
      </w:r>
      <w:r w:rsidRPr="00131096">
        <w:t>sytuacj</w:t>
      </w:r>
      <w:r w:rsidR="001C0564" w:rsidRPr="00131096">
        <w:t>ę</w:t>
      </w:r>
      <w:r w:rsidRPr="00131096">
        <w:t>, w której operator optymalizuje przejazd</w:t>
      </w:r>
      <w:r w:rsidR="00691644">
        <w:t>,</w:t>
      </w:r>
      <w:r w:rsidRPr="00131096">
        <w:t xml:space="preserve"> umawiając kilka osób do jednego miasta (co się zdarza). </w:t>
      </w:r>
      <w:r w:rsidR="00E5398D" w:rsidRPr="00131096">
        <w:t xml:space="preserve">W czasie okresu trwałości częściej zaczęto realizować przejazdy osób jadących wspólnie </w:t>
      </w:r>
      <w:r w:rsidR="00825013" w:rsidRPr="00131096">
        <w:t xml:space="preserve">w jednym </w:t>
      </w:r>
      <w:r w:rsidR="00E5398D" w:rsidRPr="00131096">
        <w:t xml:space="preserve">celu </w:t>
      </w:r>
      <w:r w:rsidRPr="00131096">
        <w:t>(</w:t>
      </w:r>
      <w:r w:rsidR="00825013" w:rsidRPr="00131096">
        <w:t xml:space="preserve">np. </w:t>
      </w:r>
      <w:r w:rsidRPr="00131096">
        <w:t xml:space="preserve">przejazd seniorów na wycieczkę lub na zajęcia). </w:t>
      </w:r>
    </w:p>
    <w:p w14:paraId="1CE327CF" w14:textId="2C8881E3" w:rsidR="0061331B" w:rsidRPr="00131096" w:rsidRDefault="00463473" w:rsidP="0061331B">
      <w:r w:rsidRPr="00131096">
        <w:t>M</w:t>
      </w:r>
      <w:r w:rsidR="0061331B" w:rsidRPr="00131096">
        <w:t>imo ż</w:t>
      </w:r>
      <w:r w:rsidRPr="00131096">
        <w:t>e</w:t>
      </w:r>
      <w:r w:rsidR="0061331B" w:rsidRPr="00131096">
        <w:t xml:space="preserve"> założenia w projekcie dotyczyły indywidualnych przejazdów, </w:t>
      </w:r>
      <w:r w:rsidR="00E640B4" w:rsidRPr="00131096">
        <w:t xml:space="preserve">które miały </w:t>
      </w:r>
      <w:r w:rsidR="0061331B" w:rsidRPr="00131096">
        <w:t xml:space="preserve">zaspokoić osobiste potrzeby, to </w:t>
      </w:r>
      <w:r w:rsidR="00CC56BF" w:rsidRPr="00131096">
        <w:t>celem wielu samorządów jest też</w:t>
      </w:r>
      <w:r w:rsidR="0061331B" w:rsidRPr="00131096">
        <w:t xml:space="preserve"> połączeni</w:t>
      </w:r>
      <w:r w:rsidR="00CC56BF" w:rsidRPr="00131096">
        <w:t>e</w:t>
      </w:r>
      <w:r w:rsidR="0061331B" w:rsidRPr="00131096">
        <w:t xml:space="preserve"> </w:t>
      </w:r>
      <w:r w:rsidR="00E640B4" w:rsidRPr="00131096">
        <w:t xml:space="preserve">ofertowanych </w:t>
      </w:r>
      <w:r w:rsidR="00CC56BF" w:rsidRPr="00131096">
        <w:t xml:space="preserve">przez nie </w:t>
      </w:r>
      <w:r w:rsidR="0061331B" w:rsidRPr="00131096">
        <w:t xml:space="preserve">usług </w:t>
      </w:r>
      <w:r w:rsidR="00E640B4" w:rsidRPr="00131096">
        <w:t xml:space="preserve">społecznych </w:t>
      </w:r>
      <w:r w:rsidR="0061331B" w:rsidRPr="00131096">
        <w:t>z odbiorcami. W okresie trwałości zaczyna być</w:t>
      </w:r>
      <w:r w:rsidR="0070630A" w:rsidRPr="00131096">
        <w:t xml:space="preserve"> to częstszym zjawiskiem</w:t>
      </w:r>
      <w:r w:rsidR="0061331B" w:rsidRPr="00131096">
        <w:t xml:space="preserve">. </w:t>
      </w:r>
    </w:p>
    <w:p w14:paraId="479BF069" w14:textId="77777777" w:rsidR="00AB434A" w:rsidRPr="00131096" w:rsidRDefault="00AB434A" w:rsidP="00C11E68">
      <w:pPr>
        <w:pStyle w:val="Nagwek4"/>
        <w:numPr>
          <w:ilvl w:val="2"/>
          <w:numId w:val="126"/>
        </w:numPr>
        <w:sectPr w:rsidR="00AB434A" w:rsidRPr="00131096" w:rsidSect="005E1B30">
          <w:pgSz w:w="11906" w:h="16838"/>
          <w:pgMar w:top="1417" w:right="1417" w:bottom="1417" w:left="1417" w:header="708" w:footer="708" w:gutter="0"/>
          <w:cols w:space="708"/>
          <w:titlePg/>
          <w:docGrid w:linePitch="326"/>
        </w:sectPr>
      </w:pPr>
    </w:p>
    <w:p w14:paraId="517AF582" w14:textId="19046046" w:rsidR="0061331B" w:rsidRPr="00131096" w:rsidRDefault="0061331B" w:rsidP="00C11E68">
      <w:pPr>
        <w:pStyle w:val="Nagwek4"/>
        <w:numPr>
          <w:ilvl w:val="2"/>
          <w:numId w:val="126"/>
        </w:numPr>
      </w:pPr>
      <w:r w:rsidRPr="00131096">
        <w:lastRenderedPageBreak/>
        <w:t>Finansowanie usług</w:t>
      </w:r>
      <w:r w:rsidR="008D7AFF" w:rsidRPr="00131096">
        <w:t xml:space="preserve"> w </w:t>
      </w:r>
      <w:r w:rsidR="005961BE" w:rsidRPr="00131096">
        <w:t>JST</w:t>
      </w:r>
      <w:r w:rsidR="008D7AFF" w:rsidRPr="00131096">
        <w:t xml:space="preserve"> biorących udział w projekcie dtd</w:t>
      </w:r>
    </w:p>
    <w:p w14:paraId="752956BD" w14:textId="6C3ED0A6" w:rsidR="0061331B" w:rsidRPr="00131096" w:rsidRDefault="0061331B" w:rsidP="0061331B">
      <w:r w:rsidRPr="00131096">
        <w:t>Samorządy zobowiązały się do realizacji usługi w okresie trwałości i zabezpieczyły na ten cel środki we własnych budżetach. Żaden z badanych JST nie pozyskiwał środków na ten cel z</w:t>
      </w:r>
      <w:r w:rsidR="0039759C">
        <w:t> </w:t>
      </w:r>
      <w:r w:rsidRPr="00131096">
        <w:t xml:space="preserve">innych </w:t>
      </w:r>
      <w:r w:rsidR="005E255B" w:rsidRPr="00131096">
        <w:t>źródeł</w:t>
      </w:r>
      <w:r w:rsidRPr="00131096">
        <w:t>. Pewnym sposobem na dywersyfikowanie dochodu jest wprowadzenie częściowej odpłatności. Mimo że obecnie dotyczy to niewielkiej liczby JST</w:t>
      </w:r>
      <w:r w:rsidR="00E26835" w:rsidRPr="00131096">
        <w:t>,</w:t>
      </w:r>
      <w:r w:rsidRPr="00131096">
        <w:t xml:space="preserve"> rozwiązanie to zostało </w:t>
      </w:r>
      <w:r w:rsidR="00A47DD8" w:rsidRPr="00131096">
        <w:t xml:space="preserve">ze zrozumieniem przyjęte </w:t>
      </w:r>
      <w:r w:rsidRPr="00131096">
        <w:t>przez użytkowników</w:t>
      </w:r>
      <w:r w:rsidR="00A47DD8" w:rsidRPr="00131096">
        <w:t>, z którymi badacze mieli kontakt podczas studiów przypadku</w:t>
      </w:r>
      <w:r w:rsidRPr="00131096">
        <w:t xml:space="preserve">. </w:t>
      </w:r>
      <w:r w:rsidR="005E5356" w:rsidRPr="00131096">
        <w:t>Podsumowując ten aspekt</w:t>
      </w:r>
      <w:r w:rsidRPr="00131096">
        <w:t>:</w:t>
      </w:r>
    </w:p>
    <w:p w14:paraId="4DF17AAF" w14:textId="0EB0268C" w:rsidR="0061331B" w:rsidRPr="003151D0" w:rsidRDefault="0061331B" w:rsidP="00424088">
      <w:pPr>
        <w:pStyle w:val="Akapitzlist"/>
        <w:numPr>
          <w:ilvl w:val="0"/>
          <w:numId w:val="22"/>
        </w:numPr>
      </w:pPr>
      <w:r w:rsidRPr="003151D0">
        <w:t xml:space="preserve">Jednostki nieco obawiały się współpłatności, ponieważ nie było wiadomo, jak zareagują użytkownicy. </w:t>
      </w:r>
      <w:r w:rsidR="001B0CC3" w:rsidRPr="003151D0">
        <w:t>Przedstawiciele</w:t>
      </w:r>
      <w:r w:rsidR="0031128A" w:rsidRPr="003151D0">
        <w:t xml:space="preserve"> jednostek biorących </w:t>
      </w:r>
      <w:r w:rsidR="001B0CC3" w:rsidRPr="003151D0">
        <w:t>udział</w:t>
      </w:r>
      <w:r w:rsidR="0031128A" w:rsidRPr="003151D0">
        <w:t xml:space="preserve"> </w:t>
      </w:r>
      <w:r w:rsidR="001B0CC3" w:rsidRPr="003151D0">
        <w:t xml:space="preserve">w </w:t>
      </w:r>
      <w:r w:rsidR="0031128A" w:rsidRPr="003151D0">
        <w:t xml:space="preserve">studium przypadku </w:t>
      </w:r>
      <w:r w:rsidR="001B0CC3" w:rsidRPr="003151D0">
        <w:t xml:space="preserve">nie wiedzieli, jakiego rzędu wielkości powinna być współpłatność i na jakich zasadach się opierać. </w:t>
      </w:r>
    </w:p>
    <w:p w14:paraId="43FC6650" w14:textId="28BA2F5E" w:rsidR="0061331B" w:rsidRPr="00131096" w:rsidRDefault="0061331B" w:rsidP="00424088">
      <w:pPr>
        <w:pStyle w:val="Akapitzlist"/>
        <w:numPr>
          <w:ilvl w:val="0"/>
          <w:numId w:val="22"/>
        </w:numPr>
      </w:pPr>
      <w:r w:rsidRPr="00131096">
        <w:t xml:space="preserve">Podczas wywiadu grupowego </w:t>
      </w:r>
      <w:r w:rsidR="00EA3044" w:rsidRPr="00131096">
        <w:t xml:space="preserve">uczestnicy </w:t>
      </w:r>
      <w:r w:rsidRPr="00131096">
        <w:t>z zaciekawieniem słuchali przedstawiciela gminy, która ma współpłatność, dopytywali o szczegóły. Osoby decyzyjne w</w:t>
      </w:r>
      <w:r w:rsidR="00567089">
        <w:t> </w:t>
      </w:r>
      <w:r w:rsidRPr="00131096">
        <w:t xml:space="preserve">samorządach przyznały, iż utrzymanie usługi </w:t>
      </w:r>
      <w:r w:rsidR="003151D0">
        <w:t>stanowi</w:t>
      </w:r>
      <w:r w:rsidR="003151D0" w:rsidRPr="00131096">
        <w:t xml:space="preserve"> </w:t>
      </w:r>
      <w:r w:rsidRPr="00131096">
        <w:t>dla nich trudnoś</w:t>
      </w:r>
      <w:r w:rsidR="003151D0">
        <w:t>ć</w:t>
      </w:r>
      <w:r w:rsidRPr="00131096">
        <w:t xml:space="preserve"> finansową.   </w:t>
      </w:r>
    </w:p>
    <w:p w14:paraId="44EDE3A1" w14:textId="226EAF49" w:rsidR="0061331B" w:rsidRPr="00131096" w:rsidRDefault="0061331B" w:rsidP="00424088">
      <w:pPr>
        <w:pStyle w:val="Akapitzlist"/>
        <w:numPr>
          <w:ilvl w:val="0"/>
          <w:numId w:val="22"/>
        </w:numPr>
      </w:pPr>
      <w:r w:rsidRPr="00CE79CD">
        <w:t xml:space="preserve">W </w:t>
      </w:r>
      <w:r w:rsidRPr="00131096">
        <w:t>studi</w:t>
      </w:r>
      <w:r w:rsidR="00E64D03">
        <w:t>ach</w:t>
      </w:r>
      <w:r w:rsidRPr="00131096">
        <w:t xml:space="preserve"> przypadk</w:t>
      </w:r>
      <w:r w:rsidR="00E64D03">
        <w:t>ów</w:t>
      </w:r>
      <w:r w:rsidRPr="00131096">
        <w:t xml:space="preserve"> </w:t>
      </w:r>
      <w:r w:rsidR="003320BF" w:rsidRPr="00131096">
        <w:t>badano</w:t>
      </w:r>
      <w:r w:rsidRPr="00131096">
        <w:t xml:space="preserve"> koszty transport</w:t>
      </w:r>
      <w:r w:rsidR="003320BF" w:rsidRPr="00131096">
        <w:t xml:space="preserve">u, które ponosili </w:t>
      </w:r>
      <w:r w:rsidRPr="00131096">
        <w:t xml:space="preserve">wcześniej użytkownicy </w:t>
      </w:r>
      <w:r w:rsidRPr="0039759C">
        <w:t>w ramach t</w:t>
      </w:r>
      <w:r w:rsidRPr="00131096">
        <w:t xml:space="preserve">zw. pomocy sąsiedzkiej. Były one bardzo wysokie. Na terenach wiejskich istnieją zinstytucjonalizowane, choć nieformalne </w:t>
      </w:r>
      <w:r w:rsidR="003819AC">
        <w:t>spos</w:t>
      </w:r>
      <w:r w:rsidR="00353934">
        <w:t xml:space="preserve">oby świadczenia </w:t>
      </w:r>
      <w:r w:rsidRPr="00131096">
        <w:t xml:space="preserve">transportu, </w:t>
      </w:r>
      <w:r w:rsidR="003151D0">
        <w:t xml:space="preserve">poprzez </w:t>
      </w:r>
      <w:r w:rsidRPr="00131096">
        <w:t>które obsług</w:t>
      </w:r>
      <w:r w:rsidR="003151D0">
        <w:t>iwane są</w:t>
      </w:r>
      <w:r w:rsidRPr="00131096">
        <w:t xml:space="preserve"> osoby niemobilne. Oznacza to, że powszechnie „wiadomo, kto wozi”. Stawki za świadczenie takich usług </w:t>
      </w:r>
      <w:r w:rsidR="004366A5" w:rsidRPr="00131096">
        <w:t>są wysokie</w:t>
      </w:r>
      <w:r w:rsidR="003151D0">
        <w:t>,</w:t>
      </w:r>
      <w:r w:rsidR="004366A5" w:rsidRPr="00131096">
        <w:t xml:space="preserve"> np.</w:t>
      </w:r>
      <w:r w:rsidRPr="00131096">
        <w:t xml:space="preserve"> </w:t>
      </w:r>
      <w:r w:rsidR="004366A5" w:rsidRPr="00131096">
        <w:t>w</w:t>
      </w:r>
      <w:r w:rsidRPr="00131096">
        <w:t xml:space="preserve"> gminie Ciechanowiec dowóz do Białegostoku </w:t>
      </w:r>
      <w:r w:rsidR="00E26835" w:rsidRPr="00131096">
        <w:t>(</w:t>
      </w:r>
      <w:r w:rsidRPr="00131096">
        <w:t>ok</w:t>
      </w:r>
      <w:r w:rsidR="0000027E" w:rsidRPr="00131096">
        <w:t>oło</w:t>
      </w:r>
      <w:r w:rsidRPr="00131096">
        <w:t xml:space="preserve"> 160 km w obie strony</w:t>
      </w:r>
      <w:r w:rsidR="00E26835" w:rsidRPr="00131096">
        <w:t>)</w:t>
      </w:r>
      <w:r w:rsidRPr="00131096">
        <w:t xml:space="preserve"> to koszt minimum 300 zł, za </w:t>
      </w:r>
      <w:r w:rsidR="003151D0">
        <w:t xml:space="preserve">kilkugodzinny </w:t>
      </w:r>
      <w:r w:rsidRPr="00131096">
        <w:t xml:space="preserve">postój w mieście sąsiad maksymalnie policzył 1000 zł. W powiecie zamojskim przewóz z Krasnobrodu do Zamościa (60 km w obie strony) to koszt </w:t>
      </w:r>
      <w:r w:rsidR="0000027E" w:rsidRPr="00131096">
        <w:t xml:space="preserve">około </w:t>
      </w:r>
      <w:r w:rsidRPr="00131096">
        <w:t xml:space="preserve">80 zł. W tym kontekście, zdaniem badanych użytkowników, konieczność współpłacenia za usługę </w:t>
      </w:r>
      <w:r w:rsidRPr="006C2B90">
        <w:rPr>
          <w:lang w:val="en-GB"/>
        </w:rPr>
        <w:t>door-to-door</w:t>
      </w:r>
      <w:r w:rsidRPr="00131096">
        <w:t xml:space="preserve"> nie jest przeszkodą. Oczywiście woleliby</w:t>
      </w:r>
      <w:r w:rsidR="003411DC" w:rsidRPr="00131096">
        <w:t>,</w:t>
      </w:r>
      <w:r w:rsidRPr="00131096">
        <w:t xml:space="preserve"> </w:t>
      </w:r>
      <w:r w:rsidR="003411DC" w:rsidRPr="00131096">
        <w:t>a</w:t>
      </w:r>
      <w:r w:rsidR="00DC4D5E" w:rsidRPr="00131096">
        <w:t xml:space="preserve">by </w:t>
      </w:r>
      <w:r w:rsidR="003411DC" w:rsidRPr="00131096">
        <w:t xml:space="preserve">usługa </w:t>
      </w:r>
      <w:r w:rsidR="00DC4D5E" w:rsidRPr="00131096">
        <w:t xml:space="preserve">była darmowa, </w:t>
      </w:r>
      <w:r w:rsidRPr="00131096">
        <w:t xml:space="preserve">ale deklarują, że są gotowi za nią zapłacić, ponieważ to i tak jest </w:t>
      </w:r>
      <w:r w:rsidR="004D1436" w:rsidRPr="00131096">
        <w:t xml:space="preserve">dużo </w:t>
      </w:r>
      <w:r w:rsidRPr="00131096">
        <w:t xml:space="preserve">mniej niż na </w:t>
      </w:r>
      <w:r w:rsidR="0000027E" w:rsidRPr="00131096">
        <w:t>„</w:t>
      </w:r>
      <w:r w:rsidRPr="00131096">
        <w:t>sąsiedzkim rynku</w:t>
      </w:r>
      <w:r w:rsidR="0000027E" w:rsidRPr="00131096">
        <w:t>”</w:t>
      </w:r>
      <w:r w:rsidRPr="00131096">
        <w:t xml:space="preserve">. A dodatkowo: „nie </w:t>
      </w:r>
      <w:r w:rsidRPr="00131096">
        <w:lastRenderedPageBreak/>
        <w:t>trzeba się prosić”</w:t>
      </w:r>
      <w:r w:rsidR="0049457D" w:rsidRPr="00131096">
        <w:t>,</w:t>
      </w:r>
      <w:r w:rsidRPr="00131096">
        <w:t xml:space="preserve"> jak mówią osoby starsze. Zamawiają transport w samorządzie i</w:t>
      </w:r>
      <w:r w:rsidR="0039759C">
        <w:t> </w:t>
      </w:r>
      <w:r w:rsidRPr="00131096">
        <w:t xml:space="preserve">czują się komfortowo. </w:t>
      </w:r>
    </w:p>
    <w:p w14:paraId="754265C9" w14:textId="40F3F3A7" w:rsidR="0061331B" w:rsidRPr="00131096" w:rsidRDefault="00BC7BC1" w:rsidP="0061331B">
      <w:r>
        <w:t>Cz</w:t>
      </w:r>
      <w:r w:rsidR="0061331B" w:rsidRPr="00131096">
        <w:t xml:space="preserve">ęść </w:t>
      </w:r>
      <w:r w:rsidR="005E76A5" w:rsidRPr="00131096">
        <w:t>przedstawicieli JST</w:t>
      </w:r>
      <w:r w:rsidR="0061331B" w:rsidRPr="00131096">
        <w:t xml:space="preserve"> deklar</w:t>
      </w:r>
      <w:r w:rsidR="005E76A5" w:rsidRPr="00131096">
        <w:t>owała</w:t>
      </w:r>
      <w:r w:rsidR="0061331B" w:rsidRPr="00131096">
        <w:t>, że po okresie trwałości będą szukali innego źródła finansowania usługi</w:t>
      </w:r>
      <w:r w:rsidR="005E6033" w:rsidRPr="00131096">
        <w:t xml:space="preserve"> niż budżet gminy</w:t>
      </w:r>
      <w:r w:rsidR="006522E4" w:rsidRPr="00131096">
        <w:t>, ponieważ koszt transportu to znaczący wydatek dla JST</w:t>
      </w:r>
      <w:r w:rsidR="0061331B" w:rsidRPr="00131096">
        <w:t xml:space="preserve">. </w:t>
      </w:r>
      <w:r w:rsidR="006522E4" w:rsidRPr="00131096">
        <w:t>Z</w:t>
      </w:r>
      <w:r w:rsidR="00DE307B" w:rsidRPr="00131096">
        <w:t xml:space="preserve"> badania ankietowego wśró</w:t>
      </w:r>
      <w:r w:rsidR="008736A3" w:rsidRPr="00131096">
        <w:t xml:space="preserve">d jednostek nierealizujących usługi wiadomo, że jest to jedna z podstawowych barier przed rozpoczęciem usługi. </w:t>
      </w:r>
    </w:p>
    <w:p w14:paraId="6E28C6DC" w14:textId="409079A0" w:rsidR="0061331B" w:rsidRPr="00131096" w:rsidRDefault="008A0B5E" w:rsidP="0061331B">
      <w:r w:rsidRPr="00131096">
        <w:t>Z</w:t>
      </w:r>
      <w:r w:rsidR="004D0575" w:rsidRPr="00131096">
        <w:t>a</w:t>
      </w:r>
      <w:r w:rsidRPr="00131096">
        <w:t>pytano podmioty, które oferują usługę dtd</w:t>
      </w:r>
      <w:r w:rsidR="0000027E" w:rsidRPr="00131096">
        <w:t>,</w:t>
      </w:r>
      <w:r w:rsidRPr="00131096">
        <w:t xml:space="preserve"> jednak nie w ramach </w:t>
      </w:r>
      <w:r w:rsidR="004D0575" w:rsidRPr="00131096">
        <w:t>projektu,</w:t>
      </w:r>
      <w:r w:rsidRPr="00131096">
        <w:t xml:space="preserve"> o źródła finansowania. </w:t>
      </w:r>
      <w:r w:rsidRPr="00131096">
        <w:rPr>
          <w:b/>
          <w:bCs/>
        </w:rPr>
        <w:t>Z</w:t>
      </w:r>
      <w:r w:rsidR="0061331B" w:rsidRPr="00131096">
        <w:rPr>
          <w:b/>
          <w:bCs/>
        </w:rPr>
        <w:t>aledwie 2</w:t>
      </w:r>
      <w:r w:rsidR="004F2D8D" w:rsidRPr="00131096">
        <w:rPr>
          <w:b/>
          <w:bCs/>
        </w:rPr>
        <w:t>3</w:t>
      </w:r>
      <w:r w:rsidR="0061331B" w:rsidRPr="00131096">
        <w:rPr>
          <w:b/>
          <w:bCs/>
        </w:rPr>
        <w:t xml:space="preserve"> wśród badanych </w:t>
      </w:r>
      <w:r w:rsidR="0016600E" w:rsidRPr="00131096">
        <w:rPr>
          <w:b/>
          <w:bCs/>
        </w:rPr>
        <w:t xml:space="preserve">202 </w:t>
      </w:r>
      <w:r w:rsidR="0061331B" w:rsidRPr="00131096">
        <w:rPr>
          <w:b/>
          <w:bCs/>
        </w:rPr>
        <w:t>JST realizuje usługę</w:t>
      </w:r>
      <w:r w:rsidR="008533EC" w:rsidRPr="00131096">
        <w:rPr>
          <w:b/>
          <w:bCs/>
        </w:rPr>
        <w:t xml:space="preserve"> transportową dla osób z potrzebą wsparcia w zakresie mobilności</w:t>
      </w:r>
      <w:r w:rsidR="0061331B" w:rsidRPr="00131096">
        <w:t xml:space="preserve">. </w:t>
      </w:r>
      <w:r w:rsidR="003151D0">
        <w:t>Dziewiętnaście</w:t>
      </w:r>
      <w:r w:rsidR="003151D0" w:rsidRPr="00131096">
        <w:t xml:space="preserve"> </w:t>
      </w:r>
      <w:r w:rsidR="0061331B" w:rsidRPr="00131096">
        <w:t xml:space="preserve">JST opłaca usługę z własnych środków, dotacje celowe otrzymały </w:t>
      </w:r>
      <w:r w:rsidR="002C671F" w:rsidRPr="00131096">
        <w:t>trzy</w:t>
      </w:r>
      <w:r w:rsidR="0061331B" w:rsidRPr="00131096">
        <w:t xml:space="preserve"> JST, </w:t>
      </w:r>
      <w:r w:rsidR="002F28E0" w:rsidRPr="00131096">
        <w:t>trzy</w:t>
      </w:r>
      <w:r w:rsidR="002C671F" w:rsidRPr="00131096">
        <w:t xml:space="preserve"> </w:t>
      </w:r>
      <w:r w:rsidR="0061331B" w:rsidRPr="00131096">
        <w:t>finansują ze środków PFRON</w:t>
      </w:r>
      <w:r w:rsidR="00071529" w:rsidRPr="00131096">
        <w:t xml:space="preserve"> (</w:t>
      </w:r>
      <w:r w:rsidR="00CC3561" w:rsidRPr="00131096">
        <w:t>dotyczy dojazdów do placówek</w:t>
      </w:r>
      <w:r w:rsidR="00071529" w:rsidRPr="00131096">
        <w:t>)</w:t>
      </w:r>
      <w:r w:rsidR="000C0C78" w:rsidRPr="00131096">
        <w:t>,</w:t>
      </w:r>
      <w:r w:rsidR="0061331B" w:rsidRPr="00131096">
        <w:t xml:space="preserve"> a </w:t>
      </w:r>
      <w:r w:rsidR="002C671F" w:rsidRPr="00131096">
        <w:t xml:space="preserve">cztery </w:t>
      </w:r>
      <w:r w:rsidR="0061331B" w:rsidRPr="00131096">
        <w:t xml:space="preserve">z innych źródeł (program Asystent osoby niepełnosprawnej, </w:t>
      </w:r>
      <w:r w:rsidR="000C0C78" w:rsidRPr="00131096">
        <w:t>fundusze unijne</w:t>
      </w:r>
      <w:r w:rsidR="0061331B" w:rsidRPr="00131096">
        <w:t>, dotacja wojewody i Państwowy Fundusz Celowy). Wykres wskazuje podział według typów JST. Usługa najczęściej realizowana jest przez wiejskie i wiejsko-miejskie samorządy.</w:t>
      </w:r>
    </w:p>
    <w:p w14:paraId="2D61E5FA" w14:textId="721489E5" w:rsidR="0061331B" w:rsidRPr="00131096" w:rsidRDefault="0061331B" w:rsidP="0061331B">
      <w:pPr>
        <w:pStyle w:val="Legenda"/>
        <w:rPr>
          <w:i w:val="0"/>
          <w:iCs w:val="0"/>
          <w:color w:val="auto"/>
          <w:sz w:val="24"/>
          <w:szCs w:val="24"/>
        </w:rPr>
      </w:pPr>
      <w:bookmarkStart w:id="469" w:name="_Toc152660890"/>
      <w:r w:rsidRPr="00131096">
        <w:rPr>
          <w:b/>
          <w:bCs/>
          <w:i w:val="0"/>
          <w:iCs w:val="0"/>
          <w:color w:val="auto"/>
          <w:sz w:val="24"/>
          <w:szCs w:val="24"/>
        </w:rPr>
        <w:t xml:space="preserve">Wykres </w:t>
      </w:r>
      <w:r w:rsidR="00E8411B" w:rsidRPr="00131096">
        <w:rPr>
          <w:b/>
          <w:bCs/>
          <w:i w:val="0"/>
          <w:iCs w:val="0"/>
          <w:color w:val="auto"/>
          <w:sz w:val="24"/>
          <w:szCs w:val="24"/>
        </w:rPr>
        <w:fldChar w:fldCharType="begin"/>
      </w:r>
      <w:r w:rsidR="00E8411B" w:rsidRPr="00131096">
        <w:rPr>
          <w:b/>
          <w:bCs/>
          <w:i w:val="0"/>
          <w:iCs w:val="0"/>
          <w:color w:val="auto"/>
          <w:sz w:val="24"/>
          <w:szCs w:val="24"/>
        </w:rPr>
        <w:instrText xml:space="preserve"> SEQ Wykres \* ARABIC </w:instrText>
      </w:r>
      <w:r w:rsidR="00E8411B" w:rsidRPr="00131096">
        <w:rPr>
          <w:b/>
          <w:bCs/>
          <w:i w:val="0"/>
          <w:iCs w:val="0"/>
          <w:color w:val="auto"/>
          <w:sz w:val="24"/>
          <w:szCs w:val="24"/>
        </w:rPr>
        <w:fldChar w:fldCharType="separate"/>
      </w:r>
      <w:r w:rsidR="00BB0C9D">
        <w:rPr>
          <w:b/>
          <w:bCs/>
          <w:i w:val="0"/>
          <w:iCs w:val="0"/>
          <w:noProof/>
          <w:color w:val="auto"/>
          <w:sz w:val="24"/>
          <w:szCs w:val="24"/>
        </w:rPr>
        <w:t>18</w:t>
      </w:r>
      <w:r w:rsidR="00E8411B" w:rsidRPr="00131096">
        <w:rPr>
          <w:b/>
          <w:bCs/>
          <w:i w:val="0"/>
          <w:iCs w:val="0"/>
          <w:color w:val="auto"/>
          <w:sz w:val="24"/>
          <w:szCs w:val="24"/>
        </w:rPr>
        <w:fldChar w:fldCharType="end"/>
      </w:r>
      <w:r w:rsidRPr="00131096">
        <w:rPr>
          <w:b/>
          <w:bCs/>
          <w:i w:val="0"/>
          <w:iCs w:val="0"/>
          <w:color w:val="auto"/>
          <w:sz w:val="24"/>
          <w:szCs w:val="24"/>
        </w:rPr>
        <w:t>.</w:t>
      </w:r>
      <w:r w:rsidRPr="00131096">
        <w:rPr>
          <w:i w:val="0"/>
          <w:iCs w:val="0"/>
          <w:color w:val="auto"/>
          <w:sz w:val="24"/>
          <w:szCs w:val="24"/>
        </w:rPr>
        <w:t xml:space="preserve"> Z jakich środków Państwa JST finansuje/dofinansowuje usługę transportową dla osób z potrzebą wsparcia w zakresie mobilności?</w:t>
      </w:r>
      <w:bookmarkEnd w:id="469"/>
    </w:p>
    <w:p w14:paraId="1FC06BA2" w14:textId="1D85EB28" w:rsidR="0061331B" w:rsidRPr="00131096" w:rsidRDefault="00620DD6" w:rsidP="003F776F">
      <w:pPr>
        <w:jc w:val="center"/>
      </w:pPr>
      <w:r w:rsidRPr="00131096">
        <w:rPr>
          <w:noProof/>
        </w:rPr>
        <w:drawing>
          <wp:inline distT="0" distB="0" distL="0" distR="0" wp14:anchorId="01BEB05B" wp14:editId="2C66B202">
            <wp:extent cx="4572000" cy="2628900"/>
            <wp:effectExtent l="0" t="0" r="0" b="0"/>
            <wp:docPr id="875983769" name="Wykres 1" descr="Wykres przedstawia odpowiedź na pytanie &quot;. Z jakich środków Państwa JST finansuje/dofinansowuje usługę transportową dla osób z potrzebą wsparcia w zakresie mobilności?&quot;.&#10;Gminy wiejskie: 8- finansuje usługę ze środków własnych, 2 gminy z PFRON, 1 gmina z dotacji celowych, 2 gminy z innych środków. &#10;Gminy miejsko-wiejskie: 6 finansuje usługę ze środków własnych, 1 gmina z PFRON, 2 gminy z dotacji celowych, 2 gminy z innych środków. &#10;Gmina miejska: 3 gminy finansują usługę ze środków własnych.&#10;2 Powiaty finansują usługę ze środków własnych.">
              <a:extLst xmlns:a="http://schemas.openxmlformats.org/drawingml/2006/main">
                <a:ext uri="{FF2B5EF4-FFF2-40B4-BE49-F238E27FC236}">
                  <a16:creationId xmlns:a16="http://schemas.microsoft.com/office/drawing/2014/main" id="{BED72019-86B4-1EAA-6613-F07FEE6C71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3EDE817" w14:textId="46B73A31" w:rsidR="0061331B" w:rsidRPr="00131096" w:rsidRDefault="0061331B" w:rsidP="0061331B">
      <w:pPr>
        <w:pStyle w:val="Legenda"/>
        <w:rPr>
          <w:i w:val="0"/>
          <w:color w:val="auto"/>
          <w:sz w:val="24"/>
          <w:szCs w:val="24"/>
        </w:rPr>
      </w:pPr>
      <w:r w:rsidRPr="00131096">
        <w:rPr>
          <w:i w:val="0"/>
          <w:color w:val="auto"/>
          <w:sz w:val="24"/>
          <w:szCs w:val="24"/>
        </w:rPr>
        <w:lastRenderedPageBreak/>
        <w:t>Źródło: Ankieta dla nierealizujących usług</w:t>
      </w:r>
      <w:r w:rsidR="00951D22" w:rsidRPr="00131096">
        <w:rPr>
          <w:i w:val="0"/>
          <w:color w:val="auto"/>
          <w:sz w:val="24"/>
          <w:szCs w:val="24"/>
        </w:rPr>
        <w:t>i</w:t>
      </w:r>
      <w:r w:rsidRPr="00131096">
        <w:rPr>
          <w:i w:val="0"/>
          <w:color w:val="auto"/>
          <w:sz w:val="24"/>
          <w:szCs w:val="24"/>
        </w:rPr>
        <w:t xml:space="preserve"> </w:t>
      </w:r>
      <w:r w:rsidRPr="00BC7BC1">
        <w:rPr>
          <w:i w:val="0"/>
          <w:color w:val="auto"/>
          <w:sz w:val="24"/>
          <w:szCs w:val="24"/>
          <w:lang w:val="en-GB"/>
        </w:rPr>
        <w:t>door-to-door</w:t>
      </w:r>
      <w:r w:rsidRPr="00131096">
        <w:rPr>
          <w:i w:val="0"/>
          <w:color w:val="auto"/>
          <w:sz w:val="24"/>
          <w:szCs w:val="24"/>
        </w:rPr>
        <w:t xml:space="preserve"> w ramach projektu, </w:t>
      </w:r>
      <w:r w:rsidR="000B2389" w:rsidRPr="00131096">
        <w:rPr>
          <w:i w:val="0"/>
          <w:color w:val="auto"/>
          <w:sz w:val="24"/>
          <w:szCs w:val="24"/>
        </w:rPr>
        <w:t xml:space="preserve">można było wskazać kilka odpowiedzi, </w:t>
      </w:r>
      <w:r w:rsidRPr="00131096">
        <w:rPr>
          <w:i w:val="0"/>
          <w:color w:val="auto"/>
          <w:sz w:val="24"/>
          <w:szCs w:val="24"/>
        </w:rPr>
        <w:t>n</w:t>
      </w:r>
      <w:r w:rsidR="003151D0">
        <w:rPr>
          <w:i w:val="0"/>
          <w:color w:val="auto"/>
          <w:sz w:val="24"/>
          <w:szCs w:val="24"/>
        </w:rPr>
        <w:t xml:space="preserve"> </w:t>
      </w:r>
      <w:r w:rsidRPr="00131096">
        <w:rPr>
          <w:i w:val="0"/>
          <w:color w:val="auto"/>
          <w:sz w:val="24"/>
          <w:szCs w:val="24"/>
        </w:rPr>
        <w:t>=</w:t>
      </w:r>
      <w:r w:rsidR="003151D0">
        <w:rPr>
          <w:i w:val="0"/>
          <w:color w:val="auto"/>
          <w:sz w:val="24"/>
          <w:szCs w:val="24"/>
        </w:rPr>
        <w:t xml:space="preserve"> </w:t>
      </w:r>
      <w:r w:rsidR="004F2D8D" w:rsidRPr="00131096">
        <w:rPr>
          <w:i w:val="0"/>
          <w:color w:val="auto"/>
          <w:sz w:val="24"/>
          <w:szCs w:val="24"/>
        </w:rPr>
        <w:t>23</w:t>
      </w:r>
      <w:r w:rsidR="005F1244">
        <w:rPr>
          <w:i w:val="0"/>
          <w:color w:val="auto"/>
          <w:sz w:val="24"/>
          <w:szCs w:val="24"/>
        </w:rPr>
        <w:t>.</w:t>
      </w:r>
    </w:p>
    <w:p w14:paraId="48ED83B6" w14:textId="2DD2B475" w:rsidR="0061331B" w:rsidRPr="00131096" w:rsidRDefault="0061331B" w:rsidP="008A06D9">
      <w:pPr>
        <w:spacing w:before="480"/>
      </w:pPr>
      <w:r w:rsidRPr="00131096">
        <w:rPr>
          <w:b/>
          <w:bCs/>
        </w:rPr>
        <w:t>Brak lub posiadanie funduszy warunkuje usługę.</w:t>
      </w:r>
      <w:r w:rsidRPr="00131096">
        <w:t xml:space="preserve"> </w:t>
      </w:r>
      <w:r w:rsidR="0069063F" w:rsidRPr="00131096">
        <w:t>M</w:t>
      </w:r>
      <w:r w:rsidRPr="00131096">
        <w:t xml:space="preserve">ontaż finansowy i pozyskanie środków zewnętrznych na ten cel nie jest ani </w:t>
      </w:r>
      <w:r w:rsidR="00760C69" w:rsidRPr="00131096">
        <w:t>łatwe,</w:t>
      </w:r>
      <w:r w:rsidRPr="00131096">
        <w:t xml:space="preserve"> ani częste. Patrząc na niewielki odset</w:t>
      </w:r>
      <w:r w:rsidR="0069063F" w:rsidRPr="00131096">
        <w:t>ek</w:t>
      </w:r>
      <w:r w:rsidRPr="00131096">
        <w:t xml:space="preserve"> samorządów</w:t>
      </w:r>
      <w:r w:rsidR="009A0AEC" w:rsidRPr="00131096">
        <w:t xml:space="preserve"> realizujących usługę</w:t>
      </w:r>
      <w:r w:rsidRPr="00131096">
        <w:t xml:space="preserve">, </w:t>
      </w:r>
      <w:r w:rsidR="00F95820" w:rsidRPr="00131096">
        <w:t xml:space="preserve">działania zapoczątkowane przez konkurs PFRON mają </w:t>
      </w:r>
      <w:r w:rsidRPr="00131096">
        <w:t>szansę zmienić znacząco skalę</w:t>
      </w:r>
      <w:r w:rsidR="00B04251" w:rsidRPr="00131096">
        <w:t xml:space="preserve"> usług</w:t>
      </w:r>
      <w:r w:rsidRPr="00131096">
        <w:t xml:space="preserve">. </w:t>
      </w:r>
    </w:p>
    <w:p w14:paraId="021C1F47" w14:textId="77777777" w:rsidR="00AB434A" w:rsidRPr="00131096" w:rsidRDefault="00AB434A" w:rsidP="00C11E68">
      <w:pPr>
        <w:pStyle w:val="Nagwek4"/>
        <w:numPr>
          <w:ilvl w:val="2"/>
          <w:numId w:val="126"/>
        </w:numPr>
        <w:sectPr w:rsidR="00AB434A" w:rsidRPr="00131096" w:rsidSect="005E1B30">
          <w:pgSz w:w="11906" w:h="16838"/>
          <w:pgMar w:top="1417" w:right="1417" w:bottom="1417" w:left="1417" w:header="708" w:footer="708" w:gutter="0"/>
          <w:cols w:space="708"/>
          <w:titlePg/>
          <w:docGrid w:linePitch="326"/>
        </w:sectPr>
      </w:pPr>
    </w:p>
    <w:p w14:paraId="5AE2B049" w14:textId="77777777" w:rsidR="0061331B" w:rsidRPr="00131096" w:rsidRDefault="0061331B" w:rsidP="00C11E68">
      <w:pPr>
        <w:pStyle w:val="Nagwek4"/>
        <w:numPr>
          <w:ilvl w:val="2"/>
          <w:numId w:val="126"/>
        </w:numPr>
      </w:pPr>
      <w:r w:rsidRPr="00131096">
        <w:lastRenderedPageBreak/>
        <w:t xml:space="preserve">Przyszłość usług </w:t>
      </w:r>
    </w:p>
    <w:p w14:paraId="4591D230" w14:textId="6C7732DE" w:rsidR="0061331B" w:rsidRPr="00131096" w:rsidRDefault="0061331B" w:rsidP="0061331B">
      <w:r w:rsidRPr="00131096">
        <w:t xml:space="preserve">W badaniu ankietowym </w:t>
      </w:r>
      <w:r w:rsidR="00EC3314" w:rsidRPr="00131096">
        <w:t>wśró</w:t>
      </w:r>
      <w:r w:rsidR="00BE2657" w:rsidRPr="00131096">
        <w:t xml:space="preserve">d </w:t>
      </w:r>
      <w:r w:rsidRPr="00131096">
        <w:t>JST realizujących usługę</w:t>
      </w:r>
      <w:r w:rsidR="00951D22" w:rsidRPr="00131096">
        <w:t xml:space="preserve"> </w:t>
      </w:r>
      <w:r w:rsidR="00951D22" w:rsidRPr="00BC7BC1">
        <w:rPr>
          <w:lang w:val="en-GB"/>
        </w:rPr>
        <w:t>door-to-door</w:t>
      </w:r>
      <w:r w:rsidR="00951D22" w:rsidRPr="00131096">
        <w:t xml:space="preserve"> w ramach projektu</w:t>
      </w:r>
      <w:r w:rsidRPr="00131096">
        <w:t xml:space="preserve"> </w:t>
      </w:r>
      <w:r w:rsidR="00AA12FB" w:rsidRPr="00131096">
        <w:t>45</w:t>
      </w:r>
      <w:r w:rsidR="004C70F2" w:rsidRPr="00131096">
        <w:t xml:space="preserve"> </w:t>
      </w:r>
      <w:r w:rsidRPr="00131096">
        <w:t>na 7</w:t>
      </w:r>
      <w:r w:rsidR="002E5D7D" w:rsidRPr="00131096">
        <w:t>2</w:t>
      </w:r>
      <w:r w:rsidRPr="00131096">
        <w:t xml:space="preserve"> </w:t>
      </w:r>
      <w:r w:rsidR="00951D22" w:rsidRPr="00131096">
        <w:t>podmiot</w:t>
      </w:r>
      <w:r w:rsidR="00A92B67" w:rsidRPr="00131096">
        <w:t xml:space="preserve">y </w:t>
      </w:r>
      <w:r w:rsidRPr="00131096">
        <w:t>zadeklarowało kontynuację usługi w niezmienionym kształcie</w:t>
      </w:r>
      <w:r w:rsidR="00EA44D6" w:rsidRPr="00131096">
        <w:t xml:space="preserve"> </w:t>
      </w:r>
      <w:r w:rsidR="00AF60F1" w:rsidRPr="00131096">
        <w:t>po zakończeniu okresu trwałości</w:t>
      </w:r>
      <w:r w:rsidRPr="00131096">
        <w:t xml:space="preserve">. Wykres poniżej pokazuje rozkład odpowiedzi w podziale na typ samorządu. Widać, że </w:t>
      </w:r>
      <w:r w:rsidRPr="00131096">
        <w:rPr>
          <w:b/>
          <w:bCs/>
        </w:rPr>
        <w:t>większą gotowość do utrzymania usługi mają gminy wiejskie</w:t>
      </w:r>
      <w:r w:rsidRPr="00131096">
        <w:t xml:space="preserve">, co jest zrozumiałe, gdyż tam najczęściej nie ma alternatyw dla usługi </w:t>
      </w:r>
      <w:r w:rsidRPr="00BC7BC1">
        <w:rPr>
          <w:lang w:val="en-GB"/>
        </w:rPr>
        <w:t>door-to-door</w:t>
      </w:r>
      <w:r w:rsidRPr="00131096">
        <w:t xml:space="preserve">. </w:t>
      </w:r>
      <w:r w:rsidR="00AE1A05" w:rsidRPr="00131096">
        <w:t>Deklaracje o</w:t>
      </w:r>
      <w:r w:rsidR="00F92578">
        <w:t> </w:t>
      </w:r>
      <w:r w:rsidR="00AE1A05" w:rsidRPr="00131096">
        <w:t>zm</w:t>
      </w:r>
      <w:r w:rsidR="003D1CCA" w:rsidRPr="00131096">
        <w:t xml:space="preserve">niejszeniu </w:t>
      </w:r>
      <w:r w:rsidR="00AE1A05" w:rsidRPr="00131096">
        <w:t>zak</w:t>
      </w:r>
      <w:r w:rsidR="003D1CCA" w:rsidRPr="00131096">
        <w:t>resu</w:t>
      </w:r>
      <w:r w:rsidR="00AE1A05" w:rsidRPr="00131096">
        <w:t xml:space="preserve"> wskazały </w:t>
      </w:r>
      <w:r w:rsidR="00860320" w:rsidRPr="00131096">
        <w:t xml:space="preserve">gminy </w:t>
      </w:r>
      <w:r w:rsidR="003D1CCA" w:rsidRPr="00131096">
        <w:t>miejsko-wiejsk</w:t>
      </w:r>
      <w:r w:rsidR="00860320" w:rsidRPr="00131096">
        <w:t>ie</w:t>
      </w:r>
      <w:r w:rsidR="003D1CCA" w:rsidRPr="00131096">
        <w:t xml:space="preserve"> i powiat.</w:t>
      </w:r>
    </w:p>
    <w:p w14:paraId="26413E95" w14:textId="11046792" w:rsidR="0059542E" w:rsidRPr="00131096" w:rsidRDefault="0061331B" w:rsidP="00A5798E">
      <w:pPr>
        <w:spacing w:after="200" w:line="240" w:lineRule="auto"/>
      </w:pPr>
      <w:bookmarkStart w:id="470" w:name="_Toc152660891"/>
      <w:r w:rsidRPr="00131096">
        <w:rPr>
          <w:b/>
          <w:bCs/>
        </w:rPr>
        <w:t xml:space="preserve">Wykres </w:t>
      </w:r>
      <w:r w:rsidR="00E8411B" w:rsidRPr="00131096">
        <w:rPr>
          <w:b/>
          <w:bCs/>
        </w:rPr>
        <w:fldChar w:fldCharType="begin"/>
      </w:r>
      <w:r w:rsidR="00E8411B" w:rsidRPr="00131096">
        <w:rPr>
          <w:b/>
          <w:bCs/>
        </w:rPr>
        <w:instrText xml:space="preserve"> SEQ Wykres \* ARABIC </w:instrText>
      </w:r>
      <w:r w:rsidR="00E8411B" w:rsidRPr="00131096">
        <w:rPr>
          <w:b/>
          <w:bCs/>
        </w:rPr>
        <w:fldChar w:fldCharType="separate"/>
      </w:r>
      <w:r w:rsidR="00BB0C9D">
        <w:rPr>
          <w:b/>
          <w:bCs/>
          <w:noProof/>
        </w:rPr>
        <w:t>19</w:t>
      </w:r>
      <w:r w:rsidR="00E8411B" w:rsidRPr="00131096">
        <w:rPr>
          <w:b/>
          <w:bCs/>
        </w:rPr>
        <w:fldChar w:fldCharType="end"/>
      </w:r>
      <w:r w:rsidRPr="00131096">
        <w:rPr>
          <w:b/>
          <w:bCs/>
        </w:rPr>
        <w:t>.</w:t>
      </w:r>
      <w:r w:rsidRPr="00131096">
        <w:t xml:space="preserve"> Jaki będzie zakres usługi transportu po zakończeniu okresu trwałości w podziale na typ samorządu?</w:t>
      </w:r>
      <w:bookmarkEnd w:id="470"/>
      <w:r w:rsidRPr="00131096">
        <w:t xml:space="preserve"> </w:t>
      </w:r>
      <w:r w:rsidR="00CD7F7D" w:rsidRPr="00131096">
        <w:t xml:space="preserve"> </w:t>
      </w:r>
    </w:p>
    <w:p w14:paraId="5DF15456" w14:textId="35375193" w:rsidR="0061331B" w:rsidRPr="00131096" w:rsidRDefault="00CD7F7D" w:rsidP="007A1BC5">
      <w:r w:rsidRPr="00131096">
        <w:rPr>
          <w:noProof/>
        </w:rPr>
        <w:drawing>
          <wp:inline distT="0" distB="0" distL="0" distR="0" wp14:anchorId="500D45F4" wp14:editId="3F85ECEC">
            <wp:extent cx="5760720" cy="3409315"/>
            <wp:effectExtent l="0" t="0" r="0" b="635"/>
            <wp:docPr id="208241452" name="Wykres 1" descr="Wykres przedstawia odpowiedź na pytanie „Jaki będzie zakres usługi transportu door-to-door po zakończeniu okresu trwałości przewidzianego w projekcie?” W podzielę na rodzaj Jednostki Samorządu Terytorialnego. W większości JST zakres usługi zostanie taki sam jak w ramach projektu – tak zadeklarowało 28 gmin wiejskich, 9 gmin miejsko-wiejskich, 5 gmin miejskich, 3 powiaty.  Zakres usługi zostanie zwiększony w jednej gminie wiejskiej i jednej gminie miejsko-wiejskiej. Zakres usługi zostanie zmniejszony w 2 gminach miejsko-wiejskich, i jednym powiecie. 8 gmin wiejskich, 8 gmin miejsko-wiejskich i 6 powiatów nie wie jakie będzie zakres usługi na ten moment.">
              <a:extLst xmlns:a="http://schemas.openxmlformats.org/drawingml/2006/main">
                <a:ext uri="{FF2B5EF4-FFF2-40B4-BE49-F238E27FC236}">
                  <a16:creationId xmlns:a16="http://schemas.microsoft.com/office/drawing/2014/main" id="{D1FC981B-1780-6705-E770-3B9C2B14D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E3D5FE1" w14:textId="17AC173B" w:rsidR="0061331B" w:rsidRPr="00131096" w:rsidRDefault="0061331B" w:rsidP="0061331B">
      <w:pPr>
        <w:pStyle w:val="Legenda"/>
        <w:rPr>
          <w:i w:val="0"/>
          <w:color w:val="auto"/>
          <w:sz w:val="24"/>
          <w:szCs w:val="24"/>
        </w:rPr>
      </w:pPr>
      <w:r w:rsidRPr="00131096">
        <w:rPr>
          <w:i w:val="0"/>
          <w:color w:val="auto"/>
          <w:sz w:val="24"/>
          <w:szCs w:val="24"/>
        </w:rPr>
        <w:t xml:space="preserve">Źródło: Ankieta dla realizujących usługę </w:t>
      </w:r>
      <w:r w:rsidRPr="007C079D">
        <w:rPr>
          <w:i w:val="0"/>
          <w:color w:val="auto"/>
          <w:sz w:val="24"/>
          <w:szCs w:val="24"/>
          <w:lang w:val="en-GB"/>
        </w:rPr>
        <w:t>door-to-door</w:t>
      </w:r>
      <w:r w:rsidRPr="00131096">
        <w:rPr>
          <w:i w:val="0"/>
          <w:color w:val="auto"/>
          <w:sz w:val="24"/>
          <w:szCs w:val="24"/>
        </w:rPr>
        <w:t xml:space="preserve"> w ramach projektu, n</w:t>
      </w:r>
      <w:r w:rsidR="000F710F">
        <w:rPr>
          <w:i w:val="0"/>
          <w:color w:val="auto"/>
          <w:sz w:val="24"/>
          <w:szCs w:val="24"/>
        </w:rPr>
        <w:t xml:space="preserve"> </w:t>
      </w:r>
      <w:r w:rsidRPr="00131096">
        <w:rPr>
          <w:i w:val="0"/>
          <w:color w:val="auto"/>
          <w:sz w:val="24"/>
          <w:szCs w:val="24"/>
        </w:rPr>
        <w:t>=</w:t>
      </w:r>
      <w:r w:rsidR="000F710F">
        <w:rPr>
          <w:i w:val="0"/>
          <w:color w:val="auto"/>
          <w:sz w:val="24"/>
          <w:szCs w:val="24"/>
        </w:rPr>
        <w:t xml:space="preserve"> </w:t>
      </w:r>
      <w:r w:rsidRPr="00131096">
        <w:rPr>
          <w:i w:val="0"/>
          <w:color w:val="auto"/>
          <w:sz w:val="24"/>
          <w:szCs w:val="24"/>
        </w:rPr>
        <w:t>7</w:t>
      </w:r>
      <w:r w:rsidR="00CD7F7D" w:rsidRPr="00131096">
        <w:rPr>
          <w:i w:val="0"/>
          <w:color w:val="auto"/>
          <w:sz w:val="24"/>
          <w:szCs w:val="24"/>
        </w:rPr>
        <w:t>2</w:t>
      </w:r>
      <w:r w:rsidR="005F1244">
        <w:rPr>
          <w:i w:val="0"/>
          <w:color w:val="auto"/>
          <w:sz w:val="24"/>
          <w:szCs w:val="24"/>
        </w:rPr>
        <w:t>.</w:t>
      </w:r>
    </w:p>
    <w:p w14:paraId="6393FF25" w14:textId="4D5B77FC" w:rsidR="0061331B" w:rsidRPr="00131096" w:rsidRDefault="0061331B" w:rsidP="008A06D9">
      <w:pPr>
        <w:spacing w:before="480"/>
      </w:pPr>
      <w:r w:rsidRPr="00131096">
        <w:t xml:space="preserve">Na ten moment </w:t>
      </w:r>
      <w:r w:rsidR="00E647E1">
        <w:t>są</w:t>
      </w:r>
      <w:r w:rsidR="00E647E1" w:rsidRPr="00131096">
        <w:t xml:space="preserve"> </w:t>
      </w:r>
      <w:r w:rsidRPr="00131096">
        <w:t>to jednak tylko deklaracje. Ok</w:t>
      </w:r>
      <w:r w:rsidR="00BA5ADB" w:rsidRPr="00131096">
        <w:t>oło</w:t>
      </w:r>
      <w:r w:rsidRPr="00131096">
        <w:t xml:space="preserve"> 6</w:t>
      </w:r>
      <w:r w:rsidR="00BF2361" w:rsidRPr="00131096">
        <w:t>9</w:t>
      </w:r>
      <w:r w:rsidRPr="00131096">
        <w:t>% samorządów wstępnie zadeklarowało utrzymanie usługi</w:t>
      </w:r>
      <w:r w:rsidR="0078602B" w:rsidRPr="00131096">
        <w:t xml:space="preserve">, co jest </w:t>
      </w:r>
      <w:r w:rsidR="0078342D" w:rsidRPr="00131096">
        <w:t>dobrą informacją</w:t>
      </w:r>
      <w:r w:rsidRPr="00131096">
        <w:t xml:space="preserve">. Jednak </w:t>
      </w:r>
      <w:r w:rsidR="002F6CB7" w:rsidRPr="00131096">
        <w:t xml:space="preserve">warto podkreślić, </w:t>
      </w:r>
      <w:r w:rsidRPr="00131096">
        <w:t>że w</w:t>
      </w:r>
      <w:r w:rsidR="00F92578">
        <w:t> </w:t>
      </w:r>
      <w:r w:rsidR="00F672FA" w:rsidRPr="00131096">
        <w:t>31</w:t>
      </w:r>
      <w:r w:rsidRPr="00131096">
        <w:t xml:space="preserve">% przypadków użytkownicy </w:t>
      </w:r>
      <w:r w:rsidR="00BF2361" w:rsidRPr="00131096">
        <w:t xml:space="preserve">potencjalnie mogą </w:t>
      </w:r>
      <w:r w:rsidRPr="00131096">
        <w:t>zost</w:t>
      </w:r>
      <w:r w:rsidR="00BF2361" w:rsidRPr="00131096">
        <w:t>ać</w:t>
      </w:r>
      <w:r w:rsidRPr="00131096">
        <w:t xml:space="preserve"> pozbawieni usługi, któr</w:t>
      </w:r>
      <w:r w:rsidR="003411DC" w:rsidRPr="00131096">
        <w:t>a</w:t>
      </w:r>
      <w:r w:rsidRPr="00131096">
        <w:t xml:space="preserve"> w bardzo wysokim stopniu zaspokaja ich podstawowe potrzeby w zakresie mobilności. </w:t>
      </w:r>
    </w:p>
    <w:p w14:paraId="3FB0286D" w14:textId="678CAAAD" w:rsidR="0061331B" w:rsidRPr="00131096" w:rsidRDefault="0061331B" w:rsidP="0061331B">
      <w:r w:rsidRPr="00131096">
        <w:lastRenderedPageBreak/>
        <w:t>Wdrażający usługę przedstawiciele samorządu byli z niej zadowoleni</w:t>
      </w:r>
      <w:r w:rsidR="00860320" w:rsidRPr="00131096">
        <w:t>, a</w:t>
      </w:r>
      <w:r w:rsidRPr="00131096">
        <w:t xml:space="preserve"> nawet dumni. Usługa </w:t>
      </w:r>
      <w:r w:rsidRPr="00BC7BC1">
        <w:rPr>
          <w:lang w:val="en-GB"/>
        </w:rPr>
        <w:t>door-to-door</w:t>
      </w:r>
      <w:r w:rsidRPr="00131096">
        <w:t xml:space="preserve"> przez swoją unikatowość na rynku usług lokalnych wyróżnia dany samorząd. </w:t>
      </w:r>
      <w:r w:rsidRPr="00590258">
        <w:t>Przedstawiciele</w:t>
      </w:r>
      <w:r w:rsidR="00590258">
        <w:t>-</w:t>
      </w:r>
      <w:r w:rsidRPr="00590258">
        <w:t>entuzjaści, jak</w:t>
      </w:r>
      <w:r w:rsidRPr="00131096">
        <w:t xml:space="preserve"> sami mówią, „chwalą się tą usługą wśród innych w</w:t>
      </w:r>
      <w:r w:rsidR="00F92578">
        <w:t> </w:t>
      </w:r>
      <w:r w:rsidRPr="00131096">
        <w:t xml:space="preserve">województwie”. </w:t>
      </w:r>
      <w:r w:rsidR="00AA1D69" w:rsidRPr="00131096">
        <w:t xml:space="preserve">Może być to </w:t>
      </w:r>
      <w:r w:rsidRPr="00131096">
        <w:t xml:space="preserve">jeden z </w:t>
      </w:r>
      <w:r w:rsidR="00AA1D69" w:rsidRPr="00131096">
        <w:t xml:space="preserve">powodów </w:t>
      </w:r>
      <w:r w:rsidRPr="00131096">
        <w:t>realiz</w:t>
      </w:r>
      <w:r w:rsidR="00AA1D69" w:rsidRPr="00131096">
        <w:t xml:space="preserve">acji </w:t>
      </w:r>
      <w:r w:rsidRPr="00131096">
        <w:t>usług</w:t>
      </w:r>
      <w:r w:rsidR="00AA1D69" w:rsidRPr="00131096">
        <w:t>i</w:t>
      </w:r>
      <w:r w:rsidRPr="00131096">
        <w:t xml:space="preserve"> własnymi zasobami JST. Usługa jest dobrze przyjmowana w społecznościach lokalnych i rzeczywiście odpowiada na potrzeby</w:t>
      </w:r>
      <w:r w:rsidR="007B76CD" w:rsidRPr="00131096">
        <w:t xml:space="preserve">. Pozwala to </w:t>
      </w:r>
      <w:r w:rsidRPr="00131096">
        <w:t>lokaln</w:t>
      </w:r>
      <w:r w:rsidR="007B76CD" w:rsidRPr="00131096">
        <w:t>ej</w:t>
      </w:r>
      <w:r w:rsidR="00CD4EF1" w:rsidRPr="00131096">
        <w:t xml:space="preserve"> władz</w:t>
      </w:r>
      <w:r w:rsidR="007B76CD" w:rsidRPr="00131096">
        <w:t>y</w:t>
      </w:r>
      <w:r w:rsidRPr="00131096">
        <w:t xml:space="preserve"> </w:t>
      </w:r>
      <w:r w:rsidR="007B76CD" w:rsidRPr="00131096">
        <w:t>również n</w:t>
      </w:r>
      <w:r w:rsidRPr="00131096">
        <w:t xml:space="preserve">a </w:t>
      </w:r>
      <w:r w:rsidR="007B76CD" w:rsidRPr="00131096">
        <w:t xml:space="preserve">budowanie w ten sposób zaufania mieszkańców i </w:t>
      </w:r>
      <w:r w:rsidRPr="00131096">
        <w:t>kapitał</w:t>
      </w:r>
      <w:r w:rsidR="007B76CD" w:rsidRPr="00131096">
        <w:t>u</w:t>
      </w:r>
      <w:r w:rsidRPr="00131096">
        <w:t xml:space="preserve"> społeczn</w:t>
      </w:r>
      <w:r w:rsidR="007B76CD" w:rsidRPr="00131096">
        <w:t>ego</w:t>
      </w:r>
      <w:r w:rsidRPr="00131096">
        <w:t xml:space="preserve">. Wątek wyborów okazuje się niebagatelny, ponieważ wielu respondentów twierdziło, że </w:t>
      </w:r>
      <w:r w:rsidRPr="00131096">
        <w:rPr>
          <w:b/>
          <w:bCs/>
        </w:rPr>
        <w:t>kontynuacja usługi będzie uzależniona od tego, kto je wygra</w:t>
      </w:r>
      <w:r w:rsidRPr="00131096">
        <w:t xml:space="preserve"> (i jak przyszła władza będzie podchodziła do kosztów </w:t>
      </w:r>
      <w:r w:rsidR="004D1436" w:rsidRPr="00131096">
        <w:t xml:space="preserve">z </w:t>
      </w:r>
      <w:r w:rsidRPr="00131096">
        <w:t xml:space="preserve">nią związanych). </w:t>
      </w:r>
    </w:p>
    <w:p w14:paraId="640BAC58" w14:textId="0B6CCBAB" w:rsidR="0061331B" w:rsidRPr="00131096" w:rsidRDefault="0061331B" w:rsidP="0061331B">
      <w:r w:rsidRPr="00131096">
        <w:t>W poszukiwaniu elementów, które sprawią, że usługa zakorzeni się w polskich samorządach</w:t>
      </w:r>
      <w:r w:rsidR="00E363D7">
        <w:t>,</w:t>
      </w:r>
      <w:r w:rsidRPr="00131096">
        <w:t xml:space="preserve"> należy odnieść się znowu do danych JST nierealizujących</w:t>
      </w:r>
      <w:r w:rsidR="005656FB" w:rsidRPr="00131096">
        <w:t xml:space="preserve"> usługi w ramach projektu</w:t>
      </w:r>
      <w:r w:rsidRPr="00131096">
        <w:t>. Pytani o</w:t>
      </w:r>
      <w:r w:rsidR="00F92578">
        <w:t> </w:t>
      </w:r>
      <w:r w:rsidRPr="00131096">
        <w:t xml:space="preserve">to, co mogłoby ich skłonić do wdrożenia usługi </w:t>
      </w:r>
      <w:r w:rsidRPr="007C079D">
        <w:rPr>
          <w:lang w:val="en-GB"/>
        </w:rPr>
        <w:t>door-to-door</w:t>
      </w:r>
      <w:r w:rsidRPr="00131096">
        <w:t>, wskazują zapewnienie środków na diagnozę potrzeb w zakresie usługi.</w:t>
      </w:r>
      <w:r w:rsidR="003411DC" w:rsidRPr="00131096" w:rsidDel="003411DC">
        <w:t xml:space="preserve"> </w:t>
      </w:r>
    </w:p>
    <w:p w14:paraId="2EDFA880" w14:textId="09564A3E" w:rsidR="0061331B" w:rsidRPr="00131096" w:rsidRDefault="0061331B" w:rsidP="00A5798E">
      <w:pPr>
        <w:spacing w:before="8000" w:after="200" w:line="240" w:lineRule="auto"/>
      </w:pPr>
      <w:bookmarkStart w:id="471" w:name="_Toc152660892"/>
      <w:r w:rsidRPr="00131096">
        <w:rPr>
          <w:b/>
          <w:bCs/>
        </w:rPr>
        <w:lastRenderedPageBreak/>
        <w:t xml:space="preserve">Wykres </w:t>
      </w:r>
      <w:r w:rsidR="00E8411B" w:rsidRPr="00131096">
        <w:rPr>
          <w:b/>
          <w:bCs/>
        </w:rPr>
        <w:fldChar w:fldCharType="begin"/>
      </w:r>
      <w:r w:rsidR="00E8411B" w:rsidRPr="00131096">
        <w:rPr>
          <w:b/>
          <w:bCs/>
        </w:rPr>
        <w:instrText xml:space="preserve"> SEQ Wykres \* ARABIC </w:instrText>
      </w:r>
      <w:r w:rsidR="00E8411B" w:rsidRPr="00131096">
        <w:rPr>
          <w:b/>
          <w:bCs/>
        </w:rPr>
        <w:fldChar w:fldCharType="separate"/>
      </w:r>
      <w:r w:rsidR="00BB0C9D">
        <w:rPr>
          <w:b/>
          <w:bCs/>
          <w:noProof/>
        </w:rPr>
        <w:t>20</w:t>
      </w:r>
      <w:r w:rsidR="00E8411B" w:rsidRPr="00131096">
        <w:rPr>
          <w:b/>
          <w:bCs/>
        </w:rPr>
        <w:fldChar w:fldCharType="end"/>
      </w:r>
      <w:r w:rsidRPr="00131096">
        <w:t xml:space="preserve">. Co mogłoby skłonić Państwa JST, aby w przyszłości wziąć udział w konkursie na realizację usługi </w:t>
      </w:r>
      <w:r w:rsidRPr="00A73022">
        <w:rPr>
          <w:lang w:val="en-GB"/>
        </w:rPr>
        <w:t>door-to-door</w:t>
      </w:r>
      <w:r w:rsidRPr="00131096">
        <w:t xml:space="preserve"> w PFRON?</w:t>
      </w:r>
      <w:bookmarkEnd w:id="471"/>
      <w:r w:rsidRPr="00131096">
        <w:t xml:space="preserve"> </w:t>
      </w:r>
    </w:p>
    <w:p w14:paraId="55500BFE" w14:textId="23599C80" w:rsidR="0061331B" w:rsidRPr="00131096" w:rsidRDefault="00387DA5" w:rsidP="0061331B">
      <w:pPr>
        <w:keepNext/>
      </w:pPr>
      <w:r w:rsidRPr="00131096">
        <w:rPr>
          <w:noProof/>
        </w:rPr>
        <w:drawing>
          <wp:inline distT="0" distB="0" distL="0" distR="0" wp14:anchorId="5EB92E28" wp14:editId="1E4BDA11">
            <wp:extent cx="5760720" cy="3348355"/>
            <wp:effectExtent l="0" t="0" r="0" b="4445"/>
            <wp:docPr id="1462206239" name="Wykres 1" descr="Wykres przedstawiający odpowiedź na pytanie &quot;Co mogłoby skłonić Państwa JST, aby w przyszłości wziąć udział w konkursie na realizację usługi door-to-door w PFRON? &quot; Zapewnienie środków na diagnozę w zakresie zapotrzebowania na usługę dtd skłoniłoby 75 gminy wiejskie, 33 gmin wiejsko-miejskich, 11 gmin miejskich i 16 powiatów do realizacji usługi. Zapewnienie środków na diagnozę w zakresie dostosować architektonicznych skłoniłoby 52 gmin wiejskich, 24 gminy miejsko-wiejskie, 8 gmin miejskich i 13 powiatów do realizacji usługi. Krótszy okres trwałości projektu przekonałby 30 gmin wiejskich, 15 gmin miejsko-wiejskich, 7 gmin miejskich i 9 powiatów do realizacji projektu. Nic nie przekonałoby 9 gmin wiejskich, 5 gmin miejsko-wiejskich, 3 gmin miejskich i 7 powiatów do realizacji usługi. Gdyby zaoferowano coś innego niż wyżej wymienione propozycje skłonnych do realizacji byłoby 16 gmin wiejskich, 4 gmin miejsko-wiejskich, 3 gminy miejskie, 6 powiatów.">
              <a:extLst xmlns:a="http://schemas.openxmlformats.org/drawingml/2006/main">
                <a:ext uri="{FF2B5EF4-FFF2-40B4-BE49-F238E27FC236}">
                  <a16:creationId xmlns:a16="http://schemas.microsoft.com/office/drawing/2014/main" id="{EEC0B5B9-ACB3-72C6-A673-E107BD4690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AE8F2C6" w14:textId="4003DECB" w:rsidR="0061331B" w:rsidRPr="00131096" w:rsidRDefault="0061331B" w:rsidP="0061331B">
      <w:pPr>
        <w:pStyle w:val="Legenda"/>
        <w:rPr>
          <w:i w:val="0"/>
          <w:iCs w:val="0"/>
          <w:color w:val="auto"/>
          <w:sz w:val="24"/>
          <w:szCs w:val="24"/>
        </w:rPr>
      </w:pPr>
      <w:r w:rsidRPr="00833F11">
        <w:rPr>
          <w:i w:val="0"/>
          <w:color w:val="auto"/>
          <w:sz w:val="24"/>
          <w:szCs w:val="24"/>
        </w:rPr>
        <w:t>Źródło:</w:t>
      </w:r>
      <w:r w:rsidRPr="00833F11">
        <w:rPr>
          <w:i w:val="0"/>
          <w:iCs w:val="0"/>
          <w:color w:val="auto"/>
          <w:sz w:val="24"/>
          <w:szCs w:val="24"/>
        </w:rPr>
        <w:t xml:space="preserve"> Ankieta</w:t>
      </w:r>
      <w:r w:rsidRPr="00131096">
        <w:rPr>
          <w:i w:val="0"/>
          <w:iCs w:val="0"/>
          <w:color w:val="auto"/>
          <w:sz w:val="24"/>
          <w:szCs w:val="24"/>
        </w:rPr>
        <w:t xml:space="preserve"> dla nierealizujących usługę </w:t>
      </w:r>
      <w:r w:rsidRPr="00A67F0D">
        <w:rPr>
          <w:i w:val="0"/>
          <w:iCs w:val="0"/>
          <w:color w:val="auto"/>
          <w:sz w:val="24"/>
          <w:szCs w:val="24"/>
          <w:lang w:val="en-GB"/>
        </w:rPr>
        <w:t>door-to-door</w:t>
      </w:r>
      <w:r w:rsidRPr="00131096">
        <w:rPr>
          <w:i w:val="0"/>
          <w:iCs w:val="0"/>
          <w:color w:val="auto"/>
          <w:sz w:val="24"/>
          <w:szCs w:val="24"/>
        </w:rPr>
        <w:t xml:space="preserve"> w ramach projektu, n</w:t>
      </w:r>
      <w:r w:rsidR="00E363D7">
        <w:rPr>
          <w:i w:val="0"/>
          <w:iCs w:val="0"/>
          <w:color w:val="auto"/>
          <w:sz w:val="24"/>
          <w:szCs w:val="24"/>
        </w:rPr>
        <w:t xml:space="preserve"> </w:t>
      </w:r>
      <w:r w:rsidRPr="00131096">
        <w:rPr>
          <w:i w:val="0"/>
          <w:iCs w:val="0"/>
          <w:color w:val="auto"/>
          <w:sz w:val="24"/>
          <w:szCs w:val="24"/>
        </w:rPr>
        <w:t>=</w:t>
      </w:r>
      <w:r w:rsidR="00E363D7">
        <w:rPr>
          <w:i w:val="0"/>
          <w:iCs w:val="0"/>
          <w:color w:val="auto"/>
          <w:sz w:val="24"/>
          <w:szCs w:val="24"/>
        </w:rPr>
        <w:t xml:space="preserve"> </w:t>
      </w:r>
      <w:r w:rsidR="00A54AFE" w:rsidRPr="00131096">
        <w:rPr>
          <w:i w:val="0"/>
          <w:iCs w:val="0"/>
          <w:color w:val="auto"/>
          <w:sz w:val="24"/>
          <w:szCs w:val="24"/>
        </w:rPr>
        <w:t>202</w:t>
      </w:r>
      <w:r w:rsidR="005F1244">
        <w:rPr>
          <w:i w:val="0"/>
          <w:iCs w:val="0"/>
          <w:color w:val="auto"/>
          <w:sz w:val="24"/>
          <w:szCs w:val="24"/>
        </w:rPr>
        <w:t>.</w:t>
      </w:r>
    </w:p>
    <w:p w14:paraId="61ABDACF" w14:textId="4356AB36" w:rsidR="00B60965" w:rsidRPr="00131096" w:rsidRDefault="00B60965" w:rsidP="008A06D9">
      <w:pPr>
        <w:spacing w:before="480"/>
      </w:pPr>
      <w:r w:rsidRPr="00131096">
        <w:t xml:space="preserve">Najczęstsza odpowiedź pokazuje, </w:t>
      </w:r>
      <w:r w:rsidR="00C00DC1" w:rsidRPr="00131096">
        <w:t>że</w:t>
      </w:r>
      <w:r w:rsidRPr="00131096">
        <w:t xml:space="preserve"> jednostki przede wszystkich potrzebują zarezerwować środki na diagnozę zapotrzebowania w zakresie usługi dtd</w:t>
      </w:r>
      <w:r w:rsidR="00C00DC1" w:rsidRPr="00131096">
        <w:t xml:space="preserve">, w drugiej </w:t>
      </w:r>
      <w:r w:rsidR="003C2671" w:rsidRPr="00131096">
        <w:t xml:space="preserve">kolejności </w:t>
      </w:r>
      <w:r w:rsidR="00C00DC1" w:rsidRPr="00131096">
        <w:t>na diagnozę zapotrzebowania w zakresie dostosowania architektonicznego budynków.</w:t>
      </w:r>
      <w:r w:rsidR="000D6A1E" w:rsidRPr="00131096">
        <w:t xml:space="preserve"> Te</w:t>
      </w:r>
      <w:r w:rsidR="00C00DC1" w:rsidRPr="00131096">
        <w:t xml:space="preserve"> wyniki dają też nadzieję, </w:t>
      </w:r>
      <w:r w:rsidR="000D6A1E" w:rsidRPr="00131096">
        <w:t>ż</w:t>
      </w:r>
      <w:r w:rsidR="00C00DC1" w:rsidRPr="00131096">
        <w:t xml:space="preserve">e podmioty </w:t>
      </w:r>
      <w:r w:rsidR="000D6A1E" w:rsidRPr="00131096">
        <w:t>są</w:t>
      </w:r>
      <w:r w:rsidR="00C00DC1" w:rsidRPr="00131096">
        <w:t xml:space="preserve"> potencjalnie zainteresowane jej realizacją (pod warunkiem odpowiedniego przygotowania usługi). </w:t>
      </w:r>
      <w:r w:rsidR="0099480D" w:rsidRPr="00131096">
        <w:t>T</w:t>
      </w:r>
      <w:r w:rsidR="00C00DC1" w:rsidRPr="00131096">
        <w:t xml:space="preserve">ylko 24 podmioty odpowiedziały, </w:t>
      </w:r>
      <w:r w:rsidR="000D6A1E" w:rsidRPr="00131096">
        <w:t>że</w:t>
      </w:r>
      <w:r w:rsidR="00C00DC1" w:rsidRPr="00131096">
        <w:t xml:space="preserve"> nic nie zachęciłoby ich do realizacji usługi i ubiegania się o grant. </w:t>
      </w:r>
    </w:p>
    <w:p w14:paraId="2E20075F" w14:textId="378EAE5C" w:rsidR="0061331B" w:rsidRPr="00131096" w:rsidRDefault="00902006" w:rsidP="0061331B">
      <w:r w:rsidRPr="00131096">
        <w:t>Mówiąc o przyszłości usług w polskich samorządach</w:t>
      </w:r>
      <w:r w:rsidR="00E363D7">
        <w:t>,</w:t>
      </w:r>
      <w:r w:rsidRPr="00131096">
        <w:t xml:space="preserve"> konieczne jest przytoczenie opinii</w:t>
      </w:r>
      <w:r w:rsidR="0061331B" w:rsidRPr="00131096">
        <w:t xml:space="preserve"> eksper</w:t>
      </w:r>
      <w:r w:rsidRPr="00131096">
        <w:t>tów</w:t>
      </w:r>
      <w:r w:rsidR="0043305D" w:rsidRPr="00131096">
        <w:t xml:space="preserve"> biorący</w:t>
      </w:r>
      <w:r w:rsidRPr="00131096">
        <w:t>ch</w:t>
      </w:r>
      <w:r w:rsidR="0043305D" w:rsidRPr="00131096">
        <w:t xml:space="preserve"> udział w badaniu</w:t>
      </w:r>
      <w:r w:rsidRPr="00131096">
        <w:t xml:space="preserve">. </w:t>
      </w:r>
      <w:r w:rsidR="003D5590" w:rsidRPr="00131096">
        <w:t>P</w:t>
      </w:r>
      <w:r w:rsidR="0061331B" w:rsidRPr="00131096">
        <w:t>rzekonywali, że w XXI wieku dostęp do usług w</w:t>
      </w:r>
      <w:r w:rsidR="00F92578">
        <w:t> </w:t>
      </w:r>
      <w:r w:rsidR="0061331B" w:rsidRPr="00131096">
        <w:t>rozumieniu równości wobec prawa, jak i konwencji włączających prawa osób niepełnosprawnych, powinien zaspokajać potrzeby obywateli bez żadnych różnicowań (niepełnosprawny czy niemobilny). Jak mówił jeden z ekspertów:</w:t>
      </w:r>
      <w:r w:rsidR="002410FB" w:rsidRPr="00131096">
        <w:t xml:space="preserve"> </w:t>
      </w:r>
      <w:r w:rsidR="0061331B" w:rsidRPr="00131096">
        <w:t xml:space="preserve">„Najwyższa pora, żeby </w:t>
      </w:r>
      <w:r w:rsidR="0061331B" w:rsidRPr="00131096">
        <w:lastRenderedPageBreak/>
        <w:t>przyjąć do wiadomości, że transport osób z niepełnosprawnością to jest po prostu transport”. (Panel ekspertów)</w:t>
      </w:r>
    </w:p>
    <w:p w14:paraId="4CCB09E5" w14:textId="24659FDD" w:rsidR="0061331B" w:rsidRPr="00131096" w:rsidRDefault="0061331B" w:rsidP="0061331B">
      <w:r w:rsidRPr="00131096">
        <w:t>Dodatkowo argumentem, który nie pojawia się w badaniu</w:t>
      </w:r>
      <w:r w:rsidR="00CE4869" w:rsidRPr="00131096">
        <w:t>,</w:t>
      </w:r>
      <w:r w:rsidRPr="00131096">
        <w:t xml:space="preserve"> są koszty braku właściwej opieki nad osobami z ograniczeniem mobilności. Odraczanie wizyt u lekarzy to dodatkowy koszt dla podatnika. Takie myślenie to nieczęsta perspektywa wśród lokalnych włodarzy. Powinna jednak być uwzględniana w szacowaniu oferty transportowej.</w:t>
      </w:r>
    </w:p>
    <w:p w14:paraId="6525C31E" w14:textId="2D64A8AE" w:rsidR="0061331B" w:rsidRPr="00131096" w:rsidRDefault="0061331B" w:rsidP="0061331B">
      <w:r w:rsidRPr="00131096">
        <w:t xml:space="preserve">Na podstawie danych z badania można więc stwierdzić, że obecnie trwałość usługi będzie zależeć od </w:t>
      </w:r>
      <w:r w:rsidR="00E363D7">
        <w:t>trzech</w:t>
      </w:r>
      <w:r w:rsidR="00E363D7" w:rsidRPr="00131096">
        <w:t xml:space="preserve"> </w:t>
      </w:r>
      <w:r w:rsidRPr="00131096">
        <w:t xml:space="preserve">elementów: </w:t>
      </w:r>
      <w:r w:rsidRPr="00131096">
        <w:rPr>
          <w:b/>
          <w:bCs/>
        </w:rPr>
        <w:t>potrzeb użytkowników</w:t>
      </w:r>
      <w:r w:rsidRPr="00131096">
        <w:t xml:space="preserve">, </w:t>
      </w:r>
      <w:r w:rsidRPr="00131096">
        <w:rPr>
          <w:b/>
          <w:bCs/>
        </w:rPr>
        <w:t>środków finansowych</w:t>
      </w:r>
      <w:r w:rsidRPr="00131096">
        <w:t xml:space="preserve"> i </w:t>
      </w:r>
      <w:r w:rsidRPr="00131096">
        <w:rPr>
          <w:b/>
          <w:bCs/>
        </w:rPr>
        <w:t>woli politycznej</w:t>
      </w:r>
      <w:r w:rsidRPr="00131096">
        <w:t xml:space="preserve"> (decyzji politycznej). Są to trzy kluczowe zmienne, które wpływają na decyzję o</w:t>
      </w:r>
      <w:r w:rsidR="00F92578">
        <w:t> </w:t>
      </w:r>
      <w:r w:rsidRPr="00131096">
        <w:t xml:space="preserve">funkcjonowaniu usługi </w:t>
      </w:r>
      <w:r w:rsidRPr="00A67F0D">
        <w:rPr>
          <w:lang w:val="en-GB"/>
        </w:rPr>
        <w:t>door-to-door</w:t>
      </w:r>
      <w:r w:rsidRPr="00131096">
        <w:t>.</w:t>
      </w:r>
    </w:p>
    <w:p w14:paraId="74BB4264" w14:textId="096B5CAD" w:rsidR="0061331B" w:rsidRPr="00131096" w:rsidRDefault="0061331B" w:rsidP="0061331B">
      <w:r w:rsidRPr="00131096">
        <w:t>Podsumowując</w:t>
      </w:r>
      <w:r w:rsidR="00E363D7">
        <w:t>,</w:t>
      </w:r>
      <w:r w:rsidRPr="00131096">
        <w:t xml:space="preserve"> można więc powiedzieć, że </w:t>
      </w:r>
      <w:r w:rsidRPr="00131096">
        <w:rPr>
          <w:b/>
          <w:bCs/>
        </w:rPr>
        <w:t>koncepcja okresu trwałości sprawdziła się</w:t>
      </w:r>
      <w:r w:rsidRPr="00131096">
        <w:t>. Również możliwość samodzielnego określenia czasu trwania jest adekwatna i korzystna z</w:t>
      </w:r>
      <w:r w:rsidR="00F92578">
        <w:t> </w:t>
      </w:r>
      <w:r w:rsidRPr="00131096">
        <w:t>punktu widzenia interesów JST. Trudnoś</w:t>
      </w:r>
      <w:r w:rsidR="00E363D7">
        <w:t>ć</w:t>
      </w:r>
      <w:r w:rsidRPr="00131096">
        <w:t xml:space="preserve"> </w:t>
      </w:r>
      <w:r w:rsidR="00E363D7">
        <w:t>stanowi</w:t>
      </w:r>
      <w:r w:rsidR="00E363D7" w:rsidRPr="00131096">
        <w:t xml:space="preserve"> </w:t>
      </w:r>
      <w:r w:rsidRPr="00131096">
        <w:t>moment przejścia z okresu trwałości do kontynuacji usługi, nie ma bowiem oczywistych źródeł finansowania. Oczekiwanie, że zostanie ona w całości sfinansowana przez samorządy</w:t>
      </w:r>
      <w:r w:rsidR="00E363D7">
        <w:t>,</w:t>
      </w:r>
      <w:r w:rsidRPr="00131096">
        <w:t xml:space="preserve"> jest nadmiarowe w sytuacji społeczno-ekonomicznej polskich samorządów. Jednocześnie okres 2</w:t>
      </w:r>
      <w:r w:rsidR="00E363D7">
        <w:t>–</w:t>
      </w:r>
      <w:r w:rsidRPr="00131096">
        <w:t>3 lat, gdy usługa funkcjonuje w danej społeczności</w:t>
      </w:r>
      <w:r w:rsidR="00E363D7">
        <w:t>,</w:t>
      </w:r>
      <w:r w:rsidRPr="00131096">
        <w:t xml:space="preserve"> jest wystarczająco długi, aby ją rozpropagować, </w:t>
      </w:r>
      <w:r w:rsidR="00CE4869" w:rsidRPr="00131096">
        <w:t>ale i za</w:t>
      </w:r>
      <w:r w:rsidRPr="00131096">
        <w:t xml:space="preserve"> krótki, aby się ona zakorzeniła jako standard czy coś obligatoryjnego. Zakończenie okresu trwałości jest zagrożone </w:t>
      </w:r>
      <w:r w:rsidR="003170E1" w:rsidRPr="00131096">
        <w:t xml:space="preserve">niepowodzeniem </w:t>
      </w:r>
      <w:r w:rsidRPr="00131096">
        <w:t xml:space="preserve">usługi (część JST jej zaniecha, cześć ją ograniczy). Na ten moment trudno ustalić, jaki wymiar będzie miało to zjawisko. </w:t>
      </w:r>
    </w:p>
    <w:p w14:paraId="408B901E" w14:textId="3D20F8DA" w:rsidR="0061331B" w:rsidRPr="00131096" w:rsidRDefault="0061331B" w:rsidP="00750C2F">
      <w:pPr>
        <w:pStyle w:val="Nagwek4"/>
        <w:numPr>
          <w:ilvl w:val="2"/>
          <w:numId w:val="126"/>
        </w:numPr>
        <w:spacing w:before="2640"/>
      </w:pPr>
      <w:r w:rsidRPr="00131096">
        <w:lastRenderedPageBreak/>
        <w:t xml:space="preserve">Organizacja usług </w:t>
      </w:r>
      <w:r w:rsidRPr="00750C2F">
        <w:rPr>
          <w:lang w:val="en-GB"/>
        </w:rPr>
        <w:t>door-to-door</w:t>
      </w:r>
    </w:p>
    <w:p w14:paraId="06C21BAC" w14:textId="09FA9CE5" w:rsidR="00994DBD" w:rsidRPr="00131096" w:rsidRDefault="00994DBD" w:rsidP="00994DBD">
      <w:r w:rsidRPr="00131096">
        <w:t>W tym rozdziale odpowiedziano na pytanie</w:t>
      </w:r>
      <w:r w:rsidR="00D634A5" w:rsidRPr="00131096">
        <w:t xml:space="preserve"> badawcze</w:t>
      </w:r>
      <w:r w:rsidRPr="00131096">
        <w:t>:</w:t>
      </w:r>
    </w:p>
    <w:p w14:paraId="6B1CF70D" w14:textId="4329FEBC" w:rsidR="00B76D99" w:rsidRPr="00131096" w:rsidRDefault="00347486" w:rsidP="00994DBD">
      <w:pPr>
        <w:pStyle w:val="Akapitzlist"/>
        <w:numPr>
          <w:ilvl w:val="0"/>
          <w:numId w:val="162"/>
        </w:numPr>
      </w:pPr>
      <w:r w:rsidRPr="00131096">
        <w:t xml:space="preserve">W jaki sposób należałoby organizować i finansować indywidualne usługi transportu </w:t>
      </w:r>
      <w:r w:rsidRPr="00A73022">
        <w:rPr>
          <w:lang w:val="en-GB"/>
        </w:rPr>
        <w:t>door-to-door</w:t>
      </w:r>
      <w:r w:rsidRPr="00131096">
        <w:t xml:space="preserve"> dla osób z potrzebą wsparcia w zakresie mobilności? Jakie niezbędne są regulacje prawne?</w:t>
      </w:r>
    </w:p>
    <w:p w14:paraId="78813F05" w14:textId="2D458050" w:rsidR="001A6575" w:rsidRPr="00131096" w:rsidRDefault="008736A3" w:rsidP="007324B3">
      <w:pPr>
        <w:spacing w:before="240"/>
        <w:rPr>
          <w:b/>
        </w:rPr>
      </w:pPr>
      <w:r w:rsidRPr="00131096">
        <w:rPr>
          <w:b/>
        </w:rPr>
        <w:t>Finansowanie usług</w:t>
      </w:r>
    </w:p>
    <w:p w14:paraId="4A310446" w14:textId="51432C9C" w:rsidR="001A6575" w:rsidRPr="00131096" w:rsidRDefault="00EA5EE8" w:rsidP="001A6575">
      <w:r w:rsidRPr="00131096">
        <w:t xml:space="preserve">Na podstawie przeprowadzonej analizy oraz wywiadów w ramach prowadzonego </w:t>
      </w:r>
      <w:r w:rsidR="00A21CF0" w:rsidRPr="00131096">
        <w:t>badania</w:t>
      </w:r>
      <w:r w:rsidRPr="00131096">
        <w:t xml:space="preserve"> można wskazać następujące potencjalne </w:t>
      </w:r>
      <w:r w:rsidR="001A6575" w:rsidRPr="00131096">
        <w:t xml:space="preserve">źródła finansowania usługi </w:t>
      </w:r>
      <w:r w:rsidR="001A6575" w:rsidRPr="009059A2">
        <w:rPr>
          <w:lang w:val="en-GB"/>
        </w:rPr>
        <w:t>door-to-door</w:t>
      </w:r>
      <w:r w:rsidR="001A6575" w:rsidRPr="00131096">
        <w:t xml:space="preserve"> dla osób z</w:t>
      </w:r>
      <w:r w:rsidR="001319BE">
        <w:t> </w:t>
      </w:r>
      <w:r w:rsidR="001A6575" w:rsidRPr="00131096">
        <w:t>ograniczon</w:t>
      </w:r>
      <w:r w:rsidR="00D634A5" w:rsidRPr="00131096">
        <w:t>ą</w:t>
      </w:r>
      <w:r w:rsidR="001A6575" w:rsidRPr="00131096">
        <w:t xml:space="preserve"> mobilnością po zakończeniu trwałości w ramach konkursu PFRON:</w:t>
      </w:r>
    </w:p>
    <w:p w14:paraId="2D6F90F7" w14:textId="75176A07" w:rsidR="00177719" w:rsidRPr="00131096" w:rsidRDefault="00177719" w:rsidP="008E3707">
      <w:pPr>
        <w:pStyle w:val="Akapitzlist"/>
        <w:numPr>
          <w:ilvl w:val="0"/>
          <w:numId w:val="93"/>
        </w:numPr>
        <w:ind w:left="709" w:hanging="283"/>
      </w:pPr>
      <w:r w:rsidRPr="00131096">
        <w:t xml:space="preserve">W ramach programu </w:t>
      </w:r>
      <w:r w:rsidRPr="00131096">
        <w:rPr>
          <w:b/>
          <w:bCs/>
        </w:rPr>
        <w:t>Fundusze Europejskie dla Rozwoju Społecznego 2021</w:t>
      </w:r>
      <w:r w:rsidR="002914C6">
        <w:rPr>
          <w:b/>
          <w:bCs/>
        </w:rPr>
        <w:t>–</w:t>
      </w:r>
      <w:r w:rsidRPr="00131096">
        <w:rPr>
          <w:b/>
          <w:bCs/>
        </w:rPr>
        <w:t>2027 (FERS)</w:t>
      </w:r>
      <w:r w:rsidRPr="00131096">
        <w:t xml:space="preserve"> możliwe jest uzyskanie dofinansowania na tzw. skalowanie rozwiązań, czyli dopracowanie (o ile to będzie konieczne) i zwiększenie wykorzystania nowych rozwiązań, stosowanych do tej pory w ograniczonym zakresie lub o ograniczonym zasięgu. Usługi </w:t>
      </w:r>
      <w:r w:rsidRPr="009059A2">
        <w:rPr>
          <w:lang w:val="en-GB"/>
        </w:rPr>
        <w:t>door</w:t>
      </w:r>
      <w:r w:rsidR="00A21CF0" w:rsidRPr="009059A2">
        <w:rPr>
          <w:lang w:val="en-GB"/>
        </w:rPr>
        <w:t>-</w:t>
      </w:r>
      <w:r w:rsidRPr="009059A2">
        <w:rPr>
          <w:lang w:val="en-GB"/>
        </w:rPr>
        <w:t>to</w:t>
      </w:r>
      <w:r w:rsidR="00A21CF0" w:rsidRPr="009059A2">
        <w:rPr>
          <w:lang w:val="en-GB"/>
        </w:rPr>
        <w:t>-</w:t>
      </w:r>
      <w:r w:rsidRPr="009059A2">
        <w:rPr>
          <w:lang w:val="en-GB"/>
        </w:rPr>
        <w:t>door</w:t>
      </w:r>
      <w:r w:rsidRPr="00131096">
        <w:t xml:space="preserve"> mogłyby podlegać takiemu skalowaniu w ramach </w:t>
      </w:r>
      <w:r w:rsidR="002914C6">
        <w:t>c</w:t>
      </w:r>
      <w:r w:rsidRPr="00131096">
        <w:t>elu szczegółowego ESO4.8.</w:t>
      </w:r>
      <w:r w:rsidRPr="00131096">
        <w:rPr>
          <w:rStyle w:val="Odwoanieprzypisudolnego"/>
        </w:rPr>
        <w:footnoteReference w:id="44"/>
      </w:r>
      <w:r w:rsidRPr="00131096">
        <w:t xml:space="preserve"> lub ES</w:t>
      </w:r>
      <w:r w:rsidR="00621562" w:rsidRPr="00131096">
        <w:t>O</w:t>
      </w:r>
      <w:r w:rsidRPr="00131096">
        <w:t>4.11</w:t>
      </w:r>
      <w:r w:rsidRPr="00131096">
        <w:rPr>
          <w:rStyle w:val="Odwoanieprzypisudolnego"/>
        </w:rPr>
        <w:footnoteReference w:id="45"/>
      </w:r>
      <w:r w:rsidRPr="00131096">
        <w:t xml:space="preserve">. W tym kontekście rola PFRON-u mogłaby </w:t>
      </w:r>
      <w:r w:rsidRPr="00131096">
        <w:lastRenderedPageBreak/>
        <w:t>polegać na wdrożeniu projektu parasolowego obejmującego tym razem skalowanie rozwiązań wypracowanych w pilotażu lub też na wytypowaniu i współpracy z innym podmiotem, który zgodziłby się pełnić taką rolę.</w:t>
      </w:r>
    </w:p>
    <w:p w14:paraId="429D6A90" w14:textId="4941DC0F" w:rsidR="00177719" w:rsidRPr="00131096" w:rsidRDefault="00177719" w:rsidP="008E3707">
      <w:pPr>
        <w:pStyle w:val="Akapitzlist"/>
        <w:numPr>
          <w:ilvl w:val="0"/>
          <w:numId w:val="93"/>
        </w:numPr>
        <w:ind w:left="709" w:hanging="283"/>
      </w:pPr>
      <w:r w:rsidRPr="00131096">
        <w:rPr>
          <w:b/>
          <w:bCs/>
        </w:rPr>
        <w:t>Zapisy Programów Funduszy Europejskich</w:t>
      </w:r>
      <w:r w:rsidRPr="00131096">
        <w:rPr>
          <w:rStyle w:val="Odwoanieprzypisudolnego"/>
          <w:b/>
          <w:bCs/>
        </w:rPr>
        <w:footnoteReference w:id="46"/>
      </w:r>
      <w:r w:rsidRPr="00131096">
        <w:rPr>
          <w:b/>
          <w:bCs/>
        </w:rPr>
        <w:t xml:space="preserve"> dla poszczególnych regionów na lata 2021</w:t>
      </w:r>
      <w:r w:rsidR="002914C6">
        <w:rPr>
          <w:b/>
          <w:bCs/>
        </w:rPr>
        <w:t>–</w:t>
      </w:r>
      <w:r w:rsidRPr="00131096">
        <w:rPr>
          <w:b/>
          <w:bCs/>
        </w:rPr>
        <w:t>2027</w:t>
      </w:r>
      <w:r w:rsidRPr="00131096">
        <w:t xml:space="preserve"> przewidują wsparcie dla rozwoju usług społecznych (w tym zapewnianie równego dostępu do usług zdrowotnych, społecznych, edukacyjnych). Usługi </w:t>
      </w:r>
      <w:r w:rsidRPr="00A73022">
        <w:rPr>
          <w:lang w:val="en-GB"/>
        </w:rPr>
        <w:t>door-to-door</w:t>
      </w:r>
      <w:r w:rsidRPr="00131096">
        <w:t xml:space="preserve"> dobrze wpisują się zatem w zakres zaplanowanej interwencji, jednak poza nielicznymi wyjątkami (Fundusze Europejskie dla Pomorza Zachodniego) w zapisach programowych nie są wymieniane wprost jako typ projektu, który będzie dofinansowany. W związku z tym warto podjąć działania, które promowałyby usługi </w:t>
      </w:r>
      <w:r w:rsidRPr="00A73022">
        <w:rPr>
          <w:lang w:val="en-GB"/>
        </w:rPr>
        <w:t>door</w:t>
      </w:r>
      <w:r w:rsidR="00A21CF0" w:rsidRPr="00A73022">
        <w:rPr>
          <w:lang w:val="en-GB"/>
        </w:rPr>
        <w:t>-</w:t>
      </w:r>
      <w:r w:rsidRPr="00A73022">
        <w:rPr>
          <w:lang w:val="en-GB"/>
        </w:rPr>
        <w:t>to</w:t>
      </w:r>
      <w:r w:rsidR="00A21CF0" w:rsidRPr="00A73022">
        <w:rPr>
          <w:lang w:val="en-GB"/>
        </w:rPr>
        <w:t>-</w:t>
      </w:r>
      <w:r w:rsidRPr="00A73022">
        <w:rPr>
          <w:lang w:val="en-GB"/>
        </w:rPr>
        <w:t>door</w:t>
      </w:r>
      <w:r w:rsidRPr="00131096">
        <w:t xml:space="preserve"> na poziomie regionów. PFRON mógłby dotrzeć do podmiotów odpowiadających za programy</w:t>
      </w:r>
      <w:r w:rsidR="0097097E">
        <w:t>,</w:t>
      </w:r>
      <w:r w:rsidRPr="00131096">
        <w:t xml:space="preserve"> np. do Komitetów Monitorujących</w:t>
      </w:r>
      <w:r w:rsidR="0097097E">
        <w:t>,</w:t>
      </w:r>
      <w:r w:rsidRPr="00131096">
        <w:t xml:space="preserve"> i lobbować na rzecz wprowadzenia zmian na poziomie dokumentów programowych (np. poprzez dopisanie usług </w:t>
      </w:r>
      <w:r w:rsidRPr="00A73022">
        <w:rPr>
          <w:lang w:val="en-GB"/>
        </w:rPr>
        <w:t>door-to-door</w:t>
      </w:r>
      <w:r w:rsidRPr="00131096">
        <w:t xml:space="preserve"> jako możliwego typu projektu) lub też o uwzględnienie usług </w:t>
      </w:r>
      <w:r w:rsidRPr="00A73022">
        <w:rPr>
          <w:lang w:val="en-GB"/>
        </w:rPr>
        <w:t>door</w:t>
      </w:r>
      <w:r w:rsidR="00A21CF0" w:rsidRPr="00A73022">
        <w:rPr>
          <w:lang w:val="en-GB"/>
        </w:rPr>
        <w:t>-</w:t>
      </w:r>
      <w:r w:rsidRPr="00A73022">
        <w:rPr>
          <w:lang w:val="en-GB"/>
        </w:rPr>
        <w:t>to</w:t>
      </w:r>
      <w:r w:rsidR="00A21CF0" w:rsidRPr="00A73022">
        <w:rPr>
          <w:lang w:val="en-GB"/>
        </w:rPr>
        <w:t>-</w:t>
      </w:r>
      <w:r w:rsidRPr="00A73022">
        <w:rPr>
          <w:lang w:val="en-GB"/>
        </w:rPr>
        <w:t>door</w:t>
      </w:r>
      <w:r w:rsidRPr="00131096">
        <w:t xml:space="preserve"> w ramach zapisów w dokumentacji konkursowej.</w:t>
      </w:r>
    </w:p>
    <w:p w14:paraId="5476388D" w14:textId="715D8C57" w:rsidR="001A6575" w:rsidRPr="00131096" w:rsidRDefault="002B2BC8" w:rsidP="00A21CF0">
      <w:pPr>
        <w:pStyle w:val="Akapitzlist"/>
        <w:numPr>
          <w:ilvl w:val="0"/>
          <w:numId w:val="93"/>
        </w:numPr>
      </w:pPr>
      <w:r w:rsidRPr="00131096">
        <w:t xml:space="preserve">Potencjalnym </w:t>
      </w:r>
      <w:r w:rsidR="001A6575" w:rsidRPr="00131096">
        <w:t>źródł</w:t>
      </w:r>
      <w:r w:rsidRPr="00131096">
        <w:t>em</w:t>
      </w:r>
      <w:r w:rsidR="001A6575" w:rsidRPr="00131096">
        <w:t xml:space="preserve"> finansowania może być </w:t>
      </w:r>
      <w:r w:rsidR="001A6575" w:rsidRPr="00131096">
        <w:rPr>
          <w:b/>
          <w:bCs/>
        </w:rPr>
        <w:t>Fundusz Rozwoju Przewozów Autobusowych</w:t>
      </w:r>
      <w:r w:rsidR="00A21CF0" w:rsidRPr="00131096">
        <w:t xml:space="preserve">. </w:t>
      </w:r>
      <w:r w:rsidR="001A6575" w:rsidRPr="00131096">
        <w:t>Fundusz Rozwoju Przewozów Autobusowych szczególny nacisk kładzie na to, by firmy realizujące przewo</w:t>
      </w:r>
      <w:r w:rsidR="0097097E">
        <w:t>z</w:t>
      </w:r>
      <w:r w:rsidR="001A6575" w:rsidRPr="00131096">
        <w:t xml:space="preserve">y i otrzymujące dofinansowanie spełniały </w:t>
      </w:r>
      <w:r w:rsidR="001A6575" w:rsidRPr="00131096">
        <w:lastRenderedPageBreak/>
        <w:t>potrzeby osób z niepełnosprawnościami</w:t>
      </w:r>
      <w:r w:rsidR="001A6575" w:rsidRPr="00131096">
        <w:rPr>
          <w:vertAlign w:val="superscript"/>
        </w:rPr>
        <w:footnoteReference w:id="47"/>
      </w:r>
      <w:r w:rsidR="001A6575" w:rsidRPr="00131096">
        <w:t xml:space="preserve">. To sugeruje, że również możliwe będzie finansowanie usługi </w:t>
      </w:r>
      <w:r w:rsidR="001A6575" w:rsidRPr="00A73022">
        <w:rPr>
          <w:lang w:val="en-GB"/>
        </w:rPr>
        <w:t>door-to-door</w:t>
      </w:r>
      <w:r w:rsidR="001A6575" w:rsidRPr="00131096">
        <w:t xml:space="preserve"> dla osób z niepełnosprawnościami z tego funduszu. Czynnikami sprzyjającymi dla rozwoju usług </w:t>
      </w:r>
      <w:r w:rsidR="001A6575" w:rsidRPr="00A73022">
        <w:rPr>
          <w:lang w:val="en-GB"/>
        </w:rPr>
        <w:t>door-to-door</w:t>
      </w:r>
      <w:r w:rsidR="001A6575" w:rsidRPr="00131096">
        <w:t xml:space="preserve"> dla osób z</w:t>
      </w:r>
      <w:r w:rsidR="00567089">
        <w:t> </w:t>
      </w:r>
      <w:r w:rsidR="001A6575" w:rsidRPr="00131096">
        <w:t xml:space="preserve">niepełnosprawnościami </w:t>
      </w:r>
      <w:r w:rsidR="00BD6D6A" w:rsidRPr="00131096">
        <w:t xml:space="preserve">jest fakt, że </w:t>
      </w:r>
      <w:r w:rsidR="001A6575" w:rsidRPr="00131096">
        <w:t>w ramach programu wzmocni</w:t>
      </w:r>
      <w:r w:rsidR="00BD6D6A" w:rsidRPr="00131096">
        <w:t>ono</w:t>
      </w:r>
      <w:r w:rsidR="001A6575" w:rsidRPr="00131096">
        <w:t xml:space="preserve"> kontrol</w:t>
      </w:r>
      <w:r w:rsidR="00BD6D6A" w:rsidRPr="00131096">
        <w:t>ę</w:t>
      </w:r>
      <w:r w:rsidR="001A6575" w:rsidRPr="00131096">
        <w:t xml:space="preserve"> nad prawidłowością wydatkowania środków funduszu przez wojewodów</w:t>
      </w:r>
      <w:r w:rsidR="00BD6D6A" w:rsidRPr="00131096">
        <w:t xml:space="preserve">. Może to </w:t>
      </w:r>
      <w:r w:rsidR="001A6575" w:rsidRPr="00131096">
        <w:t xml:space="preserve">przyczynić się do skuteczniejszego i celowego wykorzystania funduszu na usługi </w:t>
      </w:r>
      <w:r w:rsidR="001A6575" w:rsidRPr="00A73022">
        <w:rPr>
          <w:lang w:val="en-GB"/>
        </w:rPr>
        <w:t>door-to-door</w:t>
      </w:r>
      <w:r w:rsidR="001A6575" w:rsidRPr="00131096">
        <w:t>, ponieważ program ma spełniać również potrzeby osób z</w:t>
      </w:r>
      <w:r w:rsidR="00BC3BF3">
        <w:t> </w:t>
      </w:r>
      <w:r w:rsidR="001A6575" w:rsidRPr="00131096">
        <w:t xml:space="preserve">niepełnosprawnościami i pod tym kątem będą sprawdzane wnioski oraz kontrolowane wykorzystanie środków. Ponadto o dofinansowanie nie mogą starać się firmy, które funkcjonowały </w:t>
      </w:r>
      <w:r w:rsidR="007F7DB2" w:rsidRPr="00131096">
        <w:t>trzy</w:t>
      </w:r>
      <w:r w:rsidR="001A6575" w:rsidRPr="00131096">
        <w:t xml:space="preserve"> miesiące przed wejściem ustawy w życie. Prawdopodobnie zapis ten ma zapobiegać staraniom o dofinansowanie linii, które nie są przystosowane do potrzeb osób z niepełnosprawnościami (</w:t>
      </w:r>
      <w:r w:rsidR="007F7DB2" w:rsidRPr="00131096">
        <w:t xml:space="preserve">ze </w:t>
      </w:r>
      <w:r w:rsidR="001A6575" w:rsidRPr="00131096">
        <w:t>star</w:t>
      </w:r>
      <w:r w:rsidR="007F7DB2" w:rsidRPr="00131096">
        <w:t>ym taborem</w:t>
      </w:r>
      <w:r w:rsidR="001A6575" w:rsidRPr="00131096">
        <w:t>, niespełniając</w:t>
      </w:r>
      <w:r w:rsidR="007F7DB2" w:rsidRPr="00131096">
        <w:t>ym</w:t>
      </w:r>
      <w:r w:rsidR="001A6575" w:rsidRPr="00131096">
        <w:t xml:space="preserve"> nowych standardów). </w:t>
      </w:r>
    </w:p>
    <w:p w14:paraId="618E6196" w14:textId="6D600F67" w:rsidR="001A6575" w:rsidRPr="00131096" w:rsidRDefault="007F7DB2" w:rsidP="00A21CF0">
      <w:pPr>
        <w:pStyle w:val="Akapitzlist"/>
        <w:numPr>
          <w:ilvl w:val="0"/>
          <w:numId w:val="93"/>
        </w:numPr>
      </w:pPr>
      <w:r w:rsidRPr="00131096">
        <w:t xml:space="preserve">Kolejnym potencjalnym </w:t>
      </w:r>
      <w:r w:rsidR="001A6575" w:rsidRPr="00131096">
        <w:t xml:space="preserve">źródłem finansowania może być </w:t>
      </w:r>
      <w:r w:rsidR="001A6575" w:rsidRPr="00131096">
        <w:rPr>
          <w:b/>
          <w:bCs/>
        </w:rPr>
        <w:t>Społeczny Fundusz Klimatyczny</w:t>
      </w:r>
      <w:r w:rsidR="005538FC" w:rsidRPr="00131096">
        <w:t>.</w:t>
      </w:r>
      <w:r w:rsidR="00A21CF0" w:rsidRPr="00131096">
        <w:t xml:space="preserve"> </w:t>
      </w:r>
      <w:r w:rsidR="001A6575" w:rsidRPr="00131096">
        <w:t>ETS (</w:t>
      </w:r>
      <w:r w:rsidR="001A6575" w:rsidRPr="006A5F0D">
        <w:rPr>
          <w:lang w:val="en-GB"/>
        </w:rPr>
        <w:t>Emission Trading System</w:t>
      </w:r>
      <w:r w:rsidR="001A6575" w:rsidRPr="00131096">
        <w:t>) to narzędzie stosowane przez Unię Europejską w celu ograniczenia emisji gazów cieplarnianych i walki ze zmianami klimatu. Nowe rozporządzenie</w:t>
      </w:r>
      <w:r w:rsidR="005538FC" w:rsidRPr="00131096">
        <w:t>,</w:t>
      </w:r>
      <w:r w:rsidR="001A6575" w:rsidRPr="00131096">
        <w:t xml:space="preserve"> tzw. ETS 2</w:t>
      </w:r>
      <w:r w:rsidR="005538FC" w:rsidRPr="00131096">
        <w:t>,</w:t>
      </w:r>
      <w:r w:rsidR="001A6575" w:rsidRPr="00131096">
        <w:t xml:space="preserve"> zostanie wprowadzone do 2027 roku (z</w:t>
      </w:r>
      <w:r w:rsidR="00417086">
        <w:t> </w:t>
      </w:r>
      <w:r w:rsidR="001A6575" w:rsidRPr="00131096">
        <w:t>możliwością opóźnienia o 12 miesięcy).</w:t>
      </w:r>
      <w:r w:rsidR="00AA62F0">
        <w:t xml:space="preserve"> </w:t>
      </w:r>
      <w:r w:rsidR="001A6575" w:rsidRPr="00131096">
        <w:t xml:space="preserve">Zakłada również stworzenie Społecznego </w:t>
      </w:r>
      <w:r w:rsidR="001A6575" w:rsidRPr="00131096">
        <w:lastRenderedPageBreak/>
        <w:t xml:space="preserve">Funduszu Klimatycznego, którego zadaniem będzie wsparcie osób najbardziej narażonych na skutki transformacji, w tym zagrożone ubóstwem transportowym (czyli </w:t>
      </w:r>
      <w:r w:rsidR="00AA62F0">
        <w:t xml:space="preserve">te, </w:t>
      </w:r>
      <w:r w:rsidR="001A6575" w:rsidRPr="00131096">
        <w:t>dla których koszty transportu staną się zbyt wysokie lub które mają ograniczony dostęp do przystępnych cenowo środków transportu). Jego budżet będzie wynosił</w:t>
      </w:r>
      <w:r w:rsidR="003517A0">
        <w:t xml:space="preserve"> </w:t>
      </w:r>
      <w:r w:rsidR="001A6575" w:rsidRPr="00131096">
        <w:t xml:space="preserve">17,5 mld euro. Jednym z głównych celów Funduszu jest finansowanie zachęt do przejścia z transportu indywidualnego na transport zbiorowy i promowanie wspólnych przejazdów. W związku z tymi zapisami istnieje potencjał, by środki z tego funduszu były przekazane na dofinansowanie usługi </w:t>
      </w:r>
      <w:r w:rsidR="001A6575" w:rsidRPr="00A73022">
        <w:rPr>
          <w:lang w:val="en-GB"/>
        </w:rPr>
        <w:t>door-to-door.</w:t>
      </w:r>
    </w:p>
    <w:p w14:paraId="3459BEB8" w14:textId="77BE0E59" w:rsidR="009C0EAD" w:rsidRPr="00131096" w:rsidRDefault="007F7DB2" w:rsidP="008E3707">
      <w:pPr>
        <w:pStyle w:val="Akapitzlist"/>
        <w:numPr>
          <w:ilvl w:val="0"/>
          <w:numId w:val="93"/>
        </w:numPr>
      </w:pPr>
      <w:r w:rsidRPr="00131096">
        <w:t xml:space="preserve">Źródło potencjalnego </w:t>
      </w:r>
      <w:r w:rsidR="001A6575" w:rsidRPr="00131096">
        <w:t xml:space="preserve">finansowania </w:t>
      </w:r>
      <w:r w:rsidRPr="00131096">
        <w:t xml:space="preserve">stanowią też </w:t>
      </w:r>
      <w:r w:rsidR="001A6575" w:rsidRPr="00131096">
        <w:rPr>
          <w:b/>
          <w:bCs/>
        </w:rPr>
        <w:t>opłaty środowiskowe, opłaty paliwowe i podatek od środków transportu</w:t>
      </w:r>
      <w:r w:rsidR="00F50222" w:rsidRPr="00131096">
        <w:t>.</w:t>
      </w:r>
      <w:r w:rsidR="00A21CF0" w:rsidRPr="00131096">
        <w:t xml:space="preserve"> </w:t>
      </w:r>
      <w:r w:rsidR="001A6575" w:rsidRPr="00131096">
        <w:t>Opłaty środowiskowe, paliwowe, podatek od środków transportu to opłaty odprowadzane od przedsiębiorstw, które znacząco zanieczyszczają środowisko. Opłaty te są przekazywane do urzędów marszałkowskich, urzędów skarbowych lub do urzędów gmin. Skoro np. opłaty środowiskowe i opłaty od środków transportu są płacone do urzędów marszałkowskich i urzędów gmin,</w:t>
      </w:r>
      <w:r w:rsidR="006A29C3" w:rsidRPr="00131096">
        <w:t xml:space="preserve"> warto rozważyć</w:t>
      </w:r>
      <w:r w:rsidR="001A6575" w:rsidRPr="00131096">
        <w:t xml:space="preserve"> przekierowa</w:t>
      </w:r>
      <w:r w:rsidR="006A29C3" w:rsidRPr="00131096">
        <w:t>nie</w:t>
      </w:r>
      <w:r w:rsidR="001A6575" w:rsidRPr="00131096">
        <w:t xml:space="preserve"> częś</w:t>
      </w:r>
      <w:r w:rsidR="006A29C3" w:rsidRPr="00131096">
        <w:t>ci</w:t>
      </w:r>
      <w:r w:rsidR="001A6575" w:rsidRPr="00131096">
        <w:t xml:space="preserve"> tych środków na finansowanie usług transportowych dla osób z niepełnosprawnościami w</w:t>
      </w:r>
      <w:r w:rsidR="001319BE">
        <w:t> </w:t>
      </w:r>
      <w:r w:rsidR="001A6575" w:rsidRPr="00131096">
        <w:t>danym województwie. Ponadto firmy, które wprowadzają na rynek produkty lub usługi (np. firmy transportowe)</w:t>
      </w:r>
      <w:r w:rsidR="00C74BE4" w:rsidRPr="00131096">
        <w:t>,</w:t>
      </w:r>
      <w:r w:rsidR="001A6575" w:rsidRPr="00131096">
        <w:t xml:space="preserve"> mające negatywny wpływ na środowisko, mogłyby otrzymywać ulgi podatkowe lub inne zachęty finansowe (np. zwolnienie z podatku od środków transportu), jeśli zdecydują się wspierać usługi </w:t>
      </w:r>
      <w:r w:rsidR="001A6575" w:rsidRPr="00B230D6">
        <w:rPr>
          <w:lang w:val="en-GB"/>
        </w:rPr>
        <w:t>door</w:t>
      </w:r>
      <w:r w:rsidR="00061152" w:rsidRPr="00B230D6">
        <w:rPr>
          <w:lang w:val="en-GB"/>
        </w:rPr>
        <w:t>-</w:t>
      </w:r>
      <w:r w:rsidR="001A6575" w:rsidRPr="00B230D6">
        <w:rPr>
          <w:lang w:val="en-GB"/>
        </w:rPr>
        <w:t>to</w:t>
      </w:r>
      <w:r w:rsidR="00061152" w:rsidRPr="00B230D6">
        <w:rPr>
          <w:lang w:val="en-GB"/>
        </w:rPr>
        <w:t>-</w:t>
      </w:r>
      <w:r w:rsidR="001A6575" w:rsidRPr="00B230D6">
        <w:rPr>
          <w:lang w:val="en-GB"/>
        </w:rPr>
        <w:t>door</w:t>
      </w:r>
      <w:r w:rsidR="001A6575" w:rsidRPr="00131096">
        <w:t xml:space="preserve"> dla osób z</w:t>
      </w:r>
      <w:r w:rsidR="001319BE">
        <w:t> </w:t>
      </w:r>
      <w:r w:rsidR="001A6575" w:rsidRPr="00131096">
        <w:t>niepełnosprawnościami.</w:t>
      </w:r>
    </w:p>
    <w:p w14:paraId="4E0FD60C" w14:textId="4C70574A" w:rsidR="001A6575" w:rsidRPr="00131096" w:rsidRDefault="00061152" w:rsidP="004C4531">
      <w:pPr>
        <w:pStyle w:val="Akapitzlist"/>
      </w:pPr>
      <w:r w:rsidRPr="00131096">
        <w:t xml:space="preserve">Innym rozwiązaniem mogłoby być </w:t>
      </w:r>
      <w:r w:rsidR="001A6575" w:rsidRPr="00131096">
        <w:t xml:space="preserve">przekazanie części środków z opłaty paliwowej na współpracę z firmami transportowymi w celu wdrożenia usługi </w:t>
      </w:r>
      <w:r w:rsidR="001A6575" w:rsidRPr="00B230D6">
        <w:rPr>
          <w:lang w:val="en-GB"/>
        </w:rPr>
        <w:t>door-to-door</w:t>
      </w:r>
      <w:r w:rsidR="001A6575" w:rsidRPr="00131096">
        <w:t xml:space="preserve"> dla osób z niepełnosprawnościami (jednak tutaj trzeba rozwiązać to na szczeblu centralnym, ponieważ najprawdopodobniej instytucje centralne dysponują środkami z opłaty paliwowej).</w:t>
      </w:r>
    </w:p>
    <w:p w14:paraId="23E448DA" w14:textId="2325342C" w:rsidR="007B2348" w:rsidRPr="00131096" w:rsidRDefault="00AA3483" w:rsidP="008E3707">
      <w:pPr>
        <w:pStyle w:val="Akapitzlist"/>
        <w:numPr>
          <w:ilvl w:val="0"/>
          <w:numId w:val="93"/>
        </w:numPr>
        <w:rPr>
          <w:rFonts w:eastAsia="Times New Roman"/>
        </w:rPr>
      </w:pPr>
      <w:r w:rsidRPr="00131096">
        <w:lastRenderedPageBreak/>
        <w:t>Oddzielne</w:t>
      </w:r>
      <w:r w:rsidRPr="00131096">
        <w:rPr>
          <w:rFonts w:eastAsia="Times New Roman"/>
        </w:rPr>
        <w:t xml:space="preserve"> możliwości finansowania daje również </w:t>
      </w:r>
      <w:r w:rsidRPr="00131096">
        <w:rPr>
          <w:rFonts w:eastAsia="Times New Roman"/>
          <w:b/>
          <w:bCs/>
        </w:rPr>
        <w:t>Fundusz Solidarnościowy</w:t>
      </w:r>
      <w:r w:rsidRPr="00131096">
        <w:rPr>
          <w:rFonts w:eastAsia="Times New Roman"/>
        </w:rPr>
        <w:t xml:space="preserve"> </w:t>
      </w:r>
      <w:r w:rsidR="007B2348" w:rsidRPr="00131096">
        <w:rPr>
          <w:rFonts w:eastAsia="Times New Roman"/>
        </w:rPr>
        <w:t>(np. Program „Centra opiekuńczo-mieszkalne”</w:t>
      </w:r>
      <w:r w:rsidR="00D2533A" w:rsidRPr="00131096">
        <w:rPr>
          <w:rFonts w:eastAsia="Times New Roman"/>
        </w:rPr>
        <w:t>)</w:t>
      </w:r>
      <w:r w:rsidR="007B2348" w:rsidRPr="00131096">
        <w:rPr>
          <w:rFonts w:eastAsia="Times New Roman"/>
        </w:rPr>
        <w:t>, choć nie dotyczą one stricte transportu</w:t>
      </w:r>
      <w:r w:rsidR="00BA5ADB" w:rsidRPr="00131096">
        <w:rPr>
          <w:rFonts w:eastAsia="Times New Roman"/>
        </w:rPr>
        <w:t>,</w:t>
      </w:r>
      <w:r w:rsidR="007B2348" w:rsidRPr="00131096">
        <w:rPr>
          <w:rFonts w:eastAsia="Times New Roman"/>
        </w:rPr>
        <w:t xml:space="preserve"> a</w:t>
      </w:r>
      <w:r w:rsidR="001319BE">
        <w:rPr>
          <w:rFonts w:eastAsia="Times New Roman"/>
        </w:rPr>
        <w:t> </w:t>
      </w:r>
      <w:r w:rsidR="007B2348" w:rsidRPr="00131096">
        <w:rPr>
          <w:rFonts w:eastAsia="Times New Roman"/>
        </w:rPr>
        <w:t>raczej udoskonaleń architekto</w:t>
      </w:r>
      <w:r w:rsidR="00B53272" w:rsidRPr="00131096">
        <w:rPr>
          <w:rFonts w:eastAsia="Times New Roman"/>
        </w:rPr>
        <w:t>nicznych</w:t>
      </w:r>
      <w:r w:rsidR="007B2348" w:rsidRPr="00131096">
        <w:rPr>
          <w:rFonts w:eastAsia="Times New Roman"/>
        </w:rPr>
        <w:t xml:space="preserve"> realizowanych także w ramach</w:t>
      </w:r>
      <w:r w:rsidR="00B53272" w:rsidRPr="00131096">
        <w:rPr>
          <w:rFonts w:eastAsia="Times New Roman"/>
        </w:rPr>
        <w:t xml:space="preserve"> </w:t>
      </w:r>
      <w:r w:rsidR="00882A84" w:rsidRPr="00131096">
        <w:rPr>
          <w:rFonts w:eastAsia="Times New Roman"/>
        </w:rPr>
        <w:t>konkursu.</w:t>
      </w:r>
    </w:p>
    <w:p w14:paraId="21F427B6" w14:textId="2AD6A84A" w:rsidR="002878F6" w:rsidRDefault="001A5F27" w:rsidP="008E3707">
      <w:pPr>
        <w:pStyle w:val="Akapitzlist"/>
        <w:numPr>
          <w:ilvl w:val="0"/>
          <w:numId w:val="93"/>
        </w:numPr>
        <w:rPr>
          <w:rFonts w:eastAsia="Times New Roman"/>
        </w:rPr>
      </w:pPr>
      <w:r w:rsidRPr="00131096">
        <w:rPr>
          <w:rFonts w:eastAsia="Times New Roman"/>
        </w:rPr>
        <w:t xml:space="preserve">Obszar możliwych finansowań i dofinansowań </w:t>
      </w:r>
      <w:r w:rsidR="002878F6" w:rsidRPr="00131096">
        <w:rPr>
          <w:rFonts w:eastAsia="Times New Roman"/>
        </w:rPr>
        <w:t>daj</w:t>
      </w:r>
      <w:r w:rsidR="00CE5D94" w:rsidRPr="00131096">
        <w:rPr>
          <w:rFonts w:eastAsia="Times New Roman"/>
        </w:rPr>
        <w:t>ą</w:t>
      </w:r>
      <w:r w:rsidR="002878F6" w:rsidRPr="00131096">
        <w:rPr>
          <w:rFonts w:eastAsia="Times New Roman"/>
        </w:rPr>
        <w:t xml:space="preserve"> także </w:t>
      </w:r>
      <w:r w:rsidR="002878F6" w:rsidRPr="00131096">
        <w:rPr>
          <w:rFonts w:eastAsia="Times New Roman"/>
          <w:b/>
          <w:bCs/>
        </w:rPr>
        <w:t>p</w:t>
      </w:r>
      <w:r w:rsidR="00AA3483" w:rsidRPr="00131096">
        <w:rPr>
          <w:rFonts w:eastAsia="Times New Roman"/>
          <w:b/>
          <w:bCs/>
        </w:rPr>
        <w:t xml:space="preserve">rogramy </w:t>
      </w:r>
      <w:r w:rsidR="002878F6" w:rsidRPr="00131096">
        <w:rPr>
          <w:rFonts w:eastAsia="Times New Roman"/>
          <w:b/>
          <w:bCs/>
        </w:rPr>
        <w:t>realizowane w</w:t>
      </w:r>
      <w:r w:rsidR="001319BE">
        <w:rPr>
          <w:rFonts w:eastAsia="Times New Roman"/>
          <w:b/>
          <w:bCs/>
        </w:rPr>
        <w:t> </w:t>
      </w:r>
      <w:r w:rsidR="002878F6" w:rsidRPr="00131096">
        <w:rPr>
          <w:rFonts w:eastAsia="Times New Roman"/>
          <w:b/>
          <w:bCs/>
        </w:rPr>
        <w:t xml:space="preserve">ramach funduszu </w:t>
      </w:r>
      <w:r w:rsidR="00AA3483" w:rsidRPr="00131096">
        <w:rPr>
          <w:rFonts w:eastAsia="Times New Roman"/>
          <w:b/>
          <w:bCs/>
        </w:rPr>
        <w:t>Rady Nadzorczej PFRON</w:t>
      </w:r>
      <w:r w:rsidR="00AA3483" w:rsidRPr="00131096">
        <w:rPr>
          <w:rFonts w:eastAsia="Times New Roman"/>
        </w:rPr>
        <w:t xml:space="preserve">. </w:t>
      </w:r>
    </w:p>
    <w:p w14:paraId="65100FB1" w14:textId="77777777" w:rsidR="006729B0" w:rsidRPr="007C3401" w:rsidRDefault="006729B0" w:rsidP="006729B0">
      <w:pPr>
        <w:pStyle w:val="Akapitzlist"/>
        <w:numPr>
          <w:ilvl w:val="0"/>
          <w:numId w:val="93"/>
        </w:numPr>
        <w:rPr>
          <w:rFonts w:eastAsia="Times New Roman"/>
        </w:rPr>
      </w:pPr>
      <w:r w:rsidRPr="007C3401">
        <w:rPr>
          <w:rFonts w:eastAsia="Times New Roman"/>
        </w:rPr>
        <w:t>Z innych rozwiązań, które mogłyby ułatwić realizację usługi, wskazano:</w:t>
      </w:r>
    </w:p>
    <w:p w14:paraId="78460E17" w14:textId="77777777" w:rsidR="00C62A4D" w:rsidRPr="007C3401" w:rsidRDefault="006729B0" w:rsidP="008B0CC0">
      <w:pPr>
        <w:pStyle w:val="Akapitzlist"/>
        <w:numPr>
          <w:ilvl w:val="2"/>
          <w:numId w:val="167"/>
        </w:numPr>
        <w:tabs>
          <w:tab w:val="left" w:pos="1134"/>
        </w:tabs>
        <w:ind w:left="709" w:firstLine="0"/>
        <w:rPr>
          <w:rFonts w:eastAsia="Times New Roman"/>
        </w:rPr>
      </w:pPr>
      <w:r w:rsidRPr="007C3401">
        <w:rPr>
          <w:rFonts w:eastAsia="Times New Roman"/>
        </w:rPr>
        <w:t>połączenie środków przeznaczanych na transport w danej jednostce (na przewozy dzieci do szkoły, dzieci niepełnoprawnych, dopłaty do ulg transportowych itp.);</w:t>
      </w:r>
    </w:p>
    <w:p w14:paraId="36B37939" w14:textId="375CA581" w:rsidR="006729B0" w:rsidRPr="007C3401" w:rsidRDefault="006729B0" w:rsidP="008B0CC0">
      <w:pPr>
        <w:pStyle w:val="Akapitzlist"/>
        <w:numPr>
          <w:ilvl w:val="2"/>
          <w:numId w:val="167"/>
        </w:numPr>
        <w:tabs>
          <w:tab w:val="left" w:pos="1134"/>
        </w:tabs>
        <w:ind w:left="709" w:firstLine="0"/>
        <w:rPr>
          <w:rFonts w:eastAsia="Times New Roman"/>
        </w:rPr>
      </w:pPr>
      <w:r w:rsidRPr="007C3401">
        <w:rPr>
          <w:rFonts w:eastAsia="Times New Roman"/>
        </w:rPr>
        <w:t>partnerstwa publiczno-prywatne.</w:t>
      </w:r>
    </w:p>
    <w:p w14:paraId="2B4EECDC" w14:textId="0B799B75" w:rsidR="00AA3483" w:rsidRPr="00131096" w:rsidRDefault="00AA3483" w:rsidP="00312123">
      <w:pPr>
        <w:ind w:left="360"/>
      </w:pPr>
      <w:r w:rsidRPr="00131096">
        <w:rPr>
          <w:rFonts w:eastAsia="Times New Roman"/>
        </w:rPr>
        <w:t>W przypadku realizacji podobnych interwencji w przyszłości warto także rozważyć inne rozłożenie współfinansowania</w:t>
      </w:r>
      <w:r w:rsidR="00E16EB3" w:rsidRPr="00131096">
        <w:rPr>
          <w:rFonts w:eastAsia="Times New Roman"/>
        </w:rPr>
        <w:t>/finansowania</w:t>
      </w:r>
      <w:r w:rsidRPr="00131096">
        <w:rPr>
          <w:rFonts w:eastAsia="Times New Roman"/>
        </w:rPr>
        <w:t xml:space="preserve"> grantów</w:t>
      </w:r>
      <w:r w:rsidR="00085824">
        <w:rPr>
          <w:rFonts w:eastAsia="Times New Roman"/>
        </w:rPr>
        <w:t>,</w:t>
      </w:r>
      <w:r w:rsidRPr="00131096">
        <w:rPr>
          <w:rFonts w:eastAsia="Times New Roman"/>
        </w:rPr>
        <w:t xml:space="preserve"> oferując mniejsze dofinansowanie (nie 100% wkładu</w:t>
      </w:r>
      <w:r w:rsidR="00085824">
        <w:rPr>
          <w:rFonts w:eastAsia="Times New Roman"/>
        </w:rPr>
        <w:t>,</w:t>
      </w:r>
      <w:r w:rsidR="008E3707" w:rsidRPr="00131096">
        <w:rPr>
          <w:rFonts w:eastAsia="Times New Roman"/>
        </w:rPr>
        <w:t xml:space="preserve"> a np. 50%</w:t>
      </w:r>
      <w:r w:rsidRPr="00131096">
        <w:rPr>
          <w:rFonts w:eastAsia="Times New Roman"/>
        </w:rPr>
        <w:t xml:space="preserve">) za to na dłuższy czas. Z badania wynika, że przejście z braku finansowania do pełnego finansowania usługi dla samorządów jest dużo trudniejsze niż stopniowe, łagodniejsze w przypadku częściowego, ale dłuższego wsparcia. </w:t>
      </w:r>
    </w:p>
    <w:p w14:paraId="4524B4A7" w14:textId="6B0E7C04" w:rsidR="0061331B" w:rsidRPr="00131096" w:rsidRDefault="0061331B" w:rsidP="0061331B">
      <w:pPr>
        <w:rPr>
          <w:b/>
        </w:rPr>
      </w:pPr>
      <w:r w:rsidRPr="00131096">
        <w:rPr>
          <w:b/>
        </w:rPr>
        <w:t xml:space="preserve">Wymiar prawny </w:t>
      </w:r>
    </w:p>
    <w:p w14:paraId="2C3337C5" w14:textId="77777777" w:rsidR="0061331B" w:rsidRDefault="0061331B" w:rsidP="0061331B">
      <w:r w:rsidRPr="00131096">
        <w:rPr>
          <w:b/>
          <w:bCs/>
        </w:rPr>
        <w:t xml:space="preserve">Realizacja usługi </w:t>
      </w:r>
      <w:r w:rsidRPr="00B230D6">
        <w:rPr>
          <w:b/>
          <w:bCs/>
          <w:lang w:val="en-GB"/>
        </w:rPr>
        <w:t>door-to-door</w:t>
      </w:r>
      <w:r w:rsidRPr="00131096">
        <w:rPr>
          <w:b/>
          <w:bCs/>
        </w:rPr>
        <w:t xml:space="preserve"> w obecnym kształcie nie wymaga żadnych korekt w zakresie legislacji.</w:t>
      </w:r>
      <w:r w:rsidRPr="00131096">
        <w:t xml:space="preserve"> Usługa jest wdrażana za pomocą uchwały Rady Gminy lub Rady Powiatu. Samorządy wręcz postulują, aby nie wprowadzać żadnych dodatkowych regulacji, nie widzą takiej potrzeby. W badaniu nie odnotowano sytuacji, w których stworzenie uchwały byłoby kłopotem lub przeszkodą dla realizatorów. Warto jedynie mieć na uwadze moment rozstrzygnięcia konkursu na usługę – nie powinno się to odbywać w końcówce roku. Wtedy JST ma kłopot, aby zwołać radę z powodów przerwy świątecznej. </w:t>
      </w:r>
    </w:p>
    <w:p w14:paraId="43EF56E2" w14:textId="3340B5A7" w:rsidR="0061331B" w:rsidRPr="00131096" w:rsidRDefault="0061331B" w:rsidP="0061331B">
      <w:r w:rsidRPr="00131096">
        <w:t xml:space="preserve">Kształt usługi oraz dostęp do niej opisuje regulamin usługi. Jest on istotnym dokumentem, który reguluje zasady. Na obecnym etapie wiele JST dopracowało regulaminy w taki sposób, </w:t>
      </w:r>
      <w:r w:rsidRPr="00131096">
        <w:lastRenderedPageBreak/>
        <w:t xml:space="preserve">iż mogą one stanowić przykład dobrej praktyki dla innych jednostek. Przyjęta definicja określająca osobę z ograniczeniem mobilności sprawdziła się w praktyce. </w:t>
      </w:r>
    </w:p>
    <w:p w14:paraId="4FE4FF88" w14:textId="77777777" w:rsidR="0061331B" w:rsidRPr="00131096" w:rsidRDefault="0061331B" w:rsidP="0061331B">
      <w:pPr>
        <w:rPr>
          <w:b/>
          <w:bCs/>
        </w:rPr>
      </w:pPr>
      <w:r w:rsidRPr="00131096">
        <w:rPr>
          <w:b/>
          <w:bCs/>
        </w:rPr>
        <w:t>Gospodarz usługi</w:t>
      </w:r>
    </w:p>
    <w:p w14:paraId="1F2BDFAC" w14:textId="77777777" w:rsidR="0061331B" w:rsidRPr="00131096" w:rsidRDefault="0061331B" w:rsidP="0061331B">
      <w:r w:rsidRPr="00131096">
        <w:t>W badaniu nie pada jednoznaczna odpowiedź, kto powinien być gospodarzem usługi – gmina czy powiat. Obie jednostki samorządu terytorialnego mają ku temu słuszne powody:</w:t>
      </w:r>
    </w:p>
    <w:p w14:paraId="71308619" w14:textId="297F7E78" w:rsidR="0061331B" w:rsidRPr="00131096" w:rsidRDefault="0061331B" w:rsidP="00424088">
      <w:pPr>
        <w:pStyle w:val="Akapitzlist"/>
        <w:numPr>
          <w:ilvl w:val="0"/>
          <w:numId w:val="27"/>
        </w:numPr>
      </w:pPr>
      <w:r w:rsidRPr="00131096">
        <w:rPr>
          <w:b/>
          <w:bCs/>
        </w:rPr>
        <w:t>Gmina</w:t>
      </w:r>
      <w:r w:rsidRPr="00131096">
        <w:t xml:space="preserve">: jest bliżej obywatela, zna lepiej potrzeby i sytuację swoich mieszkańców, lokalna władza odnosi także korzyści ze zorganizowania usługi dla mieszkańców. Zasadniczo gminna władza ma większą sprawczość na swoim terenie </w:t>
      </w:r>
      <w:r w:rsidR="00085824">
        <w:t>–</w:t>
      </w:r>
      <w:r w:rsidR="00085824" w:rsidRPr="00131096">
        <w:t xml:space="preserve"> </w:t>
      </w:r>
      <w:r w:rsidRPr="00131096">
        <w:t>dostęp do pracowników OPS, sołtysów</w:t>
      </w:r>
      <w:r w:rsidR="00085824">
        <w:t>,</w:t>
      </w:r>
      <w:r w:rsidRPr="00131096">
        <w:t xml:space="preserve"> lokalnych liderów sprawia, że łatwo rozpowszechnić i</w:t>
      </w:r>
      <w:r w:rsidR="00B9393B">
        <w:t> </w:t>
      </w:r>
      <w:r w:rsidRPr="00131096">
        <w:t>uwiarygodnić usługę.</w:t>
      </w:r>
    </w:p>
    <w:p w14:paraId="6D956B42" w14:textId="37C8B4E4" w:rsidR="0061331B" w:rsidRPr="00131096" w:rsidRDefault="0061331B" w:rsidP="00424088">
      <w:pPr>
        <w:pStyle w:val="Akapitzlist"/>
        <w:numPr>
          <w:ilvl w:val="0"/>
          <w:numId w:val="27"/>
        </w:numPr>
      </w:pPr>
      <w:r w:rsidRPr="00131096">
        <w:rPr>
          <w:b/>
          <w:bCs/>
        </w:rPr>
        <w:t>Powiat</w:t>
      </w:r>
      <w:r w:rsidRPr="00131096">
        <w:t>: utrzymuje/finansuje rozmaite jednostki wspierające OzN i osoby potencjalnie chętne</w:t>
      </w:r>
      <w:r w:rsidR="00CE4869" w:rsidRPr="00131096">
        <w:t>,</w:t>
      </w:r>
      <w:r w:rsidRPr="00131096">
        <w:t xml:space="preserve"> by korzystać z usługi. Dysponuje danymi na ten temat</w:t>
      </w:r>
      <w:r w:rsidR="00CE4869" w:rsidRPr="00131096">
        <w:t xml:space="preserve"> i </w:t>
      </w:r>
      <w:r w:rsidRPr="00131096">
        <w:t>zależy mu</w:t>
      </w:r>
      <w:r w:rsidR="00CE4869" w:rsidRPr="00131096">
        <w:t>,</w:t>
      </w:r>
      <w:r w:rsidRPr="00131096">
        <w:t xml:space="preserve"> aby mieszkańcy skorzystali z tych usług. Ma dostęp do większego rynku transportowego, jest naturalnym centrum/celem wizyt lokalnej społeczności (szpital powiatowy, ZUS, KRUS, US, PCPR).</w:t>
      </w:r>
    </w:p>
    <w:p w14:paraId="1840BEB0" w14:textId="4A266F52" w:rsidR="0061331B" w:rsidRPr="00131096" w:rsidRDefault="0061331B" w:rsidP="0061331B">
      <w:r w:rsidRPr="00131096">
        <w:t>Nie można jednak stwierdzić, które rozwiązanie (gmina czy powiat jako gospodarz) jest korzystniejsze. Podobnie analizy kosztowe nie pozwalają na jednoznaczne orzekanie, który wariant usługi jest bardziej korzystny. Zgodnie więc z sugestią ekspertów</w:t>
      </w:r>
      <w:r w:rsidR="0016722A" w:rsidRPr="00131096">
        <w:t xml:space="preserve"> biorących udział w</w:t>
      </w:r>
      <w:r w:rsidR="00B9393B">
        <w:t> </w:t>
      </w:r>
      <w:r w:rsidR="0016722A" w:rsidRPr="00131096">
        <w:t>badaniu</w:t>
      </w:r>
      <w:r w:rsidRPr="00131096">
        <w:t xml:space="preserve"> należy uznać, że usługa powinna być racjonalna</w:t>
      </w:r>
      <w:r w:rsidR="00751F9C" w:rsidRPr="00131096">
        <w:t xml:space="preserve"> i wynikać z diagnozy.</w:t>
      </w:r>
      <w:r w:rsidRPr="00131096">
        <w:t xml:space="preserve"> </w:t>
      </w:r>
      <w:r w:rsidR="00305CFE">
        <w:t xml:space="preserve">Do </w:t>
      </w:r>
      <w:r w:rsidR="00320835">
        <w:t>rozwiązań za</w:t>
      </w:r>
      <w:r w:rsidR="00305CFE">
        <w:t>stosowanych w program</w:t>
      </w:r>
      <w:r w:rsidR="00320835">
        <w:t>ie</w:t>
      </w:r>
      <w:r w:rsidR="002377F5">
        <w:t>, gdy gospodarzem były gminy lub powiaty, warto dodać związki powiatowo-gminne, które w tej edycji nie zgłosiły się.</w:t>
      </w:r>
      <w:r w:rsidR="00042699">
        <w:t xml:space="preserve"> Eksperci zwracali też uwagę, że realizacja takich projektów powinna obejmować większe przestrzenie i </w:t>
      </w:r>
      <w:r w:rsidR="00716B21">
        <w:t>pod względem efektywności kosztowej</w:t>
      </w:r>
      <w:r w:rsidR="001B3B41">
        <w:t xml:space="preserve"> to</w:t>
      </w:r>
      <w:r w:rsidR="00716B21">
        <w:t xml:space="preserve"> </w:t>
      </w:r>
      <w:r w:rsidR="00042699">
        <w:t>województwa lub subregiony</w:t>
      </w:r>
      <w:r w:rsidR="001B3B41">
        <w:t xml:space="preserve"> byłyby wskazane jako gospodarze</w:t>
      </w:r>
      <w:r w:rsidR="00042699">
        <w:t>.</w:t>
      </w:r>
    </w:p>
    <w:p w14:paraId="06E01539" w14:textId="3DE1FACF" w:rsidR="0061331B" w:rsidRPr="00131096" w:rsidRDefault="0061331B" w:rsidP="0061331B">
      <w:r w:rsidRPr="00131096">
        <w:t>Najbardziej racjonalne wi</w:t>
      </w:r>
      <w:r w:rsidR="00CE4869" w:rsidRPr="00131096">
        <w:t>ę</w:t>
      </w:r>
      <w:r w:rsidRPr="00131096">
        <w:t xml:space="preserve">c wydaje się zindywidualizowane podejście – czyli projektowanie usługi </w:t>
      </w:r>
      <w:r w:rsidRPr="00B230D6">
        <w:rPr>
          <w:lang w:val="en-GB"/>
        </w:rPr>
        <w:t>door-to-door</w:t>
      </w:r>
      <w:r w:rsidRPr="00131096">
        <w:t xml:space="preserve"> do rzeczywistych lokalnych potrzeb i w oparciu o rzeczywiste lokalne </w:t>
      </w:r>
      <w:r w:rsidRPr="00131096">
        <w:lastRenderedPageBreak/>
        <w:t xml:space="preserve">zasoby. W tym kontekście jeszcze silniej wybrzmiewa potrzeba wykonywania wartościowych, opartych o dane diagnoz (ang. </w:t>
      </w:r>
      <w:r w:rsidRPr="00A32137">
        <w:rPr>
          <w:lang w:val="en-GB"/>
        </w:rPr>
        <w:t>data-driven policy</w:t>
      </w:r>
      <w:r w:rsidRPr="00131096">
        <w:t>). Ekspert ds. transportu zaznaczał, iż w</w:t>
      </w:r>
      <w:r w:rsidR="00607F3D">
        <w:t> </w:t>
      </w:r>
      <w:r w:rsidRPr="00131096">
        <w:t xml:space="preserve">projektowaniu tego rodzaju usług najlepiej sprawdzają się rozwiązania wielkoskalowe – czyli optymalizacja przewozów na większym terenie. Jednak w sytuacji, gdy zadanie to uzależnione jest obecnie od decyzji politycznej, należy rozpatrywać jako racjonalne także zadania na mniejszą skalę. </w:t>
      </w:r>
    </w:p>
    <w:p w14:paraId="5D9AD06C" w14:textId="77777777" w:rsidR="0061331B" w:rsidRPr="00131096" w:rsidRDefault="0061331B" w:rsidP="002578D3">
      <w:pPr>
        <w:rPr>
          <w:b/>
          <w:bCs/>
        </w:rPr>
      </w:pPr>
      <w:r w:rsidRPr="00131096">
        <w:rPr>
          <w:b/>
          <w:bCs/>
        </w:rPr>
        <w:t>Cele przejazdu</w:t>
      </w:r>
    </w:p>
    <w:p w14:paraId="173A993A" w14:textId="1112227D" w:rsidR="0061331B" w:rsidRPr="00131096" w:rsidRDefault="0061331B" w:rsidP="0061331B">
      <w:r w:rsidRPr="00131096">
        <w:t>W badaniu ustalono,</w:t>
      </w:r>
      <w:r w:rsidR="00F90C64" w:rsidRPr="00131096">
        <w:t xml:space="preserve"> </w:t>
      </w:r>
      <w:r w:rsidRPr="00131096">
        <w:t>że obecnie najwięcej osób korzysta</w:t>
      </w:r>
      <w:r w:rsidR="00AB5DAE" w:rsidRPr="00131096">
        <w:t>ło</w:t>
      </w:r>
      <w:r w:rsidRPr="00131096">
        <w:t xml:space="preserve"> </w:t>
      </w:r>
      <w:r w:rsidR="00AB5DAE" w:rsidRPr="00131096">
        <w:t>z</w:t>
      </w:r>
      <w:r w:rsidRPr="00131096">
        <w:t xml:space="preserve"> usługi </w:t>
      </w:r>
      <w:r w:rsidR="00CE4869" w:rsidRPr="00B230D6">
        <w:rPr>
          <w:lang w:val="en-GB"/>
        </w:rPr>
        <w:t>door-to-door</w:t>
      </w:r>
      <w:r w:rsidR="00CE4869" w:rsidRPr="00131096">
        <w:t xml:space="preserve"> </w:t>
      </w:r>
      <w:r w:rsidRPr="00131096">
        <w:t>w celach zdrowotnych</w:t>
      </w:r>
      <w:r w:rsidR="00A520C6" w:rsidRPr="00131096">
        <w:t>, choć realizacja celów społecznych była także znacząca</w:t>
      </w:r>
      <w:r w:rsidRPr="00131096">
        <w:t xml:space="preserve">. </w:t>
      </w:r>
      <w:r w:rsidR="004A24F9" w:rsidRPr="00131096">
        <w:t>D</w:t>
      </w:r>
      <w:r w:rsidRPr="00131096">
        <w:t>efiniowanie celów przejazdu zostało skrytykowane przez ekspertów</w:t>
      </w:r>
      <w:r w:rsidR="00605980" w:rsidRPr="00131096">
        <w:t xml:space="preserve"> biorących udział w badaniu</w:t>
      </w:r>
      <w:r w:rsidR="00541053" w:rsidRPr="00131096">
        <w:t xml:space="preserve"> z następujących powodów:</w:t>
      </w:r>
    </w:p>
    <w:p w14:paraId="3E14FF51" w14:textId="1BA85827" w:rsidR="0061331B" w:rsidRPr="00131096" w:rsidRDefault="0061331B" w:rsidP="00424088">
      <w:pPr>
        <w:pStyle w:val="Akapitzlist"/>
        <w:numPr>
          <w:ilvl w:val="0"/>
          <w:numId w:val="28"/>
        </w:numPr>
      </w:pPr>
      <w:r w:rsidRPr="00131096">
        <w:t>Wskazywanie/ograniczenie celu sprawia, że usługa jest specjalna, w pewnym zakresie ekskluzywna</w:t>
      </w:r>
      <w:r w:rsidR="00085824">
        <w:t>,</w:t>
      </w:r>
      <w:r w:rsidRPr="00131096">
        <w:t xml:space="preserve"> a nie ogólnodostępna. Realizować ją mogą osoby tylko w wyjątkowych (określonych </w:t>
      </w:r>
      <w:r w:rsidR="00AB5DAE" w:rsidRPr="00131096">
        <w:t>z góry</w:t>
      </w:r>
      <w:r w:rsidRPr="00131096">
        <w:t>) celach. Eksperci postulują włączające podejście do transportu publicznego – każda potrzeba, którą ma obywatel</w:t>
      </w:r>
      <w:r w:rsidR="00085824">
        <w:t>,</w:t>
      </w:r>
      <w:r w:rsidRPr="00131096">
        <w:t xml:space="preserve"> jest ważna (bo on ją za taką uznaje).</w:t>
      </w:r>
    </w:p>
    <w:p w14:paraId="46939793" w14:textId="77777777" w:rsidR="0061331B" w:rsidRPr="00131096" w:rsidRDefault="0061331B" w:rsidP="00424088">
      <w:pPr>
        <w:pStyle w:val="Akapitzlist"/>
        <w:numPr>
          <w:ilvl w:val="0"/>
          <w:numId w:val="28"/>
        </w:numPr>
      </w:pPr>
      <w:r w:rsidRPr="00131096">
        <w:t xml:space="preserve">Lista celów społeczno-zawodowych wyklucza pulę potrzeb ważnych z punktu widzenia osób niemobilnych: potrzeby rekreacyjne, potrzeby zakupowe. </w:t>
      </w:r>
    </w:p>
    <w:p w14:paraId="0311633C" w14:textId="77777777" w:rsidR="004A24F9" w:rsidRPr="00131096" w:rsidRDefault="004A24F9" w:rsidP="003F776F">
      <w:r w:rsidRPr="00131096">
        <w:t>Natomiast zasadne jest wprowadzenie priorytetyzacji przejazdów – np. osoby jadące do sklepu powinny ustąpić miejsca osobom podróżującym do lekarza lub na szkolenie (potrzeby zakupowe można realizować w czasie, kiedy zapotrzebowanie na usługi jest mniejsze, np. popołudniami).</w:t>
      </w:r>
    </w:p>
    <w:p w14:paraId="2BE39AF3" w14:textId="77777777" w:rsidR="0061331B" w:rsidRPr="00131096" w:rsidRDefault="0061331B" w:rsidP="0061331B">
      <w:pPr>
        <w:rPr>
          <w:b/>
          <w:bCs/>
        </w:rPr>
      </w:pPr>
      <w:r w:rsidRPr="00131096">
        <w:rPr>
          <w:b/>
          <w:bCs/>
        </w:rPr>
        <w:t>Współpłatność za usługę</w:t>
      </w:r>
    </w:p>
    <w:p w14:paraId="55BC2568" w14:textId="3484F9AB" w:rsidR="0061331B" w:rsidRPr="00131096" w:rsidRDefault="0061331B" w:rsidP="0061331B">
      <w:r w:rsidRPr="00131096">
        <w:t xml:space="preserve">Mimo iż w badaniu pojedyncze samorządy zdecydowały się na wprowadzenie współpłatności za usługę, to wszędzie było to udane rozwiązanie. Rekomendowali je przedstawiciele miast jako sposób na dywersyfikowanie kosztów transportu. </w:t>
      </w:r>
      <w:r w:rsidR="008E3707" w:rsidRPr="00131096">
        <w:t>W</w:t>
      </w:r>
      <w:r w:rsidRPr="00131096">
        <w:t xml:space="preserve">spółpłatność rekomendują także </w:t>
      </w:r>
      <w:r w:rsidRPr="00131096">
        <w:lastRenderedPageBreak/>
        <w:t>wszyscy eksperci – zarówno ci od transportu, jak i ci od specyfiki osób z</w:t>
      </w:r>
      <w:r w:rsidR="00B503E8">
        <w:t> </w:t>
      </w:r>
      <w:r w:rsidRPr="00131096">
        <w:t>niepełnosprawnościami. Argumenty za współpłatnością są następujące:</w:t>
      </w:r>
    </w:p>
    <w:p w14:paraId="2DF3EB69" w14:textId="290D4940" w:rsidR="0061331B" w:rsidRPr="00131096" w:rsidRDefault="0061331B" w:rsidP="00424088">
      <w:pPr>
        <w:pStyle w:val="Akapitzlist"/>
        <w:numPr>
          <w:ilvl w:val="0"/>
          <w:numId w:val="17"/>
        </w:numPr>
      </w:pPr>
      <w:r w:rsidRPr="00131096">
        <w:t>Możliwość zbilansowania kosztów usługi</w:t>
      </w:r>
      <w:r w:rsidR="002E24BF" w:rsidRPr="00131096">
        <w:t>,</w:t>
      </w:r>
      <w:r w:rsidRPr="00131096">
        <w:t xml:space="preserve"> a tym samym zapewnienie je</w:t>
      </w:r>
      <w:r w:rsidR="00085824">
        <w:t>j</w:t>
      </w:r>
      <w:r w:rsidRPr="00131096">
        <w:t xml:space="preserve"> ciągłości. </w:t>
      </w:r>
    </w:p>
    <w:p w14:paraId="019AF2D1" w14:textId="420087CD" w:rsidR="0061331B" w:rsidRPr="00131096" w:rsidRDefault="0061331B" w:rsidP="00424088">
      <w:pPr>
        <w:pStyle w:val="Akapitzlist"/>
        <w:numPr>
          <w:ilvl w:val="0"/>
          <w:numId w:val="17"/>
        </w:numPr>
      </w:pPr>
      <w:r w:rsidRPr="00131096">
        <w:t>Większy szacunek obywateli względem dobra publicznego, do którego muszą się dołożyć. Zapobiega nadmiarowemu używaniu usługi.</w:t>
      </w:r>
    </w:p>
    <w:p w14:paraId="3061DCF8" w14:textId="008EE66C" w:rsidR="0061331B" w:rsidRPr="00131096" w:rsidRDefault="0061331B" w:rsidP="00424088">
      <w:pPr>
        <w:pStyle w:val="Akapitzlist"/>
        <w:numPr>
          <w:ilvl w:val="0"/>
          <w:numId w:val="17"/>
        </w:numPr>
      </w:pPr>
      <w:r w:rsidRPr="00131096">
        <w:t xml:space="preserve">Współpłacenie pozwala rozszerzać usługę na inne grupy i/lub tereny, co powoduje, że </w:t>
      </w:r>
      <w:r w:rsidR="002E24BF" w:rsidRPr="00131096">
        <w:t>zakupiony pojazd</w:t>
      </w:r>
      <w:r w:rsidRPr="00131096">
        <w:t xml:space="preserve"> nie stoi bezczynnie. Samochód jest w ruchu i „zarabia” na siebie. </w:t>
      </w:r>
    </w:p>
    <w:p w14:paraId="3566F3E8" w14:textId="17DD3A1B" w:rsidR="0061331B" w:rsidRPr="00131096" w:rsidRDefault="0061331B" w:rsidP="00424088">
      <w:pPr>
        <w:pStyle w:val="Akapitzlist"/>
        <w:numPr>
          <w:ilvl w:val="0"/>
          <w:numId w:val="17"/>
        </w:numPr>
      </w:pPr>
      <w:r w:rsidRPr="00131096">
        <w:t xml:space="preserve">Można ustalać różne wysokości opłat w zależności od zamożności/uprawnienia użytkownika. </w:t>
      </w:r>
      <w:r w:rsidR="00D5771A" w:rsidRPr="00131096">
        <w:t xml:space="preserve">Przykładem może być praktyka </w:t>
      </w:r>
      <w:r w:rsidRPr="00131096">
        <w:t>OPS związana z przyznawaniem opiekunki społecznej (koszt za godzinę zależy od wysokości świadczenia emerytalnego).</w:t>
      </w:r>
    </w:p>
    <w:p w14:paraId="49A7DA25" w14:textId="34DD02C9" w:rsidR="0061331B" w:rsidRPr="00131096" w:rsidRDefault="00BE6E61" w:rsidP="0061331B">
      <w:r w:rsidRPr="00131096">
        <w:t>Eksperci biorący udział w badaniu podkreślali</w:t>
      </w:r>
      <w:r w:rsidR="00C83A3C" w:rsidRPr="00131096">
        <w:t>, ż</w:t>
      </w:r>
      <w:r w:rsidRPr="00131096">
        <w:t>e jeśli inne dostępne usługi transportowe dla mieszkańców są bezpłatne</w:t>
      </w:r>
      <w:r w:rsidR="00EA4A82" w:rsidRPr="00131096">
        <w:t>, to</w:t>
      </w:r>
      <w:r w:rsidRPr="00131096">
        <w:t xml:space="preserve"> w przypadku transportu osób z ograniczoną mobilnością nie powinno być inaczej.</w:t>
      </w:r>
      <w:r w:rsidR="00B764F9" w:rsidRPr="00131096">
        <w:t xml:space="preserve"> Dlatego ważny jest kontekst wdrażanej usługi i porównanie do innych zasad panujących w danej JST.</w:t>
      </w:r>
    </w:p>
    <w:p w14:paraId="47688AEB" w14:textId="77777777" w:rsidR="0061331B" w:rsidRPr="00131096" w:rsidRDefault="0061331B" w:rsidP="00653AE5">
      <w:pPr>
        <w:rPr>
          <w:b/>
          <w:bCs/>
        </w:rPr>
      </w:pPr>
      <w:r w:rsidRPr="00131096">
        <w:rPr>
          <w:b/>
          <w:bCs/>
        </w:rPr>
        <w:t>Monitorowanie usługi</w:t>
      </w:r>
    </w:p>
    <w:p w14:paraId="10A62C2C" w14:textId="3CDEB175" w:rsidR="0061331B" w:rsidRPr="00131096" w:rsidRDefault="0061331B" w:rsidP="0061331B">
      <w:r w:rsidRPr="00131096">
        <w:t xml:space="preserve">Samorządy uważnie przyglądają się wdrażanej usłudze. </w:t>
      </w:r>
      <w:r w:rsidR="0096616C" w:rsidRPr="00131096">
        <w:t xml:space="preserve">Choć podczas studiów przypadku były głosy mówiące o uciążliwości sprawozdawczości, to badani </w:t>
      </w:r>
      <w:r w:rsidRPr="00131096">
        <w:t>widz</w:t>
      </w:r>
      <w:r w:rsidR="0096616C" w:rsidRPr="00131096">
        <w:t>ieli</w:t>
      </w:r>
      <w:r w:rsidRPr="00131096">
        <w:t xml:space="preserve"> potrzebę gromadzenia danych monitoringowych. Panuje zgoda co do tego, że </w:t>
      </w:r>
      <w:r w:rsidRPr="00131096">
        <w:rPr>
          <w:b/>
          <w:bCs/>
        </w:rPr>
        <w:t>realizacja usługi tylko w</w:t>
      </w:r>
      <w:r w:rsidR="00E947CF">
        <w:rPr>
          <w:b/>
          <w:bCs/>
        </w:rPr>
        <w:t> </w:t>
      </w:r>
      <w:r w:rsidRPr="00131096">
        <w:rPr>
          <w:b/>
          <w:bCs/>
        </w:rPr>
        <w:t>oparciu o wskaźnik unikatowych użytkowników nie jest właściwa</w:t>
      </w:r>
      <w:r w:rsidR="00873DC1" w:rsidRPr="00131096">
        <w:rPr>
          <w:b/>
          <w:bCs/>
        </w:rPr>
        <w:t xml:space="preserve">, </w:t>
      </w:r>
      <w:r w:rsidR="00873DC1" w:rsidRPr="00131096">
        <w:t>dlatego</w:t>
      </w:r>
      <w:r w:rsidR="009750E2" w:rsidRPr="00131096">
        <w:t xml:space="preserve"> </w:t>
      </w:r>
      <w:r w:rsidR="00873DC1" w:rsidRPr="00131096">
        <w:t>myśląc o</w:t>
      </w:r>
      <w:r w:rsidR="00E947CF">
        <w:t> </w:t>
      </w:r>
      <w:r w:rsidR="009750E2" w:rsidRPr="00131096">
        <w:t>kontynuacji</w:t>
      </w:r>
      <w:r w:rsidR="00873DC1" w:rsidRPr="00131096">
        <w:t xml:space="preserve"> usługi</w:t>
      </w:r>
      <w:r w:rsidR="00D352FA">
        <w:t>,</w:t>
      </w:r>
      <w:r w:rsidR="00873DC1" w:rsidRPr="00131096">
        <w:t xml:space="preserve"> warto </w:t>
      </w:r>
      <w:r w:rsidR="0096616C" w:rsidRPr="00131096">
        <w:t>brać</w:t>
      </w:r>
      <w:r w:rsidR="00873DC1" w:rsidRPr="00131096">
        <w:t xml:space="preserve"> pod uwagę następujące wskaźniki:</w:t>
      </w:r>
    </w:p>
    <w:p w14:paraId="433E2684" w14:textId="3A870D58" w:rsidR="00873DC1" w:rsidRPr="00131096" w:rsidRDefault="00873DC1" w:rsidP="00873DC1">
      <w:pPr>
        <w:pStyle w:val="Akapitzlist"/>
        <w:numPr>
          <w:ilvl w:val="0"/>
          <w:numId w:val="29"/>
        </w:numPr>
      </w:pPr>
      <w:r w:rsidRPr="00131096">
        <w:t>Liczba unikalnych użytkowników w danym okresie</w:t>
      </w:r>
      <w:r w:rsidR="00D352FA">
        <w:t>;</w:t>
      </w:r>
    </w:p>
    <w:p w14:paraId="42586168" w14:textId="51876FE0" w:rsidR="00873DC1" w:rsidRPr="00131096" w:rsidRDefault="00873DC1" w:rsidP="00873DC1">
      <w:pPr>
        <w:pStyle w:val="Akapitzlist"/>
        <w:numPr>
          <w:ilvl w:val="0"/>
          <w:numId w:val="29"/>
        </w:numPr>
      </w:pPr>
      <w:r w:rsidRPr="00131096">
        <w:t>Liczba przewiezionych użytkowników w danym okresie</w:t>
      </w:r>
      <w:r w:rsidR="00D352FA">
        <w:t>;</w:t>
      </w:r>
    </w:p>
    <w:p w14:paraId="539DA93F" w14:textId="5A1A520A" w:rsidR="00873DC1" w:rsidRPr="00131096" w:rsidRDefault="00873DC1" w:rsidP="00873DC1">
      <w:pPr>
        <w:pStyle w:val="Akapitzlist"/>
        <w:numPr>
          <w:ilvl w:val="0"/>
          <w:numId w:val="29"/>
        </w:numPr>
      </w:pPr>
      <w:r w:rsidRPr="00131096">
        <w:t>Liczba przejechanych kilometrów w danym okresie</w:t>
      </w:r>
      <w:r w:rsidR="00D352FA">
        <w:t>;</w:t>
      </w:r>
    </w:p>
    <w:p w14:paraId="6272C740" w14:textId="1C6A33C5" w:rsidR="00873DC1" w:rsidRPr="00131096" w:rsidRDefault="00873DC1" w:rsidP="00873DC1">
      <w:pPr>
        <w:pStyle w:val="Akapitzlist"/>
        <w:numPr>
          <w:ilvl w:val="0"/>
          <w:numId w:val="29"/>
        </w:numPr>
      </w:pPr>
      <w:r w:rsidRPr="00131096">
        <w:t>Koszt, jaki ponosi JST w danym okresie</w:t>
      </w:r>
      <w:r w:rsidR="00D352FA">
        <w:t>;</w:t>
      </w:r>
    </w:p>
    <w:p w14:paraId="6852DBA2" w14:textId="77777777" w:rsidR="00873DC1" w:rsidRPr="00131096" w:rsidRDefault="00873DC1" w:rsidP="00873DC1">
      <w:pPr>
        <w:pStyle w:val="Akapitzlist"/>
        <w:numPr>
          <w:ilvl w:val="0"/>
          <w:numId w:val="29"/>
        </w:numPr>
      </w:pPr>
      <w:r w:rsidRPr="00131096">
        <w:t>Koszt biletów/faktur współpłaconych przez użytkowników.</w:t>
      </w:r>
    </w:p>
    <w:p w14:paraId="07702865" w14:textId="77777777" w:rsidR="0061331B" w:rsidRPr="00131096" w:rsidRDefault="0061331B" w:rsidP="0061331B">
      <w:pPr>
        <w:rPr>
          <w:b/>
          <w:bCs/>
        </w:rPr>
      </w:pPr>
      <w:r w:rsidRPr="00131096">
        <w:rPr>
          <w:b/>
          <w:bCs/>
        </w:rPr>
        <w:lastRenderedPageBreak/>
        <w:t>Elastyczne podejście operatora</w:t>
      </w:r>
    </w:p>
    <w:p w14:paraId="74CA515A" w14:textId="0A44AC08" w:rsidR="0061331B" w:rsidRPr="00131096" w:rsidRDefault="00A64859" w:rsidP="0061331B">
      <w:r w:rsidRPr="00131096">
        <w:t>Jak opisano wyżej</w:t>
      </w:r>
      <w:r w:rsidR="00E40375" w:rsidRPr="00131096">
        <w:t>,</w:t>
      </w:r>
      <w:r w:rsidRPr="00131096">
        <w:t xml:space="preserve"> sukces poszczególnych usług wynika z dopasowania ich do bardzo ró</w:t>
      </w:r>
      <w:r w:rsidR="00DA032D" w:rsidRPr="00131096">
        <w:t>ż</w:t>
      </w:r>
      <w:r w:rsidRPr="00131096">
        <w:t>nych sytuacji poszczególnych jednostek samorządu. Dlatego w kontekście usługi w przyszłości istotne jest</w:t>
      </w:r>
      <w:r w:rsidR="00605DC6" w:rsidRPr="00131096">
        <w:t>,</w:t>
      </w:r>
      <w:r w:rsidRPr="00131096">
        <w:t xml:space="preserve"> by </w:t>
      </w:r>
      <w:r w:rsidR="00605DC6" w:rsidRPr="00131096">
        <w:t xml:space="preserve">ramy formalne </w:t>
      </w:r>
      <w:r w:rsidRPr="00131096">
        <w:t xml:space="preserve">realizacji interwencji </w:t>
      </w:r>
      <w:r w:rsidR="0061331B" w:rsidRPr="00131096">
        <w:t>był</w:t>
      </w:r>
      <w:r w:rsidR="00605DC6" w:rsidRPr="00131096">
        <w:t>y</w:t>
      </w:r>
      <w:r w:rsidR="0061331B" w:rsidRPr="00131096">
        <w:t xml:space="preserve"> elastyczn</w:t>
      </w:r>
      <w:r w:rsidR="00605DC6" w:rsidRPr="00131096">
        <w:t>e</w:t>
      </w:r>
      <w:r w:rsidRPr="00131096">
        <w:t xml:space="preserve"> i dawał</w:t>
      </w:r>
      <w:r w:rsidR="00605DC6" w:rsidRPr="00131096">
        <w:t>y</w:t>
      </w:r>
      <w:r w:rsidRPr="00131096">
        <w:t xml:space="preserve"> możliwość reagowania jednostkom adekwatnie do zdiagnozowanych potrzeb</w:t>
      </w:r>
      <w:r w:rsidR="0061331B" w:rsidRPr="00131096">
        <w:t>.</w:t>
      </w:r>
      <w:r w:rsidR="00573747" w:rsidRPr="00131096">
        <w:t xml:space="preserve"> </w:t>
      </w:r>
      <w:r w:rsidRPr="00131096">
        <w:t>Dotychczasowe o</w:t>
      </w:r>
      <w:r w:rsidR="00573747" w:rsidRPr="00131096">
        <w:t>graniczenia wynikały głównie ze sposobu finansowania konkursu (środki UE</w:t>
      </w:r>
      <w:r w:rsidRPr="00131096">
        <w:t>)</w:t>
      </w:r>
      <w:r w:rsidR="0059305F" w:rsidRPr="00131096">
        <w:t>, co opisane zostało w rozdziale 3</w:t>
      </w:r>
      <w:r w:rsidRPr="00131096">
        <w:t>.</w:t>
      </w:r>
      <w:r w:rsidR="0056609B" w:rsidRPr="00131096">
        <w:t>4.</w:t>
      </w:r>
      <w:r w:rsidR="00D634A5" w:rsidRPr="00131096">
        <w:t>3</w:t>
      </w:r>
      <w:r w:rsidR="0056609B" w:rsidRPr="00131096">
        <w:t>.</w:t>
      </w:r>
      <w:r w:rsidR="0061331B" w:rsidRPr="00131096">
        <w:t xml:space="preserve"> </w:t>
      </w:r>
    </w:p>
    <w:p w14:paraId="6CC9F442" w14:textId="77777777" w:rsidR="0061331B" w:rsidRPr="00131096" w:rsidRDefault="0061331B" w:rsidP="0061331B">
      <w:pPr>
        <w:rPr>
          <w:b/>
          <w:bCs/>
        </w:rPr>
      </w:pPr>
      <w:r w:rsidRPr="00131096">
        <w:rPr>
          <w:b/>
          <w:bCs/>
        </w:rPr>
        <w:t>Podejście socjalne vs. włączające</w:t>
      </w:r>
    </w:p>
    <w:p w14:paraId="1AAC80B0" w14:textId="399356E4" w:rsidR="0061331B" w:rsidRPr="00131096" w:rsidRDefault="00D352FA" w:rsidP="0061331B">
      <w:r>
        <w:t>W p</w:t>
      </w:r>
      <w:r w:rsidR="00683A3F" w:rsidRPr="00131096">
        <w:t>odsumow</w:t>
      </w:r>
      <w:r>
        <w:t>aniu</w:t>
      </w:r>
      <w:r w:rsidR="00683A3F" w:rsidRPr="00131096">
        <w:t xml:space="preserve"> badani</w:t>
      </w:r>
      <w:r>
        <w:t>a</w:t>
      </w:r>
      <w:r w:rsidR="00683A3F" w:rsidRPr="00131096">
        <w:t>, uwzględniając głosy zaangażowanych ekspertów oraz obserwacje poczynione podczas studiów przypadku</w:t>
      </w:r>
      <w:r>
        <w:t>,</w:t>
      </w:r>
      <w:r w:rsidR="00683A3F" w:rsidRPr="00131096">
        <w:t xml:space="preserve"> można </w:t>
      </w:r>
      <w:r w:rsidR="0061331B" w:rsidRPr="00131096">
        <w:t xml:space="preserve">sformułować dwa podejścia do wdrażania usługi </w:t>
      </w:r>
      <w:r w:rsidR="0061331B" w:rsidRPr="00DF0790">
        <w:rPr>
          <w:lang w:val="en-GB"/>
        </w:rPr>
        <w:t>door-to-door</w:t>
      </w:r>
      <w:r w:rsidR="0061331B" w:rsidRPr="00131096">
        <w:t>:</w:t>
      </w:r>
    </w:p>
    <w:p w14:paraId="66D1AB63" w14:textId="337E50FC" w:rsidR="0061331B" w:rsidRPr="00131096" w:rsidRDefault="0061331B" w:rsidP="00DF0790">
      <w:pPr>
        <w:pStyle w:val="Akapitzlist"/>
        <w:numPr>
          <w:ilvl w:val="0"/>
          <w:numId w:val="164"/>
        </w:numPr>
      </w:pPr>
      <w:r w:rsidRPr="00131096">
        <w:rPr>
          <w:b/>
          <w:bCs/>
        </w:rPr>
        <w:t>Ścieżka socjalna</w:t>
      </w:r>
      <w:r w:rsidRPr="00131096">
        <w:t>. Usługa wdrażana oddolnie na zasadzie udanych kolejnych realizacji projektowych</w:t>
      </w:r>
      <w:r w:rsidR="00EF7C01">
        <w:t>, finansowana ze środków własnych JST</w:t>
      </w:r>
      <w:r w:rsidRPr="00131096">
        <w:t xml:space="preserve">. Pozwala JST doprecyzować </w:t>
      </w:r>
      <w:r w:rsidR="00552E5D">
        <w:t xml:space="preserve">zakres usługi i </w:t>
      </w:r>
      <w:r w:rsidR="00B27C7F">
        <w:t>zakres</w:t>
      </w:r>
      <w:r w:rsidRPr="00131096">
        <w:t xml:space="preserve"> potrzeb na danym terytorium. W takim przypadku trudno mówić o efekcie skali, jednak konsekwentne wdrażanie idei </w:t>
      </w:r>
      <w:r w:rsidRPr="00DF0790">
        <w:rPr>
          <w:lang w:val="en-GB"/>
        </w:rPr>
        <w:t>door-to-door</w:t>
      </w:r>
      <w:r w:rsidRPr="00131096">
        <w:t xml:space="preserve"> stanie się w pewnym momencie obligatoryjne (użytkownicy dowiedzą się o tym, że samorząd może realizować ich potrzeby w zakresie mobilności i zaczną tego oczekiwać). W tym podejściu istotne jest</w:t>
      </w:r>
      <w:r w:rsidR="00D352FA">
        <w:t xml:space="preserve"> także</w:t>
      </w:r>
      <w:r w:rsidR="00D60B28" w:rsidRPr="00131096">
        <w:t>,</w:t>
      </w:r>
      <w:r w:rsidRPr="00131096">
        <w:t xml:space="preserve"> oprócz finansowania samego wdrażania, promowanie idei usługi, aby tworzyć na nią popyt wśród samorządów.  </w:t>
      </w:r>
    </w:p>
    <w:p w14:paraId="14A8F1CC" w14:textId="02E51803" w:rsidR="0061331B" w:rsidRPr="00131096" w:rsidRDefault="0061331B" w:rsidP="0061331B">
      <w:pPr>
        <w:pStyle w:val="Akapitzlist"/>
      </w:pPr>
      <w:r w:rsidRPr="00131096">
        <w:t>To podejście bliższe jest możliwościom PFRON</w:t>
      </w:r>
      <w:r w:rsidR="00D60B28" w:rsidRPr="00131096">
        <w:t>,</w:t>
      </w:r>
      <w:r w:rsidRPr="00131096">
        <w:t xml:space="preserve"> a także JST, które decydują samodzielnie o udziale w projekcie. Co więcej</w:t>
      </w:r>
      <w:r w:rsidR="00D60B28" w:rsidRPr="00131096">
        <w:t>,</w:t>
      </w:r>
      <w:r w:rsidRPr="00131096">
        <w:t xml:space="preserve"> najczęściej projekty są realizowane przez </w:t>
      </w:r>
      <w:r w:rsidRPr="00833F11">
        <w:t>jednostki opieki społecznej</w:t>
      </w:r>
      <w:r w:rsidRPr="00131096">
        <w:t xml:space="preserve">.  </w:t>
      </w:r>
    </w:p>
    <w:p w14:paraId="3050EA1D" w14:textId="08321E89" w:rsidR="0061331B" w:rsidRPr="00131096" w:rsidRDefault="0061331B" w:rsidP="00DF0790">
      <w:pPr>
        <w:pStyle w:val="Akapitzlist"/>
        <w:numPr>
          <w:ilvl w:val="0"/>
          <w:numId w:val="164"/>
        </w:numPr>
      </w:pPr>
      <w:r w:rsidRPr="00131096">
        <w:rPr>
          <w:b/>
          <w:bCs/>
        </w:rPr>
        <w:t>Ścieżka włączająca.</w:t>
      </w:r>
      <w:r w:rsidRPr="00131096">
        <w:t xml:space="preserve"> To podejście dość idealistyczne, reprezentowane przez ekspertów, którzy uważają, że usługa </w:t>
      </w:r>
      <w:r w:rsidRPr="00DF0790">
        <w:rPr>
          <w:lang w:val="en-GB"/>
        </w:rPr>
        <w:t>door-to-door</w:t>
      </w:r>
      <w:r w:rsidRPr="00131096">
        <w:t xml:space="preserve"> powinna być projektowana </w:t>
      </w:r>
      <w:r w:rsidRPr="00131096">
        <w:rPr>
          <w:b/>
          <w:bCs/>
        </w:rPr>
        <w:t>jako rozwiązanie uniwersalne dostarczające transportu publicznego</w:t>
      </w:r>
      <w:r w:rsidRPr="00131096">
        <w:t>, szczególnie w</w:t>
      </w:r>
      <w:r w:rsidR="00E947CF">
        <w:t> </w:t>
      </w:r>
      <w:r w:rsidRPr="00131096">
        <w:t xml:space="preserve">małych społecznościach. Ponieważ dostęp do transportu traktowany jest jako </w:t>
      </w:r>
      <w:r w:rsidRPr="00131096">
        <w:lastRenderedPageBreak/>
        <w:t>prawo obywatela, różne formy powinny być mu udostępnione. Powstaje pytanie o</w:t>
      </w:r>
      <w:r w:rsidR="00E947CF">
        <w:t> </w:t>
      </w:r>
      <w:r w:rsidRPr="00131096">
        <w:t xml:space="preserve">źródło ich finansowania. Obecnie są to środki zewnętrzne (unijne) lub własne wybranych samorządów. W wypadku ogólnokrajowej regulacji wymagałoby to wskazania publicznych środków na ten cel. </w:t>
      </w:r>
    </w:p>
    <w:p w14:paraId="2B322D8F" w14:textId="7CA527F6" w:rsidR="0061331B" w:rsidRPr="00131096" w:rsidRDefault="0061331B" w:rsidP="0061331B">
      <w:pPr>
        <w:pStyle w:val="Akapitzlist"/>
      </w:pPr>
      <w:r w:rsidRPr="00131096">
        <w:t xml:space="preserve">Jest to podejście raczej długofalowe, wymagające rozpoczęcia międzyresortowych konsultacji i </w:t>
      </w:r>
      <w:r w:rsidR="000F40D2" w:rsidRPr="00131096">
        <w:t xml:space="preserve">lobbowania </w:t>
      </w:r>
      <w:r w:rsidRPr="00131096">
        <w:t xml:space="preserve">za wprowadzeniem stosownych rozwiązań do obiegu prawnego. </w:t>
      </w:r>
    </w:p>
    <w:p w14:paraId="43C6A3B6" w14:textId="55126BA9" w:rsidR="000E7EB8" w:rsidRPr="00131096" w:rsidRDefault="00A65AFE" w:rsidP="00C60BE6">
      <w:pPr>
        <w:spacing w:before="480"/>
      </w:pPr>
      <w:r w:rsidRPr="00131096">
        <w:rPr>
          <w:b/>
          <w:bCs/>
        </w:rPr>
        <w:t>Podsumowując</w:t>
      </w:r>
      <w:r w:rsidRPr="00131096">
        <w:t>, w</w:t>
      </w:r>
      <w:r w:rsidR="000E7EB8" w:rsidRPr="00131096">
        <w:t xml:space="preserve"> przypadku realizowania podobnego typu projektów w przyszłości, istotne jest określenie wskaźników jakościowych, efektywnej promocji, </w:t>
      </w:r>
      <w:r w:rsidR="001D3AB8" w:rsidRPr="00131096">
        <w:t xml:space="preserve">prawidłowego </w:t>
      </w:r>
      <w:r w:rsidR="00537210" w:rsidRPr="00131096">
        <w:t>budżetowania</w:t>
      </w:r>
      <w:r w:rsidR="000E7EB8" w:rsidRPr="00131096">
        <w:t xml:space="preserve">, </w:t>
      </w:r>
      <w:r w:rsidR="00537210" w:rsidRPr="00131096">
        <w:t xml:space="preserve">właściwego zbierania </w:t>
      </w:r>
      <w:r w:rsidR="000E7EB8" w:rsidRPr="00131096">
        <w:t xml:space="preserve">danych oraz </w:t>
      </w:r>
      <w:r w:rsidR="00537210" w:rsidRPr="00131096">
        <w:t xml:space="preserve">dostosowywanie </w:t>
      </w:r>
      <w:r w:rsidR="000E7EB8" w:rsidRPr="00131096">
        <w:t>sprzętu transportowego</w:t>
      </w:r>
      <w:r w:rsidR="00031557" w:rsidRPr="00131096">
        <w:t xml:space="preserve"> </w:t>
      </w:r>
      <w:r w:rsidR="000E7EB8" w:rsidRPr="00131096">
        <w:t>do potrzeb użytkowników</w:t>
      </w:r>
      <w:r w:rsidR="00031557" w:rsidRPr="00131096">
        <w:t>/użytkowniczek</w:t>
      </w:r>
      <w:r w:rsidR="000E7EB8" w:rsidRPr="00131096">
        <w:t xml:space="preserve">. Współpraca z interesariuszami i ciągła ocena efektów projektu są kluczowe dla jego sukcesu. Warto zwrócić uwagę na </w:t>
      </w:r>
      <w:r w:rsidR="00D352FA">
        <w:t>siedem</w:t>
      </w:r>
      <w:r w:rsidR="00D352FA" w:rsidRPr="00131096">
        <w:t xml:space="preserve"> </w:t>
      </w:r>
      <w:r w:rsidR="000E7EB8" w:rsidRPr="00131096">
        <w:t xml:space="preserve">aspektów prowadzenia usługi: </w:t>
      </w:r>
    </w:p>
    <w:p w14:paraId="368356A9" w14:textId="77777777" w:rsidR="000E7EB8" w:rsidRPr="00131096" w:rsidRDefault="000E7EB8" w:rsidP="000E7EB8">
      <w:pPr>
        <w:pStyle w:val="Akapitzlist"/>
        <w:numPr>
          <w:ilvl w:val="1"/>
          <w:numId w:val="92"/>
        </w:numPr>
        <w:ind w:left="993"/>
      </w:pPr>
      <w:r w:rsidRPr="00131096">
        <w:t>precyzyjne określenie wskaźników,</w:t>
      </w:r>
    </w:p>
    <w:p w14:paraId="67A05E32" w14:textId="3046AFDB" w:rsidR="000E7EB8" w:rsidRPr="00131096" w:rsidRDefault="000E7EB8" w:rsidP="000E7EB8">
      <w:pPr>
        <w:pStyle w:val="Akapitzlist"/>
        <w:numPr>
          <w:ilvl w:val="1"/>
          <w:numId w:val="92"/>
        </w:numPr>
        <w:ind w:left="993"/>
      </w:pPr>
      <w:r w:rsidRPr="00131096">
        <w:t xml:space="preserve">zabezpieczenie funduszy na dokładną diagnozę oraz w </w:t>
      </w:r>
      <w:r w:rsidR="00537210" w:rsidRPr="00131096">
        <w:t>miarę</w:t>
      </w:r>
      <w:r w:rsidRPr="00131096">
        <w:t xml:space="preserve"> możliwości uwzględnienie kosztów promocji w ogólnym budżecie,</w:t>
      </w:r>
    </w:p>
    <w:p w14:paraId="0E4A84FA" w14:textId="77777777" w:rsidR="000E7EB8" w:rsidRPr="00131096" w:rsidRDefault="000E7EB8" w:rsidP="000E7EB8">
      <w:pPr>
        <w:pStyle w:val="Akapitzlist"/>
        <w:numPr>
          <w:ilvl w:val="1"/>
          <w:numId w:val="92"/>
        </w:numPr>
        <w:ind w:left="993"/>
      </w:pPr>
      <w:r w:rsidRPr="00131096">
        <w:t>dostosowanie marketingu do docelowej grupy odbiorców,</w:t>
      </w:r>
    </w:p>
    <w:p w14:paraId="5BDC1202" w14:textId="77777777" w:rsidR="000E7EB8" w:rsidRPr="00131096" w:rsidRDefault="000E7EB8" w:rsidP="000E7EB8">
      <w:pPr>
        <w:pStyle w:val="Akapitzlist"/>
        <w:numPr>
          <w:ilvl w:val="1"/>
          <w:numId w:val="92"/>
        </w:numPr>
        <w:ind w:left="993"/>
      </w:pPr>
      <w:r w:rsidRPr="00131096">
        <w:t xml:space="preserve">rejestracja użytkowników z podziałem na kategorie oraz analiza kosztów na kilometr dla różnych grup, </w:t>
      </w:r>
    </w:p>
    <w:p w14:paraId="24ABB07E" w14:textId="77777777" w:rsidR="000E7EB8" w:rsidRPr="00131096" w:rsidRDefault="000E7EB8" w:rsidP="000E7EB8">
      <w:pPr>
        <w:pStyle w:val="Akapitzlist"/>
        <w:numPr>
          <w:ilvl w:val="1"/>
          <w:numId w:val="92"/>
        </w:numPr>
        <w:ind w:left="993"/>
      </w:pPr>
      <w:r w:rsidRPr="00131096">
        <w:t>koncentracja na godzinach największego zapotrzebowania i dostosowanie oferty do realnych potrzeb klientów,</w:t>
      </w:r>
    </w:p>
    <w:p w14:paraId="699E9C7A" w14:textId="353F4D02" w:rsidR="000E7EB8" w:rsidRPr="00131096" w:rsidRDefault="000E7EB8" w:rsidP="000E7EB8">
      <w:pPr>
        <w:pStyle w:val="Akapitzlist"/>
        <w:numPr>
          <w:ilvl w:val="1"/>
          <w:numId w:val="92"/>
        </w:numPr>
        <w:ind w:left="993"/>
      </w:pPr>
      <w:r w:rsidRPr="00131096">
        <w:t>wybór adekwatnych pojazdów w zależności od potrzeb odbiorców, z</w:t>
      </w:r>
      <w:r w:rsidR="00E947CF">
        <w:t> </w:t>
      </w:r>
      <w:r w:rsidRPr="00131096">
        <w:t xml:space="preserve">uwzględnieniem różnorodności wymagań, </w:t>
      </w:r>
    </w:p>
    <w:p w14:paraId="04E5D1D6" w14:textId="77777777" w:rsidR="000E7EB8" w:rsidRPr="00131096" w:rsidRDefault="000E7EB8" w:rsidP="000E7EB8">
      <w:pPr>
        <w:pStyle w:val="Akapitzlist"/>
        <w:numPr>
          <w:ilvl w:val="1"/>
          <w:numId w:val="92"/>
        </w:numPr>
        <w:ind w:left="993"/>
      </w:pPr>
      <w:r w:rsidRPr="00131096">
        <w:t>ciągła analiza i weryfikacja efektów realizacji projektu w celu jego dalszej optymalizacji.</w:t>
      </w:r>
    </w:p>
    <w:p w14:paraId="602C8764" w14:textId="30E00B43" w:rsidR="000E7EB8" w:rsidRPr="00131096" w:rsidRDefault="000E7EB8" w:rsidP="003F776F">
      <w:pPr>
        <w:rPr>
          <w:b/>
        </w:rPr>
        <w:sectPr w:rsidR="000E7EB8" w:rsidRPr="00131096" w:rsidSect="005E1B30">
          <w:pgSz w:w="11906" w:h="16838"/>
          <w:pgMar w:top="1417" w:right="1417" w:bottom="1417" w:left="1417" w:header="708" w:footer="708" w:gutter="0"/>
          <w:cols w:space="708"/>
          <w:titlePg/>
          <w:docGrid w:linePitch="326"/>
        </w:sectPr>
      </w:pPr>
    </w:p>
    <w:p w14:paraId="44E4AA89" w14:textId="77777777" w:rsidR="000B100F" w:rsidRPr="00131096" w:rsidRDefault="000B100F" w:rsidP="00004172">
      <w:pPr>
        <w:pStyle w:val="Nagwek1"/>
        <w:sectPr w:rsidR="000B100F" w:rsidRPr="00131096" w:rsidSect="00E60F75">
          <w:type w:val="continuous"/>
          <w:pgSz w:w="11906" w:h="16838" w:code="9"/>
          <w:pgMar w:top="1418" w:right="1418" w:bottom="1418" w:left="1418" w:header="709" w:footer="709" w:gutter="0"/>
          <w:cols w:space="708"/>
          <w:titlePg/>
          <w:docGrid w:linePitch="326"/>
        </w:sectPr>
      </w:pPr>
    </w:p>
    <w:p w14:paraId="573BCED7" w14:textId="76ECAFBA" w:rsidR="00A85D85" w:rsidRPr="00131096" w:rsidRDefault="00890D86" w:rsidP="00890D86">
      <w:pPr>
        <w:pStyle w:val="Nagwek2"/>
      </w:pPr>
      <w:bookmarkStart w:id="472" w:name="_Toc152660932"/>
      <w:r w:rsidRPr="00131096">
        <w:lastRenderedPageBreak/>
        <w:t>Wnioski i rekomendacje</w:t>
      </w:r>
      <w:bookmarkEnd w:id="472"/>
    </w:p>
    <w:tbl>
      <w:tblPr>
        <w:tblStyle w:val="Tabela-Siatka"/>
        <w:tblW w:w="14170" w:type="dxa"/>
        <w:tblLook w:val="04A0" w:firstRow="1" w:lastRow="0" w:firstColumn="1" w:lastColumn="0" w:noHBand="0" w:noVBand="1"/>
        <w:tblCaption w:val="Tabela Wniosków i rekomendacji"/>
        <w:tblDescription w:val="Wniosek 1. Projekt odpowiadał na potrzeby jednostek samorządu terytorialnego. Część z nich jeszcze przed projektem zdawała sobie sprawę z potrzeb osób o ograniczonej mobilności – konkurs wyszedł naprzeciw tym oczekiwaniom.&#10;Rekomendacja: Zdefiniowanie osób z ograniczoną mobilnością w konkursie PFRON zostało dobrze określone, dając możliwość realizacji usługi dla potencjalnie zainteresowanych. Bardzo istotne jest, by oferta usług transportu door-to-door dla osób z ograniczoną mobilnością była nadal możliwa w jednostkach, które ją wprowadziły. Proponujemy także rozszerzenie zakresu możliwych odbiorców o osoby poniżej 18. roku życia. Należy utrzymać określoną w konkursie PFRON definicję osób z ograniczoną mobilnością. &#10;Adresat rekomendacji: Instytucja wdrażająca kolejną interwencję.&#10;Wniosek 2. Usługę realizowano w ramach jednego modelu, jednak w dwóch wariantach. Nie można wskazać jednego optymalnego modelu, którego wdrożenie należałoby rekomendować. Sposób realizacji usługi jest uzależniony od wielu czynników opisanych w raporcie i powinien opierać się na dobrze przeprowadzonej diagnozie potrzeb. &#10;Rekomendacja: JST realizujące usługi door-to-door powinny zaplanować usługę i dostosować jej organizację do lokalnych potrzeb, szacując: liczbę użytkowników, z uwzględnieniem różnych grup wiekowych, infrastrukturę na swoim terenie, w ramach której użytkownicy mogą realizować cele zdrowotne, społeczne, edukacyjne i zawodowe, a także odległości. Warto wprowadzić rozwiązania subregionalne (na poziomie związków powiatowo-gminnych, powiatów, subregionów, województw) na wdrożenie usługi i realizować ją wspólnie lub zlecić niezależnemu przewoźnikowi (niekoniecznie w całości).  &#10;Adresat rekomendacji: JST, instytucja wdrażająca kolejną interwencję, dokumentacja grantowa/konkursowa.&#10;Wniosek 3. Fundusze Europejskie dają możliwość finansowania usług door-to-door w przyszłości. W ramach programu FERS możliwe jest skalowanie nowych rozwiązań, do tej pory powszechnie niestosowanych w obszarze promowania aktywnego uczestnictwa w różnych dziedzinach życia społecznego. &#10;W ramach FERS dla poszczególnych regionów możliwe jest wsparcie dla działań poprawiających dostępność do usług publicznych, w tym społecznych, zdrowotnych, edukacyjnych. W niewielu zapisach programowych usługi door-to-door są jednak bezpośrednio uwzględniane jako możliwy typ operacji do dofinansowania. &#10;Rekomendacja: W ramach programu FERS, PFRON może podjąć się zadania wdrożenia projektu na skalowanie usług door-to-door (czyli wdrożenie w znacząco większej liczbie JST) lub też może wytypować i podjąć współpracę z innym podmiotem, który zgodziłby się pełnić taką rolę. Warto też promować usługi door-to-door na poziomie regionów. Dobrze by było dotrzeć do podmiotów odpowiadających za programy, np. do Instytucji Zarządzającej i lobbować na rzecz wprowadzenia zmian na poziomie dokumentów programowych lub też o uwzględnienie usług door-to-door na poziomie konkursów. Warto jest również rozważyć wsparcie z uwzględnieniem subregionów i współpracy między jednostkami samorządu terytorialnego w realizacji usługi. &#10;Adresat rekomendacji: PFRON oraz inne instytucje szczebli ogólnopolskich i regionalnych. Zapisy w dokumentacji konkursowej, dotacyjnej. &#10;Wniosek 4. Niewiele jednostek skorzystało z możliwości zrealizowania usprawnień architektonicznych. Wynikało to z dwóch przyczyn: po pierwsze, jednostki nie mają wiedzy o tym, gdzie i jakich usprawnień architektonicznych potrzebują osoby z ograniczeniem mobilności. Po drugie, konkurs pozwalał na finansowanie jedynie usprawnień architektonicznych w budynkach wielorodzinnych należących do jednostki, co znacząco ograniczało możliwości realizacyjne. Jednocześnie eksperci podkreślali, że często samo wyjście z domu jest największym problemem dla użytkowników/użytkowniczek o ograniczonej mobilności. &#10;Rekomendacja: Dobrą praktyką jest możliwość łączenia usługi door-to-door z możliwością adaptacji usprawnień w budynkach i/lub najbliższego otoczenia miejsca zamieszkania, by osoba mogła skorzystać z usługi. Oznacza to jednak, że należy uwzględnić także możliwości usprawnień wokół budynków (np. poprawienie chodników od wyjścia z domu do drogi, zmniejszenie krawężnika). Warto również rozszerzyć katalog budynków, które kwalifikują się do usprawnień (nie ograniczać ich wyłącznie do budynków wielorodzinnych będących w posiadaniu JST).  &#10;Adresat rekomendacji: Instytucja wdrażająca kolejną interwencję, dokumentacja grantowa/konkursowa.&#10;Wniosek 5. Jednostki realizujące projekty deklarowały wcześniejsze diagnozowanie zainteresowania i potrzeb odbiorców. Zazwyczaj korzystano z danych dostępnych w ramach jednostek oraz wiedzy pracowników. Badanie pokazało jednak, że nie zawsze te źródła były aktualne, czasami metody były nieskuteczne. Wiele JST przeszacowało wartości wskaźników w projektach. Oznacza to, że samorządy nie mają wystarczających kompetencji w zakresie prowadzenia diagnozy potrzeb. &#10;Rekomendacja:  W ramach usługi warto włączyć możliwość sfinansowania diagnozy zapotrzebowania na usługę przed rozpoczęciem projektu lub przygotować oddzielny konkurs wyłącznie na przeprowadzenie rzetelnej diagnozy (przed kolejnym konkursem, konkurs dwustopniowy). &#10;Istotne jest, by metody badawcze były dostosowane do potencjalnych użytkowników (jeśli zakłada się również zbieranie ich opinii). Diagnoza nie powinna opierać się wyłącznie na wiedzy pracowników, ale także na dostępnych danych publicznych i badaniu terenowym oraz ankietowym (obejmującym np. podmioty świadczące usługi dla osób z niepełnosprawnościami i trudnościami w poruszaniu się, różnych interesariuszy, w tym organizacje pozarządowe, potencjalnych odbiorców usług i ich rodziny).&#10;Warto w ramach pomocy samorządom zrobić dwie rzeczy:&#10;a) opracować wskazówki (dobre praktyki) na podstawie udanych projektów w oparciu o jakie dane szacować potrzeby w danej jednostce administracyjnej, &#10;b) zapewnić finansowanie.&#10;Należy dołożyć starań, by poznać potrzeby potencjalnych klientów (np. poprzez ankiety dostosowane do potrzeb osób z niepełnosprawnościami). JST mogą ich szukać wśród: osób z orzeczeniem w PCPR, klientów służby zdrowia, osób uczących się z niepełnosprawnościami, członków i członkiń UTW, klientów i klientek NGO specjalizujących się we wspieraniu OzN. &#10;Adresat rekomendacji: JST, instytucja wdrażająca kolejną interwencję, dokumentacja grantowa/konkursowa.&#10;Wniosek 6. Badane projekty miały małe znaczenie na polu aktywizacji zawodowej ze względu na dominujący profil użytkownika, jakim były osoby starsze. Za pomocą transportu głównie realizowały one swoje potrzeby zdrowotne i społeczne. &#10;Rekomendacja: Jeżeli w przyszłości JST lub podmioty finansujące usługi door-to-door zadecydują, że usługi te powinny odgrywać większą rolę w zakresie aktywizacji zawodowej, konieczna jest skuteczniejsza rekrutacja aktywnych zawodowo osób o trwale ograniczonej mobilności (w tym OzN). W tym celu konieczna jest współpraca z podmiotami reintegracji zawodowej. Należy też umożliwić pewnej grupie odbiorców rezerwowanie przejazdów cyklicznych (tak, by mieli pewność dotarcia do pracy czy też na szkolenie). &#10;Adresat rekomendacji: JST, PFRON oraz inne podmioty w przyszłości finansujące usługi door-to-door, w tym podmioty statutowo zajmujące się aktywizacją zawodową.&#10;Wniosek 7. Badane JST realizowały usługi własnymi siłami (kupowały i utrzymywały samochody, zatrudniały pracowników). Przeciętny koszt przejechania 1 km w badanych projektach jest znacznie wyższy niż ceny oferowane przez prywatnych przewoźników na rynku. Wynika to z faktu, że JST trudno było zapewnić odpowiednią liczbę użytkowników, a przez to zapewnić pełne wykorzystanie pojazdów. W wariancie świadczenia usług „własnymi siłami” JST ponosi stałe koszty, bez względu na to, ile czasu pojazdy spędzają na parkingu, a ile w drodze, świadcząc usługi. &#10;Rekomendacja: JST powinny dążyć do osiągniecia wysokiej efektywności kosztowej usług door-to-door. W zależności od lokalnych uwarunkowań i zasobów poszczególne samorządy mają do wyboru trzy zasadnicze rozwiązania, prowadzące do tego celu: &#10;• Pełne zlecenie usług na zewnątrz: JST płaci za wykonane usługi, nie ponosząc kosztów ich uruchomienia i utrzymania,&#10;• Wdrożenie modelu hybrydowego: większość usług świadczą lokalne firmy taksówkowe, kursy dla osób na wózkach zapewnia JST. Takim rozwiązaniem są też usługi realizowane na zasadach partnerstwa publiczno-prywatnego,&#10;• Optymalizacja modelu świadczenia usług „własnymi siłami”: dobre dopasowanie dostępności godzinowej, liczby pojazdów i obsługi do potencjalnej liczby użytkowników/użytkowniczek, tak by spodziewana cena za przejechany kilometr nie odbiegała znacznie od cen rynkowych. Przy niewielkiej populacji docelowej może też wystąpić konieczność wspólnego organizowania usługi przez 2–3 mniejsze gminy lub w skali powiatu. Zawsze też oznacza to konieczność prowadzenia zaplanowanej akcji promocyjnej, by skutecznie zrekrutować użytkowników.&#10;• Biorąc pod uwagę formę realizacji usługi w przyszłości warto uwzględnić wieloelementowe systemy transportu. Osoby z niepełnosprawnością jeżdżą różnymi środkami transportu w zależności od swojej mobilności i sposobu poruszania się: autobusem, tramwajem, pociągiem miejskim, poprzez transport na żądanie (np. autobus z przystankami na żądanie, bus z częściowo modyfikowaną trasą, taksówki, car sharing, aż po transport indywidualny door-to-door). Realizacja tych różnych form przejazdów może odbywać się na podstawie karty/vouchera na określoną kwotę/impulsy. Opłata może być zależna od wybranego środka transportu oraz ewentualnej asysty osoby wspierającej.  &#10;Adresat rekomendacji: JST, PFRON oraz inne podmioty w przyszłości finansujące usługi door-to-door.&#10;Wniosek 8. Dla poprawy relacji kosztów do korzyści konieczne jest jak największe wykorzystanie pojazdów i opłaconego czasu pracy obsługi (w wariancie świadczenia usług własnymi siłami). &#10;Rekomendacja: Należy znieść ograniczenia co do możliwych celów przejazdów (przy nadaniu im priorytetów, np. w pierwszej kolejności realizować przejazdy w celach zdrowotnych, zawodowych, przejazdy do sklepu w miarę wolnych terminów). Warto też umożliwić przejazdy młodszym użytkownikom/użytkowniczkom, np. dzieciom z orzeczeniem o niepełnosprawności.  &#10;Adresat rekomendacji: JST, PFRON, inne podmioty w przyszłości finansujące usługi door-to-door.&#10;Wniosek 9. W wyniku przeprowadzanych analiz i obserwacji wynika, że część przejazdów nie musi być realizowana za pomocą specjalistycznego busa. Dotyczy to szczególnie osób, które kwalifikują się do korzystania z usługi (osoby starsze) i nie poruszają się na wózku inwalidzkim. &#10;Rekomendacja: Warto zróżnicować usługę na transport specjalistyczny dla osób poruszających się na wózkach inwalidzkich i zwykły, dostosowany do przewozu osób starszych, z ograniczeniami mobilności, jednak poruszających się samodzielnie (niewymagających zakupu specjalistycznego pojazdu). &#10;Adresat rekomendacji: JST, PFRON, inne podmioty w przyszłości finansujące usługi door-to-door.&#10;Wniosek 10. Ważnym elementem usługi jest współpłacenie. &#10;Badanie pokazuje, że jest duże zrozumienie dla współpłacenia wśród użytkowników, musi być tylko racjonalnie oszacowane względem ponoszonych dotychczas kosztów.  &#10;Rekomendacja: Konieczne jest, aby w ramach diagnozowania potrzeb lokalnych w zakresie mobilności, samorządy diagnozowały także gotowość i możliwość współpłacenia przez potencjalnych użytkowników. &#10;Adresat rekomendacji: JST instytucja wdrażająca kolejną interwencję, dokumentacja grantowa/konkursowa.&#10;Wniosek 11. Przyjęte wskaźniki nie umożliwiają dobrego pomiaru osiągnięć projektów. &#10;Rekomendacja: W przyszłości warto rozważyć skuteczniejsze (porównywalne) monitorowanie usługi. Dlatego można rozważyć włączenie zbierania danych takich jak: liczba przejechanych kilometrów, liczba wykonanych kursów i liczba użytkowników (w tym unikalnych). &#10;Adresat rekomendacji: Instytucja wdrażająca kolejną interwencję, dokumentacja grantowa/konkursowa."/>
      </w:tblPr>
      <w:tblGrid>
        <w:gridCol w:w="575"/>
        <w:gridCol w:w="5099"/>
        <w:gridCol w:w="5945"/>
        <w:gridCol w:w="2551"/>
      </w:tblGrid>
      <w:tr w:rsidR="00B27C7F" w:rsidRPr="00131096" w14:paraId="1026B2DD" w14:textId="77777777" w:rsidTr="003D11AA">
        <w:trPr>
          <w:trHeight w:val="326"/>
          <w:tblHeader/>
        </w:trPr>
        <w:tc>
          <w:tcPr>
            <w:tcW w:w="559" w:type="dxa"/>
          </w:tcPr>
          <w:p w14:paraId="4CB13AF8" w14:textId="633DFA4A" w:rsidR="00B27C7F" w:rsidRPr="00131096" w:rsidRDefault="00083A3E" w:rsidP="00680135">
            <w:pPr>
              <w:spacing w:after="0" w:line="276" w:lineRule="auto"/>
              <w:rPr>
                <w:rFonts w:asciiTheme="minorHAnsi" w:eastAsia="Arial" w:hAnsiTheme="minorHAnsi" w:cstheme="minorHAnsi"/>
                <w:b/>
                <w:bCs/>
                <w:color w:val="000000"/>
                <w:szCs w:val="24"/>
                <w:lang w:eastAsia="en-US"/>
              </w:rPr>
            </w:pPr>
            <w:r>
              <w:rPr>
                <w:rFonts w:asciiTheme="minorHAnsi" w:eastAsia="Arial" w:hAnsiTheme="minorHAnsi" w:cstheme="minorHAnsi"/>
                <w:b/>
                <w:bCs/>
                <w:color w:val="000000"/>
                <w:szCs w:val="24"/>
                <w:lang w:eastAsia="en-US"/>
              </w:rPr>
              <w:t>L</w:t>
            </w:r>
            <w:r w:rsidR="00313342">
              <w:rPr>
                <w:rFonts w:asciiTheme="minorHAnsi" w:eastAsia="Arial" w:hAnsiTheme="minorHAnsi" w:cstheme="minorHAnsi"/>
                <w:b/>
                <w:bCs/>
                <w:color w:val="000000"/>
                <w:szCs w:val="24"/>
                <w:lang w:eastAsia="en-US"/>
              </w:rPr>
              <w:t>.p.</w:t>
            </w:r>
          </w:p>
        </w:tc>
        <w:tc>
          <w:tcPr>
            <w:tcW w:w="5106" w:type="dxa"/>
          </w:tcPr>
          <w:p w14:paraId="2F94606F" w14:textId="727D519F"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b/>
                <w:bCs/>
                <w:color w:val="000000"/>
                <w:szCs w:val="24"/>
                <w:lang w:eastAsia="en-US"/>
              </w:rPr>
              <w:t>Wniosek z badania</w:t>
            </w:r>
          </w:p>
        </w:tc>
        <w:tc>
          <w:tcPr>
            <w:tcW w:w="5954" w:type="dxa"/>
          </w:tcPr>
          <w:p w14:paraId="6A44533F" w14:textId="074A7E04"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b/>
                <w:bCs/>
                <w:color w:val="000000"/>
                <w:szCs w:val="24"/>
                <w:lang w:eastAsia="en-US"/>
              </w:rPr>
              <w:t>Rekomendacje i sposób ich wdrożenia</w:t>
            </w:r>
          </w:p>
        </w:tc>
        <w:tc>
          <w:tcPr>
            <w:tcW w:w="2551" w:type="dxa"/>
          </w:tcPr>
          <w:p w14:paraId="5A3A7851" w14:textId="5470A6AF"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b/>
                <w:bCs/>
                <w:color w:val="000000"/>
                <w:szCs w:val="24"/>
                <w:lang w:eastAsia="en-US"/>
              </w:rPr>
              <w:t>Adresat rekomendacji</w:t>
            </w:r>
          </w:p>
        </w:tc>
      </w:tr>
      <w:tr w:rsidR="00B27C7F" w:rsidRPr="00131096" w14:paraId="6B876C4F" w14:textId="77777777" w:rsidTr="00427BBD">
        <w:trPr>
          <w:trHeight w:val="3622"/>
        </w:trPr>
        <w:tc>
          <w:tcPr>
            <w:tcW w:w="559" w:type="dxa"/>
          </w:tcPr>
          <w:p w14:paraId="4196BC09" w14:textId="6A292F7C" w:rsidR="00B27C7F" w:rsidRPr="00131096" w:rsidRDefault="00313342" w:rsidP="00680135">
            <w:p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t>1.</w:t>
            </w:r>
          </w:p>
        </w:tc>
        <w:tc>
          <w:tcPr>
            <w:tcW w:w="5106" w:type="dxa"/>
          </w:tcPr>
          <w:p w14:paraId="1F0A2C4F" w14:textId="5666D218"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Projekt odpowiadał na potrzeby jednostek samorząd</w:t>
            </w:r>
            <w:r>
              <w:rPr>
                <w:rFonts w:asciiTheme="minorHAnsi" w:eastAsia="Arial" w:hAnsiTheme="minorHAnsi" w:cstheme="minorHAnsi"/>
                <w:color w:val="000000"/>
                <w:szCs w:val="24"/>
                <w:lang w:eastAsia="en-US"/>
              </w:rPr>
              <w:t>u</w:t>
            </w:r>
            <w:r w:rsidRPr="00131096">
              <w:rPr>
                <w:rFonts w:asciiTheme="minorHAnsi" w:eastAsia="Arial" w:hAnsiTheme="minorHAnsi" w:cstheme="minorHAnsi"/>
                <w:color w:val="000000"/>
                <w:szCs w:val="24"/>
                <w:lang w:eastAsia="en-US"/>
              </w:rPr>
              <w:t xml:space="preserve"> terytorialnego. Część z nich jeszcze przed projektem zdawała sobie sprawę z potrzeb osób o ograniczonej mobilności – konkurs wyszedł naprzeciw tym oczekiwaniom.</w:t>
            </w:r>
          </w:p>
          <w:p w14:paraId="5437ED86" w14:textId="7A6E770C"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Zdefiniowanie osób z ograniczoną mobilnością w konkursie PFRON zostało dobrze określone, dając możliwość realizacji usługi dla potencjalnie zainteresowanych. </w:t>
            </w:r>
          </w:p>
        </w:tc>
        <w:tc>
          <w:tcPr>
            <w:tcW w:w="5954" w:type="dxa"/>
          </w:tcPr>
          <w:p w14:paraId="71F7C605" w14:textId="0FF5AEE3"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Bardzo istotne jest, by oferta usług transportu </w:t>
            </w:r>
            <w:r w:rsidRPr="00CD2A7E">
              <w:rPr>
                <w:rFonts w:asciiTheme="minorHAnsi" w:eastAsia="Arial" w:hAnsiTheme="minorHAnsi" w:cstheme="minorHAnsi"/>
                <w:color w:val="000000"/>
                <w:szCs w:val="24"/>
                <w:lang w:val="en-GB" w:eastAsia="en-US"/>
              </w:rPr>
              <w:t>door-to-door</w:t>
            </w:r>
            <w:r w:rsidRPr="00CD2A7E">
              <w:rPr>
                <w:rFonts w:asciiTheme="minorHAnsi" w:eastAsia="Arial" w:hAnsiTheme="minorHAnsi" w:cstheme="minorHAnsi"/>
                <w:color w:val="000000"/>
                <w:szCs w:val="24"/>
                <w:lang w:eastAsia="en-US"/>
              </w:rPr>
              <w:t xml:space="preserve"> </w:t>
            </w:r>
            <w:r w:rsidRPr="00131096">
              <w:rPr>
                <w:rFonts w:asciiTheme="minorHAnsi" w:eastAsia="Arial" w:hAnsiTheme="minorHAnsi" w:cstheme="minorHAnsi"/>
                <w:color w:val="000000"/>
                <w:szCs w:val="24"/>
                <w:lang w:eastAsia="en-US"/>
              </w:rPr>
              <w:t xml:space="preserve">dla osób z ograniczoną mobilnością była nadal możliwa w jednostkach, które ją wprowadziły. Proponujemy także rozszerzenie zakresu możliwych odbiorców o osoby </w:t>
            </w:r>
            <w:r>
              <w:rPr>
                <w:rFonts w:asciiTheme="minorHAnsi" w:eastAsia="Arial" w:hAnsiTheme="minorHAnsi" w:cstheme="minorHAnsi"/>
                <w:color w:val="000000"/>
                <w:szCs w:val="24"/>
                <w:lang w:eastAsia="en-US"/>
              </w:rPr>
              <w:t>poniżej</w:t>
            </w:r>
            <w:r w:rsidRPr="00131096">
              <w:rPr>
                <w:rFonts w:asciiTheme="minorHAnsi" w:eastAsia="Arial" w:hAnsiTheme="minorHAnsi" w:cstheme="minorHAnsi"/>
                <w:color w:val="000000"/>
                <w:szCs w:val="24"/>
                <w:lang w:eastAsia="en-US"/>
              </w:rPr>
              <w:t xml:space="preserve"> 18</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roku życia.</w:t>
            </w:r>
          </w:p>
          <w:p w14:paraId="009FFE9B" w14:textId="40AD5981"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Należy utrzymać określoną w konkursie PFRON definicję osób z ograniczoną mobilnością. </w:t>
            </w:r>
          </w:p>
        </w:tc>
        <w:tc>
          <w:tcPr>
            <w:tcW w:w="2551" w:type="dxa"/>
          </w:tcPr>
          <w:p w14:paraId="14F73A62" w14:textId="0ACCC98E"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Instytucja wdrażająca kolejną interwencję.</w:t>
            </w:r>
          </w:p>
        </w:tc>
      </w:tr>
      <w:tr w:rsidR="00B27C7F" w:rsidRPr="00131096" w14:paraId="07EB9751" w14:textId="77777777" w:rsidTr="003D11AA">
        <w:trPr>
          <w:trHeight w:val="2350"/>
        </w:trPr>
        <w:tc>
          <w:tcPr>
            <w:tcW w:w="559" w:type="dxa"/>
          </w:tcPr>
          <w:p w14:paraId="653BE4DC" w14:textId="332DAF3A" w:rsidR="00B27C7F" w:rsidRPr="00131096" w:rsidRDefault="00313342">
            <w:p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t>2.</w:t>
            </w:r>
          </w:p>
        </w:tc>
        <w:tc>
          <w:tcPr>
            <w:tcW w:w="5106" w:type="dxa"/>
          </w:tcPr>
          <w:p w14:paraId="607219D2" w14:textId="683570F9" w:rsidR="00B27C7F" w:rsidRPr="00131096"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Usługę realizowano w ramach jednego modelu, jednak w dwóch wariantach. </w:t>
            </w:r>
          </w:p>
          <w:p w14:paraId="6394D24E" w14:textId="7C3C9BAA" w:rsidR="00B27C7F" w:rsidRPr="00131096"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Nie można wskazać jednego optymalnego modelu, którego wdrożenie należałoby rekomendować. Sposób realizacji usługi jest uzależniony od wielu czynników opisanych w raporcie i powinien opierać się na dobrze przeprowadzonej diagnozie potrzeb.</w:t>
            </w:r>
          </w:p>
        </w:tc>
        <w:tc>
          <w:tcPr>
            <w:tcW w:w="5954" w:type="dxa"/>
          </w:tcPr>
          <w:p w14:paraId="5F54EB67" w14:textId="77777777" w:rsidR="00B27C7F" w:rsidRPr="00131096"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JST realizujące usługi </w:t>
            </w:r>
            <w:r w:rsidRPr="00CD2A7E">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powinny zaplanować usługę i dostosować jej organizację do lokalnych potrzeb, szacując</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liczbę użytkowników, z uwzględnieniem różnych grup wiekowych, infrastrukturę na swoim terenie, w ramach której użytkownicy mogą realizować cele zdrowotne, społeczne, edukacyjne i zawodowe, a także odległości. Warto </w:t>
            </w:r>
            <w:r w:rsidR="00126046" w:rsidRPr="0076035A">
              <w:rPr>
                <w:rFonts w:asciiTheme="minorHAnsi" w:eastAsia="Arial" w:hAnsiTheme="minorHAnsi" w:cstheme="minorHAnsi"/>
                <w:color w:val="000000"/>
                <w:szCs w:val="24"/>
                <w:lang w:eastAsia="en-US"/>
              </w:rPr>
              <w:t xml:space="preserve">wprowadzić rozwiązania subregionalne (na poziomie związków powiatowo-gminnych, powiatów, </w:t>
            </w:r>
            <w:r w:rsidR="00126046" w:rsidRPr="0076035A">
              <w:rPr>
                <w:rFonts w:asciiTheme="minorHAnsi" w:eastAsia="Arial" w:hAnsiTheme="minorHAnsi" w:cstheme="minorHAnsi"/>
                <w:color w:val="000000"/>
                <w:szCs w:val="24"/>
                <w:lang w:eastAsia="en-US"/>
              </w:rPr>
              <w:lastRenderedPageBreak/>
              <w:t>subregionów, województw)</w:t>
            </w:r>
            <w:r w:rsidR="00126046">
              <w:rPr>
                <w:rFonts w:asciiTheme="minorHAnsi" w:eastAsia="Arial" w:hAnsiTheme="minorHAnsi" w:cstheme="minorHAnsi"/>
                <w:color w:val="000000"/>
                <w:szCs w:val="24"/>
                <w:lang w:eastAsia="en-US"/>
              </w:rPr>
              <w:t xml:space="preserve"> na </w:t>
            </w:r>
            <w:r w:rsidRPr="00131096">
              <w:rPr>
                <w:rFonts w:asciiTheme="minorHAnsi" w:eastAsia="Arial" w:hAnsiTheme="minorHAnsi" w:cstheme="minorHAnsi"/>
                <w:color w:val="000000"/>
                <w:szCs w:val="24"/>
                <w:lang w:eastAsia="en-US"/>
              </w:rPr>
              <w:t>wdrożenie usługi i realizować ją wspólnie lub zlecić niezależnemu przewoźnikowi</w:t>
            </w:r>
            <w:r w:rsidR="00126046">
              <w:rPr>
                <w:rFonts w:asciiTheme="minorHAnsi" w:eastAsia="Arial" w:hAnsiTheme="minorHAnsi" w:cstheme="minorHAnsi"/>
                <w:color w:val="000000"/>
                <w:szCs w:val="24"/>
                <w:lang w:eastAsia="en-US"/>
              </w:rPr>
              <w:t xml:space="preserve"> (niekoniecznie w całości)</w:t>
            </w:r>
            <w:r w:rsidRPr="00131096">
              <w:rPr>
                <w:rFonts w:asciiTheme="minorHAnsi" w:eastAsia="Arial" w:hAnsiTheme="minorHAnsi" w:cstheme="minorHAnsi"/>
                <w:color w:val="000000"/>
                <w:szCs w:val="24"/>
                <w:lang w:eastAsia="en-US"/>
              </w:rPr>
              <w:t xml:space="preserve">. </w:t>
            </w:r>
          </w:p>
        </w:tc>
        <w:tc>
          <w:tcPr>
            <w:tcW w:w="2551" w:type="dxa"/>
          </w:tcPr>
          <w:p w14:paraId="387D5401" w14:textId="77777777" w:rsidR="00B27C7F"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lastRenderedPageBreak/>
              <w:t xml:space="preserve">JST, </w:t>
            </w:r>
            <w:r>
              <w:rPr>
                <w:rFonts w:asciiTheme="minorHAnsi" w:eastAsia="Arial" w:hAnsiTheme="minorHAnsi" w:cstheme="minorHAnsi"/>
                <w:color w:val="000000"/>
                <w:szCs w:val="24"/>
                <w:lang w:eastAsia="en-US"/>
              </w:rPr>
              <w:t>i</w:t>
            </w:r>
            <w:r w:rsidRPr="00131096">
              <w:rPr>
                <w:rFonts w:asciiTheme="minorHAnsi" w:eastAsia="Arial" w:hAnsiTheme="minorHAnsi" w:cstheme="minorHAnsi"/>
                <w:color w:val="000000"/>
                <w:szCs w:val="24"/>
                <w:lang w:eastAsia="en-US"/>
              </w:rPr>
              <w:t>nstytucja wdrażająca kolejną interwencję, dokumentacja grantowa/konkursowa.</w:t>
            </w:r>
          </w:p>
          <w:p w14:paraId="57D7ABED" w14:textId="6BA12954" w:rsidR="00B27C7F" w:rsidRPr="00131096" w:rsidRDefault="00B27C7F">
            <w:pPr>
              <w:spacing w:after="0" w:line="276" w:lineRule="auto"/>
              <w:rPr>
                <w:rFonts w:asciiTheme="minorHAnsi" w:eastAsia="Arial" w:hAnsiTheme="minorHAnsi" w:cstheme="minorHAnsi"/>
                <w:color w:val="000000"/>
                <w:szCs w:val="24"/>
                <w:lang w:eastAsia="en-US"/>
              </w:rPr>
            </w:pPr>
          </w:p>
        </w:tc>
      </w:tr>
      <w:tr w:rsidR="00B27C7F" w:rsidRPr="00131096" w14:paraId="0FF02F63" w14:textId="77777777" w:rsidTr="003D11AA">
        <w:trPr>
          <w:trHeight w:val="5711"/>
        </w:trPr>
        <w:tc>
          <w:tcPr>
            <w:tcW w:w="559" w:type="dxa"/>
          </w:tcPr>
          <w:p w14:paraId="111CB9C7" w14:textId="6E498D6D" w:rsidR="00B27C7F" w:rsidRPr="00131096" w:rsidRDefault="00313342">
            <w:p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lastRenderedPageBreak/>
              <w:t>3.</w:t>
            </w:r>
          </w:p>
        </w:tc>
        <w:tc>
          <w:tcPr>
            <w:tcW w:w="5106" w:type="dxa"/>
          </w:tcPr>
          <w:p w14:paraId="77888918" w14:textId="63FE3A96" w:rsidR="00B27C7F" w:rsidRPr="00131096"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Fundusze Europejskie dają możliwość finansowania usług </w:t>
            </w:r>
            <w:r w:rsidRPr="006A7A6B">
              <w:rPr>
                <w:rFonts w:asciiTheme="minorHAnsi" w:eastAsia="Arial" w:hAnsiTheme="minorHAnsi" w:cstheme="minorHAnsi"/>
                <w:color w:val="000000"/>
                <w:szCs w:val="24"/>
                <w:lang w:val="en-GB" w:eastAsia="en-US"/>
              </w:rPr>
              <w:t>door-to</w:t>
            </w:r>
            <w:r>
              <w:rPr>
                <w:rFonts w:asciiTheme="minorHAnsi" w:eastAsia="Arial" w:hAnsiTheme="minorHAnsi" w:cstheme="minorHAnsi"/>
                <w:color w:val="000000"/>
                <w:szCs w:val="24"/>
                <w:lang w:val="en-GB" w:eastAsia="en-US"/>
              </w:rPr>
              <w:t>-</w:t>
            </w:r>
            <w:r w:rsidRPr="006A7A6B">
              <w:rPr>
                <w:rFonts w:asciiTheme="minorHAnsi" w:eastAsia="Arial" w:hAnsiTheme="minorHAnsi" w:cstheme="minorHAnsi"/>
                <w:color w:val="000000"/>
                <w:szCs w:val="24"/>
                <w:lang w:val="en-GB" w:eastAsia="en-US"/>
              </w:rPr>
              <w:t>door</w:t>
            </w:r>
            <w:r w:rsidRPr="00131096">
              <w:rPr>
                <w:rFonts w:asciiTheme="minorHAnsi" w:eastAsia="Arial" w:hAnsiTheme="minorHAnsi" w:cstheme="minorHAnsi"/>
                <w:color w:val="000000"/>
                <w:szCs w:val="24"/>
                <w:lang w:eastAsia="en-US"/>
              </w:rPr>
              <w:t xml:space="preserve"> w przyszłości. W ramach programu FERS możliwe jest skalowanie nowych rozwiązań</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do tej pory </w:t>
            </w:r>
            <w:r w:rsidRPr="00833F11">
              <w:rPr>
                <w:rFonts w:asciiTheme="minorHAnsi" w:eastAsia="Arial" w:hAnsiTheme="minorHAnsi" w:cstheme="minorHAnsi"/>
                <w:color w:val="000000"/>
                <w:szCs w:val="24"/>
                <w:lang w:eastAsia="en-US"/>
              </w:rPr>
              <w:t>powszechnie niestosowanych</w:t>
            </w:r>
            <w:r w:rsidRPr="00131096">
              <w:rPr>
                <w:rFonts w:asciiTheme="minorHAnsi" w:eastAsia="Arial" w:hAnsiTheme="minorHAnsi" w:cstheme="minorHAnsi"/>
                <w:color w:val="000000"/>
                <w:szCs w:val="24"/>
                <w:lang w:eastAsia="en-US"/>
              </w:rPr>
              <w:t xml:space="preserve"> w obszarze promowania aktywnego uczestnictwa w różnych dziedzinach życia społecznego. </w:t>
            </w:r>
          </w:p>
          <w:p w14:paraId="454B169E" w14:textId="10FFDC68" w:rsidR="00B27C7F" w:rsidRPr="00131096"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W ramach FERS dla poszczególnych regionów możliwe jest wsparcie dla działań poprawiających dostępność do usług publicznych, w tym społecznych, zdrowotnych, edukacyjnych. W niewielu zapisach programowych usługi </w:t>
            </w:r>
            <w:r w:rsidRPr="00CD2A7E">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są jednak bezpośrednio uwzględniane jako możliwy typ operacji do dofinansowania.</w:t>
            </w:r>
          </w:p>
        </w:tc>
        <w:tc>
          <w:tcPr>
            <w:tcW w:w="5954" w:type="dxa"/>
          </w:tcPr>
          <w:p w14:paraId="2F531AB3" w14:textId="336967C9" w:rsidR="00B27C7F"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W ramach programu FERS, PFRON może podjąć się zadania wdrożenia projektu na skalowanie usług </w:t>
            </w:r>
            <w:r w:rsidRPr="006A7A6B">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(czyli wdrożenie w znacząco większej liczbie JST) lub też może wytypować i podjąć współpracę z innym podmiotem, który zgodziłby się pełnić taką rolę. Warto też promować usługi </w:t>
            </w:r>
            <w:r w:rsidRPr="006A7A6B">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na poziomie regionów. </w:t>
            </w:r>
            <w:r>
              <w:rPr>
                <w:rFonts w:asciiTheme="minorHAnsi" w:eastAsia="Arial" w:hAnsiTheme="minorHAnsi" w:cstheme="minorHAnsi"/>
                <w:color w:val="000000"/>
                <w:szCs w:val="24"/>
                <w:lang w:eastAsia="en-US"/>
              </w:rPr>
              <w:t>Dobrze by było</w:t>
            </w:r>
            <w:r w:rsidRPr="00131096">
              <w:rPr>
                <w:rFonts w:asciiTheme="minorHAnsi" w:eastAsia="Arial" w:hAnsiTheme="minorHAnsi" w:cstheme="minorHAnsi"/>
                <w:color w:val="000000"/>
                <w:szCs w:val="24"/>
                <w:lang w:eastAsia="en-US"/>
              </w:rPr>
              <w:t xml:space="preserve"> dotrzeć do podmiotów odpowiadających za programy, np. do Instytucji Zarządzającej i lobbować na rzecz wprowadzenia zmian na poziomie dokumentów programowych lub też o uwzględnienie usług </w:t>
            </w:r>
            <w:r w:rsidRPr="00CD2A7E">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na poziomie konkursów</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w:t>
            </w:r>
          </w:p>
          <w:p w14:paraId="6CAF7B45" w14:textId="44525A53" w:rsidR="004C2C52" w:rsidRPr="00131096" w:rsidRDefault="004C2C52">
            <w:pPr>
              <w:spacing w:after="0" w:line="276" w:lineRule="auto"/>
              <w:rPr>
                <w:rFonts w:asciiTheme="minorHAnsi" w:eastAsia="Arial" w:hAnsiTheme="minorHAnsi" w:cstheme="minorHAnsi"/>
                <w:color w:val="000000"/>
                <w:szCs w:val="24"/>
                <w:lang w:eastAsia="en-US"/>
              </w:rPr>
            </w:pPr>
            <w:r w:rsidRPr="0076035A">
              <w:rPr>
                <w:rFonts w:asciiTheme="minorHAnsi" w:eastAsia="Arial" w:hAnsiTheme="minorHAnsi" w:cstheme="minorHAnsi"/>
                <w:color w:val="000000"/>
                <w:szCs w:val="24"/>
                <w:lang w:eastAsia="en-US"/>
              </w:rPr>
              <w:t xml:space="preserve">Warto jest również rozważyć wsparcie z uwzględnieniem subregionów i współpracy między jednostkami samorządu terytorialnego w realizacji usługi. </w:t>
            </w:r>
          </w:p>
        </w:tc>
        <w:tc>
          <w:tcPr>
            <w:tcW w:w="2551" w:type="dxa"/>
          </w:tcPr>
          <w:p w14:paraId="28DCB6CA" w14:textId="554F7B4F" w:rsidR="004C2C52" w:rsidRDefault="00B27C7F">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PFRON oraz inne instytucje szczebli ogólnopolskich i regionalnych.</w:t>
            </w:r>
          </w:p>
          <w:p w14:paraId="2318F809" w14:textId="604D0DF6" w:rsidR="004C2C52" w:rsidRPr="00131096" w:rsidRDefault="004C2C52">
            <w:p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t>Zapisy w dokumentacji konkursowej, dotacyjnej.</w:t>
            </w:r>
          </w:p>
        </w:tc>
      </w:tr>
      <w:tr w:rsidR="00B27C7F" w:rsidRPr="00131096" w14:paraId="49AC9A20" w14:textId="77777777" w:rsidTr="003D11AA">
        <w:trPr>
          <w:trHeight w:val="5951"/>
        </w:trPr>
        <w:tc>
          <w:tcPr>
            <w:tcW w:w="559" w:type="dxa"/>
          </w:tcPr>
          <w:p w14:paraId="1C75BFCB" w14:textId="0E9BDA91" w:rsidR="00B27C7F" w:rsidRPr="00131096" w:rsidRDefault="00313342">
            <w:pPr>
              <w:spacing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lastRenderedPageBreak/>
              <w:t>4.</w:t>
            </w:r>
          </w:p>
        </w:tc>
        <w:tc>
          <w:tcPr>
            <w:tcW w:w="5106" w:type="dxa"/>
          </w:tcPr>
          <w:p w14:paraId="5A89E8AD" w14:textId="49D8C7CC" w:rsidR="00B27C7F" w:rsidRPr="00131096" w:rsidRDefault="00B27C7F">
            <w:pPr>
              <w:spacing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Niewiele jednostek skorzystało z możliwości zrealizowania usprawnień architektonicznych. Wynikało to z dwóch przyczyn: </w:t>
            </w:r>
            <w:r>
              <w:rPr>
                <w:rFonts w:asciiTheme="minorHAnsi" w:eastAsia="Arial" w:hAnsiTheme="minorHAnsi" w:cstheme="minorHAnsi"/>
                <w:color w:val="000000"/>
                <w:szCs w:val="24"/>
                <w:lang w:eastAsia="en-US"/>
              </w:rPr>
              <w:t xml:space="preserve">po pierwsze, </w:t>
            </w:r>
            <w:r w:rsidRPr="00131096">
              <w:rPr>
                <w:rFonts w:asciiTheme="minorHAnsi" w:eastAsia="Arial" w:hAnsiTheme="minorHAnsi" w:cstheme="minorHAnsi"/>
                <w:color w:val="000000"/>
                <w:szCs w:val="24"/>
                <w:lang w:eastAsia="en-US"/>
              </w:rPr>
              <w:t xml:space="preserve">jednostki nie mają wiedzy o tym, gdzie i jakich usprawnień architektonicznych potrzebują osoby z ograniczeniem mobilności. Po drugie, konkurs pozwalał na finansowanie jedynie usprawnień architektonicznych w budynkach wielorodzinnych należących do jednostki, co znacząco ograniczało możliwości realizacyjne. </w:t>
            </w:r>
          </w:p>
          <w:p w14:paraId="13C9B197" w14:textId="43358E56" w:rsidR="00B27C7F" w:rsidRPr="00131096" w:rsidRDefault="00B27C7F" w:rsidP="00562C21">
            <w:pPr>
              <w:spacing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Jednocześnie eksperci podkreślali, że często samo wyjście z domu jest największym problemem dla użytkowników/użytkowniczek o ograniczonej mobilności.</w:t>
            </w:r>
          </w:p>
        </w:tc>
        <w:tc>
          <w:tcPr>
            <w:tcW w:w="5954" w:type="dxa"/>
          </w:tcPr>
          <w:p w14:paraId="76FFE379" w14:textId="4912B38E" w:rsidR="00B27C7F" w:rsidRPr="00131096" w:rsidRDefault="00B27C7F" w:rsidP="004C4531">
            <w:pPr>
              <w:spacing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Dobrą praktyką jest możliwość łączenia usługi </w:t>
            </w:r>
            <w:r w:rsidRPr="00CD2A7E">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z możliwością adaptacji </w:t>
            </w:r>
            <w:r>
              <w:rPr>
                <w:rFonts w:asciiTheme="minorHAnsi" w:eastAsia="Arial" w:hAnsiTheme="minorHAnsi" w:cstheme="minorHAnsi"/>
                <w:color w:val="000000"/>
                <w:szCs w:val="24"/>
                <w:lang w:eastAsia="en-US"/>
              </w:rPr>
              <w:t>usprawnień</w:t>
            </w:r>
            <w:r w:rsidRPr="00131096">
              <w:rPr>
                <w:rFonts w:asciiTheme="minorHAnsi" w:eastAsia="Arial" w:hAnsiTheme="minorHAnsi" w:cstheme="minorHAnsi"/>
                <w:color w:val="000000"/>
                <w:szCs w:val="24"/>
                <w:lang w:eastAsia="en-US"/>
              </w:rPr>
              <w:t xml:space="preserve"> w budynkach i/lub najbliższego otoczenia miejsca zamieszkania, by osoba mogła skorzystać z usługi. Oznacza to jednak, że należy uwzględnić także możliwości usprawnień wokół budynków (np. poprawienie chodników od wyjścia z domu do drogi, zmniejszenie krawężnika). Warto również rozszerzyć katalog budynków, które kwalifikują się do usprawnień (nie ograniczać ich wyłącznie do budynków wielorodzinnych będących w posiadaniu JST). </w:t>
            </w:r>
          </w:p>
        </w:tc>
        <w:tc>
          <w:tcPr>
            <w:tcW w:w="2551" w:type="dxa"/>
          </w:tcPr>
          <w:p w14:paraId="51C690C4" w14:textId="2B19F2B2" w:rsidR="00B27C7F" w:rsidRPr="00131096" w:rsidRDefault="00B27C7F" w:rsidP="00562C21">
            <w:pPr>
              <w:spacing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Instytucja wdrażająca kolejną interwencję, dokumentacja grantowa/konkursowa.</w:t>
            </w:r>
          </w:p>
        </w:tc>
      </w:tr>
      <w:tr w:rsidR="00B27C7F" w:rsidRPr="00131096" w14:paraId="476BBD5A" w14:textId="77777777" w:rsidTr="00083A3E">
        <w:trPr>
          <w:trHeight w:val="3643"/>
        </w:trPr>
        <w:tc>
          <w:tcPr>
            <w:tcW w:w="559" w:type="dxa"/>
          </w:tcPr>
          <w:p w14:paraId="6710957F" w14:textId="1823767C" w:rsidR="00B27C7F" w:rsidRPr="00131096" w:rsidRDefault="00313342" w:rsidP="00680135">
            <w:p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lastRenderedPageBreak/>
              <w:t>5.</w:t>
            </w:r>
          </w:p>
        </w:tc>
        <w:tc>
          <w:tcPr>
            <w:tcW w:w="5106" w:type="dxa"/>
          </w:tcPr>
          <w:p w14:paraId="5079392B" w14:textId="0EDD9E5A"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Jednostki realizujące projekty deklarowały wcześniejsze diagnozowanie zainteresowania i potrzeb odbiorców. Zazwyczaj korzystano z danych dostępnych w ramach jednostek oraz wiedzy pracowników. Badanie pokazało jednak, że nie zawsze te źródła były aktualne, czasami metody były nieskuteczne. Wiele JST przeszacowało wartości wskaźników w projektach. Oznacza to, że samorządy nie mają wystarczających kompetencji w zakresie prowadzenia diagnozy potrzeb.</w:t>
            </w:r>
          </w:p>
        </w:tc>
        <w:tc>
          <w:tcPr>
            <w:tcW w:w="5954" w:type="dxa"/>
          </w:tcPr>
          <w:p w14:paraId="559311FE" w14:textId="674562A2"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W ramach usługi warto włączyć możliwość sfinansowania diagnozy zapotrzebowania na usługę przed rozpoczęciem projektu lub przygotować oddzielny konkurs wyłącznie na przeprowadzenie rzetelnej diagnozy (przed kolejnym konkursem, konkurs dwustopniowy). </w:t>
            </w:r>
          </w:p>
          <w:p w14:paraId="1C44825E" w14:textId="0F131716"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Istotne jest, by metody badawcze były dostosowane do potencjalnych użytkowników (jeśli zakłada się również zbieranie ich opinii). Diagnoza nie powinna opierać się wyłącznie na wiedzy pracowników, ale także na dostępnych danych publicznych i badaniu terenowym </w:t>
            </w:r>
            <w:r>
              <w:rPr>
                <w:rFonts w:asciiTheme="minorHAnsi" w:eastAsia="Arial" w:hAnsiTheme="minorHAnsi" w:cstheme="minorHAnsi"/>
                <w:color w:val="000000"/>
                <w:szCs w:val="24"/>
                <w:lang w:eastAsia="en-US"/>
              </w:rPr>
              <w:t>oraz</w:t>
            </w:r>
            <w:r w:rsidRPr="00131096">
              <w:rPr>
                <w:rFonts w:asciiTheme="minorHAnsi" w:eastAsia="Arial" w:hAnsiTheme="minorHAnsi" w:cstheme="minorHAnsi"/>
                <w:color w:val="000000"/>
                <w:szCs w:val="24"/>
                <w:lang w:eastAsia="en-US"/>
              </w:rPr>
              <w:t xml:space="preserve"> ankietowym (obejmującym np. podmioty świadczące usługi dla osób z niepełnosprawnościami i trudnościami w</w:t>
            </w:r>
            <w:r>
              <w:rPr>
                <w:rFonts w:asciiTheme="minorHAnsi" w:eastAsia="Arial" w:hAnsiTheme="minorHAnsi" w:cstheme="minorHAnsi"/>
                <w:color w:val="000000"/>
                <w:szCs w:val="24"/>
                <w:lang w:eastAsia="en-US"/>
              </w:rPr>
              <w:t> </w:t>
            </w:r>
            <w:r w:rsidRPr="00131096">
              <w:rPr>
                <w:rFonts w:asciiTheme="minorHAnsi" w:eastAsia="Arial" w:hAnsiTheme="minorHAnsi" w:cstheme="minorHAnsi"/>
                <w:color w:val="000000"/>
                <w:szCs w:val="24"/>
                <w:lang w:eastAsia="en-US"/>
              </w:rPr>
              <w:t>poruszaniu się, różnych interesariuszy</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w tym organizacje pozarządowe, potencjalnych odbiorców usług i</w:t>
            </w:r>
            <w:r>
              <w:rPr>
                <w:rFonts w:asciiTheme="minorHAnsi" w:eastAsia="Arial" w:hAnsiTheme="minorHAnsi" w:cstheme="minorHAnsi"/>
                <w:color w:val="000000"/>
                <w:szCs w:val="24"/>
                <w:lang w:eastAsia="en-US"/>
              </w:rPr>
              <w:t> </w:t>
            </w:r>
            <w:r w:rsidRPr="00131096">
              <w:rPr>
                <w:rFonts w:asciiTheme="minorHAnsi" w:eastAsia="Arial" w:hAnsiTheme="minorHAnsi" w:cstheme="minorHAnsi"/>
                <w:color w:val="000000"/>
                <w:szCs w:val="24"/>
                <w:lang w:eastAsia="en-US"/>
              </w:rPr>
              <w:t>ich rodziny).</w:t>
            </w:r>
          </w:p>
          <w:p w14:paraId="0B4A02BB" w14:textId="686C699E" w:rsidR="00B27C7F" w:rsidRPr="00131096" w:rsidRDefault="00B27C7F" w:rsidP="00923B14">
            <w:pPr>
              <w:spacing w:line="276" w:lineRule="auto"/>
              <w:rPr>
                <w:rFonts w:asciiTheme="minorHAnsi" w:hAnsiTheme="minorHAnsi" w:cstheme="minorHAnsi"/>
                <w:szCs w:val="24"/>
              </w:rPr>
            </w:pPr>
            <w:r w:rsidRPr="00131096">
              <w:rPr>
                <w:rFonts w:asciiTheme="minorHAnsi" w:hAnsiTheme="minorHAnsi" w:cstheme="minorHAnsi"/>
                <w:szCs w:val="24"/>
              </w:rPr>
              <w:t xml:space="preserve">Warto w ramach pomocy samorządom zrobić </w:t>
            </w:r>
            <w:r>
              <w:rPr>
                <w:rFonts w:asciiTheme="minorHAnsi" w:hAnsiTheme="minorHAnsi" w:cstheme="minorHAnsi"/>
                <w:szCs w:val="24"/>
              </w:rPr>
              <w:t>dwie</w:t>
            </w:r>
            <w:r w:rsidRPr="00131096">
              <w:rPr>
                <w:rFonts w:asciiTheme="minorHAnsi" w:hAnsiTheme="minorHAnsi" w:cstheme="minorHAnsi"/>
                <w:szCs w:val="24"/>
              </w:rPr>
              <w:t xml:space="preserve"> rzeczy:</w:t>
            </w:r>
          </w:p>
          <w:p w14:paraId="2A3353C9" w14:textId="77777777" w:rsidR="00B27C7F" w:rsidRPr="00131096" w:rsidRDefault="00B27C7F" w:rsidP="00923B14">
            <w:pPr>
              <w:pStyle w:val="Akapitzlist"/>
              <w:numPr>
                <w:ilvl w:val="0"/>
                <w:numId w:val="146"/>
              </w:numPr>
              <w:spacing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t xml:space="preserve">opracować wskazówki (dobre praktyki) na podstawie udanych projektów w oparciu o jakie </w:t>
            </w:r>
            <w:r w:rsidRPr="00131096">
              <w:rPr>
                <w:rFonts w:asciiTheme="minorHAnsi" w:hAnsiTheme="minorHAnsi" w:cstheme="minorHAnsi"/>
                <w:szCs w:val="24"/>
              </w:rPr>
              <w:lastRenderedPageBreak/>
              <w:t xml:space="preserve">dane szacować potrzeby w danej jednostce administracyjnej, </w:t>
            </w:r>
          </w:p>
          <w:p w14:paraId="3678AA2C" w14:textId="77777777" w:rsidR="00B27C7F" w:rsidRPr="00533892" w:rsidRDefault="00B27C7F" w:rsidP="00923B14">
            <w:pPr>
              <w:pStyle w:val="Akapitzlist"/>
              <w:numPr>
                <w:ilvl w:val="0"/>
                <w:numId w:val="146"/>
              </w:numPr>
              <w:spacing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t>zapewnić finansowanie.</w:t>
            </w:r>
          </w:p>
          <w:p w14:paraId="06262248" w14:textId="6DBF6A00" w:rsidR="00B27C7F" w:rsidRPr="00C5050B" w:rsidRDefault="00B27C7F" w:rsidP="00533892">
            <w:pPr>
              <w:spacing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t xml:space="preserve">Należy dołożyć starań, by poznać potrzeby potencjalnych klientów (np. poprzez ankiety dostosowane do potrzeb osób z niepełnosprawnościami). JST mogą ich szukać wśród: osób z </w:t>
            </w:r>
            <w:r w:rsidRPr="00D57C06">
              <w:rPr>
                <w:rFonts w:asciiTheme="minorHAnsi" w:eastAsia="Arial" w:hAnsiTheme="minorHAnsi" w:cstheme="minorHAnsi"/>
                <w:color w:val="000000"/>
                <w:szCs w:val="24"/>
                <w:lang w:eastAsia="en-US"/>
              </w:rPr>
              <w:t>orzecz</w:t>
            </w:r>
            <w:r>
              <w:rPr>
                <w:rFonts w:asciiTheme="minorHAnsi" w:eastAsia="Arial" w:hAnsiTheme="minorHAnsi" w:cstheme="minorHAnsi"/>
                <w:color w:val="000000"/>
                <w:szCs w:val="24"/>
                <w:lang w:eastAsia="en-US"/>
              </w:rPr>
              <w:t>eniem</w:t>
            </w:r>
            <w:r w:rsidRPr="00D57C06">
              <w:rPr>
                <w:rFonts w:asciiTheme="minorHAnsi" w:eastAsia="Arial" w:hAnsiTheme="minorHAnsi" w:cstheme="minorHAnsi"/>
                <w:color w:val="000000"/>
                <w:szCs w:val="24"/>
                <w:lang w:eastAsia="en-US"/>
              </w:rPr>
              <w:t xml:space="preserve"> w PCPR</w:t>
            </w:r>
            <w:r>
              <w:rPr>
                <w:rFonts w:asciiTheme="minorHAnsi" w:eastAsia="Arial" w:hAnsiTheme="minorHAnsi" w:cstheme="minorHAnsi"/>
                <w:color w:val="000000"/>
                <w:szCs w:val="24"/>
                <w:lang w:eastAsia="en-US"/>
              </w:rPr>
              <w:t>, klientów</w:t>
            </w:r>
            <w:r w:rsidRPr="00D57C06">
              <w:rPr>
                <w:rFonts w:asciiTheme="minorHAnsi" w:eastAsia="Arial" w:hAnsiTheme="minorHAnsi" w:cstheme="minorHAnsi"/>
                <w:color w:val="000000"/>
                <w:szCs w:val="24"/>
                <w:lang w:eastAsia="en-US"/>
              </w:rPr>
              <w:t xml:space="preserve"> służby zdrowia</w:t>
            </w:r>
            <w:r>
              <w:rPr>
                <w:rFonts w:asciiTheme="minorHAnsi" w:eastAsia="Arial" w:hAnsiTheme="minorHAnsi" w:cstheme="minorHAnsi"/>
                <w:color w:val="000000"/>
                <w:szCs w:val="24"/>
                <w:lang w:eastAsia="en-US"/>
              </w:rPr>
              <w:t>, osób uczących się z niepełnosprawnościami, członków i członkiń UTW, klientów i klientek NGO specjalizujących się we wspieraniu OzN</w:t>
            </w:r>
            <w:r w:rsidRPr="00D57C06">
              <w:rPr>
                <w:rFonts w:asciiTheme="minorHAnsi" w:eastAsia="Arial" w:hAnsiTheme="minorHAnsi" w:cstheme="minorHAnsi"/>
                <w:color w:val="000000"/>
                <w:szCs w:val="24"/>
                <w:lang w:eastAsia="en-US"/>
              </w:rPr>
              <w:t>.</w:t>
            </w:r>
          </w:p>
        </w:tc>
        <w:tc>
          <w:tcPr>
            <w:tcW w:w="2551" w:type="dxa"/>
          </w:tcPr>
          <w:p w14:paraId="7FFDD1EF" w14:textId="78193683"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lastRenderedPageBreak/>
              <w:t>JST</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instytucja wdrażająca kolejną interwencję, dokumentacja grantowa/konkursowa.</w:t>
            </w:r>
          </w:p>
        </w:tc>
      </w:tr>
      <w:tr w:rsidR="00B27C7F" w:rsidRPr="00131096" w14:paraId="328DC174" w14:textId="77777777" w:rsidTr="003D11AA">
        <w:trPr>
          <w:trHeight w:val="669"/>
        </w:trPr>
        <w:tc>
          <w:tcPr>
            <w:tcW w:w="559" w:type="dxa"/>
          </w:tcPr>
          <w:p w14:paraId="3123214B" w14:textId="265FEDD5" w:rsidR="00B27C7F" w:rsidRPr="00131096" w:rsidRDefault="00313342" w:rsidP="00680135">
            <w:pPr>
              <w:spacing w:after="0" w:line="276" w:lineRule="auto"/>
              <w:rPr>
                <w:rFonts w:asciiTheme="minorHAnsi" w:hAnsiTheme="minorHAnsi" w:cstheme="minorHAnsi"/>
                <w:szCs w:val="24"/>
              </w:rPr>
            </w:pPr>
            <w:r>
              <w:rPr>
                <w:rFonts w:asciiTheme="minorHAnsi" w:hAnsiTheme="minorHAnsi" w:cstheme="minorHAnsi"/>
                <w:szCs w:val="24"/>
              </w:rPr>
              <w:t>6</w:t>
            </w:r>
            <w:r w:rsidR="003D11AA">
              <w:rPr>
                <w:rFonts w:asciiTheme="minorHAnsi" w:hAnsiTheme="minorHAnsi" w:cstheme="minorHAnsi"/>
                <w:szCs w:val="24"/>
              </w:rPr>
              <w:t>.</w:t>
            </w:r>
          </w:p>
        </w:tc>
        <w:tc>
          <w:tcPr>
            <w:tcW w:w="5106" w:type="dxa"/>
          </w:tcPr>
          <w:p w14:paraId="7D214F12" w14:textId="0767B8A4"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t>Badane projekty miały małe znaczenie na polu aktywizacji zawodowej ze względu na dominujący profil użytkownika, jakim były osoby starsze. Za pomocą transportu głównie realizowały one swoje potrzeby zdrowotne i</w:t>
            </w:r>
            <w:r>
              <w:rPr>
                <w:rFonts w:asciiTheme="minorHAnsi" w:hAnsiTheme="minorHAnsi" w:cstheme="minorHAnsi"/>
                <w:szCs w:val="24"/>
              </w:rPr>
              <w:t> </w:t>
            </w:r>
            <w:r w:rsidRPr="00131096">
              <w:rPr>
                <w:rFonts w:asciiTheme="minorHAnsi" w:hAnsiTheme="minorHAnsi" w:cstheme="minorHAnsi"/>
                <w:szCs w:val="24"/>
              </w:rPr>
              <w:t>społeczne.</w:t>
            </w:r>
          </w:p>
        </w:tc>
        <w:tc>
          <w:tcPr>
            <w:tcW w:w="5954" w:type="dxa"/>
          </w:tcPr>
          <w:p w14:paraId="01E3570F" w14:textId="535BC66E" w:rsidR="00B27C7F" w:rsidRPr="00131096" w:rsidRDefault="00B27C7F" w:rsidP="00680135">
            <w:pPr>
              <w:spacing w:line="276" w:lineRule="auto"/>
              <w:rPr>
                <w:rFonts w:asciiTheme="minorHAnsi" w:hAnsiTheme="minorHAnsi" w:cstheme="minorHAnsi"/>
                <w:szCs w:val="24"/>
              </w:rPr>
            </w:pPr>
            <w:r w:rsidRPr="00131096">
              <w:rPr>
                <w:rFonts w:asciiTheme="minorHAnsi" w:hAnsiTheme="minorHAnsi" w:cstheme="minorHAnsi"/>
                <w:szCs w:val="24"/>
              </w:rPr>
              <w:t xml:space="preserve">Jeżeli w przyszłości JST lub podmioty finansujące usługi </w:t>
            </w:r>
            <w:r w:rsidRPr="00CD2A7E">
              <w:rPr>
                <w:rFonts w:asciiTheme="minorHAnsi" w:hAnsiTheme="minorHAnsi" w:cstheme="minorHAnsi"/>
                <w:szCs w:val="24"/>
                <w:lang w:val="en-GB"/>
              </w:rPr>
              <w:t>door-to-door</w:t>
            </w:r>
            <w:r w:rsidRPr="00131096">
              <w:rPr>
                <w:rFonts w:asciiTheme="minorHAnsi" w:hAnsiTheme="minorHAnsi" w:cstheme="minorHAnsi"/>
                <w:szCs w:val="24"/>
              </w:rPr>
              <w:t xml:space="preserve"> zadecydują, że usługi te powinny odgrywać większą rolę w zakresie aktywizacji zawodowej, konieczna jest skuteczniejsza rekrutacja aktywnych zawodowo osób o</w:t>
            </w:r>
            <w:r>
              <w:rPr>
                <w:rFonts w:asciiTheme="minorHAnsi" w:hAnsiTheme="minorHAnsi" w:cstheme="minorHAnsi"/>
                <w:szCs w:val="24"/>
              </w:rPr>
              <w:t> </w:t>
            </w:r>
            <w:r w:rsidRPr="00131096">
              <w:rPr>
                <w:rFonts w:asciiTheme="minorHAnsi" w:hAnsiTheme="minorHAnsi" w:cstheme="minorHAnsi"/>
                <w:szCs w:val="24"/>
              </w:rPr>
              <w:t>trwale ograniczonej mobilności (w tym OzN). W tym celu konieczna jest współpraca z podmiotami reintegracji zawodowej.</w:t>
            </w:r>
          </w:p>
          <w:p w14:paraId="098F951F" w14:textId="036AD453" w:rsidR="00B27C7F" w:rsidRPr="00131096" w:rsidRDefault="00B27C7F" w:rsidP="00680135">
            <w:pPr>
              <w:spacing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lastRenderedPageBreak/>
              <w:t>Należy też umożliwić pewnej grupie odbiorców rezerwowanie przejazdów cyklicznych (tak, by mieli pewność dotarcia do pracy czy też na szkolenie).</w:t>
            </w:r>
          </w:p>
        </w:tc>
        <w:tc>
          <w:tcPr>
            <w:tcW w:w="2551" w:type="dxa"/>
          </w:tcPr>
          <w:p w14:paraId="6458825B" w14:textId="36CCA894" w:rsidR="00B27C7F" w:rsidRPr="00131096" w:rsidRDefault="00B27C7F" w:rsidP="00680135">
            <w:pPr>
              <w:spacing w:after="0"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lastRenderedPageBreak/>
              <w:t xml:space="preserve">JST, PFRON oraz inne podmioty w przyszłości finansujące usługi </w:t>
            </w:r>
            <w:r w:rsidRPr="00C93477">
              <w:rPr>
                <w:rFonts w:asciiTheme="minorHAnsi" w:hAnsiTheme="minorHAnsi" w:cstheme="minorHAnsi"/>
                <w:szCs w:val="24"/>
                <w:lang w:val="en-GB"/>
              </w:rPr>
              <w:t>door-to-door</w:t>
            </w:r>
            <w:r w:rsidRPr="00131096">
              <w:rPr>
                <w:rFonts w:asciiTheme="minorHAnsi" w:hAnsiTheme="minorHAnsi" w:cstheme="minorHAnsi"/>
                <w:szCs w:val="24"/>
              </w:rPr>
              <w:t>, w tym podmioty statutowo zajmujące się aktywizacją zawodową.</w:t>
            </w:r>
          </w:p>
        </w:tc>
      </w:tr>
      <w:tr w:rsidR="00B27C7F" w:rsidRPr="00131096" w14:paraId="4C18A5CF" w14:textId="77777777" w:rsidTr="00083A3E">
        <w:trPr>
          <w:trHeight w:val="1942"/>
        </w:trPr>
        <w:tc>
          <w:tcPr>
            <w:tcW w:w="559" w:type="dxa"/>
          </w:tcPr>
          <w:p w14:paraId="0C0D3A84" w14:textId="3410F842" w:rsidR="00B27C7F" w:rsidRPr="00131096" w:rsidRDefault="00313342" w:rsidP="00680135">
            <w:p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t>7.</w:t>
            </w:r>
          </w:p>
        </w:tc>
        <w:tc>
          <w:tcPr>
            <w:tcW w:w="5106" w:type="dxa"/>
          </w:tcPr>
          <w:p w14:paraId="49B966DB" w14:textId="10BEF787" w:rsidR="00B27C7F" w:rsidRPr="00131096" w:rsidRDefault="00B27C7F" w:rsidP="00680135">
            <w:pPr>
              <w:spacing w:after="0" w:line="276" w:lineRule="auto"/>
              <w:rPr>
                <w:rFonts w:asciiTheme="minorHAnsi" w:eastAsia="Arial" w:hAnsiTheme="minorHAnsi" w:cstheme="minorHAnsi"/>
                <w:b/>
                <w:bCs/>
                <w:color w:val="000000"/>
                <w:szCs w:val="24"/>
                <w:lang w:eastAsia="en-US"/>
              </w:rPr>
            </w:pPr>
            <w:r w:rsidRPr="00131096">
              <w:rPr>
                <w:rFonts w:asciiTheme="minorHAnsi" w:eastAsia="Arial" w:hAnsiTheme="minorHAnsi" w:cstheme="minorHAnsi"/>
                <w:color w:val="000000"/>
                <w:szCs w:val="24"/>
                <w:lang w:eastAsia="en-US"/>
              </w:rPr>
              <w:t>Badane JST realizowały usługi własnymi siłam</w:t>
            </w:r>
            <w:r w:rsidR="00F876B6">
              <w:rPr>
                <w:rFonts w:asciiTheme="minorHAnsi" w:eastAsia="Arial" w:hAnsiTheme="minorHAnsi" w:cstheme="minorHAnsi"/>
                <w:color w:val="000000"/>
                <w:szCs w:val="24"/>
                <w:lang w:eastAsia="en-US"/>
              </w:rPr>
              <w:t>i</w:t>
            </w:r>
            <w:r w:rsidRPr="00131096">
              <w:rPr>
                <w:rFonts w:asciiTheme="minorHAnsi" w:eastAsia="Arial" w:hAnsiTheme="minorHAnsi" w:cstheme="minorHAnsi"/>
                <w:color w:val="000000"/>
                <w:szCs w:val="24"/>
                <w:lang w:eastAsia="en-US"/>
              </w:rPr>
              <w:t xml:space="preserve"> (kupowały i utrzymywały samochody, zatrudniały pracowników). Przeciętny koszt przejechania 1</w:t>
            </w:r>
            <w:r w:rsidR="00263FCE">
              <w:rPr>
                <w:rFonts w:asciiTheme="minorHAnsi" w:eastAsia="Arial" w:hAnsiTheme="minorHAnsi" w:cstheme="minorHAnsi"/>
                <w:color w:val="000000"/>
                <w:szCs w:val="24"/>
                <w:lang w:eastAsia="en-US"/>
              </w:rPr>
              <w:t> </w:t>
            </w:r>
            <w:r w:rsidRPr="00131096">
              <w:rPr>
                <w:rFonts w:asciiTheme="minorHAnsi" w:eastAsia="Arial" w:hAnsiTheme="minorHAnsi" w:cstheme="minorHAnsi"/>
                <w:color w:val="000000"/>
                <w:szCs w:val="24"/>
                <w:lang w:eastAsia="en-US"/>
              </w:rPr>
              <w:t xml:space="preserve">km w badanych projektach jest znacznie wyższy niż ceny oferowane przez prywatnych przewoźników na rynku. Wynika to z faktu, że JST trudno było zapewnić odpowiednią liczbę użytkowników, a przez to zapewnić pełne wykorzystanie pojazdów. W wariancie świadczenia usług </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własnymi siłami</w:t>
            </w:r>
            <w:r>
              <w:rPr>
                <w:rFonts w:asciiTheme="minorHAnsi" w:eastAsia="Arial" w:hAnsiTheme="minorHAnsi" w:cstheme="minorHAnsi"/>
                <w:color w:val="000000"/>
                <w:szCs w:val="24"/>
                <w:lang w:eastAsia="en-US"/>
              </w:rPr>
              <w:t>”</w:t>
            </w:r>
            <w:r w:rsidRPr="00131096">
              <w:rPr>
                <w:rFonts w:asciiTheme="minorHAnsi" w:eastAsia="Arial" w:hAnsiTheme="minorHAnsi" w:cstheme="minorHAnsi"/>
                <w:color w:val="000000"/>
                <w:szCs w:val="24"/>
                <w:lang w:eastAsia="en-US"/>
              </w:rPr>
              <w:t xml:space="preserve"> JST ponosi stałe koszty, bez względu na to, ile czasu pojazdy spędzają na parkingu, a ile w</w:t>
            </w:r>
            <w:r>
              <w:rPr>
                <w:rFonts w:asciiTheme="minorHAnsi" w:eastAsia="Arial" w:hAnsiTheme="minorHAnsi" w:cstheme="minorHAnsi"/>
                <w:color w:val="000000"/>
                <w:szCs w:val="24"/>
                <w:lang w:eastAsia="en-US"/>
              </w:rPr>
              <w:t> </w:t>
            </w:r>
            <w:r w:rsidRPr="00131096">
              <w:rPr>
                <w:rFonts w:asciiTheme="minorHAnsi" w:eastAsia="Arial" w:hAnsiTheme="minorHAnsi" w:cstheme="minorHAnsi"/>
                <w:color w:val="000000"/>
                <w:szCs w:val="24"/>
                <w:lang w:eastAsia="en-US"/>
              </w:rPr>
              <w:t>drodze, świadcząc usługi.</w:t>
            </w:r>
          </w:p>
        </w:tc>
        <w:tc>
          <w:tcPr>
            <w:tcW w:w="5954" w:type="dxa"/>
          </w:tcPr>
          <w:p w14:paraId="695818D9" w14:textId="7E15BBBC" w:rsidR="00B27C7F" w:rsidRPr="00131096" w:rsidRDefault="00B27C7F" w:rsidP="00091A24">
            <w:p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 xml:space="preserve">JST powinny dążyć do osiągniecia wysokiej efektywności kosztowej usług </w:t>
            </w:r>
            <w:r w:rsidRPr="00C93477">
              <w:rPr>
                <w:rFonts w:asciiTheme="minorHAnsi" w:eastAsia="Arial" w:hAnsiTheme="minorHAnsi" w:cstheme="minorHAnsi"/>
                <w:color w:val="000000"/>
                <w:szCs w:val="24"/>
                <w:lang w:val="en-GB" w:eastAsia="en-US"/>
              </w:rPr>
              <w:t>door-to-door</w:t>
            </w:r>
            <w:r w:rsidRPr="00131096">
              <w:rPr>
                <w:rFonts w:asciiTheme="minorHAnsi" w:eastAsia="Arial" w:hAnsiTheme="minorHAnsi" w:cstheme="minorHAnsi"/>
                <w:color w:val="000000"/>
                <w:szCs w:val="24"/>
                <w:lang w:eastAsia="en-US"/>
              </w:rPr>
              <w:t xml:space="preserve">. W zależności od lokalnych uwarunkowań i zasobów poszczególne samorządy mają do wyboru trzy zasadnicze rozwiązania, prowadzące do tego celu: </w:t>
            </w:r>
          </w:p>
          <w:p w14:paraId="73BE3EFB" w14:textId="77777777" w:rsidR="00B27C7F" w:rsidRPr="00131096" w:rsidRDefault="00B27C7F" w:rsidP="00091A24">
            <w:pPr>
              <w:pStyle w:val="Akapitzlist"/>
              <w:numPr>
                <w:ilvl w:val="0"/>
                <w:numId w:val="121"/>
              </w:num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Pełne zlecenie usług na zewnątrz: JST płaci za wykonane usługi, nie ponosząc kosztów ich uruchomienia i utrzymania,</w:t>
            </w:r>
          </w:p>
          <w:p w14:paraId="3A77E71B" w14:textId="214359E4" w:rsidR="00B27C7F" w:rsidRDefault="00B27C7F" w:rsidP="00CF638A">
            <w:pPr>
              <w:pStyle w:val="Akapitzlist"/>
              <w:numPr>
                <w:ilvl w:val="0"/>
                <w:numId w:val="121"/>
              </w:numPr>
              <w:spacing w:after="0"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Wdrożenie modelu hybrydowego: większość usług świadczą lokalne firmy taksówkowe, kursy dla osób na wózkach zapewnia JST</w:t>
            </w:r>
            <w:r>
              <w:rPr>
                <w:rFonts w:asciiTheme="minorHAnsi" w:eastAsia="Arial" w:hAnsiTheme="minorHAnsi" w:cstheme="minorHAnsi"/>
                <w:color w:val="000000"/>
                <w:szCs w:val="24"/>
                <w:lang w:eastAsia="en-US"/>
              </w:rPr>
              <w:t>. Takim rozwiązaniem są też usługi realizowane na zasadach partnerstwa publiczno-prywatnego,</w:t>
            </w:r>
          </w:p>
          <w:p w14:paraId="685F979D" w14:textId="634A2570" w:rsidR="00B27C7F" w:rsidRDefault="00B27C7F" w:rsidP="00A320C7">
            <w:pPr>
              <w:pStyle w:val="Akapitzlist"/>
              <w:numPr>
                <w:ilvl w:val="0"/>
                <w:numId w:val="121"/>
              </w:numPr>
              <w:spacing w:after="0" w:line="276" w:lineRule="auto"/>
              <w:rPr>
                <w:rFonts w:asciiTheme="minorHAnsi" w:eastAsia="Arial" w:hAnsiTheme="minorHAnsi" w:cstheme="minorHAnsi"/>
                <w:color w:val="000000"/>
                <w:szCs w:val="24"/>
                <w:lang w:eastAsia="en-US"/>
              </w:rPr>
            </w:pPr>
            <w:r w:rsidRPr="00CF638A">
              <w:rPr>
                <w:rFonts w:asciiTheme="minorHAnsi" w:eastAsia="Arial" w:hAnsiTheme="minorHAnsi" w:cstheme="minorHAnsi"/>
                <w:color w:val="000000"/>
                <w:szCs w:val="24"/>
                <w:lang w:eastAsia="en-US"/>
              </w:rPr>
              <w:t xml:space="preserve">Optymalizacja modelu świadczenia usług „własnymi siłami”: dobre dopasowanie dostępności godzinowej, liczby pojazdów i obsługi </w:t>
            </w:r>
            <w:r w:rsidRPr="00CF638A">
              <w:rPr>
                <w:rFonts w:asciiTheme="minorHAnsi" w:eastAsia="Arial" w:hAnsiTheme="minorHAnsi" w:cstheme="minorHAnsi"/>
                <w:color w:val="000000"/>
                <w:szCs w:val="24"/>
                <w:lang w:eastAsia="en-US"/>
              </w:rPr>
              <w:lastRenderedPageBreak/>
              <w:t>do potencjalnej liczby użytkowników/</w:t>
            </w:r>
            <w:r w:rsidR="00083A3E">
              <w:rPr>
                <w:rFonts w:asciiTheme="minorHAnsi" w:eastAsia="Arial" w:hAnsiTheme="minorHAnsi" w:cstheme="minorHAnsi"/>
                <w:color w:val="000000"/>
                <w:szCs w:val="24"/>
                <w:lang w:eastAsia="en-US"/>
              </w:rPr>
              <w:br/>
            </w:r>
            <w:r w:rsidRPr="00CF638A">
              <w:rPr>
                <w:rFonts w:asciiTheme="minorHAnsi" w:eastAsia="Arial" w:hAnsiTheme="minorHAnsi" w:cstheme="minorHAnsi"/>
                <w:color w:val="000000"/>
                <w:szCs w:val="24"/>
                <w:lang w:eastAsia="en-US"/>
              </w:rPr>
              <w:t>użytkowniczek, tak by spodziewana cena za przejechany kilometr nie odbiegała znacznie od cen rynkowych. Przy niewielkiej populacji docelowej może też wystąpić konieczność wspólnego organizowania usługi przez 2</w:t>
            </w:r>
            <w:r>
              <w:rPr>
                <w:rFonts w:asciiTheme="minorHAnsi" w:eastAsia="Arial" w:hAnsiTheme="minorHAnsi" w:cstheme="minorHAnsi"/>
                <w:color w:val="000000"/>
                <w:szCs w:val="24"/>
                <w:lang w:eastAsia="en-US"/>
              </w:rPr>
              <w:t>–</w:t>
            </w:r>
            <w:r w:rsidRPr="00CF638A">
              <w:rPr>
                <w:rFonts w:asciiTheme="minorHAnsi" w:eastAsia="Arial" w:hAnsiTheme="minorHAnsi" w:cstheme="minorHAnsi"/>
                <w:color w:val="000000"/>
                <w:szCs w:val="24"/>
                <w:lang w:eastAsia="en-US"/>
              </w:rPr>
              <w:t>3 mniejsze gminy lub w skali powiatu. Zawsze też oznacza to konieczność prowadzenia zaplanowanej akcji promocyjnej, by skutecznie zrekrutować użytkowników.</w:t>
            </w:r>
          </w:p>
          <w:p w14:paraId="1EE32782" w14:textId="39E30593" w:rsidR="00C23A60" w:rsidRPr="000D5DD4" w:rsidRDefault="00B27C7F" w:rsidP="000D5DD4">
            <w:pPr>
              <w:pStyle w:val="Akapitzlist"/>
              <w:numPr>
                <w:ilvl w:val="0"/>
                <w:numId w:val="121"/>
              </w:numPr>
              <w:spacing w:after="0" w:line="276" w:lineRule="auto"/>
              <w:rPr>
                <w:rFonts w:asciiTheme="minorHAnsi" w:eastAsia="Arial" w:hAnsiTheme="minorHAnsi" w:cstheme="minorHAnsi"/>
                <w:color w:val="000000"/>
                <w:szCs w:val="24"/>
                <w:lang w:eastAsia="en-US"/>
              </w:rPr>
            </w:pPr>
            <w:r>
              <w:rPr>
                <w:rFonts w:asciiTheme="minorHAnsi" w:eastAsia="Arial" w:hAnsiTheme="minorHAnsi" w:cstheme="minorHAnsi"/>
                <w:color w:val="000000"/>
                <w:szCs w:val="24"/>
                <w:lang w:eastAsia="en-US"/>
              </w:rPr>
              <w:t xml:space="preserve">Biorąc pod uwagę formę realizacji usługi w przyszłości warto uwzględnić wieloelementowe systemy transportu. </w:t>
            </w:r>
            <w:r w:rsidRPr="00F5457C">
              <w:rPr>
                <w:rFonts w:asciiTheme="minorHAnsi" w:eastAsia="Arial" w:hAnsiTheme="minorHAnsi" w:cstheme="minorHAnsi"/>
                <w:color w:val="000000"/>
                <w:szCs w:val="24"/>
                <w:lang w:eastAsia="en-US"/>
              </w:rPr>
              <w:t xml:space="preserve">Osoby z niepełnosprawnością jeżdżą różnymi środkami transportu w zależności od swojej mobilności i sposobu poruszania się: autobusem, </w:t>
            </w:r>
            <w:r w:rsidRPr="007F54D6">
              <w:rPr>
                <w:rFonts w:asciiTheme="minorHAnsi" w:eastAsia="Arial" w:hAnsiTheme="minorHAnsi" w:cstheme="minorHAnsi"/>
                <w:color w:val="000000"/>
                <w:szCs w:val="24"/>
                <w:lang w:eastAsia="en-US"/>
              </w:rPr>
              <w:t>tramwajem, </w:t>
            </w:r>
            <w:r w:rsidRPr="000D5DD4">
              <w:rPr>
                <w:rFonts w:asciiTheme="minorHAnsi" w:eastAsia="Arial" w:hAnsiTheme="minorHAnsi" w:cstheme="minorHAnsi"/>
                <w:color w:val="000000"/>
                <w:szCs w:val="24"/>
                <w:lang w:eastAsia="en-US"/>
              </w:rPr>
              <w:t>pociągiem miejskim, poprzez transport na żądanie (np. autobus</w:t>
            </w:r>
            <w:r w:rsidR="00803105" w:rsidRPr="000D5DD4">
              <w:rPr>
                <w:rFonts w:asciiTheme="minorHAnsi" w:eastAsia="Arial" w:hAnsiTheme="minorHAnsi" w:cstheme="minorHAnsi"/>
                <w:color w:val="000000"/>
                <w:szCs w:val="24"/>
                <w:lang w:eastAsia="en-US"/>
              </w:rPr>
              <w:t xml:space="preserve"> z przystankami na żądanie</w:t>
            </w:r>
            <w:r w:rsidRPr="000D5DD4">
              <w:rPr>
                <w:rFonts w:asciiTheme="minorHAnsi" w:eastAsia="Arial" w:hAnsiTheme="minorHAnsi" w:cstheme="minorHAnsi"/>
                <w:color w:val="000000"/>
                <w:szCs w:val="24"/>
                <w:lang w:eastAsia="en-US"/>
              </w:rPr>
              <w:t xml:space="preserve">, bus z częściowo modyfikowaną trasą, taksówki, </w:t>
            </w:r>
            <w:r w:rsidRPr="000D5DD4">
              <w:rPr>
                <w:rFonts w:asciiTheme="minorHAnsi" w:eastAsia="Arial" w:hAnsiTheme="minorHAnsi" w:cstheme="minorHAnsi"/>
                <w:color w:val="000000"/>
                <w:szCs w:val="24"/>
                <w:lang w:val="en-GB" w:eastAsia="en-US"/>
              </w:rPr>
              <w:t>car sharing</w:t>
            </w:r>
            <w:r w:rsidRPr="007F54D6">
              <w:rPr>
                <w:rFonts w:asciiTheme="minorHAnsi" w:eastAsia="Arial" w:hAnsiTheme="minorHAnsi" w:cstheme="minorHAnsi"/>
                <w:color w:val="000000"/>
                <w:szCs w:val="24"/>
                <w:lang w:eastAsia="en-US"/>
              </w:rPr>
              <w:t xml:space="preserve">, </w:t>
            </w:r>
            <w:r w:rsidR="004F6AB5">
              <w:rPr>
                <w:rFonts w:asciiTheme="minorHAnsi" w:eastAsia="Arial" w:hAnsiTheme="minorHAnsi" w:cstheme="minorHAnsi"/>
                <w:color w:val="000000"/>
                <w:szCs w:val="24"/>
                <w:lang w:eastAsia="en-US"/>
              </w:rPr>
              <w:t xml:space="preserve">aż po </w:t>
            </w:r>
            <w:r w:rsidR="004F6AB5">
              <w:rPr>
                <w:rFonts w:asciiTheme="minorHAnsi" w:eastAsia="Arial" w:hAnsiTheme="minorHAnsi" w:cstheme="minorHAnsi"/>
                <w:color w:val="000000"/>
                <w:szCs w:val="24"/>
                <w:lang w:eastAsia="en-US"/>
              </w:rPr>
              <w:lastRenderedPageBreak/>
              <w:t xml:space="preserve">transport indywidualny </w:t>
            </w:r>
            <w:r w:rsidRPr="007F54D6">
              <w:rPr>
                <w:rFonts w:asciiTheme="minorHAnsi" w:eastAsia="Arial" w:hAnsiTheme="minorHAnsi" w:cstheme="minorHAnsi"/>
                <w:color w:val="000000"/>
                <w:szCs w:val="24"/>
                <w:lang w:eastAsia="en-US"/>
              </w:rPr>
              <w:t>door-to-door</w:t>
            </w:r>
            <w:r>
              <w:rPr>
                <w:rFonts w:asciiTheme="minorHAnsi" w:eastAsia="Arial" w:hAnsiTheme="minorHAnsi" w:cstheme="minorHAnsi"/>
                <w:color w:val="000000"/>
                <w:szCs w:val="24"/>
                <w:lang w:eastAsia="en-US"/>
              </w:rPr>
              <w:t>)</w:t>
            </w:r>
            <w:r w:rsidRPr="007F54D6">
              <w:rPr>
                <w:rFonts w:asciiTheme="minorHAnsi" w:eastAsia="Arial" w:hAnsiTheme="minorHAnsi" w:cstheme="minorHAnsi"/>
                <w:color w:val="000000"/>
                <w:szCs w:val="24"/>
                <w:lang w:eastAsia="en-US"/>
              </w:rPr>
              <w:t>. Realizacja tych różnych form przejazdów może odbywać się na podstawie karty/</w:t>
            </w:r>
            <w:r w:rsidRPr="00803105">
              <w:rPr>
                <w:rFonts w:asciiTheme="minorHAnsi" w:eastAsia="Arial" w:hAnsiTheme="minorHAnsi" w:cstheme="minorHAnsi"/>
                <w:color w:val="000000"/>
                <w:szCs w:val="24"/>
                <w:lang w:val="en-GB" w:eastAsia="en-US"/>
              </w:rPr>
              <w:t>vouchera</w:t>
            </w:r>
            <w:r w:rsidRPr="007F54D6">
              <w:rPr>
                <w:rFonts w:asciiTheme="minorHAnsi" w:eastAsia="Arial" w:hAnsiTheme="minorHAnsi" w:cstheme="minorHAnsi"/>
                <w:color w:val="000000"/>
                <w:szCs w:val="24"/>
                <w:lang w:eastAsia="en-US"/>
              </w:rPr>
              <w:t xml:space="preserve"> na określoną kwotę/impulsy. Opłata </w:t>
            </w:r>
            <w:r>
              <w:rPr>
                <w:rFonts w:asciiTheme="minorHAnsi" w:eastAsia="Arial" w:hAnsiTheme="minorHAnsi" w:cstheme="minorHAnsi"/>
                <w:color w:val="000000"/>
                <w:szCs w:val="24"/>
                <w:lang w:eastAsia="en-US"/>
              </w:rPr>
              <w:t>może być</w:t>
            </w:r>
            <w:r w:rsidRPr="007F54D6">
              <w:rPr>
                <w:rFonts w:asciiTheme="minorHAnsi" w:eastAsia="Arial" w:hAnsiTheme="minorHAnsi" w:cstheme="minorHAnsi"/>
                <w:color w:val="000000"/>
                <w:szCs w:val="24"/>
                <w:lang w:eastAsia="en-US"/>
              </w:rPr>
              <w:t xml:space="preserve"> zależna od </w:t>
            </w:r>
            <w:r>
              <w:rPr>
                <w:rFonts w:asciiTheme="minorHAnsi" w:eastAsia="Arial" w:hAnsiTheme="minorHAnsi" w:cstheme="minorHAnsi"/>
                <w:color w:val="000000"/>
                <w:szCs w:val="24"/>
                <w:lang w:eastAsia="en-US"/>
              </w:rPr>
              <w:t xml:space="preserve">wybranego </w:t>
            </w:r>
            <w:r w:rsidRPr="007F54D6">
              <w:rPr>
                <w:rFonts w:asciiTheme="minorHAnsi" w:eastAsia="Arial" w:hAnsiTheme="minorHAnsi" w:cstheme="minorHAnsi"/>
                <w:color w:val="000000"/>
                <w:szCs w:val="24"/>
                <w:lang w:eastAsia="en-US"/>
              </w:rPr>
              <w:t xml:space="preserve">środka </w:t>
            </w:r>
            <w:r w:rsidRPr="000D5DD4">
              <w:rPr>
                <w:rFonts w:asciiTheme="minorHAnsi" w:eastAsia="Arial" w:hAnsiTheme="minorHAnsi" w:cstheme="minorHAnsi"/>
                <w:color w:val="000000"/>
                <w:szCs w:val="24"/>
                <w:lang w:eastAsia="en-US"/>
              </w:rPr>
              <w:t>transportu</w:t>
            </w:r>
            <w:r w:rsidR="009A438C" w:rsidRPr="000D5DD4">
              <w:rPr>
                <w:rFonts w:asciiTheme="minorHAnsi" w:eastAsia="Arial" w:hAnsiTheme="minorHAnsi" w:cstheme="minorHAnsi"/>
                <w:color w:val="000000"/>
                <w:szCs w:val="24"/>
                <w:lang w:eastAsia="en-US"/>
              </w:rPr>
              <w:t xml:space="preserve"> oraz ewentualnej asysty osoby wspierającej</w:t>
            </w:r>
            <w:r w:rsidRPr="000D5DD4">
              <w:rPr>
                <w:rFonts w:asciiTheme="minorHAnsi" w:eastAsia="Arial" w:hAnsiTheme="minorHAnsi" w:cstheme="minorHAnsi"/>
                <w:color w:val="000000"/>
                <w:szCs w:val="24"/>
                <w:lang w:eastAsia="en-US"/>
              </w:rPr>
              <w:t xml:space="preserve">. </w:t>
            </w:r>
          </w:p>
        </w:tc>
        <w:tc>
          <w:tcPr>
            <w:tcW w:w="2551" w:type="dxa"/>
          </w:tcPr>
          <w:p w14:paraId="0B6F68EB" w14:textId="35E2FA72" w:rsidR="00B27C7F" w:rsidRPr="00131096" w:rsidRDefault="00B27C7F" w:rsidP="00680135">
            <w:pPr>
              <w:spacing w:after="0" w:line="276" w:lineRule="auto"/>
              <w:rPr>
                <w:rFonts w:asciiTheme="minorHAnsi" w:eastAsia="Arial" w:hAnsiTheme="minorHAnsi" w:cstheme="minorHAnsi"/>
                <w:b/>
                <w:bCs/>
                <w:color w:val="000000"/>
                <w:szCs w:val="24"/>
                <w:lang w:eastAsia="en-US"/>
              </w:rPr>
            </w:pPr>
            <w:r w:rsidRPr="00131096">
              <w:rPr>
                <w:rFonts w:asciiTheme="minorHAnsi" w:hAnsiTheme="minorHAnsi" w:cstheme="minorHAnsi"/>
                <w:szCs w:val="24"/>
              </w:rPr>
              <w:lastRenderedPageBreak/>
              <w:t>JST,</w:t>
            </w:r>
            <w:r w:rsidRPr="00131096" w:rsidDel="006069E6">
              <w:rPr>
                <w:rFonts w:asciiTheme="minorHAnsi" w:hAnsiTheme="minorHAnsi" w:cstheme="minorHAnsi"/>
                <w:szCs w:val="24"/>
              </w:rPr>
              <w:t xml:space="preserve"> </w:t>
            </w:r>
            <w:r w:rsidRPr="00131096">
              <w:rPr>
                <w:rFonts w:asciiTheme="minorHAnsi" w:hAnsiTheme="minorHAnsi" w:cstheme="minorHAnsi"/>
                <w:szCs w:val="24"/>
              </w:rPr>
              <w:t xml:space="preserve">PFRON oraz inne podmioty w przyszłości finansujące usługi </w:t>
            </w:r>
            <w:r w:rsidRPr="00C93477">
              <w:rPr>
                <w:rFonts w:asciiTheme="minorHAnsi" w:hAnsiTheme="minorHAnsi" w:cstheme="minorHAnsi"/>
                <w:szCs w:val="24"/>
                <w:lang w:val="en-GB"/>
              </w:rPr>
              <w:t>door-to-door</w:t>
            </w:r>
            <w:r w:rsidRPr="00131096">
              <w:rPr>
                <w:rFonts w:asciiTheme="minorHAnsi" w:hAnsiTheme="minorHAnsi" w:cstheme="minorHAnsi"/>
                <w:szCs w:val="24"/>
              </w:rPr>
              <w:t>.</w:t>
            </w:r>
          </w:p>
        </w:tc>
      </w:tr>
      <w:tr w:rsidR="00B27C7F" w:rsidRPr="00131096" w14:paraId="668D6A40" w14:textId="77777777" w:rsidTr="003D11AA">
        <w:trPr>
          <w:trHeight w:val="144"/>
        </w:trPr>
        <w:tc>
          <w:tcPr>
            <w:tcW w:w="559" w:type="dxa"/>
          </w:tcPr>
          <w:p w14:paraId="7C72C532" w14:textId="02291615" w:rsidR="00B27C7F" w:rsidRPr="00131096" w:rsidRDefault="00313342" w:rsidP="00680135">
            <w:pPr>
              <w:spacing w:after="0" w:line="276" w:lineRule="auto"/>
              <w:rPr>
                <w:rFonts w:asciiTheme="minorHAnsi" w:hAnsiTheme="minorHAnsi" w:cstheme="minorHAnsi"/>
                <w:szCs w:val="24"/>
              </w:rPr>
            </w:pPr>
            <w:r>
              <w:rPr>
                <w:rFonts w:asciiTheme="minorHAnsi" w:hAnsiTheme="minorHAnsi" w:cstheme="minorHAnsi"/>
                <w:szCs w:val="24"/>
              </w:rPr>
              <w:lastRenderedPageBreak/>
              <w:t>8.</w:t>
            </w:r>
          </w:p>
        </w:tc>
        <w:tc>
          <w:tcPr>
            <w:tcW w:w="5106" w:type="dxa"/>
          </w:tcPr>
          <w:p w14:paraId="689DD701" w14:textId="78E82224" w:rsidR="00B27C7F" w:rsidRPr="00131096" w:rsidRDefault="00B27C7F" w:rsidP="00680135">
            <w:pPr>
              <w:spacing w:after="0" w:line="276" w:lineRule="auto"/>
              <w:rPr>
                <w:rFonts w:asciiTheme="minorHAnsi" w:eastAsia="Arial" w:hAnsiTheme="minorHAnsi" w:cstheme="minorHAnsi"/>
                <w:b/>
                <w:bCs/>
                <w:color w:val="000000"/>
                <w:szCs w:val="24"/>
                <w:lang w:eastAsia="en-US"/>
              </w:rPr>
            </w:pPr>
            <w:r w:rsidRPr="00131096">
              <w:rPr>
                <w:rFonts w:asciiTheme="minorHAnsi" w:hAnsiTheme="minorHAnsi" w:cstheme="minorHAnsi"/>
                <w:szCs w:val="24"/>
              </w:rPr>
              <w:t>Dla poprawy relacji kosztów do korzyści konieczne jest jak największe wykorzystanie pojazdów i opłaconego czasu pracy obsługi (w</w:t>
            </w:r>
            <w:r>
              <w:rPr>
                <w:rFonts w:asciiTheme="minorHAnsi" w:hAnsiTheme="minorHAnsi" w:cstheme="minorHAnsi"/>
                <w:szCs w:val="24"/>
              </w:rPr>
              <w:t> </w:t>
            </w:r>
            <w:r w:rsidRPr="00131096">
              <w:rPr>
                <w:rFonts w:asciiTheme="minorHAnsi" w:hAnsiTheme="minorHAnsi" w:cstheme="minorHAnsi"/>
                <w:szCs w:val="24"/>
              </w:rPr>
              <w:t>wariancie świadczenia usług własnymi siłami).</w:t>
            </w:r>
          </w:p>
        </w:tc>
        <w:tc>
          <w:tcPr>
            <w:tcW w:w="5954" w:type="dxa"/>
          </w:tcPr>
          <w:p w14:paraId="0A4E3548" w14:textId="62368DF9" w:rsidR="00B27C7F" w:rsidRPr="00131096" w:rsidRDefault="00B27C7F" w:rsidP="00680135">
            <w:pPr>
              <w:spacing w:after="0" w:line="276" w:lineRule="auto"/>
              <w:rPr>
                <w:rFonts w:asciiTheme="minorHAnsi" w:hAnsiTheme="minorHAnsi" w:cstheme="minorHAnsi"/>
                <w:szCs w:val="24"/>
              </w:rPr>
            </w:pPr>
            <w:r>
              <w:rPr>
                <w:rFonts w:asciiTheme="minorHAnsi" w:hAnsiTheme="minorHAnsi" w:cstheme="minorHAnsi"/>
                <w:szCs w:val="24"/>
              </w:rPr>
              <w:t>Należy</w:t>
            </w:r>
            <w:r w:rsidRPr="00131096">
              <w:rPr>
                <w:rFonts w:asciiTheme="minorHAnsi" w:hAnsiTheme="minorHAnsi" w:cstheme="minorHAnsi"/>
                <w:szCs w:val="24"/>
              </w:rPr>
              <w:t xml:space="preserve"> znieść ograniczenia co do możliwych celów przejazdów (przy nadaniu im priorytetów, np. w pierwszej kolejności realizować przejazdy w celach zdrowotnych, zawodowych, przejazdy do sklepu w miarę wolnych terminów).</w:t>
            </w:r>
          </w:p>
          <w:p w14:paraId="755EBE8E" w14:textId="4B741ABC" w:rsidR="00B27C7F" w:rsidRPr="00131096" w:rsidRDefault="00B27C7F" w:rsidP="00680135">
            <w:pPr>
              <w:spacing w:after="0" w:line="276" w:lineRule="auto"/>
              <w:rPr>
                <w:rFonts w:asciiTheme="minorHAnsi" w:eastAsia="Arial" w:hAnsiTheme="minorHAnsi" w:cstheme="minorHAnsi"/>
                <w:b/>
                <w:bCs/>
                <w:color w:val="000000"/>
                <w:szCs w:val="24"/>
                <w:lang w:eastAsia="en-US"/>
              </w:rPr>
            </w:pPr>
            <w:r w:rsidRPr="00131096">
              <w:rPr>
                <w:rFonts w:asciiTheme="minorHAnsi" w:hAnsiTheme="minorHAnsi" w:cstheme="minorHAnsi"/>
                <w:szCs w:val="24"/>
              </w:rPr>
              <w:t xml:space="preserve">Warto też umożliwić przejazdy młodszym użytkownikom/użytkowniczkom, np. dzieciom z orzeczeniem o niepełnosprawności. </w:t>
            </w:r>
          </w:p>
        </w:tc>
        <w:tc>
          <w:tcPr>
            <w:tcW w:w="2551" w:type="dxa"/>
          </w:tcPr>
          <w:p w14:paraId="4EC13EA7" w14:textId="15C1302C" w:rsidR="00B27C7F" w:rsidRPr="00131096" w:rsidRDefault="00B27C7F" w:rsidP="00680135">
            <w:pPr>
              <w:spacing w:after="0" w:line="276" w:lineRule="auto"/>
              <w:rPr>
                <w:rFonts w:asciiTheme="minorHAnsi" w:eastAsia="Arial" w:hAnsiTheme="minorHAnsi" w:cstheme="minorHAnsi"/>
                <w:b/>
                <w:bCs/>
                <w:color w:val="000000"/>
                <w:szCs w:val="24"/>
                <w:lang w:eastAsia="en-US"/>
              </w:rPr>
            </w:pPr>
            <w:r w:rsidRPr="00131096">
              <w:rPr>
                <w:rFonts w:asciiTheme="minorHAnsi" w:hAnsiTheme="minorHAnsi" w:cstheme="minorHAnsi"/>
                <w:szCs w:val="24"/>
              </w:rPr>
              <w:t>JST, PFRON, inne podmioty w</w:t>
            </w:r>
            <w:r>
              <w:rPr>
                <w:rFonts w:asciiTheme="minorHAnsi" w:hAnsiTheme="minorHAnsi" w:cstheme="minorHAnsi"/>
                <w:szCs w:val="24"/>
              </w:rPr>
              <w:t> </w:t>
            </w:r>
            <w:r w:rsidRPr="00131096">
              <w:rPr>
                <w:rFonts w:asciiTheme="minorHAnsi" w:hAnsiTheme="minorHAnsi" w:cstheme="minorHAnsi"/>
                <w:szCs w:val="24"/>
              </w:rPr>
              <w:t xml:space="preserve">przyszłości finansujące usługi </w:t>
            </w:r>
            <w:r w:rsidRPr="00C93477">
              <w:rPr>
                <w:rFonts w:asciiTheme="minorHAnsi" w:hAnsiTheme="minorHAnsi" w:cstheme="minorHAnsi"/>
                <w:szCs w:val="24"/>
                <w:lang w:val="en-GB"/>
              </w:rPr>
              <w:t>door-to-door</w:t>
            </w:r>
            <w:r w:rsidRPr="00131096">
              <w:rPr>
                <w:rFonts w:asciiTheme="minorHAnsi" w:hAnsiTheme="minorHAnsi" w:cstheme="minorHAnsi"/>
                <w:szCs w:val="24"/>
              </w:rPr>
              <w:t>.</w:t>
            </w:r>
          </w:p>
        </w:tc>
      </w:tr>
      <w:tr w:rsidR="00B27C7F" w:rsidRPr="00131096" w14:paraId="0AB6EF23" w14:textId="77777777" w:rsidTr="003D11AA">
        <w:trPr>
          <w:trHeight w:val="2332"/>
        </w:trPr>
        <w:tc>
          <w:tcPr>
            <w:tcW w:w="559" w:type="dxa"/>
          </w:tcPr>
          <w:p w14:paraId="3279F0ED" w14:textId="3CCC6F0F" w:rsidR="00B27C7F" w:rsidRPr="00131096" w:rsidRDefault="00313342" w:rsidP="00680135">
            <w:pPr>
              <w:spacing w:after="0" w:line="276" w:lineRule="auto"/>
              <w:rPr>
                <w:rFonts w:asciiTheme="minorHAnsi" w:hAnsiTheme="minorHAnsi" w:cstheme="minorHAnsi"/>
              </w:rPr>
            </w:pPr>
            <w:r>
              <w:rPr>
                <w:rFonts w:asciiTheme="minorHAnsi" w:hAnsiTheme="minorHAnsi" w:cstheme="minorHAnsi"/>
              </w:rPr>
              <w:lastRenderedPageBreak/>
              <w:t>9.</w:t>
            </w:r>
          </w:p>
        </w:tc>
        <w:tc>
          <w:tcPr>
            <w:tcW w:w="5106" w:type="dxa"/>
          </w:tcPr>
          <w:p w14:paraId="6053CBAF" w14:textId="534FABAD" w:rsidR="00B27C7F" w:rsidRPr="00131096" w:rsidRDefault="00B27C7F" w:rsidP="00680135">
            <w:pPr>
              <w:spacing w:after="0" w:line="276" w:lineRule="auto"/>
              <w:rPr>
                <w:rFonts w:asciiTheme="minorHAnsi" w:hAnsiTheme="minorHAnsi" w:cstheme="minorHAnsi"/>
                <w:szCs w:val="24"/>
              </w:rPr>
            </w:pPr>
            <w:r w:rsidRPr="00131096">
              <w:rPr>
                <w:rFonts w:asciiTheme="minorHAnsi" w:hAnsiTheme="minorHAnsi" w:cstheme="minorHAnsi"/>
              </w:rPr>
              <w:t>W wyniku przeprowadzanych analiz i</w:t>
            </w:r>
            <w:r>
              <w:rPr>
                <w:rFonts w:asciiTheme="minorHAnsi" w:hAnsiTheme="minorHAnsi" w:cstheme="minorHAnsi"/>
              </w:rPr>
              <w:t> </w:t>
            </w:r>
            <w:r w:rsidRPr="00131096">
              <w:rPr>
                <w:rFonts w:asciiTheme="minorHAnsi" w:hAnsiTheme="minorHAnsi" w:cstheme="minorHAnsi"/>
              </w:rPr>
              <w:t>obserwacji wynika, że część przejazdów nie musi być realizowana za pomocą specjalistycznego busa. Dotyczy to szczególnie osób, które kwalifikują się do korzystania z</w:t>
            </w:r>
            <w:r>
              <w:rPr>
                <w:rFonts w:asciiTheme="minorHAnsi" w:hAnsiTheme="minorHAnsi" w:cstheme="minorHAnsi"/>
              </w:rPr>
              <w:t> </w:t>
            </w:r>
            <w:r w:rsidRPr="00131096">
              <w:rPr>
                <w:rFonts w:asciiTheme="minorHAnsi" w:hAnsiTheme="minorHAnsi" w:cstheme="minorHAnsi"/>
              </w:rPr>
              <w:t>usługi (osoby starsze) i nie poruszają się na wózku inwalidzkim.</w:t>
            </w:r>
          </w:p>
        </w:tc>
        <w:tc>
          <w:tcPr>
            <w:tcW w:w="5954" w:type="dxa"/>
          </w:tcPr>
          <w:p w14:paraId="09B9D890" w14:textId="0D310CEC" w:rsidR="00B27C7F" w:rsidRPr="00131096" w:rsidRDefault="00B27C7F" w:rsidP="00680135">
            <w:pPr>
              <w:spacing w:after="0" w:line="276" w:lineRule="auto"/>
              <w:rPr>
                <w:rFonts w:asciiTheme="minorHAnsi" w:hAnsiTheme="minorHAnsi" w:cstheme="minorHAnsi"/>
                <w:szCs w:val="24"/>
              </w:rPr>
            </w:pPr>
            <w:r w:rsidRPr="00131096">
              <w:rPr>
                <w:rFonts w:asciiTheme="minorHAnsi" w:hAnsiTheme="minorHAnsi" w:cstheme="minorHAnsi"/>
              </w:rPr>
              <w:t>Warto zróżnicować usługę na transport specjalistyczny dla osób poruszających się na wózkach inwalidzkich i zwykły, dostosowany do przewozu osób starszych, z</w:t>
            </w:r>
            <w:r>
              <w:rPr>
                <w:rFonts w:asciiTheme="minorHAnsi" w:hAnsiTheme="minorHAnsi" w:cstheme="minorHAnsi"/>
              </w:rPr>
              <w:t> </w:t>
            </w:r>
            <w:r w:rsidRPr="00131096">
              <w:rPr>
                <w:rFonts w:asciiTheme="minorHAnsi" w:hAnsiTheme="minorHAnsi" w:cstheme="minorHAnsi"/>
              </w:rPr>
              <w:t>ograniczeniami mobilności, jednak poruszających się samodzielnie (niewymagających zakupu specjalistycznego pojazdu).</w:t>
            </w:r>
          </w:p>
        </w:tc>
        <w:tc>
          <w:tcPr>
            <w:tcW w:w="2551" w:type="dxa"/>
          </w:tcPr>
          <w:p w14:paraId="39B5B393" w14:textId="01A65A18" w:rsidR="00B27C7F" w:rsidRPr="00131096" w:rsidRDefault="00B27C7F" w:rsidP="00680135">
            <w:pPr>
              <w:spacing w:after="0" w:line="276" w:lineRule="auto"/>
              <w:rPr>
                <w:rFonts w:asciiTheme="minorHAnsi" w:hAnsiTheme="minorHAnsi" w:cstheme="minorHAnsi"/>
                <w:szCs w:val="24"/>
              </w:rPr>
            </w:pPr>
            <w:r w:rsidRPr="00131096">
              <w:rPr>
                <w:rFonts w:asciiTheme="minorHAnsi" w:hAnsiTheme="minorHAnsi" w:cstheme="minorHAnsi"/>
                <w:szCs w:val="24"/>
              </w:rPr>
              <w:t>JST, PFRON, inne podmioty w</w:t>
            </w:r>
            <w:r>
              <w:rPr>
                <w:rFonts w:asciiTheme="minorHAnsi" w:hAnsiTheme="minorHAnsi" w:cstheme="minorHAnsi"/>
                <w:szCs w:val="24"/>
              </w:rPr>
              <w:t> </w:t>
            </w:r>
            <w:r w:rsidRPr="00131096">
              <w:rPr>
                <w:rFonts w:asciiTheme="minorHAnsi" w:hAnsiTheme="minorHAnsi" w:cstheme="minorHAnsi"/>
                <w:szCs w:val="24"/>
              </w:rPr>
              <w:t xml:space="preserve">przyszłości finansujące usługi </w:t>
            </w:r>
            <w:r w:rsidRPr="00C93477">
              <w:rPr>
                <w:rFonts w:asciiTheme="minorHAnsi" w:hAnsiTheme="minorHAnsi" w:cstheme="minorHAnsi"/>
                <w:szCs w:val="24"/>
                <w:lang w:val="en-GB"/>
              </w:rPr>
              <w:t>door-to-door</w:t>
            </w:r>
            <w:r w:rsidRPr="00131096">
              <w:rPr>
                <w:rFonts w:asciiTheme="minorHAnsi" w:hAnsiTheme="minorHAnsi" w:cstheme="minorHAnsi"/>
                <w:szCs w:val="24"/>
              </w:rPr>
              <w:t>.</w:t>
            </w:r>
          </w:p>
        </w:tc>
      </w:tr>
      <w:tr w:rsidR="00B27C7F" w:rsidRPr="00131096" w14:paraId="3A742EA9" w14:textId="77777777" w:rsidTr="003D11AA">
        <w:trPr>
          <w:trHeight w:val="1861"/>
        </w:trPr>
        <w:tc>
          <w:tcPr>
            <w:tcW w:w="559" w:type="dxa"/>
          </w:tcPr>
          <w:p w14:paraId="5180D4BC" w14:textId="5BAC512D" w:rsidR="00B27C7F" w:rsidRPr="00131096" w:rsidRDefault="00313342" w:rsidP="00680135">
            <w:pPr>
              <w:spacing w:line="276" w:lineRule="auto"/>
              <w:rPr>
                <w:rFonts w:asciiTheme="minorHAnsi" w:hAnsiTheme="minorHAnsi" w:cstheme="minorHAnsi"/>
                <w:szCs w:val="24"/>
              </w:rPr>
            </w:pPr>
            <w:r>
              <w:rPr>
                <w:rFonts w:asciiTheme="minorHAnsi" w:hAnsiTheme="minorHAnsi" w:cstheme="minorHAnsi"/>
                <w:szCs w:val="24"/>
              </w:rPr>
              <w:t>10.</w:t>
            </w:r>
          </w:p>
        </w:tc>
        <w:tc>
          <w:tcPr>
            <w:tcW w:w="5106" w:type="dxa"/>
          </w:tcPr>
          <w:p w14:paraId="2184EB4F" w14:textId="0CC73675" w:rsidR="00B27C7F" w:rsidRPr="00131096" w:rsidRDefault="00B27C7F" w:rsidP="00680135">
            <w:pPr>
              <w:spacing w:line="276" w:lineRule="auto"/>
              <w:rPr>
                <w:rFonts w:asciiTheme="minorHAnsi" w:hAnsiTheme="minorHAnsi" w:cstheme="minorHAnsi"/>
                <w:szCs w:val="24"/>
              </w:rPr>
            </w:pPr>
            <w:r w:rsidRPr="00131096">
              <w:rPr>
                <w:rFonts w:asciiTheme="minorHAnsi" w:hAnsiTheme="minorHAnsi" w:cstheme="minorHAnsi"/>
                <w:szCs w:val="24"/>
              </w:rPr>
              <w:t xml:space="preserve">Ważnym elementem usługi jest współpłacenie. </w:t>
            </w:r>
          </w:p>
          <w:p w14:paraId="03440906" w14:textId="77777777" w:rsidR="00B27C7F" w:rsidRPr="00131096" w:rsidRDefault="00B27C7F" w:rsidP="00680135">
            <w:pPr>
              <w:spacing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t xml:space="preserve">Badanie pokazuje, że jest duże zrozumienie dla współpłacenia wśród użytkowników, musi być tylko racjonalnie oszacowane względem ponoszonych dotychczas kosztów. </w:t>
            </w:r>
          </w:p>
        </w:tc>
        <w:tc>
          <w:tcPr>
            <w:tcW w:w="5954" w:type="dxa"/>
          </w:tcPr>
          <w:p w14:paraId="641ADE0E" w14:textId="77777777" w:rsidR="00B27C7F" w:rsidRPr="00131096" w:rsidRDefault="00B27C7F" w:rsidP="00680135">
            <w:pPr>
              <w:spacing w:line="276" w:lineRule="auto"/>
              <w:rPr>
                <w:rFonts w:asciiTheme="minorHAnsi" w:eastAsia="Arial" w:hAnsiTheme="minorHAnsi" w:cstheme="minorHAnsi"/>
                <w:color w:val="000000"/>
                <w:szCs w:val="24"/>
                <w:lang w:eastAsia="en-US"/>
              </w:rPr>
            </w:pPr>
            <w:r w:rsidRPr="00131096">
              <w:rPr>
                <w:rFonts w:asciiTheme="minorHAnsi" w:hAnsiTheme="minorHAnsi" w:cstheme="minorHAnsi"/>
                <w:szCs w:val="24"/>
              </w:rPr>
              <w:t>Konieczne jest, aby w ramach diagnozowania potrzeb lokalnych w zakresie mobilności, samorządy diagnozowały także gotowość i możliwość współpłacenia przez potencjalnych użytkowników.</w:t>
            </w:r>
          </w:p>
        </w:tc>
        <w:tc>
          <w:tcPr>
            <w:tcW w:w="2551" w:type="dxa"/>
          </w:tcPr>
          <w:p w14:paraId="75C5A5BD" w14:textId="296343D6" w:rsidR="00B27C7F" w:rsidRPr="00131096" w:rsidRDefault="00B27C7F" w:rsidP="00680135">
            <w:pPr>
              <w:spacing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JST instytucja wdrażająca kolejną interwencję, dokumentacja grantowa/konkursowa.</w:t>
            </w:r>
          </w:p>
        </w:tc>
      </w:tr>
      <w:tr w:rsidR="00B27C7F" w:rsidRPr="00131096" w14:paraId="51A1235D" w14:textId="77777777" w:rsidTr="003D11AA">
        <w:trPr>
          <w:trHeight w:val="1234"/>
        </w:trPr>
        <w:tc>
          <w:tcPr>
            <w:tcW w:w="559" w:type="dxa"/>
          </w:tcPr>
          <w:p w14:paraId="771F5DC8" w14:textId="5C34A522" w:rsidR="00B27C7F" w:rsidRPr="00131096" w:rsidRDefault="00312CB0" w:rsidP="00680135">
            <w:pPr>
              <w:spacing w:line="276" w:lineRule="auto"/>
              <w:rPr>
                <w:rFonts w:asciiTheme="minorHAnsi" w:hAnsiTheme="minorHAnsi" w:cstheme="minorHAnsi"/>
                <w:szCs w:val="24"/>
              </w:rPr>
            </w:pPr>
            <w:r>
              <w:rPr>
                <w:rFonts w:asciiTheme="minorHAnsi" w:hAnsiTheme="minorHAnsi" w:cstheme="minorHAnsi"/>
                <w:szCs w:val="24"/>
              </w:rPr>
              <w:t>11.</w:t>
            </w:r>
          </w:p>
        </w:tc>
        <w:tc>
          <w:tcPr>
            <w:tcW w:w="5106" w:type="dxa"/>
          </w:tcPr>
          <w:p w14:paraId="0238BEED" w14:textId="1F00A750" w:rsidR="00B27C7F" w:rsidRPr="00131096" w:rsidRDefault="00B27C7F" w:rsidP="00680135">
            <w:pPr>
              <w:spacing w:line="276" w:lineRule="auto"/>
              <w:rPr>
                <w:rFonts w:asciiTheme="minorHAnsi" w:hAnsiTheme="minorHAnsi" w:cstheme="minorHAnsi"/>
                <w:szCs w:val="24"/>
              </w:rPr>
            </w:pPr>
            <w:r w:rsidRPr="00131096">
              <w:rPr>
                <w:rFonts w:asciiTheme="minorHAnsi" w:hAnsiTheme="minorHAnsi" w:cstheme="minorHAnsi"/>
                <w:szCs w:val="24"/>
              </w:rPr>
              <w:t>Przyjęte wskaźniki nie umożliwiają dobrego pomiaru osiągnięć projektów</w:t>
            </w:r>
            <w:r>
              <w:rPr>
                <w:rFonts w:asciiTheme="minorHAnsi" w:hAnsiTheme="minorHAnsi" w:cstheme="minorHAnsi"/>
                <w:szCs w:val="24"/>
              </w:rPr>
              <w:t>.</w:t>
            </w:r>
          </w:p>
        </w:tc>
        <w:tc>
          <w:tcPr>
            <w:tcW w:w="5954" w:type="dxa"/>
          </w:tcPr>
          <w:p w14:paraId="6E5CDB53" w14:textId="77777777" w:rsidR="00B27C7F" w:rsidRPr="00131096" w:rsidRDefault="00B27C7F" w:rsidP="00680135">
            <w:pPr>
              <w:spacing w:line="276" w:lineRule="auto"/>
              <w:rPr>
                <w:rFonts w:asciiTheme="minorHAnsi" w:hAnsiTheme="minorHAnsi" w:cstheme="minorHAnsi"/>
                <w:szCs w:val="24"/>
              </w:rPr>
            </w:pPr>
            <w:r w:rsidRPr="00131096">
              <w:rPr>
                <w:rFonts w:asciiTheme="minorHAnsi" w:hAnsiTheme="minorHAnsi" w:cstheme="minorHAnsi"/>
                <w:szCs w:val="24"/>
              </w:rPr>
              <w:t xml:space="preserve">W przyszłości warto rozważyć skuteczniejsze (porównywalne) monitorowanie usługi. </w:t>
            </w:r>
          </w:p>
          <w:p w14:paraId="062E7E67" w14:textId="5CC819DC" w:rsidR="00B27C7F" w:rsidRPr="00131096" w:rsidRDefault="00B27C7F" w:rsidP="00680135">
            <w:pPr>
              <w:spacing w:line="276" w:lineRule="auto"/>
              <w:rPr>
                <w:rFonts w:asciiTheme="minorHAnsi" w:hAnsiTheme="minorHAnsi" w:cstheme="minorHAnsi"/>
                <w:szCs w:val="24"/>
              </w:rPr>
            </w:pPr>
            <w:r w:rsidRPr="00131096">
              <w:rPr>
                <w:rFonts w:asciiTheme="minorHAnsi" w:hAnsiTheme="minorHAnsi" w:cstheme="minorHAnsi"/>
                <w:szCs w:val="24"/>
              </w:rPr>
              <w:t>Dlatego można rozważyć włączenie zbierania danych takich jak: liczba przejechanych kilometrów, liczba wykonanych kursów i liczba użytkowników (w tym unikalnych).</w:t>
            </w:r>
          </w:p>
        </w:tc>
        <w:tc>
          <w:tcPr>
            <w:tcW w:w="2551" w:type="dxa"/>
          </w:tcPr>
          <w:p w14:paraId="40B3ED3D" w14:textId="647AE112" w:rsidR="00B27C7F" w:rsidRPr="00131096" w:rsidRDefault="00B27C7F" w:rsidP="00680135">
            <w:pPr>
              <w:spacing w:line="276" w:lineRule="auto"/>
              <w:rPr>
                <w:rFonts w:asciiTheme="minorHAnsi" w:eastAsia="Arial" w:hAnsiTheme="minorHAnsi" w:cstheme="minorHAnsi"/>
                <w:color w:val="000000"/>
                <w:szCs w:val="24"/>
                <w:lang w:eastAsia="en-US"/>
              </w:rPr>
            </w:pPr>
            <w:r w:rsidRPr="00131096">
              <w:rPr>
                <w:rFonts w:asciiTheme="minorHAnsi" w:eastAsia="Arial" w:hAnsiTheme="minorHAnsi" w:cstheme="minorHAnsi"/>
                <w:color w:val="000000"/>
                <w:szCs w:val="24"/>
                <w:lang w:eastAsia="en-US"/>
              </w:rPr>
              <w:t>Instytucja wdrażająca kolejną interwencję, dokumentacja grantowa/konkursowa.</w:t>
            </w:r>
          </w:p>
        </w:tc>
      </w:tr>
    </w:tbl>
    <w:p w14:paraId="53EF35F9" w14:textId="77777777" w:rsidR="00236CA9" w:rsidRPr="00131096" w:rsidRDefault="00236CA9" w:rsidP="00D80697">
      <w:pPr>
        <w:pStyle w:val="Nagwek1"/>
        <w:numPr>
          <w:ilvl w:val="0"/>
          <w:numId w:val="14"/>
        </w:numPr>
        <w:rPr>
          <w:rFonts w:asciiTheme="minorHAnsi" w:eastAsia="Arial" w:hAnsiTheme="minorHAnsi" w:cstheme="minorHAnsi"/>
          <w:bCs/>
          <w:color w:val="000000"/>
          <w:szCs w:val="24"/>
          <w:lang w:eastAsia="en-US"/>
        </w:rPr>
        <w:sectPr w:rsidR="00236CA9" w:rsidRPr="00131096" w:rsidSect="002B77DC">
          <w:pgSz w:w="16838" w:h="11906" w:orient="landscape"/>
          <w:pgMar w:top="1417" w:right="1417" w:bottom="1417" w:left="1417" w:header="708" w:footer="708" w:gutter="0"/>
          <w:cols w:space="708"/>
          <w:titlePg/>
          <w:docGrid w:linePitch="326"/>
        </w:sectPr>
      </w:pPr>
      <w:bookmarkStart w:id="473" w:name="_Toc145165398"/>
      <w:bookmarkStart w:id="474" w:name="_Toc145165596"/>
      <w:bookmarkStart w:id="475" w:name="_Toc145172616"/>
      <w:bookmarkEnd w:id="473"/>
      <w:bookmarkEnd w:id="474"/>
      <w:bookmarkEnd w:id="475"/>
    </w:p>
    <w:p w14:paraId="6644F1DD" w14:textId="77777777" w:rsidR="00791999" w:rsidRPr="00131096" w:rsidRDefault="00C55DEC" w:rsidP="00C7602D">
      <w:pPr>
        <w:pStyle w:val="Nagwek2"/>
      </w:pPr>
      <w:bookmarkStart w:id="476" w:name="_Toc152660933"/>
      <w:r w:rsidRPr="00131096">
        <w:lastRenderedPageBreak/>
        <w:t>Załącznik</w:t>
      </w:r>
      <w:r w:rsidR="00791999" w:rsidRPr="00131096">
        <w:t>i</w:t>
      </w:r>
      <w:bookmarkEnd w:id="476"/>
    </w:p>
    <w:p w14:paraId="6D4D9BF2" w14:textId="25D50E46" w:rsidR="00C22899" w:rsidRPr="00131096" w:rsidRDefault="00591672" w:rsidP="00591672">
      <w:pPr>
        <w:pStyle w:val="Nagwek3"/>
      </w:pPr>
      <w:bookmarkStart w:id="477" w:name="_Toc152660934"/>
      <w:r w:rsidRPr="00131096">
        <w:t xml:space="preserve">Załącznik 1 </w:t>
      </w:r>
      <w:r w:rsidR="001A7A97">
        <w:t>–</w:t>
      </w:r>
      <w:r w:rsidR="001A7A97" w:rsidRPr="00131096">
        <w:t xml:space="preserve"> </w:t>
      </w:r>
      <w:r w:rsidR="00C55DEC" w:rsidRPr="00131096">
        <w:t>s</w:t>
      </w:r>
      <w:r w:rsidR="00C22899" w:rsidRPr="00131096">
        <w:t>prawozdania ze studiów przypadku</w:t>
      </w:r>
      <w:bookmarkEnd w:id="477"/>
    </w:p>
    <w:p w14:paraId="28D94C6A" w14:textId="2D7D6B3D" w:rsidR="007867F2" w:rsidRPr="00131096" w:rsidDel="006F4B20" w:rsidRDefault="00C55DEC" w:rsidP="004C4531">
      <w:pPr>
        <w:pStyle w:val="Nagwek3"/>
      </w:pPr>
      <w:bookmarkStart w:id="478" w:name="_Toc145007295"/>
      <w:bookmarkStart w:id="479" w:name="_Toc145092217"/>
      <w:bookmarkStart w:id="480" w:name="_Toc145092314"/>
      <w:bookmarkStart w:id="481" w:name="_Toc145097144"/>
      <w:bookmarkStart w:id="482" w:name="_Toc145165475"/>
      <w:bookmarkStart w:id="483" w:name="_Toc145165673"/>
      <w:bookmarkStart w:id="484" w:name="_Toc145172693"/>
      <w:bookmarkStart w:id="485" w:name="_Toc152660935"/>
      <w:bookmarkEnd w:id="478"/>
      <w:bookmarkEnd w:id="479"/>
      <w:bookmarkEnd w:id="480"/>
      <w:bookmarkEnd w:id="481"/>
      <w:bookmarkEnd w:id="482"/>
      <w:bookmarkEnd w:id="483"/>
      <w:bookmarkEnd w:id="484"/>
      <w:r w:rsidRPr="00131096">
        <w:t>Załącznik 2</w:t>
      </w:r>
      <w:r w:rsidR="007867F2" w:rsidRPr="00131096">
        <w:t xml:space="preserve"> </w:t>
      </w:r>
      <w:r w:rsidR="001A7A97">
        <w:t>–</w:t>
      </w:r>
      <w:r w:rsidR="001A7A97" w:rsidRPr="00131096">
        <w:t xml:space="preserve"> </w:t>
      </w:r>
      <w:r w:rsidR="007867F2" w:rsidRPr="00131096">
        <w:t>narzędzia badawcz</w:t>
      </w:r>
      <w:r w:rsidR="00591672" w:rsidRPr="00131096">
        <w:t>e</w:t>
      </w:r>
      <w:bookmarkEnd w:id="485"/>
    </w:p>
    <w:p w14:paraId="18BA36F3" w14:textId="65C6FF69" w:rsidR="009958E1" w:rsidRPr="00131096" w:rsidRDefault="009958E1" w:rsidP="00591672">
      <w:pPr>
        <w:pStyle w:val="Nagwek2"/>
      </w:pPr>
      <w:bookmarkStart w:id="486" w:name="_Toc146043846"/>
      <w:bookmarkStart w:id="487" w:name="_Toc146047404"/>
      <w:bookmarkStart w:id="488" w:name="_Toc145007297"/>
      <w:bookmarkStart w:id="489" w:name="_Toc145092219"/>
      <w:bookmarkStart w:id="490" w:name="_Toc145092316"/>
      <w:bookmarkStart w:id="491" w:name="_Toc145097146"/>
      <w:bookmarkStart w:id="492" w:name="_Toc145165477"/>
      <w:bookmarkStart w:id="493" w:name="_Toc145165675"/>
      <w:bookmarkStart w:id="494" w:name="_Toc145172695"/>
      <w:bookmarkStart w:id="495" w:name="_Toc152660936"/>
      <w:bookmarkEnd w:id="486"/>
      <w:bookmarkEnd w:id="487"/>
      <w:bookmarkEnd w:id="488"/>
      <w:bookmarkEnd w:id="489"/>
      <w:bookmarkEnd w:id="490"/>
      <w:bookmarkEnd w:id="491"/>
      <w:bookmarkEnd w:id="492"/>
      <w:bookmarkEnd w:id="493"/>
      <w:bookmarkEnd w:id="494"/>
      <w:r w:rsidRPr="00131096">
        <w:t>Spis tabel</w:t>
      </w:r>
      <w:bookmarkEnd w:id="495"/>
    </w:p>
    <w:p w14:paraId="668D06C9" w14:textId="2CB7E903" w:rsidR="004716CE" w:rsidRDefault="00994450">
      <w:pPr>
        <w:pStyle w:val="Spisilustracji"/>
        <w:tabs>
          <w:tab w:val="right" w:leader="dot" w:pos="9062"/>
        </w:tabs>
        <w:rPr>
          <w:rFonts w:asciiTheme="minorHAnsi" w:eastAsiaTheme="minorEastAsia" w:hAnsiTheme="minorHAnsi" w:cstheme="minorBidi"/>
          <w:noProof/>
          <w:kern w:val="2"/>
          <w:sz w:val="22"/>
          <w14:ligatures w14:val="standardContextual"/>
        </w:rPr>
      </w:pPr>
      <w:r w:rsidRPr="00131096">
        <w:fldChar w:fldCharType="begin"/>
      </w:r>
      <w:r w:rsidRPr="00131096">
        <w:instrText xml:space="preserve"> TOC \h \z \c "Tabela" </w:instrText>
      </w:r>
      <w:r w:rsidRPr="00131096">
        <w:fldChar w:fldCharType="separate"/>
      </w:r>
      <w:bookmarkStart w:id="496" w:name="_Toc146043848"/>
      <w:bookmarkStart w:id="497" w:name="_Toc146047406"/>
      <w:bookmarkStart w:id="498" w:name="_Toc146043849"/>
      <w:bookmarkStart w:id="499" w:name="_Toc146047407"/>
      <w:bookmarkStart w:id="500" w:name="_Toc146043850"/>
      <w:bookmarkStart w:id="501" w:name="_Toc146047408"/>
      <w:bookmarkStart w:id="502" w:name="_Toc146043851"/>
      <w:bookmarkStart w:id="503" w:name="_Toc146047409"/>
      <w:bookmarkStart w:id="504" w:name="_Toc146043852"/>
      <w:bookmarkStart w:id="505" w:name="_Toc146047410"/>
      <w:bookmarkStart w:id="506" w:name="_Toc146043853"/>
      <w:bookmarkStart w:id="507" w:name="_Toc146047411"/>
      <w:bookmarkStart w:id="508" w:name="_Toc146043854"/>
      <w:bookmarkStart w:id="509" w:name="_Toc146047412"/>
      <w:bookmarkStart w:id="510" w:name="_Toc146043855"/>
      <w:bookmarkStart w:id="511" w:name="_Toc146047413"/>
      <w:bookmarkStart w:id="512" w:name="_Toc146043856"/>
      <w:bookmarkStart w:id="513" w:name="_Toc146047414"/>
      <w:bookmarkStart w:id="514" w:name="_Toc146043857"/>
      <w:bookmarkStart w:id="515" w:name="_Toc14604741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004716CE" w:rsidRPr="003A17E8">
        <w:rPr>
          <w:rStyle w:val="Hipercze"/>
          <w:noProof/>
        </w:rPr>
        <w:fldChar w:fldCharType="begin"/>
      </w:r>
      <w:r w:rsidR="004716CE" w:rsidRPr="003A17E8">
        <w:rPr>
          <w:rStyle w:val="Hipercze"/>
          <w:noProof/>
        </w:rPr>
        <w:instrText xml:space="preserve"> </w:instrText>
      </w:r>
      <w:r w:rsidR="004716CE">
        <w:rPr>
          <w:noProof/>
        </w:rPr>
        <w:instrText>HYPERLINK \l "_Toc152660858"</w:instrText>
      </w:r>
      <w:r w:rsidR="004716CE" w:rsidRPr="003A17E8">
        <w:rPr>
          <w:rStyle w:val="Hipercze"/>
          <w:noProof/>
        </w:rPr>
        <w:instrText xml:space="preserve"> </w:instrText>
      </w:r>
      <w:r w:rsidR="004716CE" w:rsidRPr="003A17E8">
        <w:rPr>
          <w:rStyle w:val="Hipercze"/>
          <w:noProof/>
        </w:rPr>
      </w:r>
      <w:r w:rsidR="004716CE" w:rsidRPr="003A17E8">
        <w:rPr>
          <w:rStyle w:val="Hipercze"/>
          <w:noProof/>
        </w:rPr>
        <w:fldChar w:fldCharType="separate"/>
      </w:r>
      <w:r w:rsidR="004716CE" w:rsidRPr="003A17E8">
        <w:rPr>
          <w:rStyle w:val="Hipercze"/>
          <w:b/>
          <w:bCs/>
          <w:noProof/>
        </w:rPr>
        <w:t xml:space="preserve">Tabela 1. </w:t>
      </w:r>
      <w:r w:rsidR="004716CE" w:rsidRPr="003A17E8">
        <w:rPr>
          <w:rStyle w:val="Hipercze"/>
          <w:noProof/>
        </w:rPr>
        <w:t xml:space="preserve">Próba założona i osiągnięta w badaniu ilościowym JST niebędących </w:t>
      </w:r>
      <w:r w:rsidR="004716CE">
        <w:rPr>
          <w:rStyle w:val="Hipercze"/>
          <w:noProof/>
        </w:rPr>
        <w:br/>
      </w:r>
      <w:r w:rsidR="004716CE" w:rsidRPr="003A17E8">
        <w:rPr>
          <w:rStyle w:val="Hipercze"/>
          <w:noProof/>
        </w:rPr>
        <w:t>grantobiorcami</w:t>
      </w:r>
      <w:r w:rsidR="004716CE">
        <w:rPr>
          <w:noProof/>
          <w:webHidden/>
        </w:rPr>
        <w:tab/>
      </w:r>
      <w:r w:rsidR="004716CE">
        <w:rPr>
          <w:noProof/>
          <w:webHidden/>
        </w:rPr>
        <w:fldChar w:fldCharType="begin"/>
      </w:r>
      <w:r w:rsidR="004716CE">
        <w:rPr>
          <w:noProof/>
          <w:webHidden/>
        </w:rPr>
        <w:instrText xml:space="preserve"> PAGEREF _Toc152660858 \h </w:instrText>
      </w:r>
      <w:r w:rsidR="004716CE">
        <w:rPr>
          <w:noProof/>
          <w:webHidden/>
        </w:rPr>
      </w:r>
      <w:r w:rsidR="004716CE">
        <w:rPr>
          <w:noProof/>
          <w:webHidden/>
        </w:rPr>
        <w:fldChar w:fldCharType="separate"/>
      </w:r>
      <w:r w:rsidR="00BB0C9D">
        <w:rPr>
          <w:noProof/>
          <w:webHidden/>
        </w:rPr>
        <w:t>40</w:t>
      </w:r>
      <w:r w:rsidR="004716CE">
        <w:rPr>
          <w:noProof/>
          <w:webHidden/>
        </w:rPr>
        <w:fldChar w:fldCharType="end"/>
      </w:r>
      <w:r w:rsidR="004716CE" w:rsidRPr="003A17E8">
        <w:rPr>
          <w:rStyle w:val="Hipercze"/>
          <w:noProof/>
        </w:rPr>
        <w:fldChar w:fldCharType="end"/>
      </w:r>
    </w:p>
    <w:p w14:paraId="4B4A3CD0" w14:textId="22BAE901"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59" w:history="1">
        <w:r w:rsidR="004716CE" w:rsidRPr="003A17E8">
          <w:rPr>
            <w:rStyle w:val="Hipercze"/>
            <w:b/>
            <w:bCs/>
            <w:noProof/>
          </w:rPr>
          <w:t>Tabela 2.</w:t>
        </w:r>
        <w:r w:rsidR="004716CE" w:rsidRPr="003A17E8">
          <w:rPr>
            <w:rStyle w:val="Hipercze"/>
            <w:noProof/>
          </w:rPr>
          <w:t xml:space="preserve"> </w:t>
        </w:r>
        <w:r w:rsidR="004716CE" w:rsidRPr="003A17E8">
          <w:rPr>
            <w:rStyle w:val="Hipercze"/>
            <w:rFonts w:cstheme="minorHAnsi"/>
            <w:noProof/>
          </w:rPr>
          <w:t>Czy podczas transportu oferowali Państwo pomoc drugiej osoby użytkownikowi/użytkowniczce?</w:t>
        </w:r>
        <w:r w:rsidR="004716CE">
          <w:rPr>
            <w:noProof/>
            <w:webHidden/>
          </w:rPr>
          <w:tab/>
        </w:r>
        <w:r w:rsidR="004716CE">
          <w:rPr>
            <w:noProof/>
            <w:webHidden/>
          </w:rPr>
          <w:fldChar w:fldCharType="begin"/>
        </w:r>
        <w:r w:rsidR="004716CE">
          <w:rPr>
            <w:noProof/>
            <w:webHidden/>
          </w:rPr>
          <w:instrText xml:space="preserve"> PAGEREF _Toc152660859 \h </w:instrText>
        </w:r>
        <w:r w:rsidR="004716CE">
          <w:rPr>
            <w:noProof/>
            <w:webHidden/>
          </w:rPr>
        </w:r>
        <w:r w:rsidR="004716CE">
          <w:rPr>
            <w:noProof/>
            <w:webHidden/>
          </w:rPr>
          <w:fldChar w:fldCharType="separate"/>
        </w:r>
        <w:r>
          <w:rPr>
            <w:noProof/>
            <w:webHidden/>
          </w:rPr>
          <w:t>86</w:t>
        </w:r>
        <w:r w:rsidR="004716CE">
          <w:rPr>
            <w:noProof/>
            <w:webHidden/>
          </w:rPr>
          <w:fldChar w:fldCharType="end"/>
        </w:r>
      </w:hyperlink>
    </w:p>
    <w:p w14:paraId="7A0BD1B3" w14:textId="75E43573"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60" w:history="1">
        <w:r w:rsidR="004716CE" w:rsidRPr="003A17E8">
          <w:rPr>
            <w:rStyle w:val="Hipercze"/>
            <w:b/>
            <w:bCs/>
            <w:noProof/>
          </w:rPr>
          <w:t>Tabela 3.</w:t>
        </w:r>
        <w:r w:rsidR="004716CE" w:rsidRPr="003A17E8">
          <w:rPr>
            <w:rStyle w:val="Hipercze"/>
            <w:noProof/>
          </w:rPr>
          <w:t xml:space="preserve"> Cele podróży </w:t>
        </w:r>
        <w:r w:rsidR="004716CE" w:rsidRPr="003A17E8">
          <w:rPr>
            <w:rStyle w:val="Hipercze"/>
            <w:noProof/>
            <w:lang w:eastAsia="en-US"/>
          </w:rPr>
          <w:t>–</w:t>
        </w:r>
        <w:r w:rsidR="004716CE" w:rsidRPr="003A17E8">
          <w:rPr>
            <w:rStyle w:val="Hipercze"/>
            <w:noProof/>
          </w:rPr>
          <w:t xml:space="preserve"> średnia częstość występowania (%)</w:t>
        </w:r>
        <w:r w:rsidR="004716CE">
          <w:rPr>
            <w:noProof/>
            <w:webHidden/>
          </w:rPr>
          <w:tab/>
        </w:r>
        <w:r w:rsidR="004716CE">
          <w:rPr>
            <w:noProof/>
            <w:webHidden/>
          </w:rPr>
          <w:fldChar w:fldCharType="begin"/>
        </w:r>
        <w:r w:rsidR="004716CE">
          <w:rPr>
            <w:noProof/>
            <w:webHidden/>
          </w:rPr>
          <w:instrText xml:space="preserve"> PAGEREF _Toc152660860 \h </w:instrText>
        </w:r>
        <w:r w:rsidR="004716CE">
          <w:rPr>
            <w:noProof/>
            <w:webHidden/>
          </w:rPr>
        </w:r>
        <w:r w:rsidR="004716CE">
          <w:rPr>
            <w:noProof/>
            <w:webHidden/>
          </w:rPr>
          <w:fldChar w:fldCharType="separate"/>
        </w:r>
        <w:r>
          <w:rPr>
            <w:noProof/>
            <w:webHidden/>
          </w:rPr>
          <w:t>95</w:t>
        </w:r>
        <w:r w:rsidR="004716CE">
          <w:rPr>
            <w:noProof/>
            <w:webHidden/>
          </w:rPr>
          <w:fldChar w:fldCharType="end"/>
        </w:r>
      </w:hyperlink>
    </w:p>
    <w:p w14:paraId="3278AD93" w14:textId="059DD932"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61" w:history="1">
        <w:r w:rsidR="004716CE" w:rsidRPr="003A17E8">
          <w:rPr>
            <w:rStyle w:val="Hipercze"/>
            <w:b/>
            <w:bCs/>
            <w:noProof/>
          </w:rPr>
          <w:t xml:space="preserve">Tabela 4. </w:t>
        </w:r>
        <w:r w:rsidR="004716CE" w:rsidRPr="003A17E8">
          <w:rPr>
            <w:rStyle w:val="Hipercze"/>
            <w:noProof/>
          </w:rPr>
          <w:t>Średnia liczba przejazdów przypadająca na jednego uczestnika projektów (%)</w:t>
        </w:r>
        <w:r w:rsidR="004716CE">
          <w:rPr>
            <w:noProof/>
            <w:webHidden/>
          </w:rPr>
          <w:tab/>
        </w:r>
        <w:r w:rsidR="004716CE">
          <w:rPr>
            <w:noProof/>
            <w:webHidden/>
          </w:rPr>
          <w:fldChar w:fldCharType="begin"/>
        </w:r>
        <w:r w:rsidR="004716CE">
          <w:rPr>
            <w:noProof/>
            <w:webHidden/>
          </w:rPr>
          <w:instrText xml:space="preserve"> PAGEREF _Toc152660861 \h </w:instrText>
        </w:r>
        <w:r w:rsidR="004716CE">
          <w:rPr>
            <w:noProof/>
            <w:webHidden/>
          </w:rPr>
        </w:r>
        <w:r w:rsidR="004716CE">
          <w:rPr>
            <w:noProof/>
            <w:webHidden/>
          </w:rPr>
          <w:fldChar w:fldCharType="separate"/>
        </w:r>
        <w:r>
          <w:rPr>
            <w:noProof/>
            <w:webHidden/>
          </w:rPr>
          <w:t>98</w:t>
        </w:r>
        <w:r w:rsidR="004716CE">
          <w:rPr>
            <w:noProof/>
            <w:webHidden/>
          </w:rPr>
          <w:fldChar w:fldCharType="end"/>
        </w:r>
      </w:hyperlink>
    </w:p>
    <w:p w14:paraId="5AA7A975" w14:textId="4BA8DEF2"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62" w:history="1">
        <w:r w:rsidR="004716CE" w:rsidRPr="003A17E8">
          <w:rPr>
            <w:rStyle w:val="Hipercze"/>
            <w:b/>
            <w:bCs/>
            <w:noProof/>
          </w:rPr>
          <w:t>Tabela 5.</w:t>
        </w:r>
        <w:r w:rsidR="004716CE" w:rsidRPr="003A17E8">
          <w:rPr>
            <w:rStyle w:val="Hipercze"/>
            <w:noProof/>
          </w:rPr>
          <w:t xml:space="preserve"> Efekt i warunki uwzględnione w jakościowej analizie porównawczej (brak wpływu w obszarze zawodowym)</w:t>
        </w:r>
        <w:r w:rsidR="004716CE">
          <w:rPr>
            <w:noProof/>
            <w:webHidden/>
          </w:rPr>
          <w:tab/>
        </w:r>
        <w:r w:rsidR="004716CE">
          <w:rPr>
            <w:noProof/>
            <w:webHidden/>
          </w:rPr>
          <w:fldChar w:fldCharType="begin"/>
        </w:r>
        <w:r w:rsidR="004716CE">
          <w:rPr>
            <w:noProof/>
            <w:webHidden/>
          </w:rPr>
          <w:instrText xml:space="preserve"> PAGEREF _Toc152660862 \h </w:instrText>
        </w:r>
        <w:r w:rsidR="004716CE">
          <w:rPr>
            <w:noProof/>
            <w:webHidden/>
          </w:rPr>
        </w:r>
        <w:r w:rsidR="004716CE">
          <w:rPr>
            <w:noProof/>
            <w:webHidden/>
          </w:rPr>
          <w:fldChar w:fldCharType="separate"/>
        </w:r>
        <w:r>
          <w:rPr>
            <w:noProof/>
            <w:webHidden/>
          </w:rPr>
          <w:t>100</w:t>
        </w:r>
        <w:r w:rsidR="004716CE">
          <w:rPr>
            <w:noProof/>
            <w:webHidden/>
          </w:rPr>
          <w:fldChar w:fldCharType="end"/>
        </w:r>
      </w:hyperlink>
    </w:p>
    <w:p w14:paraId="6D1CCB29" w14:textId="7C80ACA2"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63" w:history="1">
        <w:r w:rsidR="004716CE" w:rsidRPr="003A17E8">
          <w:rPr>
            <w:rStyle w:val="Hipercze"/>
            <w:b/>
            <w:bCs/>
            <w:noProof/>
          </w:rPr>
          <w:t>Tabela 6</w:t>
        </w:r>
        <w:r w:rsidR="004716CE" w:rsidRPr="003A17E8">
          <w:rPr>
            <w:rStyle w:val="Hipercze"/>
            <w:noProof/>
          </w:rPr>
          <w:t xml:space="preserve">. Średnie wartości cech projektów o niskiej oraz średniej lub wysokiej </w:t>
        </w:r>
        <w:r w:rsidR="004716CE">
          <w:rPr>
            <w:rStyle w:val="Hipercze"/>
            <w:noProof/>
          </w:rPr>
          <w:br/>
        </w:r>
        <w:r w:rsidR="004716CE" w:rsidRPr="003A17E8">
          <w:rPr>
            <w:rStyle w:val="Hipercze"/>
            <w:noProof/>
          </w:rPr>
          <w:t>efektywności</w:t>
        </w:r>
        <w:r w:rsidR="004716CE">
          <w:rPr>
            <w:noProof/>
            <w:webHidden/>
          </w:rPr>
          <w:tab/>
        </w:r>
        <w:r w:rsidR="004716CE">
          <w:rPr>
            <w:noProof/>
            <w:webHidden/>
          </w:rPr>
          <w:fldChar w:fldCharType="begin"/>
        </w:r>
        <w:r w:rsidR="004716CE">
          <w:rPr>
            <w:noProof/>
            <w:webHidden/>
          </w:rPr>
          <w:instrText xml:space="preserve"> PAGEREF _Toc152660863 \h </w:instrText>
        </w:r>
        <w:r w:rsidR="004716CE">
          <w:rPr>
            <w:noProof/>
            <w:webHidden/>
          </w:rPr>
        </w:r>
        <w:r w:rsidR="004716CE">
          <w:rPr>
            <w:noProof/>
            <w:webHidden/>
          </w:rPr>
          <w:fldChar w:fldCharType="separate"/>
        </w:r>
        <w:r>
          <w:rPr>
            <w:noProof/>
            <w:webHidden/>
          </w:rPr>
          <w:t>107</w:t>
        </w:r>
        <w:r w:rsidR="004716CE">
          <w:rPr>
            <w:noProof/>
            <w:webHidden/>
          </w:rPr>
          <w:fldChar w:fldCharType="end"/>
        </w:r>
      </w:hyperlink>
    </w:p>
    <w:p w14:paraId="04AAE60D" w14:textId="156B9326"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64" w:history="1">
        <w:r w:rsidR="004716CE" w:rsidRPr="003A17E8">
          <w:rPr>
            <w:rStyle w:val="Hipercze"/>
            <w:b/>
            <w:noProof/>
          </w:rPr>
          <w:t>Tabela 7.</w:t>
        </w:r>
        <w:r w:rsidR="004716CE" w:rsidRPr="003A17E8">
          <w:rPr>
            <w:rStyle w:val="Hipercze"/>
            <w:rFonts w:cstheme="minorHAnsi"/>
            <w:noProof/>
          </w:rPr>
          <w:t xml:space="preserve"> Analiza czynników projektu wpływających na niską efektywność</w:t>
        </w:r>
        <w:r w:rsidR="004716CE">
          <w:rPr>
            <w:noProof/>
            <w:webHidden/>
          </w:rPr>
          <w:tab/>
        </w:r>
        <w:r w:rsidR="004716CE">
          <w:rPr>
            <w:noProof/>
            <w:webHidden/>
          </w:rPr>
          <w:fldChar w:fldCharType="begin"/>
        </w:r>
        <w:r w:rsidR="004716CE">
          <w:rPr>
            <w:noProof/>
            <w:webHidden/>
          </w:rPr>
          <w:instrText xml:space="preserve"> PAGEREF _Toc152660864 \h </w:instrText>
        </w:r>
        <w:r w:rsidR="004716CE">
          <w:rPr>
            <w:noProof/>
            <w:webHidden/>
          </w:rPr>
        </w:r>
        <w:r w:rsidR="004716CE">
          <w:rPr>
            <w:noProof/>
            <w:webHidden/>
          </w:rPr>
          <w:fldChar w:fldCharType="separate"/>
        </w:r>
        <w:r>
          <w:rPr>
            <w:noProof/>
            <w:webHidden/>
          </w:rPr>
          <w:t>109</w:t>
        </w:r>
        <w:r w:rsidR="004716CE">
          <w:rPr>
            <w:noProof/>
            <w:webHidden/>
          </w:rPr>
          <w:fldChar w:fldCharType="end"/>
        </w:r>
      </w:hyperlink>
    </w:p>
    <w:p w14:paraId="444108B8" w14:textId="2B482178" w:rsidR="00994450" w:rsidRPr="00131096" w:rsidRDefault="00994450" w:rsidP="004C4531">
      <w:pPr>
        <w:pStyle w:val="Nagwek2"/>
      </w:pPr>
      <w:r w:rsidRPr="00131096">
        <w:fldChar w:fldCharType="end"/>
      </w:r>
      <w:bookmarkStart w:id="516" w:name="_Toc152660937"/>
      <w:r w:rsidR="006F4B20" w:rsidRPr="00131096">
        <w:t>S</w:t>
      </w:r>
      <w:r w:rsidR="004D1436" w:rsidRPr="00131096">
        <w:t>pis wykresów</w:t>
      </w:r>
      <w:bookmarkEnd w:id="516"/>
    </w:p>
    <w:p w14:paraId="3AE89F98" w14:textId="147C5491" w:rsidR="004716CE" w:rsidRDefault="00994450">
      <w:pPr>
        <w:pStyle w:val="Spisilustracji"/>
        <w:tabs>
          <w:tab w:val="right" w:leader="dot" w:pos="9062"/>
        </w:tabs>
        <w:rPr>
          <w:rFonts w:asciiTheme="minorHAnsi" w:eastAsiaTheme="minorEastAsia" w:hAnsiTheme="minorHAnsi" w:cstheme="minorBidi"/>
          <w:noProof/>
          <w:kern w:val="2"/>
          <w:sz w:val="22"/>
          <w14:ligatures w14:val="standardContextual"/>
        </w:rPr>
      </w:pPr>
      <w:r w:rsidRPr="00131096">
        <w:fldChar w:fldCharType="begin"/>
      </w:r>
      <w:r w:rsidRPr="00131096">
        <w:instrText xml:space="preserve"> TOC \h \z \c "Wykres" </w:instrText>
      </w:r>
      <w:r w:rsidRPr="00131096">
        <w:fldChar w:fldCharType="separate"/>
      </w:r>
      <w:hyperlink w:anchor="_Toc152660873" w:history="1">
        <w:r w:rsidR="004716CE" w:rsidRPr="0049346D">
          <w:rPr>
            <w:rStyle w:val="Hipercze"/>
            <w:b/>
            <w:bCs/>
            <w:noProof/>
          </w:rPr>
          <w:t>Wykres 1.</w:t>
        </w:r>
        <w:r w:rsidR="004716CE" w:rsidRPr="0049346D">
          <w:rPr>
            <w:rStyle w:val="Hipercze"/>
            <w:noProof/>
          </w:rPr>
          <w:t xml:space="preserve"> Z jakiego powodu Państwa JST wzięła udział w projekcie?</w:t>
        </w:r>
        <w:r w:rsidR="004716CE">
          <w:rPr>
            <w:noProof/>
            <w:webHidden/>
          </w:rPr>
          <w:tab/>
        </w:r>
        <w:r w:rsidR="004716CE">
          <w:rPr>
            <w:noProof/>
            <w:webHidden/>
          </w:rPr>
          <w:fldChar w:fldCharType="begin"/>
        </w:r>
        <w:r w:rsidR="004716CE">
          <w:rPr>
            <w:noProof/>
            <w:webHidden/>
          </w:rPr>
          <w:instrText xml:space="preserve"> PAGEREF _Toc152660873 \h </w:instrText>
        </w:r>
        <w:r w:rsidR="004716CE">
          <w:rPr>
            <w:noProof/>
            <w:webHidden/>
          </w:rPr>
        </w:r>
        <w:r w:rsidR="004716CE">
          <w:rPr>
            <w:noProof/>
            <w:webHidden/>
          </w:rPr>
          <w:fldChar w:fldCharType="separate"/>
        </w:r>
        <w:r w:rsidR="00BB0C9D">
          <w:rPr>
            <w:noProof/>
            <w:webHidden/>
          </w:rPr>
          <w:t>54</w:t>
        </w:r>
        <w:r w:rsidR="004716CE">
          <w:rPr>
            <w:noProof/>
            <w:webHidden/>
          </w:rPr>
          <w:fldChar w:fldCharType="end"/>
        </w:r>
      </w:hyperlink>
    </w:p>
    <w:p w14:paraId="093F60C4" w14:textId="208D1CB1"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74" w:history="1">
        <w:r w:rsidR="004716CE" w:rsidRPr="0049346D">
          <w:rPr>
            <w:rStyle w:val="Hipercze"/>
            <w:b/>
            <w:noProof/>
          </w:rPr>
          <w:t>Wykres 2.</w:t>
        </w:r>
        <w:r w:rsidR="004716CE" w:rsidRPr="0049346D">
          <w:rPr>
            <w:rStyle w:val="Hipercze"/>
            <w:noProof/>
          </w:rPr>
          <w:t xml:space="preserve"> Z jakiego powodu Państwa JST nie angażowała się w realizację usług w zakresie wsparcia osób z ograniczeniami mobilności?</w:t>
        </w:r>
        <w:r w:rsidR="004716CE">
          <w:rPr>
            <w:noProof/>
            <w:webHidden/>
          </w:rPr>
          <w:tab/>
        </w:r>
        <w:r w:rsidR="004716CE">
          <w:rPr>
            <w:noProof/>
            <w:webHidden/>
          </w:rPr>
          <w:fldChar w:fldCharType="begin"/>
        </w:r>
        <w:r w:rsidR="004716CE">
          <w:rPr>
            <w:noProof/>
            <w:webHidden/>
          </w:rPr>
          <w:instrText xml:space="preserve"> PAGEREF _Toc152660874 \h </w:instrText>
        </w:r>
        <w:r w:rsidR="004716CE">
          <w:rPr>
            <w:noProof/>
            <w:webHidden/>
          </w:rPr>
        </w:r>
        <w:r w:rsidR="004716CE">
          <w:rPr>
            <w:noProof/>
            <w:webHidden/>
          </w:rPr>
          <w:fldChar w:fldCharType="separate"/>
        </w:r>
        <w:r>
          <w:rPr>
            <w:noProof/>
            <w:webHidden/>
          </w:rPr>
          <w:t>56</w:t>
        </w:r>
        <w:r w:rsidR="004716CE">
          <w:rPr>
            <w:noProof/>
            <w:webHidden/>
          </w:rPr>
          <w:fldChar w:fldCharType="end"/>
        </w:r>
      </w:hyperlink>
    </w:p>
    <w:p w14:paraId="5F6FEACF" w14:textId="6FB58E28"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75" w:history="1">
        <w:r w:rsidR="004716CE" w:rsidRPr="0049346D">
          <w:rPr>
            <w:rStyle w:val="Hipercze"/>
            <w:b/>
            <w:bCs/>
            <w:noProof/>
          </w:rPr>
          <w:t>Wykres 3.</w:t>
        </w:r>
        <w:r w:rsidR="004716CE" w:rsidRPr="0049346D">
          <w:rPr>
            <w:rStyle w:val="Hipercze"/>
            <w:noProof/>
          </w:rPr>
          <w:t xml:space="preserve"> W jaki sposób przed złożeniem wniosku weryfikowali Państwo zapotrzebowanie na usługę </w:t>
        </w:r>
        <w:r w:rsidR="004716CE" w:rsidRPr="0049346D">
          <w:rPr>
            <w:rStyle w:val="Hipercze"/>
            <w:noProof/>
            <w:lang w:val="en-GB"/>
          </w:rPr>
          <w:t>door-to-door</w:t>
        </w:r>
        <w:r w:rsidR="004716CE" w:rsidRPr="0049346D">
          <w:rPr>
            <w:rStyle w:val="Hipercze"/>
            <w:noProof/>
          </w:rPr>
          <w:t>?</w:t>
        </w:r>
        <w:r w:rsidR="004716CE">
          <w:rPr>
            <w:noProof/>
            <w:webHidden/>
          </w:rPr>
          <w:tab/>
        </w:r>
        <w:r w:rsidR="004716CE">
          <w:rPr>
            <w:noProof/>
            <w:webHidden/>
          </w:rPr>
          <w:fldChar w:fldCharType="begin"/>
        </w:r>
        <w:r w:rsidR="004716CE">
          <w:rPr>
            <w:noProof/>
            <w:webHidden/>
          </w:rPr>
          <w:instrText xml:space="preserve"> PAGEREF _Toc152660875 \h </w:instrText>
        </w:r>
        <w:r w:rsidR="004716CE">
          <w:rPr>
            <w:noProof/>
            <w:webHidden/>
          </w:rPr>
        </w:r>
        <w:r w:rsidR="004716CE">
          <w:rPr>
            <w:noProof/>
            <w:webHidden/>
          </w:rPr>
          <w:fldChar w:fldCharType="separate"/>
        </w:r>
        <w:r>
          <w:rPr>
            <w:noProof/>
            <w:webHidden/>
          </w:rPr>
          <w:t>59</w:t>
        </w:r>
        <w:r w:rsidR="004716CE">
          <w:rPr>
            <w:noProof/>
            <w:webHidden/>
          </w:rPr>
          <w:fldChar w:fldCharType="end"/>
        </w:r>
      </w:hyperlink>
    </w:p>
    <w:p w14:paraId="638FFC76" w14:textId="71C17DAA"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76" w:history="1">
        <w:r w:rsidR="004716CE" w:rsidRPr="0049346D">
          <w:rPr>
            <w:rStyle w:val="Hipercze"/>
            <w:b/>
            <w:noProof/>
          </w:rPr>
          <w:t>Wykres 4</w:t>
        </w:r>
        <w:r w:rsidR="004716CE" w:rsidRPr="0049346D">
          <w:rPr>
            <w:rStyle w:val="Hipercze"/>
            <w:noProof/>
          </w:rPr>
          <w:t xml:space="preserve">. </w:t>
        </w:r>
        <w:r w:rsidR="004716CE" w:rsidRPr="0049346D">
          <w:rPr>
            <w:rStyle w:val="Hipercze"/>
            <w:iCs/>
            <w:noProof/>
          </w:rPr>
          <w:t xml:space="preserve">Grupy osób potencjalnie zainteresowanych usługami </w:t>
        </w:r>
        <w:r w:rsidR="004716CE" w:rsidRPr="0049346D">
          <w:rPr>
            <w:rStyle w:val="Hipercze"/>
            <w:rFonts w:eastAsia="Arial"/>
            <w:noProof/>
            <w:lang w:eastAsia="en-US"/>
          </w:rPr>
          <w:t>–</w:t>
        </w:r>
        <w:r w:rsidR="004716CE" w:rsidRPr="0049346D">
          <w:rPr>
            <w:rStyle w:val="Hipercze"/>
            <w:iCs/>
            <w:noProof/>
          </w:rPr>
          <w:t xml:space="preserve"> ranking</w:t>
        </w:r>
        <w:r w:rsidR="004716CE">
          <w:rPr>
            <w:noProof/>
            <w:webHidden/>
          </w:rPr>
          <w:tab/>
        </w:r>
        <w:r w:rsidR="004716CE">
          <w:rPr>
            <w:noProof/>
            <w:webHidden/>
          </w:rPr>
          <w:fldChar w:fldCharType="begin"/>
        </w:r>
        <w:r w:rsidR="004716CE">
          <w:rPr>
            <w:noProof/>
            <w:webHidden/>
          </w:rPr>
          <w:instrText xml:space="preserve"> PAGEREF _Toc152660876 \h </w:instrText>
        </w:r>
        <w:r w:rsidR="004716CE">
          <w:rPr>
            <w:noProof/>
            <w:webHidden/>
          </w:rPr>
        </w:r>
        <w:r w:rsidR="004716CE">
          <w:rPr>
            <w:noProof/>
            <w:webHidden/>
          </w:rPr>
          <w:fldChar w:fldCharType="separate"/>
        </w:r>
        <w:r>
          <w:rPr>
            <w:noProof/>
            <w:webHidden/>
          </w:rPr>
          <w:t>63</w:t>
        </w:r>
        <w:r w:rsidR="004716CE">
          <w:rPr>
            <w:noProof/>
            <w:webHidden/>
          </w:rPr>
          <w:fldChar w:fldCharType="end"/>
        </w:r>
      </w:hyperlink>
    </w:p>
    <w:p w14:paraId="25D51EF9" w14:textId="16EC1C04"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77" w:history="1">
        <w:r w:rsidR="004716CE" w:rsidRPr="0049346D">
          <w:rPr>
            <w:rStyle w:val="Hipercze"/>
            <w:b/>
            <w:noProof/>
          </w:rPr>
          <w:t xml:space="preserve">Wykres 5. </w:t>
        </w:r>
        <w:r w:rsidR="004716CE" w:rsidRPr="0049346D">
          <w:rPr>
            <w:rStyle w:val="Hipercze"/>
            <w:rFonts w:eastAsia="Times New Roman" w:cstheme="minorHAnsi"/>
            <w:noProof/>
          </w:rPr>
          <w:t>Grupy osób korzystających z usługi – ranking</w:t>
        </w:r>
        <w:r w:rsidR="004716CE">
          <w:rPr>
            <w:noProof/>
            <w:webHidden/>
          </w:rPr>
          <w:tab/>
        </w:r>
        <w:r w:rsidR="004716CE">
          <w:rPr>
            <w:noProof/>
            <w:webHidden/>
          </w:rPr>
          <w:fldChar w:fldCharType="begin"/>
        </w:r>
        <w:r w:rsidR="004716CE">
          <w:rPr>
            <w:noProof/>
            <w:webHidden/>
          </w:rPr>
          <w:instrText xml:space="preserve"> PAGEREF _Toc152660877 \h </w:instrText>
        </w:r>
        <w:r w:rsidR="004716CE">
          <w:rPr>
            <w:noProof/>
            <w:webHidden/>
          </w:rPr>
        </w:r>
        <w:r w:rsidR="004716CE">
          <w:rPr>
            <w:noProof/>
            <w:webHidden/>
          </w:rPr>
          <w:fldChar w:fldCharType="separate"/>
        </w:r>
        <w:r>
          <w:rPr>
            <w:noProof/>
            <w:webHidden/>
          </w:rPr>
          <w:t>64</w:t>
        </w:r>
        <w:r w:rsidR="004716CE">
          <w:rPr>
            <w:noProof/>
            <w:webHidden/>
          </w:rPr>
          <w:fldChar w:fldCharType="end"/>
        </w:r>
      </w:hyperlink>
    </w:p>
    <w:p w14:paraId="7C1203B4" w14:textId="1F9F8E80"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78" w:history="1">
        <w:r w:rsidR="004716CE" w:rsidRPr="0049346D">
          <w:rPr>
            <w:rStyle w:val="Hipercze"/>
            <w:b/>
            <w:bCs/>
            <w:noProof/>
          </w:rPr>
          <w:t>Wykres 6.</w:t>
        </w:r>
        <w:r w:rsidR="004716CE" w:rsidRPr="0049346D">
          <w:rPr>
            <w:rStyle w:val="Hipercze"/>
            <w:noProof/>
          </w:rPr>
          <w:t xml:space="preserve"> </w:t>
        </w:r>
        <w:r w:rsidR="004716CE" w:rsidRPr="0049346D">
          <w:rPr>
            <w:rStyle w:val="Hipercze"/>
            <w:rFonts w:eastAsia="Times New Roman" w:cstheme="minorHAnsi"/>
            <w:noProof/>
          </w:rPr>
          <w:t xml:space="preserve">Które z wymienionych niżej grup dotychczas korzystały ze wsparcia gminy w zakresie usługi </w:t>
        </w:r>
        <w:r w:rsidR="004716CE" w:rsidRPr="0049346D">
          <w:rPr>
            <w:rStyle w:val="Hipercze"/>
            <w:rFonts w:eastAsia="Times New Roman" w:cstheme="minorHAnsi"/>
            <w:noProof/>
            <w:lang w:val="en-GB"/>
          </w:rPr>
          <w:t>door-to-door</w:t>
        </w:r>
        <w:r w:rsidR="004716CE">
          <w:rPr>
            <w:noProof/>
            <w:webHidden/>
          </w:rPr>
          <w:tab/>
        </w:r>
        <w:r w:rsidR="004716CE">
          <w:rPr>
            <w:noProof/>
            <w:webHidden/>
          </w:rPr>
          <w:fldChar w:fldCharType="begin"/>
        </w:r>
        <w:r w:rsidR="004716CE">
          <w:rPr>
            <w:noProof/>
            <w:webHidden/>
          </w:rPr>
          <w:instrText xml:space="preserve"> PAGEREF _Toc152660878 \h </w:instrText>
        </w:r>
        <w:r w:rsidR="004716CE">
          <w:rPr>
            <w:noProof/>
            <w:webHidden/>
          </w:rPr>
        </w:r>
        <w:r w:rsidR="004716CE">
          <w:rPr>
            <w:noProof/>
            <w:webHidden/>
          </w:rPr>
          <w:fldChar w:fldCharType="separate"/>
        </w:r>
        <w:r>
          <w:rPr>
            <w:noProof/>
            <w:webHidden/>
          </w:rPr>
          <w:t>77</w:t>
        </w:r>
        <w:r w:rsidR="004716CE">
          <w:rPr>
            <w:noProof/>
            <w:webHidden/>
          </w:rPr>
          <w:fldChar w:fldCharType="end"/>
        </w:r>
      </w:hyperlink>
    </w:p>
    <w:p w14:paraId="5A251B02" w14:textId="477C9320"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79" w:history="1">
        <w:r w:rsidR="004716CE" w:rsidRPr="0049346D">
          <w:rPr>
            <w:rStyle w:val="Hipercze"/>
            <w:b/>
            <w:bCs/>
            <w:noProof/>
          </w:rPr>
          <w:t xml:space="preserve">Wykres 7. </w:t>
        </w:r>
        <w:r w:rsidR="004716CE" w:rsidRPr="0049346D">
          <w:rPr>
            <w:rStyle w:val="Hipercze"/>
            <w:noProof/>
          </w:rPr>
          <w:t xml:space="preserve">Które z zapisanych w dokumentacji konkursowej celów realizowano w usłudze </w:t>
        </w:r>
        <w:r w:rsidR="004716CE" w:rsidRPr="0049346D">
          <w:rPr>
            <w:rStyle w:val="Hipercze"/>
            <w:noProof/>
            <w:lang w:val="en-GB"/>
          </w:rPr>
          <w:t>door-to-door</w:t>
        </w:r>
        <w:r w:rsidR="004716CE" w:rsidRPr="0049346D">
          <w:rPr>
            <w:rStyle w:val="Hipercze"/>
            <w:noProof/>
          </w:rPr>
          <w:t xml:space="preserve"> najczęściej? Proszę uszeregować od najczęściej do najrzadziej świadczonej usługi</w:t>
        </w:r>
        <w:r w:rsidR="004716CE">
          <w:rPr>
            <w:noProof/>
            <w:webHidden/>
          </w:rPr>
          <w:tab/>
        </w:r>
        <w:r w:rsidR="004716CE">
          <w:rPr>
            <w:noProof/>
            <w:webHidden/>
          </w:rPr>
          <w:fldChar w:fldCharType="begin"/>
        </w:r>
        <w:r w:rsidR="004716CE">
          <w:rPr>
            <w:noProof/>
            <w:webHidden/>
          </w:rPr>
          <w:instrText xml:space="preserve"> PAGEREF _Toc152660879 \h </w:instrText>
        </w:r>
        <w:r w:rsidR="004716CE">
          <w:rPr>
            <w:noProof/>
            <w:webHidden/>
          </w:rPr>
        </w:r>
        <w:r w:rsidR="004716CE">
          <w:rPr>
            <w:noProof/>
            <w:webHidden/>
          </w:rPr>
          <w:fldChar w:fldCharType="separate"/>
        </w:r>
        <w:r>
          <w:rPr>
            <w:noProof/>
            <w:webHidden/>
          </w:rPr>
          <w:t>79</w:t>
        </w:r>
        <w:r w:rsidR="004716CE">
          <w:rPr>
            <w:noProof/>
            <w:webHidden/>
          </w:rPr>
          <w:fldChar w:fldCharType="end"/>
        </w:r>
      </w:hyperlink>
    </w:p>
    <w:p w14:paraId="5C89F710" w14:textId="54480F51"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0" w:history="1">
        <w:r w:rsidR="004716CE" w:rsidRPr="0049346D">
          <w:rPr>
            <w:rStyle w:val="Hipercze"/>
            <w:b/>
            <w:bCs/>
            <w:noProof/>
          </w:rPr>
          <w:t>Wykres 8.</w:t>
        </w:r>
        <w:r w:rsidR="004716CE" w:rsidRPr="0049346D">
          <w:rPr>
            <w:rStyle w:val="Hipercze"/>
            <w:noProof/>
          </w:rPr>
          <w:t xml:space="preserve"> </w:t>
        </w:r>
        <w:r w:rsidR="004716CE" w:rsidRPr="0049346D">
          <w:rPr>
            <w:rStyle w:val="Hipercze"/>
            <w:rFonts w:cstheme="minorHAnsi"/>
            <w:noProof/>
          </w:rPr>
          <w:t xml:space="preserve">Czy badali Państwo zadowolenie użytkowników z usługi transportu </w:t>
        </w:r>
        <w:r w:rsidR="004716CE" w:rsidRPr="0049346D">
          <w:rPr>
            <w:rStyle w:val="Hipercze"/>
            <w:rFonts w:cstheme="minorHAnsi"/>
            <w:noProof/>
            <w:lang w:val="en-GB"/>
          </w:rPr>
          <w:t>door-to-door</w:t>
        </w:r>
        <w:r w:rsidR="004716CE" w:rsidRPr="0049346D">
          <w:rPr>
            <w:rStyle w:val="Hipercze"/>
            <w:rFonts w:cstheme="minorHAnsi"/>
            <w:noProof/>
          </w:rPr>
          <w:t>? Jeśli tak, w jaki sposób?</w:t>
        </w:r>
        <w:r w:rsidR="004716CE">
          <w:rPr>
            <w:noProof/>
            <w:webHidden/>
          </w:rPr>
          <w:tab/>
        </w:r>
        <w:r w:rsidR="004716CE">
          <w:rPr>
            <w:noProof/>
            <w:webHidden/>
          </w:rPr>
          <w:fldChar w:fldCharType="begin"/>
        </w:r>
        <w:r w:rsidR="004716CE">
          <w:rPr>
            <w:noProof/>
            <w:webHidden/>
          </w:rPr>
          <w:instrText xml:space="preserve"> PAGEREF _Toc152660880 \h </w:instrText>
        </w:r>
        <w:r w:rsidR="004716CE">
          <w:rPr>
            <w:noProof/>
            <w:webHidden/>
          </w:rPr>
        </w:r>
        <w:r w:rsidR="004716CE">
          <w:rPr>
            <w:noProof/>
            <w:webHidden/>
          </w:rPr>
          <w:fldChar w:fldCharType="separate"/>
        </w:r>
        <w:r>
          <w:rPr>
            <w:noProof/>
            <w:webHidden/>
          </w:rPr>
          <w:t>82</w:t>
        </w:r>
        <w:r w:rsidR="004716CE">
          <w:rPr>
            <w:noProof/>
            <w:webHidden/>
          </w:rPr>
          <w:fldChar w:fldCharType="end"/>
        </w:r>
      </w:hyperlink>
    </w:p>
    <w:p w14:paraId="33D80AC3" w14:textId="3B1A5E76"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1" w:history="1">
        <w:r w:rsidR="004716CE" w:rsidRPr="0049346D">
          <w:rPr>
            <w:rStyle w:val="Hipercze"/>
            <w:b/>
            <w:bCs/>
            <w:noProof/>
          </w:rPr>
          <w:t xml:space="preserve">Wykres 9. </w:t>
        </w:r>
        <w:r w:rsidR="004716CE" w:rsidRPr="0049346D">
          <w:rPr>
            <w:rStyle w:val="Hipercze"/>
            <w:noProof/>
          </w:rPr>
          <w:t xml:space="preserve">Czy badali Państwo zadowolenie użytkowników z usługi transportu </w:t>
        </w:r>
        <w:r w:rsidR="004716CE">
          <w:rPr>
            <w:rStyle w:val="Hipercze"/>
            <w:noProof/>
          </w:rPr>
          <w:br/>
        </w:r>
        <w:r w:rsidR="004716CE" w:rsidRPr="0049346D">
          <w:rPr>
            <w:rStyle w:val="Hipercze"/>
            <w:noProof/>
            <w:lang w:val="en-GB"/>
          </w:rPr>
          <w:t>door-to-door</w:t>
        </w:r>
        <w:r w:rsidR="004716CE" w:rsidRPr="0049346D">
          <w:rPr>
            <w:rStyle w:val="Hipercze"/>
            <w:noProof/>
          </w:rPr>
          <w:t>?</w:t>
        </w:r>
        <w:r w:rsidR="004716CE">
          <w:rPr>
            <w:noProof/>
            <w:webHidden/>
          </w:rPr>
          <w:tab/>
        </w:r>
        <w:r w:rsidR="004716CE">
          <w:rPr>
            <w:noProof/>
            <w:webHidden/>
          </w:rPr>
          <w:fldChar w:fldCharType="begin"/>
        </w:r>
        <w:r w:rsidR="004716CE">
          <w:rPr>
            <w:noProof/>
            <w:webHidden/>
          </w:rPr>
          <w:instrText xml:space="preserve"> PAGEREF _Toc152660881 \h </w:instrText>
        </w:r>
        <w:r w:rsidR="004716CE">
          <w:rPr>
            <w:noProof/>
            <w:webHidden/>
          </w:rPr>
        </w:r>
        <w:r w:rsidR="004716CE">
          <w:rPr>
            <w:noProof/>
            <w:webHidden/>
          </w:rPr>
          <w:fldChar w:fldCharType="separate"/>
        </w:r>
        <w:r>
          <w:rPr>
            <w:noProof/>
            <w:webHidden/>
          </w:rPr>
          <w:t>83</w:t>
        </w:r>
        <w:r w:rsidR="004716CE">
          <w:rPr>
            <w:noProof/>
            <w:webHidden/>
          </w:rPr>
          <w:fldChar w:fldCharType="end"/>
        </w:r>
      </w:hyperlink>
    </w:p>
    <w:p w14:paraId="0221AE8A" w14:textId="7B58CC27"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2" w:history="1">
        <w:r w:rsidR="004716CE" w:rsidRPr="0049346D">
          <w:rPr>
            <w:rStyle w:val="Hipercze"/>
            <w:b/>
            <w:bCs/>
            <w:noProof/>
          </w:rPr>
          <w:t>Wykres 10.</w:t>
        </w:r>
        <w:r w:rsidR="004716CE" w:rsidRPr="0049346D">
          <w:rPr>
            <w:rStyle w:val="Hipercze"/>
            <w:rFonts w:eastAsia="Times New Roman"/>
            <w:noProof/>
          </w:rPr>
          <w:t xml:space="preserve"> Liczba projektów według wymiaru zatrudnienia (w etatach) personelu projektowego</w:t>
        </w:r>
        <w:r w:rsidR="004716CE">
          <w:rPr>
            <w:noProof/>
            <w:webHidden/>
          </w:rPr>
          <w:tab/>
        </w:r>
        <w:r w:rsidR="004716CE">
          <w:rPr>
            <w:noProof/>
            <w:webHidden/>
          </w:rPr>
          <w:fldChar w:fldCharType="begin"/>
        </w:r>
        <w:r w:rsidR="004716CE">
          <w:rPr>
            <w:noProof/>
            <w:webHidden/>
          </w:rPr>
          <w:instrText xml:space="preserve"> PAGEREF _Toc152660882 \h </w:instrText>
        </w:r>
        <w:r w:rsidR="004716CE">
          <w:rPr>
            <w:noProof/>
            <w:webHidden/>
          </w:rPr>
        </w:r>
        <w:r w:rsidR="004716CE">
          <w:rPr>
            <w:noProof/>
            <w:webHidden/>
          </w:rPr>
          <w:fldChar w:fldCharType="separate"/>
        </w:r>
        <w:r>
          <w:rPr>
            <w:noProof/>
            <w:webHidden/>
          </w:rPr>
          <w:t>85</w:t>
        </w:r>
        <w:r w:rsidR="004716CE">
          <w:rPr>
            <w:noProof/>
            <w:webHidden/>
          </w:rPr>
          <w:fldChar w:fldCharType="end"/>
        </w:r>
      </w:hyperlink>
    </w:p>
    <w:p w14:paraId="6131937C" w14:textId="5577D35D"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3" w:history="1">
        <w:r w:rsidR="004716CE" w:rsidRPr="0049346D">
          <w:rPr>
            <w:rStyle w:val="Hipercze"/>
            <w:b/>
            <w:bCs/>
            <w:noProof/>
          </w:rPr>
          <w:t>Wykres 11</w:t>
        </w:r>
        <w:r w:rsidR="004716CE" w:rsidRPr="0049346D">
          <w:rPr>
            <w:rStyle w:val="Hipercze"/>
            <w:noProof/>
          </w:rPr>
          <w:t xml:space="preserve">. </w:t>
        </w:r>
        <w:r w:rsidR="004716CE" w:rsidRPr="0049346D">
          <w:rPr>
            <w:rStyle w:val="Hipercze"/>
            <w:rFonts w:cstheme="minorHAnsi"/>
            <w:noProof/>
          </w:rPr>
          <w:t>Obciążenie godzinowe pracą na poszczególnych stanowiskach</w:t>
        </w:r>
        <w:r w:rsidR="004716CE">
          <w:rPr>
            <w:noProof/>
            <w:webHidden/>
          </w:rPr>
          <w:tab/>
        </w:r>
        <w:r w:rsidR="004716CE">
          <w:rPr>
            <w:noProof/>
            <w:webHidden/>
          </w:rPr>
          <w:fldChar w:fldCharType="begin"/>
        </w:r>
        <w:r w:rsidR="004716CE">
          <w:rPr>
            <w:noProof/>
            <w:webHidden/>
          </w:rPr>
          <w:instrText xml:space="preserve"> PAGEREF _Toc152660883 \h </w:instrText>
        </w:r>
        <w:r w:rsidR="004716CE">
          <w:rPr>
            <w:noProof/>
            <w:webHidden/>
          </w:rPr>
        </w:r>
        <w:r w:rsidR="004716CE">
          <w:rPr>
            <w:noProof/>
            <w:webHidden/>
          </w:rPr>
          <w:fldChar w:fldCharType="separate"/>
        </w:r>
        <w:r>
          <w:rPr>
            <w:noProof/>
            <w:webHidden/>
          </w:rPr>
          <w:t>86</w:t>
        </w:r>
        <w:r w:rsidR="004716CE">
          <w:rPr>
            <w:noProof/>
            <w:webHidden/>
          </w:rPr>
          <w:fldChar w:fldCharType="end"/>
        </w:r>
      </w:hyperlink>
    </w:p>
    <w:p w14:paraId="45F3F475" w14:textId="706B6F6F"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4" w:history="1">
        <w:r w:rsidR="004716CE" w:rsidRPr="0049346D">
          <w:rPr>
            <w:rStyle w:val="Hipercze"/>
            <w:b/>
            <w:bCs/>
            <w:noProof/>
          </w:rPr>
          <w:t>Wykres 12</w:t>
        </w:r>
        <w:r w:rsidR="004716CE" w:rsidRPr="0049346D">
          <w:rPr>
            <w:rStyle w:val="Hipercze"/>
            <w:noProof/>
          </w:rPr>
          <w:t>. Odpowiedzi przedstawicieli realizujących usługę dtd dotyczące problemów, które pojawiły się w trakcie realizacji usługi</w:t>
        </w:r>
        <w:r w:rsidR="004716CE">
          <w:rPr>
            <w:noProof/>
            <w:webHidden/>
          </w:rPr>
          <w:tab/>
        </w:r>
        <w:r w:rsidR="004716CE">
          <w:rPr>
            <w:noProof/>
            <w:webHidden/>
          </w:rPr>
          <w:fldChar w:fldCharType="begin"/>
        </w:r>
        <w:r w:rsidR="004716CE">
          <w:rPr>
            <w:noProof/>
            <w:webHidden/>
          </w:rPr>
          <w:instrText xml:space="preserve"> PAGEREF _Toc152660884 \h </w:instrText>
        </w:r>
        <w:r w:rsidR="004716CE">
          <w:rPr>
            <w:noProof/>
            <w:webHidden/>
          </w:rPr>
        </w:r>
        <w:r w:rsidR="004716CE">
          <w:rPr>
            <w:noProof/>
            <w:webHidden/>
          </w:rPr>
          <w:fldChar w:fldCharType="separate"/>
        </w:r>
        <w:r>
          <w:rPr>
            <w:noProof/>
            <w:webHidden/>
          </w:rPr>
          <w:t>88</w:t>
        </w:r>
        <w:r w:rsidR="004716CE">
          <w:rPr>
            <w:noProof/>
            <w:webHidden/>
          </w:rPr>
          <w:fldChar w:fldCharType="end"/>
        </w:r>
      </w:hyperlink>
    </w:p>
    <w:p w14:paraId="3AF61960" w14:textId="4212C438"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5" w:history="1">
        <w:r w:rsidR="004716CE" w:rsidRPr="0049346D">
          <w:rPr>
            <w:rStyle w:val="Hipercze"/>
            <w:b/>
            <w:bCs/>
            <w:noProof/>
          </w:rPr>
          <w:t xml:space="preserve">Wykres 13. </w:t>
        </w:r>
        <w:r w:rsidR="004716CE" w:rsidRPr="0049346D">
          <w:rPr>
            <w:rStyle w:val="Hipercze"/>
            <w:noProof/>
          </w:rPr>
          <w:t xml:space="preserve">Które z zapisanych w dokumentacji konkursowej celów realizowano w usłudze </w:t>
        </w:r>
        <w:r w:rsidR="004716CE" w:rsidRPr="0049346D">
          <w:rPr>
            <w:rStyle w:val="Hipercze"/>
            <w:noProof/>
            <w:lang w:val="en-GB"/>
          </w:rPr>
          <w:t>door-to-door</w:t>
        </w:r>
        <w:r w:rsidR="004716CE" w:rsidRPr="0049346D">
          <w:rPr>
            <w:rStyle w:val="Hipercze"/>
            <w:noProof/>
          </w:rPr>
          <w:t xml:space="preserve"> najczęściej? Proszę uszeregować od najczęściej do najrzadziej świadczonej usługi</w:t>
        </w:r>
        <w:r w:rsidR="004716CE">
          <w:rPr>
            <w:noProof/>
            <w:webHidden/>
          </w:rPr>
          <w:tab/>
        </w:r>
        <w:r w:rsidR="004716CE">
          <w:rPr>
            <w:noProof/>
            <w:webHidden/>
          </w:rPr>
          <w:fldChar w:fldCharType="begin"/>
        </w:r>
        <w:r w:rsidR="004716CE">
          <w:rPr>
            <w:noProof/>
            <w:webHidden/>
          </w:rPr>
          <w:instrText xml:space="preserve"> PAGEREF _Toc152660885 \h </w:instrText>
        </w:r>
        <w:r w:rsidR="004716CE">
          <w:rPr>
            <w:noProof/>
            <w:webHidden/>
          </w:rPr>
        </w:r>
        <w:r w:rsidR="004716CE">
          <w:rPr>
            <w:noProof/>
            <w:webHidden/>
          </w:rPr>
          <w:fldChar w:fldCharType="separate"/>
        </w:r>
        <w:r>
          <w:rPr>
            <w:noProof/>
            <w:webHidden/>
          </w:rPr>
          <w:t>94</w:t>
        </w:r>
        <w:r w:rsidR="004716CE">
          <w:rPr>
            <w:noProof/>
            <w:webHidden/>
          </w:rPr>
          <w:fldChar w:fldCharType="end"/>
        </w:r>
      </w:hyperlink>
    </w:p>
    <w:p w14:paraId="0E384ECC" w14:textId="11B41823"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6" w:history="1">
        <w:r w:rsidR="004716CE" w:rsidRPr="0049346D">
          <w:rPr>
            <w:rStyle w:val="Hipercze"/>
            <w:b/>
            <w:bCs/>
            <w:noProof/>
          </w:rPr>
          <w:t xml:space="preserve">Wykres </w:t>
        </w:r>
        <w:r w:rsidR="004716CE" w:rsidRPr="0049346D">
          <w:rPr>
            <w:rStyle w:val="Hipercze"/>
            <w:b/>
            <w:noProof/>
          </w:rPr>
          <w:t>14</w:t>
        </w:r>
        <w:r w:rsidR="004716CE" w:rsidRPr="0049346D">
          <w:rPr>
            <w:rStyle w:val="Hipercze"/>
            <w:noProof/>
          </w:rPr>
          <w:t>. Ocena wpływu projektów na wybrane aspekty życia odbiorców (%)</w:t>
        </w:r>
        <w:r w:rsidR="004716CE">
          <w:rPr>
            <w:noProof/>
            <w:webHidden/>
          </w:rPr>
          <w:tab/>
        </w:r>
        <w:r w:rsidR="004716CE">
          <w:rPr>
            <w:noProof/>
            <w:webHidden/>
          </w:rPr>
          <w:fldChar w:fldCharType="begin"/>
        </w:r>
        <w:r w:rsidR="004716CE">
          <w:rPr>
            <w:noProof/>
            <w:webHidden/>
          </w:rPr>
          <w:instrText xml:space="preserve"> PAGEREF _Toc152660886 \h </w:instrText>
        </w:r>
        <w:r w:rsidR="004716CE">
          <w:rPr>
            <w:noProof/>
            <w:webHidden/>
          </w:rPr>
        </w:r>
        <w:r w:rsidR="004716CE">
          <w:rPr>
            <w:noProof/>
            <w:webHidden/>
          </w:rPr>
          <w:fldChar w:fldCharType="separate"/>
        </w:r>
        <w:r>
          <w:rPr>
            <w:noProof/>
            <w:webHidden/>
          </w:rPr>
          <w:t>96</w:t>
        </w:r>
        <w:r w:rsidR="004716CE">
          <w:rPr>
            <w:noProof/>
            <w:webHidden/>
          </w:rPr>
          <w:fldChar w:fldCharType="end"/>
        </w:r>
      </w:hyperlink>
    </w:p>
    <w:p w14:paraId="21339033" w14:textId="5DC6956E"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7" w:history="1">
        <w:r w:rsidR="004716CE" w:rsidRPr="0049346D">
          <w:rPr>
            <w:rStyle w:val="Hipercze"/>
            <w:b/>
            <w:bCs/>
            <w:noProof/>
          </w:rPr>
          <w:t>Wykres 15.</w:t>
        </w:r>
        <w:r w:rsidR="004716CE" w:rsidRPr="0049346D">
          <w:rPr>
            <w:rStyle w:val="Hipercze"/>
            <w:noProof/>
          </w:rPr>
          <w:t xml:space="preserve"> Rozkład liczby przejechanych kilometrów na każdy tysiąc złotych budżetu</w:t>
        </w:r>
        <w:r w:rsidR="004716CE">
          <w:rPr>
            <w:noProof/>
            <w:webHidden/>
          </w:rPr>
          <w:tab/>
        </w:r>
        <w:r w:rsidR="004716CE">
          <w:rPr>
            <w:noProof/>
            <w:webHidden/>
          </w:rPr>
          <w:fldChar w:fldCharType="begin"/>
        </w:r>
        <w:r w:rsidR="004716CE">
          <w:rPr>
            <w:noProof/>
            <w:webHidden/>
          </w:rPr>
          <w:instrText xml:space="preserve"> PAGEREF _Toc152660887 \h </w:instrText>
        </w:r>
        <w:r w:rsidR="004716CE">
          <w:rPr>
            <w:noProof/>
            <w:webHidden/>
          </w:rPr>
        </w:r>
        <w:r w:rsidR="004716CE">
          <w:rPr>
            <w:noProof/>
            <w:webHidden/>
          </w:rPr>
          <w:fldChar w:fldCharType="separate"/>
        </w:r>
        <w:r>
          <w:rPr>
            <w:noProof/>
            <w:webHidden/>
          </w:rPr>
          <w:t>106</w:t>
        </w:r>
        <w:r w:rsidR="004716CE">
          <w:rPr>
            <w:noProof/>
            <w:webHidden/>
          </w:rPr>
          <w:fldChar w:fldCharType="end"/>
        </w:r>
      </w:hyperlink>
    </w:p>
    <w:p w14:paraId="522FAED2" w14:textId="38DBB6F2"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8" w:history="1">
        <w:r w:rsidR="004716CE" w:rsidRPr="0049346D">
          <w:rPr>
            <w:rStyle w:val="Hipercze"/>
            <w:b/>
            <w:noProof/>
          </w:rPr>
          <w:t>Wykres 16.</w:t>
        </w:r>
        <w:r w:rsidR="004716CE" w:rsidRPr="0049346D">
          <w:rPr>
            <w:rStyle w:val="Hipercze"/>
            <w:noProof/>
          </w:rPr>
          <w:t xml:space="preserve"> Wpływ liczby osób zaangażowanych do obsługi i dostępności usługi na jej efektywność</w:t>
        </w:r>
        <w:r w:rsidR="004716CE">
          <w:rPr>
            <w:noProof/>
            <w:webHidden/>
          </w:rPr>
          <w:tab/>
        </w:r>
        <w:r w:rsidR="004716CE">
          <w:rPr>
            <w:noProof/>
            <w:webHidden/>
          </w:rPr>
          <w:fldChar w:fldCharType="begin"/>
        </w:r>
        <w:r w:rsidR="004716CE">
          <w:rPr>
            <w:noProof/>
            <w:webHidden/>
          </w:rPr>
          <w:instrText xml:space="preserve"> PAGEREF _Toc152660888 \h </w:instrText>
        </w:r>
        <w:r w:rsidR="004716CE">
          <w:rPr>
            <w:noProof/>
            <w:webHidden/>
          </w:rPr>
        </w:r>
        <w:r w:rsidR="004716CE">
          <w:rPr>
            <w:noProof/>
            <w:webHidden/>
          </w:rPr>
          <w:fldChar w:fldCharType="separate"/>
        </w:r>
        <w:r>
          <w:rPr>
            <w:noProof/>
            <w:webHidden/>
          </w:rPr>
          <w:t>108</w:t>
        </w:r>
        <w:r w:rsidR="004716CE">
          <w:rPr>
            <w:noProof/>
            <w:webHidden/>
          </w:rPr>
          <w:fldChar w:fldCharType="end"/>
        </w:r>
      </w:hyperlink>
    </w:p>
    <w:p w14:paraId="0A529445" w14:textId="68776092"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89" w:history="1">
        <w:r w:rsidR="004716CE" w:rsidRPr="0049346D">
          <w:rPr>
            <w:rStyle w:val="Hipercze"/>
            <w:b/>
            <w:bCs/>
            <w:noProof/>
          </w:rPr>
          <w:t>Wykres 17.</w:t>
        </w:r>
        <w:r w:rsidR="004716CE" w:rsidRPr="0049346D">
          <w:rPr>
            <w:rStyle w:val="Hipercze"/>
            <w:noProof/>
          </w:rPr>
          <w:t xml:space="preserve"> Wpływ liczby użytkowników, liczby osób zaangażowanych do obsługi i dostępności usługi na jej efektywność</w:t>
        </w:r>
        <w:r w:rsidR="004716CE">
          <w:rPr>
            <w:noProof/>
            <w:webHidden/>
          </w:rPr>
          <w:tab/>
        </w:r>
        <w:r w:rsidR="004716CE">
          <w:rPr>
            <w:noProof/>
            <w:webHidden/>
          </w:rPr>
          <w:fldChar w:fldCharType="begin"/>
        </w:r>
        <w:r w:rsidR="004716CE">
          <w:rPr>
            <w:noProof/>
            <w:webHidden/>
          </w:rPr>
          <w:instrText xml:space="preserve"> PAGEREF _Toc152660889 \h </w:instrText>
        </w:r>
        <w:r w:rsidR="004716CE">
          <w:rPr>
            <w:noProof/>
            <w:webHidden/>
          </w:rPr>
        </w:r>
        <w:r w:rsidR="004716CE">
          <w:rPr>
            <w:noProof/>
            <w:webHidden/>
          </w:rPr>
          <w:fldChar w:fldCharType="separate"/>
        </w:r>
        <w:r>
          <w:rPr>
            <w:noProof/>
            <w:webHidden/>
          </w:rPr>
          <w:t>110</w:t>
        </w:r>
        <w:r w:rsidR="004716CE">
          <w:rPr>
            <w:noProof/>
            <w:webHidden/>
          </w:rPr>
          <w:fldChar w:fldCharType="end"/>
        </w:r>
      </w:hyperlink>
    </w:p>
    <w:p w14:paraId="1D0ED6B6" w14:textId="68723F58"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90" w:history="1">
        <w:r w:rsidR="004716CE" w:rsidRPr="0049346D">
          <w:rPr>
            <w:rStyle w:val="Hipercze"/>
            <w:b/>
            <w:bCs/>
            <w:noProof/>
          </w:rPr>
          <w:t>Wykres 18.</w:t>
        </w:r>
        <w:r w:rsidR="004716CE" w:rsidRPr="0049346D">
          <w:rPr>
            <w:rStyle w:val="Hipercze"/>
            <w:noProof/>
          </w:rPr>
          <w:t xml:space="preserve"> Z jakich środków Państwa JST finansuje/dofinansowuje usługę transportową dla osób z potrzebą wsparcia w zakresie mobilności?</w:t>
        </w:r>
        <w:r w:rsidR="004716CE">
          <w:rPr>
            <w:noProof/>
            <w:webHidden/>
          </w:rPr>
          <w:tab/>
        </w:r>
        <w:r w:rsidR="004716CE">
          <w:rPr>
            <w:noProof/>
            <w:webHidden/>
          </w:rPr>
          <w:fldChar w:fldCharType="begin"/>
        </w:r>
        <w:r w:rsidR="004716CE">
          <w:rPr>
            <w:noProof/>
            <w:webHidden/>
          </w:rPr>
          <w:instrText xml:space="preserve"> PAGEREF _Toc152660890 \h </w:instrText>
        </w:r>
        <w:r w:rsidR="004716CE">
          <w:rPr>
            <w:noProof/>
            <w:webHidden/>
          </w:rPr>
        </w:r>
        <w:r w:rsidR="004716CE">
          <w:rPr>
            <w:noProof/>
            <w:webHidden/>
          </w:rPr>
          <w:fldChar w:fldCharType="separate"/>
        </w:r>
        <w:r>
          <w:rPr>
            <w:noProof/>
            <w:webHidden/>
          </w:rPr>
          <w:t>121</w:t>
        </w:r>
        <w:r w:rsidR="004716CE">
          <w:rPr>
            <w:noProof/>
            <w:webHidden/>
          </w:rPr>
          <w:fldChar w:fldCharType="end"/>
        </w:r>
      </w:hyperlink>
    </w:p>
    <w:p w14:paraId="5D4FCE12" w14:textId="301305FF"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91" w:history="1">
        <w:r w:rsidR="004716CE" w:rsidRPr="0049346D">
          <w:rPr>
            <w:rStyle w:val="Hipercze"/>
            <w:b/>
            <w:bCs/>
            <w:noProof/>
          </w:rPr>
          <w:t>Wykres 19.</w:t>
        </w:r>
        <w:r w:rsidR="004716CE" w:rsidRPr="0049346D">
          <w:rPr>
            <w:rStyle w:val="Hipercze"/>
            <w:noProof/>
          </w:rPr>
          <w:t xml:space="preserve"> Jaki będzie zakres usługi transportu po zakończeniu okresu trwałości w podziale na typ samorządu?</w:t>
        </w:r>
        <w:r w:rsidR="004716CE">
          <w:rPr>
            <w:noProof/>
            <w:webHidden/>
          </w:rPr>
          <w:tab/>
        </w:r>
        <w:r w:rsidR="004716CE">
          <w:rPr>
            <w:noProof/>
            <w:webHidden/>
          </w:rPr>
          <w:fldChar w:fldCharType="begin"/>
        </w:r>
        <w:r w:rsidR="004716CE">
          <w:rPr>
            <w:noProof/>
            <w:webHidden/>
          </w:rPr>
          <w:instrText xml:space="preserve"> PAGEREF _Toc152660891 \h </w:instrText>
        </w:r>
        <w:r w:rsidR="004716CE">
          <w:rPr>
            <w:noProof/>
            <w:webHidden/>
          </w:rPr>
        </w:r>
        <w:r w:rsidR="004716CE">
          <w:rPr>
            <w:noProof/>
            <w:webHidden/>
          </w:rPr>
          <w:fldChar w:fldCharType="separate"/>
        </w:r>
        <w:r>
          <w:rPr>
            <w:noProof/>
            <w:webHidden/>
          </w:rPr>
          <w:t>123</w:t>
        </w:r>
        <w:r w:rsidR="004716CE">
          <w:rPr>
            <w:noProof/>
            <w:webHidden/>
          </w:rPr>
          <w:fldChar w:fldCharType="end"/>
        </w:r>
      </w:hyperlink>
    </w:p>
    <w:p w14:paraId="59A16D17" w14:textId="14056102" w:rsidR="004716CE" w:rsidRDefault="00BB0C9D">
      <w:pPr>
        <w:pStyle w:val="Spisilustracji"/>
        <w:tabs>
          <w:tab w:val="right" w:leader="dot" w:pos="9062"/>
        </w:tabs>
        <w:rPr>
          <w:rFonts w:asciiTheme="minorHAnsi" w:eastAsiaTheme="minorEastAsia" w:hAnsiTheme="minorHAnsi" w:cstheme="minorBidi"/>
          <w:noProof/>
          <w:kern w:val="2"/>
          <w:sz w:val="22"/>
          <w14:ligatures w14:val="standardContextual"/>
        </w:rPr>
      </w:pPr>
      <w:hyperlink w:anchor="_Toc152660892" w:history="1">
        <w:r w:rsidR="004716CE" w:rsidRPr="0049346D">
          <w:rPr>
            <w:rStyle w:val="Hipercze"/>
            <w:b/>
            <w:bCs/>
            <w:noProof/>
          </w:rPr>
          <w:t>Wykres 20</w:t>
        </w:r>
        <w:r w:rsidR="004716CE" w:rsidRPr="0049346D">
          <w:rPr>
            <w:rStyle w:val="Hipercze"/>
            <w:noProof/>
          </w:rPr>
          <w:t xml:space="preserve">. Co mogłoby skłonić Państwa JST, aby w przyszłości wziąć udział w konkursie na realizację usługi </w:t>
        </w:r>
        <w:r w:rsidR="004716CE" w:rsidRPr="0049346D">
          <w:rPr>
            <w:rStyle w:val="Hipercze"/>
            <w:noProof/>
            <w:lang w:val="en-GB"/>
          </w:rPr>
          <w:t>door-to-door</w:t>
        </w:r>
        <w:r w:rsidR="004716CE" w:rsidRPr="0049346D">
          <w:rPr>
            <w:rStyle w:val="Hipercze"/>
            <w:noProof/>
          </w:rPr>
          <w:t xml:space="preserve"> w PFRON?</w:t>
        </w:r>
        <w:r w:rsidR="004716CE">
          <w:rPr>
            <w:noProof/>
            <w:webHidden/>
          </w:rPr>
          <w:tab/>
        </w:r>
        <w:r w:rsidR="004716CE">
          <w:rPr>
            <w:noProof/>
            <w:webHidden/>
          </w:rPr>
          <w:fldChar w:fldCharType="begin"/>
        </w:r>
        <w:r w:rsidR="004716CE">
          <w:rPr>
            <w:noProof/>
            <w:webHidden/>
          </w:rPr>
          <w:instrText xml:space="preserve"> PAGEREF _Toc152660892 \h </w:instrText>
        </w:r>
        <w:r w:rsidR="004716CE">
          <w:rPr>
            <w:noProof/>
            <w:webHidden/>
          </w:rPr>
        </w:r>
        <w:r w:rsidR="004716CE">
          <w:rPr>
            <w:noProof/>
            <w:webHidden/>
          </w:rPr>
          <w:fldChar w:fldCharType="separate"/>
        </w:r>
        <w:r>
          <w:rPr>
            <w:noProof/>
            <w:webHidden/>
          </w:rPr>
          <w:t>125</w:t>
        </w:r>
        <w:r w:rsidR="004716CE">
          <w:rPr>
            <w:noProof/>
            <w:webHidden/>
          </w:rPr>
          <w:fldChar w:fldCharType="end"/>
        </w:r>
      </w:hyperlink>
    </w:p>
    <w:p w14:paraId="5C33B6AA" w14:textId="20E3026B" w:rsidR="006F4B20" w:rsidRPr="00131096" w:rsidRDefault="00994450" w:rsidP="00D412EA">
      <w:pPr>
        <w:pStyle w:val="Nagwek2"/>
      </w:pPr>
      <w:r w:rsidRPr="00131096">
        <w:fldChar w:fldCharType="end"/>
      </w:r>
      <w:bookmarkStart w:id="517" w:name="_Toc152660938"/>
      <w:r w:rsidR="006F4B20" w:rsidRPr="00131096">
        <w:t>Spis ilustracji</w:t>
      </w:r>
      <w:bookmarkEnd w:id="517"/>
    </w:p>
    <w:p w14:paraId="3E9B39F2" w14:textId="036D6F1C" w:rsidR="00CF3D82" w:rsidRDefault="006F4B20">
      <w:pPr>
        <w:pStyle w:val="Spisilustracji"/>
        <w:tabs>
          <w:tab w:val="right" w:leader="dot" w:pos="9062"/>
        </w:tabs>
        <w:rPr>
          <w:rFonts w:asciiTheme="minorHAnsi" w:eastAsiaTheme="minorEastAsia" w:hAnsiTheme="minorHAnsi" w:cstheme="minorBidi"/>
          <w:noProof/>
          <w:kern w:val="2"/>
          <w:sz w:val="22"/>
          <w14:ligatures w14:val="standardContextual"/>
        </w:rPr>
      </w:pPr>
      <w:r w:rsidRPr="00131096">
        <w:fldChar w:fldCharType="begin"/>
      </w:r>
      <w:r w:rsidRPr="00131096">
        <w:instrText xml:space="preserve"> TOC \h \z \c "Rysunek" </w:instrText>
      </w:r>
      <w:r w:rsidRPr="00131096">
        <w:fldChar w:fldCharType="separate"/>
      </w:r>
      <w:hyperlink w:anchor="_Toc152343695" w:history="1">
        <w:r w:rsidR="00CF3D82" w:rsidRPr="00F12469">
          <w:rPr>
            <w:rStyle w:val="Hipercze"/>
            <w:b/>
            <w:bCs/>
            <w:noProof/>
          </w:rPr>
          <w:t>Rysunek 1.</w:t>
        </w:r>
        <w:r w:rsidR="00CF3D82" w:rsidRPr="00F12469">
          <w:rPr>
            <w:rStyle w:val="Hipercze"/>
            <w:noProof/>
          </w:rPr>
          <w:t xml:space="preserve"> Wyniki jakościowej analizy porównawczej (brak wpływu w obszarze</w:t>
        </w:r>
        <w:r w:rsidR="00427BBD">
          <w:rPr>
            <w:rStyle w:val="Hipercze"/>
            <w:noProof/>
          </w:rPr>
          <w:t xml:space="preserve"> </w:t>
        </w:r>
        <w:r w:rsidR="006B6683">
          <w:rPr>
            <w:rStyle w:val="Hipercze"/>
            <w:noProof/>
          </w:rPr>
          <w:br/>
        </w:r>
        <w:r w:rsidR="00CF3D82" w:rsidRPr="00F12469">
          <w:rPr>
            <w:rStyle w:val="Hipercze"/>
            <w:noProof/>
          </w:rPr>
          <w:t>zawodowym)</w:t>
        </w:r>
        <w:r w:rsidR="00CF3D82">
          <w:rPr>
            <w:noProof/>
            <w:webHidden/>
          </w:rPr>
          <w:tab/>
        </w:r>
        <w:r w:rsidR="00CF3D82">
          <w:rPr>
            <w:noProof/>
            <w:webHidden/>
          </w:rPr>
          <w:fldChar w:fldCharType="begin"/>
        </w:r>
        <w:r w:rsidR="00CF3D82">
          <w:rPr>
            <w:noProof/>
            <w:webHidden/>
          </w:rPr>
          <w:instrText xml:space="preserve"> PAGEREF _Toc152343695 \h </w:instrText>
        </w:r>
        <w:r w:rsidR="00CF3D82">
          <w:rPr>
            <w:noProof/>
            <w:webHidden/>
          </w:rPr>
        </w:r>
        <w:r w:rsidR="00CF3D82">
          <w:rPr>
            <w:noProof/>
            <w:webHidden/>
          </w:rPr>
          <w:fldChar w:fldCharType="separate"/>
        </w:r>
        <w:r w:rsidR="00BB0C9D">
          <w:rPr>
            <w:noProof/>
            <w:webHidden/>
          </w:rPr>
          <w:t>102</w:t>
        </w:r>
        <w:r w:rsidR="00CF3D82">
          <w:rPr>
            <w:noProof/>
            <w:webHidden/>
          </w:rPr>
          <w:fldChar w:fldCharType="end"/>
        </w:r>
      </w:hyperlink>
    </w:p>
    <w:p w14:paraId="7690ADD8" w14:textId="640AD227" w:rsidR="004C5E94" w:rsidRPr="004C5E94" w:rsidRDefault="006F4B20" w:rsidP="004C5E94">
      <w:r w:rsidRPr="00131096">
        <w:fldChar w:fldCharType="end"/>
      </w:r>
    </w:p>
    <w:sectPr w:rsidR="004C5E94" w:rsidRPr="004C5E94" w:rsidSect="002B77DC">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1FD4" w14:textId="77777777" w:rsidR="00A237F8" w:rsidRPr="00131096" w:rsidRDefault="00A237F8">
      <w:pPr>
        <w:spacing w:after="0" w:line="240" w:lineRule="auto"/>
      </w:pPr>
      <w:r w:rsidRPr="00131096">
        <w:separator/>
      </w:r>
    </w:p>
    <w:p w14:paraId="081DE887" w14:textId="77777777" w:rsidR="00A237F8" w:rsidRPr="00131096" w:rsidRDefault="00A237F8"/>
    <w:p w14:paraId="7E6E34B8" w14:textId="77777777" w:rsidR="00A237F8" w:rsidRDefault="00A237F8"/>
  </w:endnote>
  <w:endnote w:type="continuationSeparator" w:id="0">
    <w:p w14:paraId="683E9F12" w14:textId="77777777" w:rsidR="00A237F8" w:rsidRPr="00131096" w:rsidRDefault="00A237F8">
      <w:pPr>
        <w:spacing w:after="0" w:line="240" w:lineRule="auto"/>
      </w:pPr>
      <w:r w:rsidRPr="00131096">
        <w:continuationSeparator/>
      </w:r>
    </w:p>
    <w:p w14:paraId="45696F13" w14:textId="77777777" w:rsidR="00A237F8" w:rsidRPr="00131096" w:rsidRDefault="00A237F8"/>
    <w:p w14:paraId="78D6F734" w14:textId="77777777" w:rsidR="00A237F8" w:rsidRDefault="00A237F8"/>
  </w:endnote>
  <w:endnote w:type="continuationNotice" w:id="1">
    <w:p w14:paraId="634B1643" w14:textId="77777777" w:rsidR="00A237F8" w:rsidRPr="00131096" w:rsidRDefault="00A237F8">
      <w:pPr>
        <w:spacing w:after="0" w:line="240" w:lineRule="auto"/>
      </w:pPr>
    </w:p>
    <w:p w14:paraId="52A200F9" w14:textId="77777777" w:rsidR="00A237F8" w:rsidRPr="00131096" w:rsidRDefault="00A237F8"/>
    <w:p w14:paraId="2C0C3B3B" w14:textId="77777777" w:rsidR="00A237F8" w:rsidRDefault="00A2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Montserrat">
    <w:altName w:val="Calibri"/>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ato Light">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4133"/>
      <w:docPartObj>
        <w:docPartGallery w:val="Page Numbers (Bottom of Page)"/>
        <w:docPartUnique/>
      </w:docPartObj>
    </w:sdtPr>
    <w:sdtEndPr/>
    <w:sdtContent>
      <w:p w14:paraId="51FAB6F1" w14:textId="77777777" w:rsidR="009D7CB7" w:rsidRDefault="009D7CB7" w:rsidP="000D5DD4">
        <w:pPr>
          <w:pStyle w:val="Stopka"/>
        </w:pPr>
        <w:r w:rsidRPr="00131096">
          <w:rPr>
            <w:rFonts w:asciiTheme="minorHAnsi" w:hAnsiTheme="minorHAnsi" w:cstheme="minorHAnsi"/>
            <w:noProof/>
          </w:rPr>
          <w:drawing>
            <wp:inline distT="0" distB="0" distL="0" distR="0" wp14:anchorId="7CE60DD5" wp14:editId="20ADA688">
              <wp:extent cx="1706880" cy="902335"/>
              <wp:effectExtent l="0" t="0" r="7620" b="0"/>
              <wp:docPr id="115690839" name="Obraz 115690839" descr="Logotyp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771872" name="Obraz 1532771872" descr="Logotyp Państwowego Funduszu Rehabilitacji Osób Niepełnosprawnych">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p>
      <w:p w14:paraId="5A5A147D" w14:textId="4B749165" w:rsidR="00C10ACF" w:rsidRDefault="00C10ACF" w:rsidP="00504C6C">
        <w:pPr>
          <w:pStyle w:val="Stopka"/>
          <w:jc w:val="right"/>
        </w:pPr>
        <w:r>
          <w:fldChar w:fldCharType="begin"/>
        </w:r>
        <w:r>
          <w:instrText>PAGE   \* MERGEFORMAT</w:instrText>
        </w:r>
        <w:r>
          <w:fldChar w:fldCharType="separate"/>
        </w:r>
        <w:r>
          <w:t>2</w:t>
        </w:r>
        <w:r>
          <w:fldChar w:fldCharType="end"/>
        </w:r>
      </w:p>
    </w:sdtContent>
  </w:sdt>
  <w:p w14:paraId="2581E2C3" w14:textId="14EC7174" w:rsidR="00643755" w:rsidRPr="00131096" w:rsidRDefault="00643755" w:rsidP="00FC72A2">
    <w:pPr>
      <w:pStyle w:val="Stopka"/>
      <w:tabs>
        <w:tab w:val="clear" w:pos="4536"/>
        <w:tab w:val="clear" w:pos="9072"/>
        <w:tab w:val="left" w:pos="776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1D4A" w14:textId="67E361D4" w:rsidR="00A910E9" w:rsidRDefault="00A910E9" w:rsidP="00A910E9">
    <w:pPr>
      <w:pStyle w:val="Stopka"/>
    </w:pPr>
    <w:r w:rsidRPr="00131096">
      <w:rPr>
        <w:rFonts w:asciiTheme="minorHAnsi" w:hAnsiTheme="minorHAnsi" w:cstheme="minorHAnsi"/>
        <w:noProof/>
      </w:rPr>
      <w:drawing>
        <wp:inline distT="0" distB="0" distL="0" distR="0" wp14:anchorId="4315F1BB" wp14:editId="3BE76AAD">
          <wp:extent cx="1706880" cy="902335"/>
          <wp:effectExtent l="0" t="0" r="7620" b="0"/>
          <wp:docPr id="1573655407" name="Obraz 1573655407" descr="Logotyp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771872" name="Obraz 1532771872" descr="Logotyp Państwowego Funduszu Rehabilitacji Osób Niepełnosprawnych">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r>
      <w:t xml:space="preserve">     </w:t>
    </w:r>
    <w:sdt>
      <w:sdtPr>
        <w:id w:val="-1471820050"/>
        <w:docPartObj>
          <w:docPartGallery w:val="Page Numbers (Bottom of Page)"/>
          <w:docPartUnique/>
        </w:docPartObj>
      </w:sdtPr>
      <w:sdtEndPr/>
      <w:sdtContent>
        <w:r>
          <w:tab/>
        </w:r>
        <w:r>
          <w:tab/>
        </w:r>
        <w:r>
          <w:fldChar w:fldCharType="begin"/>
        </w:r>
        <w:r>
          <w:instrText>PAGE   \* MERGEFORMAT</w:instrText>
        </w:r>
        <w:r>
          <w:fldChar w:fldCharType="separate"/>
        </w:r>
        <w:r>
          <w:t>2</w:t>
        </w:r>
        <w:r>
          <w:fldChar w:fldCharType="end"/>
        </w:r>
      </w:sdtContent>
    </w:sdt>
  </w:p>
  <w:p w14:paraId="42C25645" w14:textId="39FABD93" w:rsidR="00643755" w:rsidRPr="00131096" w:rsidRDefault="00643755" w:rsidP="000058F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31FD" w14:textId="77777777" w:rsidR="00643755" w:rsidRPr="00131096" w:rsidRDefault="00643755">
    <w:pPr>
      <w:pStyle w:val="Stopka"/>
      <w:jc w:val="right"/>
    </w:pPr>
    <w:r w:rsidRPr="00131096">
      <w:fldChar w:fldCharType="begin"/>
    </w:r>
    <w:r w:rsidRPr="00131096">
      <w:instrText>PAGE   \* MERGEFORMAT</w:instrText>
    </w:r>
    <w:r w:rsidRPr="00131096">
      <w:fldChar w:fldCharType="separate"/>
    </w:r>
    <w:r w:rsidRPr="00131096">
      <w:t>2</w:t>
    </w:r>
    <w:r w:rsidRPr="00131096">
      <w:fldChar w:fldCharType="end"/>
    </w:r>
  </w:p>
  <w:p w14:paraId="11AAB4DE" w14:textId="55C930D7" w:rsidR="00643755" w:rsidRPr="00131096" w:rsidRDefault="00643755">
    <w:pPr>
      <w:pStyle w:val="Stopka"/>
    </w:pPr>
    <w:r w:rsidRPr="00131096">
      <w:rPr>
        <w:rFonts w:asciiTheme="minorHAnsi" w:hAnsiTheme="minorHAnsi" w:cstheme="minorHAnsi"/>
        <w:noProof/>
      </w:rPr>
      <w:drawing>
        <wp:inline distT="0" distB="0" distL="0" distR="0" wp14:anchorId="22639055" wp14:editId="60A4D9C1">
          <wp:extent cx="1706880" cy="902335"/>
          <wp:effectExtent l="0" t="0" r="7620" b="0"/>
          <wp:docPr id="1337747873" name="Obraz 1337747873" descr="Logotyp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771872" name="Obraz 1532771872" descr="Logotyp Państwowego Funduszu Rehabilitacji Osób Niepełnosprawnych">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EE98" w14:textId="77777777" w:rsidR="00A237F8" w:rsidRPr="00131096" w:rsidRDefault="00A237F8">
      <w:pPr>
        <w:spacing w:after="0" w:line="240" w:lineRule="auto"/>
      </w:pPr>
      <w:r w:rsidRPr="00131096">
        <w:separator/>
      </w:r>
    </w:p>
    <w:p w14:paraId="5E2A3A7F" w14:textId="77777777" w:rsidR="00A237F8" w:rsidRPr="00131096" w:rsidRDefault="00A237F8"/>
    <w:p w14:paraId="15130EF4" w14:textId="77777777" w:rsidR="00A237F8" w:rsidRDefault="00A237F8"/>
  </w:footnote>
  <w:footnote w:type="continuationSeparator" w:id="0">
    <w:p w14:paraId="5C6096CD" w14:textId="77777777" w:rsidR="00A237F8" w:rsidRPr="00131096" w:rsidRDefault="00A237F8">
      <w:pPr>
        <w:spacing w:after="0" w:line="240" w:lineRule="auto"/>
      </w:pPr>
      <w:r w:rsidRPr="00131096">
        <w:continuationSeparator/>
      </w:r>
    </w:p>
    <w:p w14:paraId="0086187C" w14:textId="77777777" w:rsidR="00A237F8" w:rsidRPr="00131096" w:rsidRDefault="00A237F8"/>
    <w:p w14:paraId="3365F0A4" w14:textId="77777777" w:rsidR="00A237F8" w:rsidRDefault="00A237F8"/>
  </w:footnote>
  <w:footnote w:type="continuationNotice" w:id="1">
    <w:p w14:paraId="2EF83EC4" w14:textId="77777777" w:rsidR="00A237F8" w:rsidRPr="00131096" w:rsidRDefault="00A237F8">
      <w:pPr>
        <w:spacing w:after="0" w:line="240" w:lineRule="auto"/>
      </w:pPr>
    </w:p>
    <w:p w14:paraId="048CBF6C" w14:textId="77777777" w:rsidR="00A237F8" w:rsidRPr="00131096" w:rsidRDefault="00A237F8"/>
    <w:p w14:paraId="26983A06" w14:textId="77777777" w:rsidR="00A237F8" w:rsidRDefault="00A237F8"/>
  </w:footnote>
  <w:footnote w:id="2">
    <w:p w14:paraId="44EE7E99" w14:textId="77777777" w:rsidR="00643755" w:rsidRPr="00131096" w:rsidRDefault="00643755" w:rsidP="00D14FAC">
      <w:pPr>
        <w:pStyle w:val="Tekstprzypisudolnego"/>
        <w:rPr>
          <w:rFonts w:asciiTheme="minorHAnsi" w:hAnsiTheme="minorHAnsi" w:cstheme="minorBidi"/>
          <w:kern w:val="2"/>
          <w:lang w:eastAsia="en-US"/>
          <w14:ligatures w14:val="standardContextual"/>
        </w:rPr>
      </w:pPr>
      <w:r w:rsidRPr="00131096">
        <w:rPr>
          <w:rStyle w:val="Odwoanieprzypisudolnego"/>
          <w:sz w:val="24"/>
          <w:szCs w:val="24"/>
        </w:rPr>
        <w:footnoteRef/>
      </w:r>
      <w:r w:rsidRPr="00131096">
        <w:rPr>
          <w:sz w:val="24"/>
          <w:szCs w:val="24"/>
        </w:rPr>
        <w:t xml:space="preserve"> Są to programy, które zastępują Regionalne Programy Operacyjne z poprzedniej perspektywy.</w:t>
      </w:r>
    </w:p>
  </w:footnote>
  <w:footnote w:id="3">
    <w:p w14:paraId="26FD62A2" w14:textId="2B9BEE8D" w:rsidR="00643755" w:rsidRPr="00131096" w:rsidRDefault="00643755">
      <w:pPr>
        <w:pStyle w:val="Tekstprzypisudolnego"/>
      </w:pPr>
      <w:r w:rsidRPr="00131096">
        <w:rPr>
          <w:rStyle w:val="Odwoanieprzypisudolnego"/>
          <w:sz w:val="24"/>
          <w:szCs w:val="24"/>
        </w:rPr>
        <w:footnoteRef/>
      </w:r>
      <w:r w:rsidRPr="00131096">
        <w:rPr>
          <w:sz w:val="24"/>
          <w:szCs w:val="24"/>
        </w:rPr>
        <w:t xml:space="preserve"> Do modelu skonstruowanego w ramach jakościowej analizy porównawczej, wykorzystano dane pochodzące z ankiety dla grantobiorców (N</w:t>
      </w:r>
      <w:r w:rsidR="00556C23">
        <w:rPr>
          <w:sz w:val="24"/>
          <w:szCs w:val="24"/>
        </w:rPr>
        <w:t xml:space="preserve"> </w:t>
      </w:r>
      <w:r w:rsidRPr="00131096">
        <w:rPr>
          <w:sz w:val="24"/>
          <w:szCs w:val="24"/>
        </w:rPr>
        <w:t>=</w:t>
      </w:r>
      <w:r w:rsidR="00556C23">
        <w:rPr>
          <w:sz w:val="24"/>
          <w:szCs w:val="24"/>
        </w:rPr>
        <w:t xml:space="preserve"> </w:t>
      </w:r>
      <w:r w:rsidRPr="00131096">
        <w:rPr>
          <w:sz w:val="24"/>
          <w:szCs w:val="24"/>
        </w:rPr>
        <w:t xml:space="preserve">75) oraz niektóre dane dotyczące projektów pochodzące ze sprawozdań końcowych (np. dane dotyczące łącznej liczby przejechanych w ramach projektu </w:t>
      </w:r>
      <w:r w:rsidR="00556C23">
        <w:rPr>
          <w:sz w:val="24"/>
          <w:szCs w:val="24"/>
        </w:rPr>
        <w:t xml:space="preserve">kilometrów </w:t>
      </w:r>
      <w:r w:rsidRPr="00131096">
        <w:rPr>
          <w:sz w:val="24"/>
          <w:szCs w:val="24"/>
        </w:rPr>
        <w:t>były dostępne dla 36 grantobiorców).</w:t>
      </w:r>
    </w:p>
  </w:footnote>
  <w:footnote w:id="4">
    <w:p w14:paraId="37FE839C" w14:textId="622B7DE3" w:rsidR="00643755" w:rsidRPr="00131096" w:rsidRDefault="00643755">
      <w:pPr>
        <w:pStyle w:val="Tekstprzypisudolnego"/>
        <w:rPr>
          <w:sz w:val="24"/>
          <w:szCs w:val="24"/>
        </w:rPr>
      </w:pPr>
      <w:r w:rsidRPr="00131096">
        <w:rPr>
          <w:rStyle w:val="Odwoanieprzypisudolnego"/>
          <w:sz w:val="24"/>
          <w:szCs w:val="24"/>
        </w:rPr>
        <w:footnoteRef/>
      </w:r>
      <w:r w:rsidRPr="00131096">
        <w:rPr>
          <w:sz w:val="24"/>
          <w:szCs w:val="24"/>
        </w:rPr>
        <w:t xml:space="preserve"> Ważenie próby jest procedurą stosowaną w celu skorygowania próby badawczej, aby poprawić reprezentatywność danych. Dzięki stosowaniu wag można zmniejszyć błędy powstałe w wyniku niedostatecznej reprezentacji wybranej grupy (podpróby) w badaniu. </w:t>
      </w:r>
    </w:p>
  </w:footnote>
  <w:footnote w:id="5">
    <w:p w14:paraId="1EA7C9AC" w14:textId="73627EF9" w:rsidR="00643755" w:rsidRPr="00131096" w:rsidRDefault="00643755">
      <w:pPr>
        <w:pStyle w:val="Tekstprzypisudolnego"/>
        <w:rPr>
          <w:sz w:val="24"/>
          <w:szCs w:val="24"/>
        </w:rPr>
      </w:pPr>
      <w:r w:rsidRPr="00131096">
        <w:rPr>
          <w:rStyle w:val="Odwoanieprzypisudolnego"/>
          <w:sz w:val="24"/>
          <w:szCs w:val="24"/>
        </w:rPr>
        <w:footnoteRef/>
      </w:r>
      <w:r w:rsidRPr="00131096">
        <w:rPr>
          <w:sz w:val="24"/>
          <w:szCs w:val="24"/>
        </w:rPr>
        <w:t xml:space="preserve"> PFRON</w:t>
      </w:r>
      <w:r w:rsidRPr="00590258">
        <w:rPr>
          <w:sz w:val="24"/>
          <w:szCs w:val="24"/>
        </w:rPr>
        <w:t>,</w:t>
      </w:r>
      <w:r w:rsidR="003B698D" w:rsidRPr="00590258">
        <w:rPr>
          <w:sz w:val="24"/>
          <w:szCs w:val="24"/>
        </w:rPr>
        <w:t xml:space="preserve"> </w:t>
      </w:r>
      <w:r w:rsidRPr="009B2102">
        <w:rPr>
          <w:sz w:val="24"/>
          <w:szCs w:val="24"/>
        </w:rPr>
        <w:t>Regulamin konkursu grantowego</w:t>
      </w:r>
      <w:r w:rsidR="003B698D" w:rsidRPr="009B2102">
        <w:rPr>
          <w:sz w:val="24"/>
          <w:szCs w:val="24"/>
        </w:rPr>
        <w:t xml:space="preserve"> </w:t>
      </w:r>
      <w:r w:rsidRPr="009B2102">
        <w:rPr>
          <w:sz w:val="24"/>
          <w:szCs w:val="24"/>
        </w:rPr>
        <w:t>dla jednostek samorządu terytorialnego</w:t>
      </w:r>
      <w:r w:rsidRPr="00590258">
        <w:rPr>
          <w:sz w:val="24"/>
          <w:szCs w:val="24"/>
        </w:rPr>
        <w:t>, Warszawa 2020, s. 6.</w:t>
      </w:r>
    </w:p>
  </w:footnote>
  <w:footnote w:id="6">
    <w:p w14:paraId="491839D7" w14:textId="71449E92" w:rsidR="00643755" w:rsidRPr="00131096" w:rsidRDefault="00643755">
      <w:pPr>
        <w:pStyle w:val="Tekstprzypisudolnego"/>
      </w:pPr>
      <w:r w:rsidRPr="00131096">
        <w:rPr>
          <w:rStyle w:val="Odwoanieprzypisudolnego"/>
          <w:sz w:val="24"/>
          <w:szCs w:val="24"/>
        </w:rPr>
        <w:footnoteRef/>
      </w:r>
      <w:r w:rsidRPr="00131096">
        <w:rPr>
          <w:sz w:val="24"/>
          <w:szCs w:val="24"/>
        </w:rPr>
        <w:t xml:space="preserve"> GUS, </w:t>
      </w:r>
      <w:r w:rsidR="009B2102">
        <w:rPr>
          <w:sz w:val="24"/>
          <w:szCs w:val="24"/>
        </w:rPr>
        <w:t>„</w:t>
      </w:r>
      <w:r w:rsidRPr="009B2102">
        <w:rPr>
          <w:sz w:val="24"/>
          <w:szCs w:val="24"/>
        </w:rPr>
        <w:t>Sytuacja osób starszych w Polsce w 2021 r.</w:t>
      </w:r>
      <w:r w:rsidR="009B2102">
        <w:rPr>
          <w:sz w:val="24"/>
          <w:szCs w:val="24"/>
        </w:rPr>
        <w:t>”</w:t>
      </w:r>
      <w:r w:rsidRPr="00131096">
        <w:rPr>
          <w:sz w:val="24"/>
          <w:szCs w:val="24"/>
        </w:rPr>
        <w:t>, Warszawa, Białystok 2022 r.</w:t>
      </w:r>
    </w:p>
  </w:footnote>
  <w:footnote w:id="7">
    <w:p w14:paraId="51A76B0A" w14:textId="25D8C8FD" w:rsidR="00643755" w:rsidRPr="00131096" w:rsidRDefault="00643755">
      <w:pPr>
        <w:pStyle w:val="Tekstprzypisudolnego"/>
        <w:rPr>
          <w:sz w:val="24"/>
          <w:szCs w:val="24"/>
        </w:rPr>
      </w:pPr>
      <w:r w:rsidRPr="00131096">
        <w:rPr>
          <w:rStyle w:val="Odwoanieprzypisudolnego"/>
          <w:sz w:val="24"/>
          <w:szCs w:val="24"/>
        </w:rPr>
        <w:footnoteRef/>
      </w:r>
      <w:r w:rsidRPr="00131096">
        <w:rPr>
          <w:sz w:val="24"/>
          <w:szCs w:val="24"/>
        </w:rPr>
        <w:t xml:space="preserve"> GUS, </w:t>
      </w:r>
      <w:r w:rsidRPr="009B2102">
        <w:rPr>
          <w:sz w:val="24"/>
          <w:szCs w:val="24"/>
        </w:rPr>
        <w:t>Narodowy Spis Powszechny Ludności i Mieszkań 2021 Starzenie się ludności Polski w</w:t>
      </w:r>
      <w:r w:rsidR="001411BE">
        <w:rPr>
          <w:sz w:val="24"/>
          <w:szCs w:val="24"/>
        </w:rPr>
        <w:t> </w:t>
      </w:r>
      <w:r w:rsidRPr="009B2102">
        <w:rPr>
          <w:sz w:val="24"/>
          <w:szCs w:val="24"/>
        </w:rPr>
        <w:t>świetle wyników narodowego spisu powszechnego ludności i mieszkań 2021</w:t>
      </w:r>
      <w:r w:rsidRPr="00131096">
        <w:rPr>
          <w:sz w:val="24"/>
          <w:szCs w:val="24"/>
        </w:rPr>
        <w:t>, Warszawa 2023.</w:t>
      </w:r>
    </w:p>
  </w:footnote>
  <w:footnote w:id="8">
    <w:p w14:paraId="74125DBC" w14:textId="77777777" w:rsidR="00643755" w:rsidRPr="00131096" w:rsidRDefault="00643755" w:rsidP="00CE65F3">
      <w:pPr>
        <w:spacing w:after="0" w:line="240" w:lineRule="auto"/>
        <w:rPr>
          <w:szCs w:val="24"/>
        </w:rPr>
      </w:pPr>
      <w:r w:rsidRPr="00131096">
        <w:rPr>
          <w:szCs w:val="24"/>
          <w:vertAlign w:val="superscript"/>
        </w:rPr>
        <w:footnoteRef/>
      </w:r>
      <w:r w:rsidRPr="00131096">
        <w:rPr>
          <w:szCs w:val="24"/>
        </w:rPr>
        <w:t xml:space="preserve"> Załącznik nr 3 do uchwały nr 88/2020 Zarządu PFRON z dnia 21 grudnia 2020 r.</w:t>
      </w:r>
    </w:p>
    <w:p w14:paraId="7FA2E17D" w14:textId="77777777" w:rsidR="00643755" w:rsidRPr="00131096" w:rsidRDefault="00643755" w:rsidP="00CE65F3">
      <w:pPr>
        <w:spacing w:after="0" w:line="240" w:lineRule="auto"/>
        <w:rPr>
          <w:sz w:val="20"/>
          <w:szCs w:val="20"/>
        </w:rPr>
      </w:pPr>
    </w:p>
  </w:footnote>
  <w:footnote w:id="9">
    <w:p w14:paraId="4A8E5586" w14:textId="4E30EF2F" w:rsidR="00643755" w:rsidRPr="00131096" w:rsidRDefault="00643755">
      <w:pPr>
        <w:pStyle w:val="Tekstprzypisudolnego"/>
      </w:pPr>
      <w:r w:rsidRPr="00131096">
        <w:rPr>
          <w:rStyle w:val="Odwoanieprzypisudolnego"/>
        </w:rPr>
        <w:footnoteRef/>
      </w:r>
      <w:r w:rsidRPr="00131096">
        <w:t xml:space="preserve"> </w:t>
      </w:r>
      <w:r w:rsidR="00631C3E" w:rsidRPr="00131096">
        <w:rPr>
          <w:sz w:val="24"/>
          <w:szCs w:val="24"/>
        </w:rPr>
        <w:t>D</w:t>
      </w:r>
      <w:r w:rsidR="008B1065">
        <w:rPr>
          <w:sz w:val="24"/>
          <w:szCs w:val="24"/>
        </w:rPr>
        <w:t>.</w:t>
      </w:r>
      <w:r w:rsidR="00631C3E" w:rsidRPr="00131096">
        <w:rPr>
          <w:sz w:val="24"/>
          <w:szCs w:val="24"/>
        </w:rPr>
        <w:t xml:space="preserve"> Štraub, K</w:t>
      </w:r>
      <w:r w:rsidR="008B1065">
        <w:rPr>
          <w:sz w:val="24"/>
          <w:szCs w:val="24"/>
        </w:rPr>
        <w:t>.</w:t>
      </w:r>
      <w:r w:rsidR="00631C3E" w:rsidRPr="00131096">
        <w:rPr>
          <w:sz w:val="24"/>
          <w:szCs w:val="24"/>
        </w:rPr>
        <w:t xml:space="preserve"> Mróz, </w:t>
      </w:r>
      <w:hyperlink r:id="rId1">
        <w:r w:rsidRPr="00D525E6">
          <w:rPr>
            <w:color w:val="1155CC"/>
            <w:sz w:val="24"/>
            <w:szCs w:val="24"/>
            <w:u w:val="single"/>
          </w:rPr>
          <w:t>Transport bezpłatny i na żądanie jako alternatywne systemy kształtowania oferty przewozów pasażerskich</w:t>
        </w:r>
      </w:hyperlink>
      <w:r w:rsidRPr="00131096">
        <w:rPr>
          <w:sz w:val="24"/>
          <w:szCs w:val="24"/>
        </w:rPr>
        <w:t>, Obserwatorium Polityki Miejskiej, IRMiR, 2023, s. 6, 35</w:t>
      </w:r>
    </w:p>
  </w:footnote>
  <w:footnote w:id="10">
    <w:p w14:paraId="5974D844" w14:textId="2C24D33C" w:rsidR="00643755" w:rsidRPr="00131096" w:rsidRDefault="00643755" w:rsidP="004E0E11">
      <w:pPr>
        <w:spacing w:after="0" w:line="240" w:lineRule="auto"/>
        <w:rPr>
          <w:szCs w:val="24"/>
        </w:rPr>
      </w:pPr>
      <w:r w:rsidRPr="00131096">
        <w:rPr>
          <w:szCs w:val="24"/>
          <w:vertAlign w:val="superscript"/>
        </w:rPr>
        <w:footnoteRef/>
      </w:r>
      <w:r w:rsidRPr="00131096">
        <w:rPr>
          <w:szCs w:val="24"/>
        </w:rPr>
        <w:t xml:space="preserve"> </w:t>
      </w:r>
      <w:sdt>
        <w:sdtPr>
          <w:rPr>
            <w:szCs w:val="24"/>
          </w:rPr>
          <w:tag w:val="goog_rdk_11"/>
          <w:id w:val="-1602720684"/>
        </w:sdtPr>
        <w:sdtEndPr/>
        <w:sdtContent>
          <w:r w:rsidR="00631C3E">
            <w:rPr>
              <w:szCs w:val="24"/>
            </w:rPr>
            <w:t>Tamże,</w:t>
          </w:r>
        </w:sdtContent>
      </w:sdt>
      <w:r w:rsidRPr="00131096">
        <w:rPr>
          <w:szCs w:val="24"/>
        </w:rPr>
        <w:t xml:space="preserve"> s. 35</w:t>
      </w:r>
    </w:p>
  </w:footnote>
  <w:footnote w:id="11">
    <w:p w14:paraId="0A42715B" w14:textId="33457A9E" w:rsidR="00643755" w:rsidRPr="00131096" w:rsidRDefault="00643755" w:rsidP="00EF73FD">
      <w:pPr>
        <w:spacing w:after="0" w:line="240" w:lineRule="auto"/>
        <w:rPr>
          <w:szCs w:val="24"/>
        </w:rPr>
      </w:pPr>
      <w:r w:rsidRPr="00131096">
        <w:rPr>
          <w:rStyle w:val="Odwoanieprzypisudolnego"/>
          <w:szCs w:val="24"/>
        </w:rPr>
        <w:footnoteRef/>
      </w:r>
      <w:r w:rsidRPr="00131096">
        <w:rPr>
          <w:szCs w:val="24"/>
        </w:rPr>
        <w:t xml:space="preserve"> Na podstawie </w:t>
      </w:r>
      <w:r w:rsidRPr="00590258">
        <w:rPr>
          <w:szCs w:val="24"/>
        </w:rPr>
        <w:t>MPK</w:t>
      </w:r>
      <w:r w:rsidR="00CF3CE0" w:rsidRPr="00590258">
        <w:rPr>
          <w:szCs w:val="24"/>
        </w:rPr>
        <w:t>-</w:t>
      </w:r>
      <w:r w:rsidRPr="00590258">
        <w:rPr>
          <w:szCs w:val="24"/>
        </w:rPr>
        <w:t>Łódź;</w:t>
      </w:r>
      <w:hyperlink r:id="rId2">
        <w:r w:rsidRPr="00590258">
          <w:rPr>
            <w:color w:val="1155CC"/>
            <w:szCs w:val="24"/>
            <w:u w:val="single"/>
          </w:rPr>
          <w:t xml:space="preserve"> Instrukcja w zakresie przewozów specjalnych niepełnosprawnych mieszkańców Miasta Łodzi</w:t>
        </w:r>
      </w:hyperlink>
      <w:r w:rsidRPr="00131096">
        <w:rPr>
          <w:szCs w:val="24"/>
        </w:rPr>
        <w:t>.</w:t>
      </w:r>
    </w:p>
  </w:footnote>
  <w:footnote w:id="12">
    <w:p w14:paraId="3203676F" w14:textId="407BB874" w:rsidR="00643755" w:rsidRPr="00131096" w:rsidRDefault="00643755" w:rsidP="004E0E11">
      <w:pPr>
        <w:spacing w:after="0" w:line="240" w:lineRule="auto"/>
        <w:rPr>
          <w:sz w:val="20"/>
          <w:szCs w:val="20"/>
        </w:rPr>
      </w:pPr>
      <w:r w:rsidRPr="00131096">
        <w:rPr>
          <w:szCs w:val="24"/>
          <w:vertAlign w:val="superscript"/>
        </w:rPr>
        <w:footnoteRef/>
      </w:r>
      <w:r w:rsidRPr="00131096">
        <w:rPr>
          <w:i/>
          <w:szCs w:val="24"/>
        </w:rPr>
        <w:t xml:space="preserve"> </w:t>
      </w:r>
      <w:sdt>
        <w:sdtPr>
          <w:rPr>
            <w:i/>
            <w:szCs w:val="24"/>
          </w:rPr>
          <w:tag w:val="goog_rdk_13"/>
          <w:id w:val="-1713563319"/>
        </w:sdtPr>
        <w:sdtEndPr/>
        <w:sdtContent/>
      </w:sdt>
      <w:r w:rsidRPr="00131096">
        <w:rPr>
          <w:szCs w:val="24"/>
        </w:rPr>
        <w:t>D</w:t>
      </w:r>
      <w:r w:rsidR="008B1065">
        <w:rPr>
          <w:szCs w:val="24"/>
        </w:rPr>
        <w:t>.</w:t>
      </w:r>
      <w:r w:rsidRPr="00131096">
        <w:rPr>
          <w:szCs w:val="24"/>
        </w:rPr>
        <w:t xml:space="preserve"> Štraub, K</w:t>
      </w:r>
      <w:r w:rsidR="008B1065">
        <w:rPr>
          <w:szCs w:val="24"/>
        </w:rPr>
        <w:t>.</w:t>
      </w:r>
      <w:r w:rsidRPr="00131096">
        <w:rPr>
          <w:szCs w:val="24"/>
        </w:rPr>
        <w:t xml:space="preserve"> Mróz</w:t>
      </w:r>
      <w:r w:rsidRPr="002F0095">
        <w:rPr>
          <w:szCs w:val="24"/>
        </w:rPr>
        <w:t xml:space="preserve">, </w:t>
      </w:r>
      <w:r w:rsidR="002F0095">
        <w:rPr>
          <w:szCs w:val="24"/>
        </w:rPr>
        <w:t>„</w:t>
      </w:r>
      <w:r w:rsidR="00CF3CE0" w:rsidRPr="002F0095">
        <w:rPr>
          <w:szCs w:val="24"/>
        </w:rPr>
        <w:t>Transport bezpłatny…</w:t>
      </w:r>
      <w:r w:rsidR="002F0095">
        <w:rPr>
          <w:szCs w:val="24"/>
        </w:rPr>
        <w:t xml:space="preserve">” </w:t>
      </w:r>
      <w:r w:rsidR="00CF3CE0" w:rsidRPr="002F0095">
        <w:rPr>
          <w:szCs w:val="24"/>
        </w:rPr>
        <w:t>dz. cyt.,</w:t>
      </w:r>
      <w:r w:rsidRPr="002F0095">
        <w:rPr>
          <w:szCs w:val="24"/>
        </w:rPr>
        <w:t xml:space="preserve"> s.</w:t>
      </w:r>
      <w:r w:rsidRPr="0075625C">
        <w:rPr>
          <w:iCs/>
          <w:szCs w:val="24"/>
        </w:rPr>
        <w:t xml:space="preserve"> 35</w:t>
      </w:r>
      <w:r w:rsidR="00CF3CE0">
        <w:rPr>
          <w:iCs/>
          <w:szCs w:val="24"/>
        </w:rPr>
        <w:t>.</w:t>
      </w:r>
    </w:p>
  </w:footnote>
  <w:footnote w:id="13">
    <w:p w14:paraId="47A3C9B7" w14:textId="385F1723" w:rsidR="00643755" w:rsidRPr="00D31E0D" w:rsidRDefault="00643755" w:rsidP="004E0E11">
      <w:pPr>
        <w:pStyle w:val="Tekstprzypisudolnego"/>
        <w:rPr>
          <w:sz w:val="24"/>
          <w:szCs w:val="24"/>
        </w:rPr>
      </w:pPr>
      <w:r w:rsidRPr="00131096">
        <w:rPr>
          <w:rStyle w:val="Odwoanieprzypisudolnego"/>
        </w:rPr>
        <w:footnoteRef/>
      </w:r>
      <w:r w:rsidRPr="00131096">
        <w:t xml:space="preserve"> </w:t>
      </w:r>
      <w:r w:rsidRPr="00131096">
        <w:rPr>
          <w:sz w:val="24"/>
          <w:szCs w:val="24"/>
        </w:rPr>
        <w:t xml:space="preserve">Załącznik </w:t>
      </w:r>
      <w:r w:rsidRPr="00D31E0D">
        <w:rPr>
          <w:sz w:val="24"/>
          <w:szCs w:val="24"/>
        </w:rPr>
        <w:t>nr 1 Do Uchwały Rady Miasta Sopotu</w:t>
      </w:r>
      <w:r w:rsidR="00CF3CE0" w:rsidRPr="00D31E0D">
        <w:rPr>
          <w:sz w:val="24"/>
          <w:szCs w:val="24"/>
        </w:rPr>
        <w:t xml:space="preserve">, </w:t>
      </w:r>
      <w:hyperlink r:id="rId3" w:history="1">
        <w:r w:rsidRPr="00D31E0D">
          <w:rPr>
            <w:rStyle w:val="Hipercze"/>
            <w:sz w:val="24"/>
            <w:szCs w:val="24"/>
          </w:rPr>
          <w:t>https://bip.sopot.pl/m,240,uchwaly-rady-miasta-2022.html</w:t>
        </w:r>
      </w:hyperlink>
      <w:r w:rsidRPr="00D31E0D">
        <w:rPr>
          <w:sz w:val="24"/>
          <w:szCs w:val="24"/>
        </w:rPr>
        <w:t xml:space="preserve"> </w:t>
      </w:r>
    </w:p>
  </w:footnote>
  <w:footnote w:id="14">
    <w:p w14:paraId="717E5AC1" w14:textId="29BD9EB1" w:rsidR="00643755" w:rsidRPr="005455F0" w:rsidRDefault="00643755" w:rsidP="004E0E11">
      <w:pPr>
        <w:pStyle w:val="Tekstprzypisudolnego"/>
        <w:rPr>
          <w:sz w:val="24"/>
          <w:szCs w:val="24"/>
        </w:rPr>
      </w:pPr>
      <w:r w:rsidRPr="005455F0">
        <w:rPr>
          <w:rStyle w:val="Odwoanieprzypisudolnego"/>
          <w:sz w:val="24"/>
          <w:szCs w:val="24"/>
        </w:rPr>
        <w:footnoteRef/>
      </w:r>
      <w:r w:rsidRPr="005455F0">
        <w:rPr>
          <w:sz w:val="24"/>
          <w:szCs w:val="24"/>
        </w:rPr>
        <w:t xml:space="preserve"> </w:t>
      </w:r>
      <w:r w:rsidR="008B1065" w:rsidRPr="005455F0">
        <w:rPr>
          <w:sz w:val="24"/>
          <w:szCs w:val="24"/>
        </w:rPr>
        <w:t xml:space="preserve">R. </w:t>
      </w:r>
      <w:r w:rsidRPr="005455F0">
        <w:rPr>
          <w:sz w:val="24"/>
          <w:szCs w:val="24"/>
        </w:rPr>
        <w:t xml:space="preserve">Guzik, </w:t>
      </w:r>
      <w:r w:rsidR="008B1065" w:rsidRPr="005455F0">
        <w:rPr>
          <w:sz w:val="24"/>
          <w:szCs w:val="24"/>
        </w:rPr>
        <w:t xml:space="preserve">A. </w:t>
      </w:r>
      <w:r w:rsidRPr="005455F0">
        <w:rPr>
          <w:sz w:val="24"/>
          <w:szCs w:val="24"/>
        </w:rPr>
        <w:t xml:space="preserve">Kołoś, </w:t>
      </w:r>
      <w:hyperlink r:id="rId4" w:history="1">
        <w:r w:rsidRPr="005455F0">
          <w:rPr>
            <w:rStyle w:val="Hipercze"/>
            <w:sz w:val="24"/>
            <w:szCs w:val="24"/>
          </w:rPr>
          <w:t>Dostępność obszarów wiejskich do miast powiatowych w Polsce transportem publicznym w 2019 r.</w:t>
        </w:r>
      </w:hyperlink>
      <w:r w:rsidRPr="005455F0">
        <w:rPr>
          <w:sz w:val="24"/>
          <w:szCs w:val="24"/>
        </w:rPr>
        <w:t xml:space="preserve"> </w:t>
      </w:r>
    </w:p>
  </w:footnote>
  <w:footnote w:id="15">
    <w:p w14:paraId="176C7FD3" w14:textId="1F058287" w:rsidR="00643755" w:rsidRPr="00131096" w:rsidRDefault="00643755" w:rsidP="004E0E11">
      <w:pPr>
        <w:pStyle w:val="Tekstprzypisudolnego"/>
        <w:rPr>
          <w:sz w:val="24"/>
          <w:szCs w:val="24"/>
        </w:rPr>
      </w:pPr>
      <w:r w:rsidRPr="00131096">
        <w:rPr>
          <w:rStyle w:val="Odwoanieprzypisudolnego"/>
          <w:sz w:val="24"/>
          <w:szCs w:val="24"/>
        </w:rPr>
        <w:footnoteRef/>
      </w:r>
      <w:r w:rsidRPr="00131096">
        <w:rPr>
          <w:sz w:val="24"/>
          <w:szCs w:val="24"/>
        </w:rPr>
        <w:t xml:space="preserve"> </w:t>
      </w:r>
      <w:r w:rsidR="00D421E3">
        <w:rPr>
          <w:sz w:val="24"/>
          <w:szCs w:val="24"/>
        </w:rPr>
        <w:t xml:space="preserve">Ł. </w:t>
      </w:r>
      <w:r w:rsidRPr="00131096">
        <w:rPr>
          <w:sz w:val="24"/>
          <w:szCs w:val="24"/>
        </w:rPr>
        <w:t>Komorowski</w:t>
      </w:r>
      <w:r w:rsidR="00D421E3">
        <w:rPr>
          <w:sz w:val="24"/>
          <w:szCs w:val="24"/>
        </w:rPr>
        <w:t>,</w:t>
      </w:r>
      <w:r w:rsidRPr="00131096">
        <w:rPr>
          <w:sz w:val="24"/>
          <w:szCs w:val="24"/>
        </w:rPr>
        <w:t xml:space="preserve"> </w:t>
      </w:r>
      <w:r w:rsidR="00D421E3">
        <w:rPr>
          <w:sz w:val="24"/>
          <w:szCs w:val="24"/>
        </w:rPr>
        <w:t xml:space="preserve">M. </w:t>
      </w:r>
      <w:r w:rsidRPr="00131096">
        <w:rPr>
          <w:sz w:val="24"/>
          <w:szCs w:val="24"/>
        </w:rPr>
        <w:t xml:space="preserve">Stanny, </w:t>
      </w:r>
      <w:r w:rsidR="0019506E">
        <w:rPr>
          <w:sz w:val="24"/>
          <w:szCs w:val="24"/>
        </w:rPr>
        <w:t>„</w:t>
      </w:r>
      <w:r w:rsidRPr="0019506E">
        <w:rPr>
          <w:sz w:val="24"/>
          <w:szCs w:val="24"/>
        </w:rPr>
        <w:t>Publiczny transport zbiorowy na obszarach wiejskich – wnioski z badań</w:t>
      </w:r>
      <w:r w:rsidR="0019506E">
        <w:rPr>
          <w:sz w:val="24"/>
          <w:szCs w:val="24"/>
        </w:rPr>
        <w:t>”</w:t>
      </w:r>
      <w:r w:rsidRPr="00131096">
        <w:rPr>
          <w:sz w:val="24"/>
          <w:szCs w:val="24"/>
        </w:rPr>
        <w:t xml:space="preserve">, Roczniki Naukowe Stowarzyszenia Ekonomistów Rolnictwa </w:t>
      </w:r>
      <w:r w:rsidR="00D421E3">
        <w:rPr>
          <w:sz w:val="24"/>
          <w:szCs w:val="24"/>
        </w:rPr>
        <w:t>i</w:t>
      </w:r>
      <w:r w:rsidR="00D421E3" w:rsidRPr="00131096">
        <w:rPr>
          <w:sz w:val="24"/>
          <w:szCs w:val="24"/>
        </w:rPr>
        <w:t xml:space="preserve"> </w:t>
      </w:r>
      <w:r w:rsidRPr="00131096">
        <w:rPr>
          <w:sz w:val="24"/>
          <w:szCs w:val="24"/>
        </w:rPr>
        <w:t>Agrobiznesu, tom XIX, 2017.</w:t>
      </w:r>
    </w:p>
  </w:footnote>
  <w:footnote w:id="16">
    <w:p w14:paraId="402A7F97" w14:textId="3833F297" w:rsidR="00643755" w:rsidRPr="00131096" w:rsidRDefault="00643755" w:rsidP="00800D92">
      <w:pPr>
        <w:spacing w:after="0" w:line="240" w:lineRule="auto"/>
        <w:rPr>
          <w:szCs w:val="24"/>
        </w:rPr>
      </w:pPr>
      <w:r w:rsidRPr="00131096">
        <w:rPr>
          <w:rStyle w:val="Odwoanieprzypisudolnego"/>
          <w:szCs w:val="24"/>
        </w:rPr>
        <w:footnoteRef/>
      </w:r>
      <w:r w:rsidRPr="00131096">
        <w:rPr>
          <w:szCs w:val="24"/>
        </w:rPr>
        <w:t xml:space="preserve"> </w:t>
      </w:r>
      <w:r w:rsidR="00C67850">
        <w:rPr>
          <w:szCs w:val="24"/>
        </w:rPr>
        <w:t>Publikacja PFRON „</w:t>
      </w:r>
      <w:r w:rsidRPr="00131096">
        <w:rPr>
          <w:szCs w:val="24"/>
        </w:rPr>
        <w:t>Minimalne wymogi dotyczące minimalne wymogi dotyczące standardu w zakresie dostosowań architektonicznych w wielorodzinnych budynkach mieszkalnych (z</w:t>
      </w:r>
      <w:r w:rsidR="000300EC">
        <w:rPr>
          <w:szCs w:val="24"/>
        </w:rPr>
        <w:t> </w:t>
      </w:r>
      <w:r w:rsidRPr="00131096">
        <w:rPr>
          <w:szCs w:val="24"/>
        </w:rPr>
        <w:t>uwzględnieniem zasad projektowania uniwersalnego)</w:t>
      </w:r>
      <w:r w:rsidR="00C67850">
        <w:rPr>
          <w:szCs w:val="24"/>
        </w:rPr>
        <w:t>”, Warszawa 2020</w:t>
      </w:r>
      <w:r w:rsidRPr="00131096">
        <w:rPr>
          <w:szCs w:val="24"/>
        </w:rPr>
        <w:t>.</w:t>
      </w:r>
    </w:p>
  </w:footnote>
  <w:footnote w:id="17">
    <w:p w14:paraId="195B58D1" w14:textId="4B59FBFF" w:rsidR="00643755" w:rsidRPr="00131096" w:rsidRDefault="00643755">
      <w:pPr>
        <w:pStyle w:val="Tekstprzypisudolnego"/>
        <w:rPr>
          <w:sz w:val="24"/>
          <w:szCs w:val="24"/>
        </w:rPr>
      </w:pPr>
      <w:r w:rsidRPr="00131096">
        <w:rPr>
          <w:rStyle w:val="Odwoanieprzypisudolnego"/>
          <w:sz w:val="24"/>
          <w:szCs w:val="24"/>
        </w:rPr>
        <w:footnoteRef/>
      </w:r>
      <w:r w:rsidRPr="00131096">
        <w:rPr>
          <w:sz w:val="24"/>
          <w:szCs w:val="24"/>
        </w:rPr>
        <w:t xml:space="preserve"> </w:t>
      </w:r>
      <w:r w:rsidRPr="00131096">
        <w:rPr>
          <w:color w:val="050505"/>
          <w:sz w:val="24"/>
          <w:szCs w:val="24"/>
        </w:rPr>
        <w:t>1. Północno-zachodni: zachodniopomorskie, lubuskie, wielkopolskie</w:t>
      </w:r>
      <w:r w:rsidR="00E37C5B">
        <w:rPr>
          <w:color w:val="050505"/>
          <w:sz w:val="24"/>
          <w:szCs w:val="24"/>
        </w:rPr>
        <w:t>;</w:t>
      </w:r>
      <w:r w:rsidRPr="00131096">
        <w:rPr>
          <w:color w:val="050505"/>
          <w:sz w:val="24"/>
          <w:szCs w:val="24"/>
        </w:rPr>
        <w:t xml:space="preserve"> 2. </w:t>
      </w:r>
      <w:r w:rsidR="00E37C5B">
        <w:rPr>
          <w:color w:val="050505"/>
          <w:sz w:val="24"/>
          <w:szCs w:val="24"/>
        </w:rPr>
        <w:t>P</w:t>
      </w:r>
      <w:r w:rsidRPr="00131096">
        <w:rPr>
          <w:color w:val="050505"/>
          <w:sz w:val="24"/>
          <w:szCs w:val="24"/>
        </w:rPr>
        <w:t>ółnocny: pomorskie, kujawsko-pomorskie, warmińsko-mazurskie</w:t>
      </w:r>
      <w:r w:rsidR="00E37C5B">
        <w:rPr>
          <w:color w:val="050505"/>
          <w:sz w:val="24"/>
          <w:szCs w:val="24"/>
        </w:rPr>
        <w:t>;</w:t>
      </w:r>
      <w:r w:rsidRPr="00131096">
        <w:rPr>
          <w:color w:val="050505"/>
          <w:sz w:val="24"/>
          <w:szCs w:val="24"/>
        </w:rPr>
        <w:t xml:space="preserve"> 3. </w:t>
      </w:r>
      <w:r w:rsidR="00E37C5B">
        <w:rPr>
          <w:color w:val="050505"/>
          <w:sz w:val="24"/>
          <w:szCs w:val="24"/>
        </w:rPr>
        <w:t>W</w:t>
      </w:r>
      <w:r w:rsidRPr="00131096">
        <w:rPr>
          <w:color w:val="050505"/>
          <w:sz w:val="24"/>
          <w:szCs w:val="24"/>
        </w:rPr>
        <w:t>schodni: podlaskie, lubelskie, podkarpackie</w:t>
      </w:r>
      <w:r w:rsidR="00E37C5B">
        <w:rPr>
          <w:color w:val="050505"/>
          <w:sz w:val="24"/>
          <w:szCs w:val="24"/>
        </w:rPr>
        <w:t>;</w:t>
      </w:r>
      <w:r w:rsidRPr="00131096">
        <w:rPr>
          <w:color w:val="050505"/>
          <w:sz w:val="24"/>
          <w:szCs w:val="24"/>
        </w:rPr>
        <w:t xml:space="preserve"> 4. </w:t>
      </w:r>
      <w:r w:rsidR="00E37C5B">
        <w:rPr>
          <w:color w:val="050505"/>
          <w:sz w:val="24"/>
          <w:szCs w:val="24"/>
        </w:rPr>
        <w:t>M</w:t>
      </w:r>
      <w:r w:rsidRPr="00131096">
        <w:rPr>
          <w:color w:val="050505"/>
          <w:sz w:val="24"/>
          <w:szCs w:val="24"/>
        </w:rPr>
        <w:t>azowiecki: mazowieckie</w:t>
      </w:r>
      <w:r w:rsidR="00E37C5B">
        <w:rPr>
          <w:color w:val="050505"/>
          <w:sz w:val="24"/>
          <w:szCs w:val="24"/>
        </w:rPr>
        <w:t>;</w:t>
      </w:r>
      <w:r w:rsidRPr="00131096">
        <w:rPr>
          <w:color w:val="050505"/>
          <w:sz w:val="24"/>
          <w:szCs w:val="24"/>
        </w:rPr>
        <w:t xml:space="preserve"> 5. </w:t>
      </w:r>
      <w:r w:rsidR="00E37C5B">
        <w:rPr>
          <w:color w:val="050505"/>
          <w:sz w:val="24"/>
          <w:szCs w:val="24"/>
        </w:rPr>
        <w:t>C</w:t>
      </w:r>
      <w:r w:rsidRPr="00131096">
        <w:rPr>
          <w:color w:val="050505"/>
          <w:sz w:val="24"/>
          <w:szCs w:val="24"/>
        </w:rPr>
        <w:t>entralny: łódzkie, świętokrzyskie</w:t>
      </w:r>
      <w:r w:rsidR="00E37C5B">
        <w:rPr>
          <w:color w:val="050505"/>
          <w:sz w:val="24"/>
          <w:szCs w:val="24"/>
        </w:rPr>
        <w:t>;</w:t>
      </w:r>
      <w:r w:rsidRPr="00131096">
        <w:rPr>
          <w:color w:val="050505"/>
          <w:sz w:val="24"/>
          <w:szCs w:val="24"/>
        </w:rPr>
        <w:t xml:space="preserve"> 6.</w:t>
      </w:r>
      <w:r w:rsidR="00B17E23">
        <w:rPr>
          <w:color w:val="050505"/>
          <w:sz w:val="24"/>
          <w:szCs w:val="24"/>
        </w:rPr>
        <w:t> </w:t>
      </w:r>
      <w:r w:rsidR="00E37C5B">
        <w:rPr>
          <w:color w:val="050505"/>
          <w:sz w:val="24"/>
          <w:szCs w:val="24"/>
        </w:rPr>
        <w:t>P</w:t>
      </w:r>
      <w:r w:rsidRPr="00131096">
        <w:rPr>
          <w:color w:val="050505"/>
          <w:sz w:val="24"/>
          <w:szCs w:val="24"/>
        </w:rPr>
        <w:t>ołudniowo-zachodni: dolnośląskie, opolskie</w:t>
      </w:r>
      <w:r w:rsidR="00E37C5B">
        <w:rPr>
          <w:color w:val="050505"/>
          <w:sz w:val="24"/>
          <w:szCs w:val="24"/>
        </w:rPr>
        <w:t>;</w:t>
      </w:r>
      <w:r w:rsidRPr="00131096">
        <w:rPr>
          <w:color w:val="050505"/>
          <w:sz w:val="24"/>
          <w:szCs w:val="24"/>
        </w:rPr>
        <w:t xml:space="preserve"> 7. </w:t>
      </w:r>
      <w:r w:rsidR="00E37C5B">
        <w:rPr>
          <w:color w:val="050505"/>
          <w:sz w:val="24"/>
          <w:szCs w:val="24"/>
        </w:rPr>
        <w:t>P</w:t>
      </w:r>
      <w:r w:rsidRPr="00131096">
        <w:rPr>
          <w:color w:val="050505"/>
          <w:sz w:val="24"/>
          <w:szCs w:val="24"/>
        </w:rPr>
        <w:t>ołudniowy: śląskie, małopolskie</w:t>
      </w:r>
      <w:r w:rsidR="00E37C5B">
        <w:rPr>
          <w:color w:val="050505"/>
          <w:sz w:val="24"/>
          <w:szCs w:val="24"/>
        </w:rPr>
        <w:t>.</w:t>
      </w:r>
    </w:p>
  </w:footnote>
  <w:footnote w:id="18">
    <w:p w14:paraId="1D1DBC94" w14:textId="0F4C3398" w:rsidR="00643755" w:rsidRPr="00131096" w:rsidRDefault="00643755">
      <w:pPr>
        <w:pStyle w:val="Tekstprzypisudolnego"/>
        <w:rPr>
          <w:sz w:val="22"/>
          <w:szCs w:val="22"/>
        </w:rPr>
      </w:pPr>
      <w:r w:rsidRPr="00131096">
        <w:rPr>
          <w:rStyle w:val="Odwoanieprzypisudolnego"/>
          <w:sz w:val="24"/>
          <w:szCs w:val="24"/>
        </w:rPr>
        <w:footnoteRef/>
      </w:r>
      <w:r w:rsidRPr="00131096">
        <w:rPr>
          <w:sz w:val="24"/>
          <w:szCs w:val="24"/>
        </w:rPr>
        <w:t xml:space="preserve"> Można było zaznaczyć kilka odpowiedzi.</w:t>
      </w:r>
    </w:p>
  </w:footnote>
  <w:footnote w:id="19">
    <w:p w14:paraId="4E2B28BE" w14:textId="5807DB0F" w:rsidR="00643755" w:rsidRPr="00131096" w:rsidRDefault="00643755">
      <w:pPr>
        <w:pStyle w:val="Tekstprzypisudolnego"/>
        <w:rPr>
          <w:sz w:val="24"/>
          <w:szCs w:val="24"/>
        </w:rPr>
      </w:pPr>
      <w:r w:rsidRPr="00131096">
        <w:rPr>
          <w:rStyle w:val="Odwoanieprzypisudolnego"/>
        </w:rPr>
        <w:footnoteRef/>
      </w:r>
      <w:r w:rsidRPr="00131096">
        <w:t xml:space="preserve"> </w:t>
      </w:r>
      <w:r w:rsidRPr="00131096">
        <w:rPr>
          <w:sz w:val="24"/>
          <w:szCs w:val="24"/>
        </w:rPr>
        <w:t>Są to zsumowane odpowiedzi często i najczęściej.</w:t>
      </w:r>
    </w:p>
  </w:footnote>
  <w:footnote w:id="20">
    <w:p w14:paraId="30A1AE2A" w14:textId="77777777" w:rsidR="00643755" w:rsidRPr="00131096" w:rsidRDefault="00643755" w:rsidP="004F08DF">
      <w:pPr>
        <w:pStyle w:val="Tekstprzypisudolnego"/>
      </w:pPr>
      <w:r w:rsidRPr="00131096">
        <w:rPr>
          <w:rStyle w:val="Odwoanieprzypisudolnego"/>
        </w:rPr>
        <w:footnoteRef/>
      </w:r>
      <w:r w:rsidRPr="00131096">
        <w:t xml:space="preserve"> </w:t>
      </w:r>
      <w:r w:rsidRPr="00131096">
        <w:rPr>
          <w:sz w:val="24"/>
          <w:szCs w:val="24"/>
        </w:rPr>
        <w:t>Pozostałe sprawozdania takiej informacji nie zawierały.</w:t>
      </w:r>
    </w:p>
  </w:footnote>
  <w:footnote w:id="21">
    <w:p w14:paraId="6EAA6313" w14:textId="4060FE7B" w:rsidR="00643755" w:rsidRPr="00131096" w:rsidRDefault="00643755">
      <w:pPr>
        <w:pStyle w:val="Tekstprzypisudolnego"/>
        <w:rPr>
          <w:sz w:val="24"/>
          <w:szCs w:val="24"/>
        </w:rPr>
      </w:pPr>
      <w:r w:rsidRPr="00131096">
        <w:rPr>
          <w:rStyle w:val="Odwoanieprzypisudolnego"/>
        </w:rPr>
        <w:footnoteRef/>
      </w:r>
      <w:r w:rsidRPr="00131096">
        <w:t xml:space="preserve"> </w:t>
      </w:r>
      <w:r w:rsidRPr="00131096">
        <w:rPr>
          <w:sz w:val="24"/>
          <w:szCs w:val="24"/>
        </w:rPr>
        <w:t>Są to łączne odpowiedzi, w których respondenci wskazali, że dana grupa korzysta najczęściej lub jest druga w kolejności pod tym względem.</w:t>
      </w:r>
    </w:p>
  </w:footnote>
  <w:footnote w:id="22">
    <w:p w14:paraId="45A346CB" w14:textId="768D506F" w:rsidR="00643755" w:rsidRPr="00131096" w:rsidRDefault="00643755" w:rsidP="004F08DF">
      <w:pPr>
        <w:pStyle w:val="Tekstprzypisudolnego"/>
      </w:pPr>
      <w:r w:rsidRPr="00131096">
        <w:rPr>
          <w:rStyle w:val="Odwoanieprzypisudolnego"/>
        </w:rPr>
        <w:footnoteRef/>
      </w:r>
      <w:r w:rsidRPr="00131096">
        <w:t xml:space="preserve"> </w:t>
      </w:r>
      <w:r w:rsidRPr="00131096">
        <w:rPr>
          <w:sz w:val="24"/>
          <w:szCs w:val="24"/>
        </w:rPr>
        <w:t xml:space="preserve">Koordynatorzy dwóch projektów, które objęte zostały studiami przypadków, zadeklarowali w badaniu ankietowym </w:t>
      </w:r>
      <w:r w:rsidR="007E326E">
        <w:rPr>
          <w:sz w:val="24"/>
          <w:szCs w:val="24"/>
        </w:rPr>
        <w:t>swój</w:t>
      </w:r>
      <w:r w:rsidR="007E326E" w:rsidRPr="00131096">
        <w:rPr>
          <w:sz w:val="24"/>
          <w:szCs w:val="24"/>
        </w:rPr>
        <w:t xml:space="preserve"> </w:t>
      </w:r>
      <w:r w:rsidRPr="00131096">
        <w:rPr>
          <w:sz w:val="24"/>
          <w:szCs w:val="24"/>
        </w:rPr>
        <w:t>silny wpływ na życie zawodowe uczestników</w:t>
      </w:r>
      <w:r w:rsidRPr="00131096">
        <w:t>.</w:t>
      </w:r>
    </w:p>
  </w:footnote>
  <w:footnote w:id="23">
    <w:p w14:paraId="23DFA2CE" w14:textId="7F25D1A8"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I pewnie trudno tego wymagać w projektach, któr</w:t>
      </w:r>
      <w:r w:rsidR="007E326E">
        <w:rPr>
          <w:sz w:val="24"/>
          <w:szCs w:val="24"/>
        </w:rPr>
        <w:t>ych</w:t>
      </w:r>
      <w:r w:rsidRPr="00131096">
        <w:rPr>
          <w:sz w:val="24"/>
          <w:szCs w:val="24"/>
        </w:rPr>
        <w:t xml:space="preserve"> istotą są usługi transportowe. Poznanie sytuacji życiowej odbiorców wymagałoby osobnych badań.</w:t>
      </w:r>
    </w:p>
  </w:footnote>
  <w:footnote w:id="24">
    <w:p w14:paraId="55757022" w14:textId="6F8B2ACB"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Były to sprawozdania, w których uwzględniono zarówno liczbę wszystkich kursów odbytych w projekcie, jak i liczbę wszystkich użytkowników.</w:t>
      </w:r>
    </w:p>
  </w:footnote>
  <w:footnote w:id="25">
    <w:p w14:paraId="155BA424" w14:textId="3CFA93BE"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Jest to przybliżony szacunek, ponieważ część kursów mogła obsłużyć więcej niż jedną osobę. Dodatkowo warto odnotować, że kursy mogły być r</w:t>
      </w:r>
      <w:r w:rsidR="007E326E">
        <w:rPr>
          <w:sz w:val="24"/>
          <w:szCs w:val="24"/>
        </w:rPr>
        <w:t>ó</w:t>
      </w:r>
      <w:r w:rsidRPr="00131096">
        <w:rPr>
          <w:sz w:val="24"/>
          <w:szCs w:val="24"/>
        </w:rPr>
        <w:t xml:space="preserve">żnie rozumiane </w:t>
      </w:r>
      <w:r w:rsidR="007E326E">
        <w:rPr>
          <w:lang w:eastAsia="en-US"/>
        </w:rPr>
        <w:t>–</w:t>
      </w:r>
      <w:r w:rsidRPr="00131096">
        <w:rPr>
          <w:sz w:val="24"/>
          <w:szCs w:val="24"/>
        </w:rPr>
        <w:t xml:space="preserve"> podróż tam i</w:t>
      </w:r>
      <w:r w:rsidR="00D81FE0">
        <w:rPr>
          <w:sz w:val="24"/>
          <w:szCs w:val="24"/>
        </w:rPr>
        <w:t> </w:t>
      </w:r>
      <w:r w:rsidRPr="00131096">
        <w:rPr>
          <w:sz w:val="24"/>
          <w:szCs w:val="24"/>
        </w:rPr>
        <w:t>z</w:t>
      </w:r>
      <w:r w:rsidR="00D81FE0">
        <w:rPr>
          <w:sz w:val="24"/>
          <w:szCs w:val="24"/>
        </w:rPr>
        <w:t> </w:t>
      </w:r>
      <w:r w:rsidRPr="00131096">
        <w:rPr>
          <w:sz w:val="24"/>
          <w:szCs w:val="24"/>
        </w:rPr>
        <w:t>powrotem może być liczona jako dwa osobne kursy albo jeden kurs.</w:t>
      </w:r>
    </w:p>
  </w:footnote>
  <w:footnote w:id="26">
    <w:p w14:paraId="77B4C01B" w14:textId="77777777" w:rsidR="00643755" w:rsidRPr="00131096" w:rsidRDefault="00643755" w:rsidP="004F08DF">
      <w:pPr>
        <w:pStyle w:val="Tekstprzypisudolnego"/>
      </w:pPr>
      <w:r w:rsidRPr="00131096">
        <w:rPr>
          <w:rStyle w:val="Odwoanieprzypisudolnego"/>
        </w:rPr>
        <w:footnoteRef/>
      </w:r>
      <w:r w:rsidRPr="00131096">
        <w:t xml:space="preserve"> </w:t>
      </w:r>
      <w:r w:rsidRPr="00131096">
        <w:rPr>
          <w:sz w:val="24"/>
          <w:szCs w:val="24"/>
        </w:rPr>
        <w:t xml:space="preserve">W kwadratowych nawiasach umieszczono nazwy, które będą stosowane w dalszej części raportu. </w:t>
      </w:r>
    </w:p>
  </w:footnote>
  <w:footnote w:id="27">
    <w:p w14:paraId="6C3AD380" w14:textId="027AF7B6"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00803B07">
        <w:rPr>
          <w:sz w:val="24"/>
          <w:szCs w:val="24"/>
        </w:rPr>
        <w:t>Dodawanie pozostałych czynników nie poprawiało jakości modelu. Zapis formalny modelu: 'Inny cel' lub ('</w:t>
      </w:r>
      <w:r w:rsidR="0087303E">
        <w:rPr>
          <w:sz w:val="24"/>
          <w:szCs w:val="24"/>
        </w:rPr>
        <w:t>n</w:t>
      </w:r>
      <w:r w:rsidR="00803B07">
        <w:rPr>
          <w:sz w:val="24"/>
          <w:szCs w:val="24"/>
        </w:rPr>
        <w:t>iski koszt' i 'pogłębiona diagnoza') -&gt; 'Brak deklarowanego wpływu w</w:t>
      </w:r>
      <w:r w:rsidR="0087303E">
        <w:rPr>
          <w:sz w:val="24"/>
          <w:szCs w:val="24"/>
        </w:rPr>
        <w:t> </w:t>
      </w:r>
      <w:r w:rsidR="00803B07">
        <w:rPr>
          <w:sz w:val="24"/>
          <w:szCs w:val="24"/>
        </w:rPr>
        <w:t>obszarze zawodowym'. Parametry modelu: spójność = 0,77, PRI = 0,71, pokrycie = 0,826.</w:t>
      </w:r>
    </w:p>
  </w:footnote>
  <w:footnote w:id="28">
    <w:p w14:paraId="27D0D3E8" w14:textId="16D255C8" w:rsidR="00643755" w:rsidRPr="00131096" w:rsidRDefault="00643755" w:rsidP="004F08DF">
      <w:pPr>
        <w:pStyle w:val="Tekstprzypisudolnego"/>
      </w:pPr>
      <w:r w:rsidRPr="00131096">
        <w:rPr>
          <w:rStyle w:val="Odwoanieprzypisudolnego"/>
        </w:rPr>
        <w:footnoteRef/>
      </w:r>
      <w:r w:rsidRPr="00131096">
        <w:t xml:space="preserve"> </w:t>
      </w:r>
      <w:r w:rsidRPr="00131096">
        <w:rPr>
          <w:sz w:val="24"/>
          <w:szCs w:val="24"/>
        </w:rPr>
        <w:t>Osiem spośród nich także wskazało inny cel projektu niż zawodowy, tzn. należało także do pierwszej kategorii</w:t>
      </w:r>
      <w:r w:rsidRPr="00131096">
        <w:t xml:space="preserve">. </w:t>
      </w:r>
    </w:p>
  </w:footnote>
  <w:footnote w:id="29">
    <w:p w14:paraId="115E2F3F" w14:textId="2C36CD27"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Przy stałym budżecie projektów koszty generują także okresy, w których pojazdy stoją na parkingu. Do analizy efektywności kosztowej można oczywiście rozważyć inne miary, jak np. koszt osobokilometra. Miara ta dodatkowo uwzględniałaby liczbę przewiezionych osób i</w:t>
      </w:r>
      <w:r w:rsidR="00976527">
        <w:rPr>
          <w:sz w:val="24"/>
          <w:szCs w:val="24"/>
        </w:rPr>
        <w:t> </w:t>
      </w:r>
      <w:r w:rsidRPr="00131096">
        <w:rPr>
          <w:sz w:val="24"/>
          <w:szCs w:val="24"/>
        </w:rPr>
        <w:t>ignorowała liczbę przejechanych kilometrów bez przewiezionych osób. Niestety</w:t>
      </w:r>
      <w:r w:rsidR="0012281B">
        <w:rPr>
          <w:sz w:val="24"/>
          <w:szCs w:val="24"/>
        </w:rPr>
        <w:t>,</w:t>
      </w:r>
      <w:r w:rsidRPr="00131096">
        <w:rPr>
          <w:sz w:val="24"/>
          <w:szCs w:val="24"/>
        </w:rPr>
        <w:t xml:space="preserve"> jednak dla analizowanych projektów nie dysponowaliśmy danymi umożliwiającymi taką analizę. Warto także zauważyć, że zdecydowana większość analizowanych przewozów dotyczyła jednej osoby.  </w:t>
      </w:r>
    </w:p>
  </w:footnote>
  <w:footnote w:id="30">
    <w:p w14:paraId="64D463A0" w14:textId="3A5DA40E" w:rsidR="00643755" w:rsidRPr="00131096" w:rsidRDefault="00643755" w:rsidP="003F776F">
      <w:pPr>
        <w:spacing w:line="240" w:lineRule="auto"/>
      </w:pPr>
      <w:r w:rsidRPr="00131096">
        <w:rPr>
          <w:rStyle w:val="Odwoanieprzypisudolnego"/>
          <w:szCs w:val="24"/>
        </w:rPr>
        <w:footnoteRef/>
      </w:r>
      <w:r w:rsidRPr="00131096">
        <w:rPr>
          <w:rStyle w:val="Odwoanieprzypisudolnego"/>
          <w:szCs w:val="24"/>
        </w:rPr>
        <w:t xml:space="preserve"> </w:t>
      </w:r>
      <w:r w:rsidRPr="00131096">
        <w:rPr>
          <w:szCs w:val="24"/>
        </w:rPr>
        <w:t>Na przykład, duży koszt budżetu stanowiły wydatki na zakup samochodu o różnej wartości i z różnym oprzyrządowaniem. Samochód</w:t>
      </w:r>
      <w:r w:rsidRPr="00131096" w:rsidDel="00EA578C">
        <w:rPr>
          <w:szCs w:val="24"/>
        </w:rPr>
        <w:t xml:space="preserve"> </w:t>
      </w:r>
      <w:r w:rsidRPr="00131096">
        <w:rPr>
          <w:szCs w:val="24"/>
        </w:rPr>
        <w:t>MAN z elektryczną windą jest o wiele droższy od samochodu marki Toyota z najazdem.</w:t>
      </w:r>
    </w:p>
  </w:footnote>
  <w:footnote w:id="31">
    <w:p w14:paraId="65472DB2" w14:textId="6FF16CA6" w:rsidR="00643755" w:rsidRPr="00131096" w:rsidRDefault="00643755" w:rsidP="004F08DF">
      <w:pPr>
        <w:pStyle w:val="Tekstprzypisudolnego"/>
      </w:pPr>
      <w:r w:rsidRPr="00131096">
        <w:rPr>
          <w:rStyle w:val="Odwoanieprzypisudolnego"/>
          <w:sz w:val="24"/>
          <w:szCs w:val="24"/>
        </w:rPr>
        <w:footnoteRef/>
      </w:r>
      <w:r w:rsidRPr="00131096">
        <w:rPr>
          <w:sz w:val="24"/>
          <w:szCs w:val="24"/>
        </w:rPr>
        <w:t xml:space="preserve"> Analizę przeprowadzono dla 36 projektów, dla których w sprawozdaniach końcowych była pełna informacja o liczbie kilometrów przejechanych w trakcie całego projektu.</w:t>
      </w:r>
    </w:p>
  </w:footnote>
  <w:footnote w:id="32">
    <w:p w14:paraId="76B0ED23" w14:textId="77777777" w:rsidR="00643755" w:rsidRPr="00131096" w:rsidRDefault="00643755" w:rsidP="004F08DF">
      <w:pPr>
        <w:pStyle w:val="Tekstprzypisudolnego"/>
      </w:pPr>
      <w:r w:rsidRPr="00131096">
        <w:rPr>
          <w:rStyle w:val="Odwoanieprzypisudolnego"/>
          <w:sz w:val="24"/>
          <w:szCs w:val="24"/>
        </w:rPr>
        <w:footnoteRef/>
      </w:r>
      <w:r w:rsidRPr="00131096">
        <w:rPr>
          <w:sz w:val="24"/>
          <w:szCs w:val="24"/>
        </w:rPr>
        <w:t xml:space="preserve"> W kwadratowych nawiasach umieszczono nazwy, które będą stosowane w dalszej części raportu. </w:t>
      </w:r>
    </w:p>
  </w:footnote>
  <w:footnote w:id="33">
    <w:p w14:paraId="3F0454F3" w14:textId="15129DC0" w:rsidR="0087303E" w:rsidRPr="0087303E" w:rsidRDefault="00643755" w:rsidP="0087303E">
      <w:pPr>
        <w:pStyle w:val="Tekstprzypisudolnego"/>
        <w:rPr>
          <w:sz w:val="24"/>
          <w:szCs w:val="24"/>
        </w:rPr>
      </w:pPr>
      <w:r w:rsidRPr="00131096">
        <w:rPr>
          <w:rStyle w:val="Odwoanieprzypisudolnego"/>
        </w:rPr>
        <w:footnoteRef/>
      </w:r>
      <w:r w:rsidRPr="00131096">
        <w:t xml:space="preserve"> </w:t>
      </w:r>
      <w:r w:rsidR="0087303E">
        <w:rPr>
          <w:sz w:val="24"/>
          <w:szCs w:val="24"/>
        </w:rPr>
        <w:t>Dodawanie pozostałych czynników nie poprawiało jakości modelu. Zapis formalny modelu: '</w:t>
      </w:r>
      <w:r w:rsidR="006940A7">
        <w:rPr>
          <w:sz w:val="24"/>
          <w:szCs w:val="24"/>
        </w:rPr>
        <w:t>m</w:t>
      </w:r>
      <w:r w:rsidR="0087303E">
        <w:rPr>
          <w:sz w:val="24"/>
          <w:szCs w:val="24"/>
        </w:rPr>
        <w:t xml:space="preserve">ało </w:t>
      </w:r>
      <w:r w:rsidR="006940A7">
        <w:rPr>
          <w:sz w:val="24"/>
          <w:szCs w:val="24"/>
        </w:rPr>
        <w:t>u</w:t>
      </w:r>
      <w:r w:rsidR="0087303E">
        <w:rPr>
          <w:sz w:val="24"/>
          <w:szCs w:val="24"/>
        </w:rPr>
        <w:t>żytkowników' i '</w:t>
      </w:r>
      <w:r w:rsidR="006940A7">
        <w:rPr>
          <w:sz w:val="24"/>
          <w:szCs w:val="24"/>
        </w:rPr>
        <w:t>m</w:t>
      </w:r>
      <w:r w:rsidR="0087303E">
        <w:rPr>
          <w:sz w:val="24"/>
          <w:szCs w:val="24"/>
        </w:rPr>
        <w:t>ała dostępność' i '</w:t>
      </w:r>
      <w:r w:rsidR="006940A7">
        <w:rPr>
          <w:sz w:val="24"/>
          <w:szCs w:val="24"/>
        </w:rPr>
        <w:t>d</w:t>
      </w:r>
      <w:r w:rsidR="0087303E">
        <w:rPr>
          <w:sz w:val="24"/>
          <w:szCs w:val="24"/>
        </w:rPr>
        <w:t>użo osób' -&gt; Niska efektywność. Parametry uzyskanego modelu: spójność = 0,75, PRI = 0,75, pokrycie = 0,49</w:t>
      </w:r>
      <w:r w:rsidR="00130DFC">
        <w:rPr>
          <w:sz w:val="24"/>
          <w:szCs w:val="24"/>
        </w:rPr>
        <w:t>.</w:t>
      </w:r>
    </w:p>
    <w:p w14:paraId="7C8651FF" w14:textId="08ABDE6B" w:rsidR="00643755" w:rsidRPr="00131096" w:rsidRDefault="00643755" w:rsidP="004F08DF">
      <w:pPr>
        <w:pStyle w:val="Tekstprzypisudolnego"/>
        <w:rPr>
          <w:sz w:val="24"/>
          <w:szCs w:val="24"/>
        </w:rPr>
      </w:pPr>
    </w:p>
  </w:footnote>
  <w:footnote w:id="34">
    <w:p w14:paraId="7412E8A7" w14:textId="77777777" w:rsidR="0097537E" w:rsidRPr="00131096" w:rsidRDefault="0097537E" w:rsidP="0097537E">
      <w:pPr>
        <w:pStyle w:val="Tekstprzypisudolnego"/>
      </w:pPr>
      <w:r w:rsidRPr="00131096">
        <w:rPr>
          <w:rStyle w:val="Odwoanieprzypisudolnego"/>
        </w:rPr>
        <w:footnoteRef/>
      </w:r>
      <w:r w:rsidRPr="00131096">
        <w:t xml:space="preserve"> </w:t>
      </w:r>
      <w:r w:rsidRPr="00131096">
        <w:rPr>
          <w:sz w:val="24"/>
          <w:szCs w:val="24"/>
        </w:rPr>
        <w:t xml:space="preserve">Analiza tylko dla 18 projektów o niskiej i wysokiej efektywności. </w:t>
      </w:r>
    </w:p>
  </w:footnote>
  <w:footnote w:id="35">
    <w:p w14:paraId="71D26618" w14:textId="640114C8"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Z badań jakościowych wiemy, że rekrutacja mogła być trudnym zadaniem. Odbiorcy muszą się o usługach dowiedzieć, ale też się do nich przekonać, czasem też przezwyciężyć opór przed wyjściem z domu. Grono odbiorców rośnie stopniowo. Mogą tu być wskazane niestandardowe działania, takie jak podjęła gmina Brzozów: osobiste informowanie lekarzy o</w:t>
      </w:r>
      <w:r w:rsidR="00F33011">
        <w:rPr>
          <w:sz w:val="24"/>
          <w:szCs w:val="24"/>
        </w:rPr>
        <w:t> </w:t>
      </w:r>
      <w:r w:rsidRPr="00131096">
        <w:rPr>
          <w:sz w:val="24"/>
          <w:szCs w:val="24"/>
        </w:rPr>
        <w:t>zasadach działania usługi (</w:t>
      </w:r>
      <w:r w:rsidR="00EE24AE">
        <w:rPr>
          <w:sz w:val="24"/>
          <w:szCs w:val="24"/>
        </w:rPr>
        <w:t>także</w:t>
      </w:r>
      <w:r w:rsidRPr="00131096">
        <w:rPr>
          <w:sz w:val="24"/>
          <w:szCs w:val="24"/>
        </w:rPr>
        <w:t xml:space="preserve"> o tym, że jest bezpłatna), organizacja wydarzeń integracyjnych dla seniorów z dowozem w ramach usługi </w:t>
      </w:r>
      <w:r w:rsidRPr="0032297E">
        <w:rPr>
          <w:sz w:val="24"/>
          <w:szCs w:val="24"/>
          <w:lang w:val="en-GB"/>
        </w:rPr>
        <w:t>door-to-door</w:t>
      </w:r>
      <w:r w:rsidRPr="00131096">
        <w:rPr>
          <w:sz w:val="24"/>
          <w:szCs w:val="24"/>
        </w:rPr>
        <w:t xml:space="preserve"> (co uruchomiło pocztę pantoflową </w:t>
      </w:r>
      <w:r w:rsidR="00EE24AE">
        <w:rPr>
          <w:sz w:val="24"/>
          <w:szCs w:val="24"/>
        </w:rPr>
        <w:t>–</w:t>
      </w:r>
      <w:r w:rsidR="00EE24AE" w:rsidRPr="00131096">
        <w:rPr>
          <w:sz w:val="24"/>
          <w:szCs w:val="24"/>
        </w:rPr>
        <w:t xml:space="preserve"> </w:t>
      </w:r>
      <w:r w:rsidRPr="00131096">
        <w:rPr>
          <w:sz w:val="24"/>
          <w:szCs w:val="24"/>
        </w:rPr>
        <w:t>zadowoleni uczestnicy informowali kolejne osoby).</w:t>
      </w:r>
    </w:p>
  </w:footnote>
  <w:footnote w:id="36">
    <w:p w14:paraId="34E59672" w14:textId="67F4DFCA"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Są to dokładnie te same JST, które mają najniższą i najwyższą efektywność kosztową przy zastosowaniu wskaźnika liczby km przejechanych na każde 1000 zł wartości projektu. Podane miary obliczone na podstawie tych samych danych.</w:t>
      </w:r>
    </w:p>
  </w:footnote>
  <w:footnote w:id="37">
    <w:p w14:paraId="66C957E5" w14:textId="64D90D09"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Podajemy tu cennik dla taryfy I obowiązującej w godz. 6</w:t>
      </w:r>
      <w:r w:rsidR="00EE24AE">
        <w:rPr>
          <w:sz w:val="24"/>
          <w:szCs w:val="24"/>
        </w:rPr>
        <w:t>–</w:t>
      </w:r>
      <w:r w:rsidRPr="00131096">
        <w:rPr>
          <w:sz w:val="24"/>
          <w:szCs w:val="24"/>
        </w:rPr>
        <w:t>22 od poniedziałku i soboty. Jest to cena dla osób bez orzeczenia o niepełnosprawności i bez dofinansowania miasta. Miasto dopłaca do transportu osób z orzeczeniem, cena taryfy I wynosi wtedy: 3 zł opłaty początkowej i 1,2 zł za każdy km</w:t>
      </w:r>
      <w:r w:rsidR="00EE24AE">
        <w:rPr>
          <w:sz w:val="24"/>
          <w:szCs w:val="24"/>
        </w:rPr>
        <w:t>,</w:t>
      </w:r>
      <w:r w:rsidR="00EE24AE" w:rsidRPr="00131096">
        <w:rPr>
          <w:sz w:val="24"/>
          <w:szCs w:val="24"/>
        </w:rPr>
        <w:t xml:space="preserve"> </w:t>
      </w:r>
      <w:hyperlink r:id="rId5" w:history="1">
        <w:r w:rsidRPr="00131096">
          <w:rPr>
            <w:rStyle w:val="Hipercze"/>
            <w:sz w:val="24"/>
            <w:szCs w:val="24"/>
          </w:rPr>
          <w:t>https://wsparciekrakow.pl/baza-wiedzy/transport-osob-niepelnosprawnych-w-krakowie/</w:t>
        </w:r>
      </w:hyperlink>
      <w:r w:rsidRPr="00131096">
        <w:rPr>
          <w:sz w:val="24"/>
          <w:szCs w:val="24"/>
        </w:rPr>
        <w:t xml:space="preserve"> </w:t>
      </w:r>
      <w:r w:rsidR="00EE24AE">
        <w:rPr>
          <w:sz w:val="24"/>
          <w:szCs w:val="24"/>
        </w:rPr>
        <w:t>[</w:t>
      </w:r>
      <w:r w:rsidRPr="00131096">
        <w:rPr>
          <w:sz w:val="24"/>
          <w:szCs w:val="24"/>
        </w:rPr>
        <w:t>dostęp 23.08.2023 r.</w:t>
      </w:r>
      <w:r w:rsidR="00EE24AE">
        <w:rPr>
          <w:sz w:val="24"/>
          <w:szCs w:val="24"/>
        </w:rPr>
        <w:t>].</w:t>
      </w:r>
    </w:p>
  </w:footnote>
  <w:footnote w:id="38">
    <w:p w14:paraId="278ED3B6" w14:textId="7DEC77DB" w:rsidR="00643755" w:rsidRPr="00131096" w:rsidRDefault="00643755">
      <w:pPr>
        <w:pStyle w:val="Tekstprzypisudolnego"/>
        <w:rPr>
          <w:sz w:val="24"/>
          <w:szCs w:val="24"/>
        </w:rPr>
      </w:pPr>
      <w:r w:rsidRPr="00131096">
        <w:rPr>
          <w:rStyle w:val="Odwoanieprzypisudolnego"/>
        </w:rPr>
        <w:footnoteRef/>
      </w:r>
      <w:r w:rsidRPr="00131096">
        <w:t xml:space="preserve"> </w:t>
      </w:r>
      <w:r w:rsidRPr="00131096">
        <w:rPr>
          <w:sz w:val="24"/>
          <w:szCs w:val="24"/>
        </w:rPr>
        <w:t>Były to: Brzozów, Lubartów, Września, Czersk, Łapy, Biłgoraj.</w:t>
      </w:r>
    </w:p>
  </w:footnote>
  <w:footnote w:id="39">
    <w:p w14:paraId="553DED24" w14:textId="60EDCAF6" w:rsidR="00643755" w:rsidRPr="00131096" w:rsidRDefault="00643755" w:rsidP="004F08DF">
      <w:pPr>
        <w:pStyle w:val="Tekstprzypisudolnego"/>
        <w:rPr>
          <w:sz w:val="24"/>
          <w:szCs w:val="24"/>
        </w:rPr>
      </w:pPr>
      <w:r w:rsidRPr="00131096">
        <w:rPr>
          <w:rStyle w:val="Odwoanieprzypisudolnego"/>
        </w:rPr>
        <w:footnoteRef/>
      </w:r>
      <w:r w:rsidRPr="00131096">
        <w:t xml:space="preserve"> </w:t>
      </w:r>
      <w:r w:rsidRPr="00131096">
        <w:rPr>
          <w:sz w:val="24"/>
          <w:szCs w:val="24"/>
        </w:rPr>
        <w:t>Również wzięto pod uwagę taryfę I, za przejazdy w ciągu dnia, w dniu roboczym.</w:t>
      </w:r>
    </w:p>
  </w:footnote>
  <w:footnote w:id="40">
    <w:p w14:paraId="13105875" w14:textId="77777777" w:rsidR="00643755" w:rsidRPr="00131096" w:rsidRDefault="00643755" w:rsidP="00032679">
      <w:pPr>
        <w:pStyle w:val="Tekstprzypisudolnego"/>
        <w:rPr>
          <w:sz w:val="24"/>
          <w:szCs w:val="24"/>
        </w:rPr>
      </w:pPr>
      <w:r w:rsidRPr="00131096">
        <w:rPr>
          <w:rStyle w:val="Odwoanieprzypisudolnego"/>
        </w:rPr>
        <w:footnoteRef/>
      </w:r>
      <w:r w:rsidRPr="00131096">
        <w:t xml:space="preserve"> </w:t>
      </w:r>
      <w:r w:rsidRPr="00131096">
        <w:rPr>
          <w:sz w:val="24"/>
          <w:szCs w:val="24"/>
        </w:rPr>
        <w:t>Z zebranych w badaniu danych wynika, że zdecydowaną większość przejazdów odbywają osoby o ograniczonej mobilności nieporuszające się na wózku, które samodzielnie lub przy stosunkowo niewielkiej pomocy kierowcy mogą podróżować taksówkami (i często to robią, jeśli nie mają innej możliwości).</w:t>
      </w:r>
    </w:p>
  </w:footnote>
  <w:footnote w:id="41">
    <w:p w14:paraId="751E3E77" w14:textId="77777777" w:rsidR="00643755" w:rsidRPr="00131096" w:rsidRDefault="00643755" w:rsidP="00032679">
      <w:pPr>
        <w:pStyle w:val="Tekstprzypisudolnego"/>
      </w:pPr>
      <w:r w:rsidRPr="00131096">
        <w:rPr>
          <w:rStyle w:val="Odwoanieprzypisudolnego"/>
        </w:rPr>
        <w:footnoteRef/>
      </w:r>
      <w:r w:rsidRPr="00131096">
        <w:t xml:space="preserve"> </w:t>
      </w:r>
      <w:r w:rsidRPr="00131096">
        <w:rPr>
          <w:sz w:val="24"/>
          <w:szCs w:val="24"/>
        </w:rPr>
        <w:t>Gminy mają takie pojazdy do przewozu uczniów, będą je mieli także grantobiorcy zaangażowani w ten projekt.</w:t>
      </w:r>
    </w:p>
  </w:footnote>
  <w:footnote w:id="42">
    <w:p w14:paraId="244F63C0" w14:textId="77777777" w:rsidR="00643755" w:rsidRPr="00131096" w:rsidRDefault="00643755" w:rsidP="00032679">
      <w:pPr>
        <w:pStyle w:val="Tekstprzypisudolnego"/>
      </w:pPr>
      <w:r w:rsidRPr="00131096">
        <w:rPr>
          <w:rStyle w:val="Odwoanieprzypisudolnego"/>
        </w:rPr>
        <w:footnoteRef/>
      </w:r>
      <w:r w:rsidRPr="00131096">
        <w:t xml:space="preserve"> </w:t>
      </w:r>
      <w:r w:rsidRPr="00131096">
        <w:rPr>
          <w:sz w:val="24"/>
          <w:szCs w:val="24"/>
        </w:rPr>
        <w:t>Przykład gminy Brzozów pokazuje, że nie muszą to być drogie działania</w:t>
      </w:r>
      <w:r w:rsidRPr="00131096">
        <w:t>.</w:t>
      </w:r>
    </w:p>
  </w:footnote>
  <w:footnote w:id="43">
    <w:p w14:paraId="1B6759D9" w14:textId="624F5F46" w:rsidR="00643755" w:rsidRPr="00131096" w:rsidRDefault="00643755" w:rsidP="004F08DF">
      <w:pPr>
        <w:pStyle w:val="Tekstprzypisudolnego"/>
        <w:rPr>
          <w:sz w:val="24"/>
          <w:szCs w:val="24"/>
        </w:rPr>
      </w:pPr>
      <w:r w:rsidRPr="00131096">
        <w:rPr>
          <w:rStyle w:val="Odwoanieprzypisudolnego"/>
          <w:sz w:val="24"/>
          <w:szCs w:val="24"/>
        </w:rPr>
        <w:footnoteRef/>
      </w:r>
      <w:r w:rsidRPr="00131096">
        <w:rPr>
          <w:sz w:val="24"/>
          <w:szCs w:val="24"/>
        </w:rPr>
        <w:t xml:space="preserve"> Zazwyczaj były to projekty, w których przyjęto jego wysokie wartości, w porównaniu </w:t>
      </w:r>
      <w:r w:rsidR="00776F34">
        <w:rPr>
          <w:sz w:val="24"/>
          <w:szCs w:val="24"/>
        </w:rPr>
        <w:t>z</w:t>
      </w:r>
      <w:r w:rsidR="00A608F2">
        <w:rPr>
          <w:sz w:val="24"/>
          <w:szCs w:val="24"/>
        </w:rPr>
        <w:t> </w:t>
      </w:r>
      <w:r w:rsidR="00776F34">
        <w:rPr>
          <w:sz w:val="24"/>
          <w:szCs w:val="24"/>
        </w:rPr>
        <w:t xml:space="preserve">podobnymi </w:t>
      </w:r>
      <w:r w:rsidRPr="00131096">
        <w:rPr>
          <w:sz w:val="24"/>
          <w:szCs w:val="24"/>
        </w:rPr>
        <w:t>projekt</w:t>
      </w:r>
      <w:r w:rsidR="00776F34">
        <w:rPr>
          <w:sz w:val="24"/>
          <w:szCs w:val="24"/>
        </w:rPr>
        <w:t>ami</w:t>
      </w:r>
      <w:r w:rsidRPr="00131096">
        <w:rPr>
          <w:sz w:val="24"/>
          <w:szCs w:val="24"/>
        </w:rPr>
        <w:t xml:space="preserve"> JST.</w:t>
      </w:r>
    </w:p>
  </w:footnote>
  <w:footnote w:id="44">
    <w:p w14:paraId="5A0D8D34" w14:textId="12E81CB4" w:rsidR="00643755" w:rsidRPr="00131096" w:rsidRDefault="00643755" w:rsidP="00177719">
      <w:pPr>
        <w:pStyle w:val="Tekstprzypisudolnego"/>
        <w:rPr>
          <w:sz w:val="22"/>
          <w:szCs w:val="22"/>
        </w:rPr>
      </w:pPr>
      <w:r w:rsidRPr="00131096">
        <w:rPr>
          <w:rStyle w:val="Odwoanieprzypisudolnego"/>
        </w:rPr>
        <w:footnoteRef/>
      </w:r>
      <w:r w:rsidRPr="00131096">
        <w:t xml:space="preserve"> </w:t>
      </w:r>
      <w:r w:rsidRPr="00131096">
        <w:rPr>
          <w:sz w:val="24"/>
          <w:szCs w:val="24"/>
        </w:rPr>
        <w:t>Wspieranie aktywnego włączenia społecznego w celu promowania równości szans, niedyskryminacji i aktywnego uczestnictwa oraz zwiększanie zdolności do zatrudnienia, w</w:t>
      </w:r>
      <w:r w:rsidR="001319BE">
        <w:rPr>
          <w:sz w:val="24"/>
          <w:szCs w:val="24"/>
        </w:rPr>
        <w:t> </w:t>
      </w:r>
      <w:r w:rsidRPr="00131096">
        <w:rPr>
          <w:sz w:val="24"/>
          <w:szCs w:val="24"/>
        </w:rPr>
        <w:t>szczególności grup w niekorzystnej sytuacji (EFS+).</w:t>
      </w:r>
    </w:p>
  </w:footnote>
  <w:footnote w:id="45">
    <w:p w14:paraId="54EEFCD3" w14:textId="77777777" w:rsidR="00643755" w:rsidRPr="00131096" w:rsidRDefault="00643755" w:rsidP="00177719">
      <w:pPr>
        <w:pStyle w:val="Tekstprzypisudolnego"/>
        <w:rPr>
          <w:sz w:val="22"/>
          <w:szCs w:val="22"/>
        </w:rPr>
      </w:pPr>
      <w:r w:rsidRPr="00131096">
        <w:rPr>
          <w:rStyle w:val="Odwoanieprzypisudolnego"/>
        </w:rPr>
        <w:footnoteRef/>
      </w:r>
      <w:r w:rsidRPr="00131096">
        <w:t xml:space="preserve"> </w:t>
      </w:r>
      <w:r w:rsidRPr="00131096">
        <w:rPr>
          <w:sz w:val="24"/>
          <w:szCs w:val="24"/>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p>
  </w:footnote>
  <w:footnote w:id="46">
    <w:p w14:paraId="6F660AEF" w14:textId="77777777" w:rsidR="00643755" w:rsidRPr="00131096" w:rsidRDefault="00643755" w:rsidP="00177719">
      <w:pPr>
        <w:pStyle w:val="Tekstprzypisudolnego"/>
        <w:rPr>
          <w:sz w:val="24"/>
          <w:szCs w:val="24"/>
        </w:rPr>
      </w:pPr>
      <w:r w:rsidRPr="00131096">
        <w:rPr>
          <w:rStyle w:val="Odwoanieprzypisudolnego"/>
        </w:rPr>
        <w:footnoteRef/>
      </w:r>
      <w:r w:rsidRPr="00131096">
        <w:t xml:space="preserve"> </w:t>
      </w:r>
      <w:r w:rsidRPr="00131096">
        <w:rPr>
          <w:sz w:val="24"/>
          <w:szCs w:val="24"/>
        </w:rPr>
        <w:t>Są to programy, które zastępują Regionalne Programy Operacyjne z poprzedniej perspektywy.</w:t>
      </w:r>
    </w:p>
  </w:footnote>
  <w:footnote w:id="47">
    <w:p w14:paraId="1B541433" w14:textId="35EE5990" w:rsidR="00643755" w:rsidRPr="0056609B" w:rsidRDefault="00643755" w:rsidP="001A6575">
      <w:pPr>
        <w:pStyle w:val="Tekstprzypisudolnego"/>
        <w:rPr>
          <w:sz w:val="24"/>
          <w:szCs w:val="24"/>
        </w:rPr>
      </w:pPr>
      <w:r w:rsidRPr="00131096">
        <w:rPr>
          <w:rStyle w:val="Odwoanieprzypisudolnego"/>
        </w:rPr>
        <w:footnoteRef/>
      </w:r>
      <w:r w:rsidRPr="00131096">
        <w:t xml:space="preserve"> </w:t>
      </w:r>
      <w:r w:rsidRPr="00131096">
        <w:rPr>
          <w:sz w:val="24"/>
          <w:szCs w:val="24"/>
        </w:rPr>
        <w:t xml:space="preserve">W obwieszczeniu </w:t>
      </w:r>
      <w:r w:rsidR="008278EC">
        <w:rPr>
          <w:sz w:val="24"/>
          <w:szCs w:val="24"/>
        </w:rPr>
        <w:t>M</w:t>
      </w:r>
      <w:r w:rsidRPr="00131096">
        <w:rPr>
          <w:sz w:val="24"/>
          <w:szCs w:val="24"/>
        </w:rPr>
        <w:t xml:space="preserve">arszałka </w:t>
      </w:r>
      <w:r w:rsidR="008278EC">
        <w:rPr>
          <w:sz w:val="24"/>
          <w:szCs w:val="24"/>
        </w:rPr>
        <w:t>S</w:t>
      </w:r>
      <w:r w:rsidRPr="00131096">
        <w:rPr>
          <w:sz w:val="24"/>
          <w:szCs w:val="24"/>
        </w:rPr>
        <w:t xml:space="preserve">ejmu Rzeczypospolitej Polskiej z dnia 28 października 2022 r. w sprawie ogłoszenia jednolitego tekstu ustawy o Funduszu rozwoju przewozów autobusowych o charakterze użyteczności publicznej (dokładniej w </w:t>
      </w:r>
      <w:r w:rsidR="008278EC">
        <w:rPr>
          <w:sz w:val="24"/>
          <w:szCs w:val="24"/>
        </w:rPr>
        <w:t>a</w:t>
      </w:r>
      <w:r w:rsidRPr="00131096">
        <w:rPr>
          <w:sz w:val="24"/>
          <w:szCs w:val="24"/>
        </w:rPr>
        <w:t>rt. 25. 1.), zapisany jest warunek otrzymywania dofinansowania: wojewoda, rozpatrując wniosek, o którym mowa w</w:t>
      </w:r>
      <w:r w:rsidR="005F5837">
        <w:rPr>
          <w:sz w:val="24"/>
          <w:szCs w:val="24"/>
        </w:rPr>
        <w:t> </w:t>
      </w:r>
      <w:r w:rsidRPr="00131096">
        <w:rPr>
          <w:sz w:val="24"/>
          <w:szCs w:val="24"/>
        </w:rPr>
        <w:t>art. 24 ust. 4, bierze pod uwagę: realizację potrzeb osób niepełnosprawnych oraz osób o</w:t>
      </w:r>
      <w:r w:rsidR="005F5837">
        <w:rPr>
          <w:sz w:val="24"/>
          <w:szCs w:val="24"/>
        </w:rPr>
        <w:t> </w:t>
      </w:r>
      <w:r w:rsidRPr="00131096">
        <w:rPr>
          <w:sz w:val="24"/>
          <w:szCs w:val="24"/>
        </w:rPr>
        <w:t>ograniczonej zdolności ruchowej w zakresie dostępu do przewozów na liniach komunikacyjnych w przewozach autobusowych o charakterze użyteczności publicznej, dla których organizator złożył wniosek, które nie funkcjonowały co najmniej 3 miesiące przed dniem wejścia w życie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C839" w14:textId="53AA91E5" w:rsidR="00643755" w:rsidRPr="00131096" w:rsidRDefault="00643755" w:rsidP="00473A0C">
    <w:pPr>
      <w:pStyle w:val="Nagwek"/>
      <w:spacing w:after="240"/>
      <w:jc w:val="center"/>
    </w:pPr>
    <w:r w:rsidRPr="00131096">
      <w:rPr>
        <w:noProof/>
      </w:rPr>
      <w:drawing>
        <wp:inline distT="0" distB="0" distL="0" distR="0" wp14:anchorId="51ABDEA0" wp14:editId="6BEBD045">
          <wp:extent cx="5756910" cy="731520"/>
          <wp:effectExtent l="0" t="0" r="0" b="0"/>
          <wp:docPr id="1629262585" name="Obraz 1629262585" descr="znak Funduszy Europejskich złożony jest z symbolu graficznego, nazwy Fundusze Europejskie oraz nazwy programu Wiedza Edukacja Rozwój; flaga Polski z napisem Rzeczpospolita Polska; znak Unii Europejskiej składa się z flagi UE, napisu Unia Europejska i nazwy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85035" name="Obraz 245985035" descr="znak Funduszy Europejskich złożony jest z symbolu graficznego, nazwy Fundusze Europejskie oraz nazwy programu Wiedza Edukacja Rozwój; flaga Polski z napisem Rzeczpospolita Polska; znak Unii Europejskiej składa się z flagi UE, napisu Unia Europejska i nazwy Europejski Fundusz Społeczny">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580" w14:textId="5D51B0DD" w:rsidR="00643755" w:rsidRPr="00131096" w:rsidRDefault="00643755" w:rsidP="002B77DC">
    <w:pPr>
      <w:pStyle w:val="Nagwek"/>
      <w:jc w:val="center"/>
    </w:pPr>
    <w:r w:rsidRPr="00131096">
      <w:rPr>
        <w:noProof/>
      </w:rPr>
      <w:drawing>
        <wp:inline distT="0" distB="0" distL="0" distR="0" wp14:anchorId="21FAF457" wp14:editId="337C7038">
          <wp:extent cx="5756910" cy="731520"/>
          <wp:effectExtent l="0" t="0" r="0" b="0"/>
          <wp:docPr id="2057474476" name="Obraz 2057474476" descr="znak Funduszy Europejskich złożony jest z symbolu graficznego, nazwy Fundusze Europejskie oraz nazwy programu Wiedza Edukacja Rozwój; flaga Polski z napisem Rzeczpospolita Polska; znak Unii Europejskiej składa się z flagi UE, napisu Unia Europejska i nazwy Europejski Fundusz Społeczn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85035" name="Obraz 245985035" descr="znak Funduszy Europejskich złożony jest z symbolu graficznego, nazwy Fundusze Europejskie oraz nazwy programu Wiedza Edukacja Rozwój; flaga Polski z napisem Rzeczpospolita Polska; znak Unii Europejskiej składa się z flagi UE, napisu Unia Europejska i nazwy Europejski Fundusz Społeczny">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7B3"/>
    <w:multiLevelType w:val="multilevel"/>
    <w:tmpl w:val="2AC64BC2"/>
    <w:lvl w:ilvl="0">
      <w:start w:val="20"/>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B1BD5"/>
    <w:multiLevelType w:val="multilevel"/>
    <w:tmpl w:val="E9BE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85231"/>
    <w:multiLevelType w:val="multilevel"/>
    <w:tmpl w:val="CA3A89E8"/>
    <w:lvl w:ilvl="0">
      <w:start w:val="1"/>
      <w:numFmt w:val="decimal"/>
      <w:lvlText w:val="%1."/>
      <w:lvlJc w:val="left"/>
      <w:pPr>
        <w:tabs>
          <w:tab w:val="num" w:pos="720"/>
        </w:tabs>
        <w:ind w:left="720" w:hanging="360"/>
      </w:pPr>
      <w:rPr>
        <w:b/>
        <w:bCs/>
        <w:sz w:val="24"/>
        <w:szCs w:val="24"/>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D2B26"/>
    <w:multiLevelType w:val="hybridMultilevel"/>
    <w:tmpl w:val="B404A9B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F35E7E"/>
    <w:multiLevelType w:val="hybridMultilevel"/>
    <w:tmpl w:val="0C14AA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79589E"/>
    <w:multiLevelType w:val="hybridMultilevel"/>
    <w:tmpl w:val="F38001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1A6717"/>
    <w:multiLevelType w:val="hybridMultilevel"/>
    <w:tmpl w:val="E87099A4"/>
    <w:lvl w:ilvl="0" w:tplc="C3460A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AD6042"/>
    <w:multiLevelType w:val="hybridMultilevel"/>
    <w:tmpl w:val="9514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3240EF"/>
    <w:multiLevelType w:val="multilevel"/>
    <w:tmpl w:val="A75E54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8D0777"/>
    <w:multiLevelType w:val="hybridMultilevel"/>
    <w:tmpl w:val="94F887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755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515F52"/>
    <w:multiLevelType w:val="hybridMultilevel"/>
    <w:tmpl w:val="BD141F6E"/>
    <w:lvl w:ilvl="0" w:tplc="4E1E52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CAB3BD9"/>
    <w:multiLevelType w:val="multilevel"/>
    <w:tmpl w:val="53461504"/>
    <w:lvl w:ilvl="0">
      <w:start w:val="1"/>
      <w:numFmt w:val="decimal"/>
      <w:lvlText w:val="%1."/>
      <w:lvlJc w:val="left"/>
      <w:pPr>
        <w:ind w:left="720" w:hanging="360"/>
      </w:pPr>
      <w:rPr>
        <w:u w:val="none"/>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D930362"/>
    <w:multiLevelType w:val="hybridMultilevel"/>
    <w:tmpl w:val="CCA8EAC8"/>
    <w:lvl w:ilvl="0" w:tplc="33E8C2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D65E9"/>
    <w:multiLevelType w:val="hybridMultilevel"/>
    <w:tmpl w:val="EEF60014"/>
    <w:lvl w:ilvl="0" w:tplc="73AE722E">
      <w:start w:val="1"/>
      <w:numFmt w:val="decimal"/>
      <w:lvlText w:val="%1."/>
      <w:lvlJc w:val="left"/>
      <w:pPr>
        <w:ind w:left="1440" w:hanging="360"/>
      </w:pPr>
    </w:lvl>
    <w:lvl w:ilvl="1" w:tplc="C7C0A620">
      <w:start w:val="1"/>
      <w:numFmt w:val="decimal"/>
      <w:lvlText w:val="%2."/>
      <w:lvlJc w:val="left"/>
      <w:pPr>
        <w:ind w:left="1440" w:hanging="360"/>
      </w:pPr>
    </w:lvl>
    <w:lvl w:ilvl="2" w:tplc="A750180E">
      <w:start w:val="1"/>
      <w:numFmt w:val="decimal"/>
      <w:lvlText w:val="%3."/>
      <w:lvlJc w:val="left"/>
      <w:pPr>
        <w:ind w:left="1440" w:hanging="360"/>
      </w:pPr>
    </w:lvl>
    <w:lvl w:ilvl="3" w:tplc="4E4E76F2">
      <w:start w:val="1"/>
      <w:numFmt w:val="decimal"/>
      <w:lvlText w:val="%4."/>
      <w:lvlJc w:val="left"/>
      <w:pPr>
        <w:ind w:left="1440" w:hanging="360"/>
      </w:pPr>
    </w:lvl>
    <w:lvl w:ilvl="4" w:tplc="A96E5E36">
      <w:start w:val="1"/>
      <w:numFmt w:val="decimal"/>
      <w:lvlText w:val="%5."/>
      <w:lvlJc w:val="left"/>
      <w:pPr>
        <w:ind w:left="1440" w:hanging="360"/>
      </w:pPr>
    </w:lvl>
    <w:lvl w:ilvl="5" w:tplc="A6BE32E0">
      <w:start w:val="1"/>
      <w:numFmt w:val="decimal"/>
      <w:lvlText w:val="%6."/>
      <w:lvlJc w:val="left"/>
      <w:pPr>
        <w:ind w:left="1440" w:hanging="360"/>
      </w:pPr>
    </w:lvl>
    <w:lvl w:ilvl="6" w:tplc="38B02A80">
      <w:start w:val="1"/>
      <w:numFmt w:val="decimal"/>
      <w:lvlText w:val="%7."/>
      <w:lvlJc w:val="left"/>
      <w:pPr>
        <w:ind w:left="1440" w:hanging="360"/>
      </w:pPr>
    </w:lvl>
    <w:lvl w:ilvl="7" w:tplc="D1346508">
      <w:start w:val="1"/>
      <w:numFmt w:val="decimal"/>
      <w:lvlText w:val="%8."/>
      <w:lvlJc w:val="left"/>
      <w:pPr>
        <w:ind w:left="1440" w:hanging="360"/>
      </w:pPr>
    </w:lvl>
    <w:lvl w:ilvl="8" w:tplc="46B289AE">
      <w:start w:val="1"/>
      <w:numFmt w:val="decimal"/>
      <w:lvlText w:val="%9."/>
      <w:lvlJc w:val="left"/>
      <w:pPr>
        <w:ind w:left="1440" w:hanging="360"/>
      </w:pPr>
    </w:lvl>
  </w:abstractNum>
  <w:abstractNum w:abstractNumId="15"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2701" w:hanging="432"/>
      </w:pPr>
      <w:rPr>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6D1A42"/>
    <w:multiLevelType w:val="hybridMultilevel"/>
    <w:tmpl w:val="19F07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4B48A3"/>
    <w:multiLevelType w:val="hybridMultilevel"/>
    <w:tmpl w:val="A538F85C"/>
    <w:lvl w:ilvl="0" w:tplc="9072FD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BE6ED8"/>
    <w:multiLevelType w:val="hybridMultilevel"/>
    <w:tmpl w:val="15524A7A"/>
    <w:lvl w:ilvl="0" w:tplc="CFDA6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F5B38"/>
    <w:multiLevelType w:val="hybridMultilevel"/>
    <w:tmpl w:val="83721D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7BE1501"/>
    <w:multiLevelType w:val="hybridMultilevel"/>
    <w:tmpl w:val="AF500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04780D"/>
    <w:multiLevelType w:val="multilevel"/>
    <w:tmpl w:val="973C8352"/>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rPr>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80C432E"/>
    <w:multiLevelType w:val="hybridMultilevel"/>
    <w:tmpl w:val="9FCA8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B806AC"/>
    <w:multiLevelType w:val="hybridMultilevel"/>
    <w:tmpl w:val="6D26CFE6"/>
    <w:lvl w:ilvl="0" w:tplc="4F74A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6622B4"/>
    <w:multiLevelType w:val="multilevel"/>
    <w:tmpl w:val="926C9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9D2546E"/>
    <w:multiLevelType w:val="hybridMultilevel"/>
    <w:tmpl w:val="7F042550"/>
    <w:lvl w:ilvl="0" w:tplc="9072FD7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9F91965"/>
    <w:multiLevelType w:val="hybridMultilevel"/>
    <w:tmpl w:val="C90087A4"/>
    <w:lvl w:ilvl="0" w:tplc="04150001">
      <w:start w:val="1"/>
      <w:numFmt w:val="bullet"/>
      <w:lvlText w:val=""/>
      <w:lvlJc w:val="left"/>
      <w:pPr>
        <w:ind w:left="1571" w:hanging="360"/>
      </w:pPr>
      <w:rPr>
        <w:rFonts w:ascii="Symbol" w:hAnsi="Symbol" w:hint="default"/>
        <w:caps w:val="0"/>
        <w:smallCaps w:val="0"/>
        <w:strike w:val="0"/>
        <w:dstrike w:val="0"/>
        <w:spacing w:val="0"/>
        <w:w w:val="100"/>
        <w:kern w:val="0"/>
        <w:position w:val="0"/>
        <w:highlight w:val="none"/>
        <w:vertAlign w:val="baseline"/>
      </w:rPr>
    </w:lvl>
    <w:lvl w:ilvl="1" w:tplc="18C0DA48">
      <w:start w:val="1"/>
      <w:numFmt w:val="lowerLetter"/>
      <w:lvlText w:val="%2."/>
      <w:lvlJc w:val="left"/>
      <w:pPr>
        <w:ind w:left="2291" w:hanging="360"/>
      </w:pPr>
      <w:rPr>
        <w:rFonts w:hAnsi="Arial Unicode MS"/>
        <w:caps w:val="0"/>
        <w:smallCaps w:val="0"/>
        <w:strike w:val="0"/>
        <w:dstrike w:val="0"/>
        <w:spacing w:val="0"/>
        <w:w w:val="100"/>
        <w:kern w:val="0"/>
        <w:position w:val="0"/>
        <w:highlight w:val="none"/>
        <w:vertAlign w:val="baseline"/>
      </w:rPr>
    </w:lvl>
    <w:lvl w:ilvl="2" w:tplc="75E8A532">
      <w:start w:val="1"/>
      <w:numFmt w:val="lowerRoman"/>
      <w:lvlText w:val="%3."/>
      <w:lvlJc w:val="left"/>
      <w:pPr>
        <w:ind w:left="3011" w:hanging="295"/>
      </w:pPr>
      <w:rPr>
        <w:rFonts w:hAnsi="Arial Unicode MS"/>
        <w:caps w:val="0"/>
        <w:smallCaps w:val="0"/>
        <w:strike w:val="0"/>
        <w:dstrike w:val="0"/>
        <w:spacing w:val="0"/>
        <w:w w:val="100"/>
        <w:kern w:val="0"/>
        <w:position w:val="0"/>
        <w:highlight w:val="none"/>
        <w:vertAlign w:val="baseline"/>
      </w:rPr>
    </w:lvl>
    <w:lvl w:ilvl="3" w:tplc="04150011">
      <w:start w:val="1"/>
      <w:numFmt w:val="decimal"/>
      <w:lvlText w:val="%4)"/>
      <w:lvlJc w:val="left"/>
      <w:pPr>
        <w:ind w:left="3731" w:hanging="360"/>
      </w:pPr>
      <w:rPr>
        <w:caps w:val="0"/>
        <w:smallCaps w:val="0"/>
        <w:strike w:val="0"/>
        <w:dstrike w:val="0"/>
        <w:spacing w:val="0"/>
        <w:w w:val="100"/>
        <w:kern w:val="0"/>
        <w:position w:val="0"/>
        <w:highlight w:val="none"/>
        <w:vertAlign w:val="baseline"/>
      </w:rPr>
    </w:lvl>
    <w:lvl w:ilvl="4" w:tplc="8F4CC892">
      <w:start w:val="1"/>
      <w:numFmt w:val="lowerLetter"/>
      <w:lvlText w:val="%5."/>
      <w:lvlJc w:val="left"/>
      <w:pPr>
        <w:ind w:left="4451" w:hanging="360"/>
      </w:pPr>
      <w:rPr>
        <w:rFonts w:hAnsi="Arial Unicode MS"/>
        <w:caps w:val="0"/>
        <w:smallCaps w:val="0"/>
        <w:strike w:val="0"/>
        <w:dstrike w:val="0"/>
        <w:spacing w:val="0"/>
        <w:w w:val="100"/>
        <w:kern w:val="0"/>
        <w:position w:val="0"/>
        <w:highlight w:val="none"/>
        <w:vertAlign w:val="baseline"/>
      </w:rPr>
    </w:lvl>
    <w:lvl w:ilvl="5" w:tplc="13FAA75A">
      <w:start w:val="1"/>
      <w:numFmt w:val="lowerRoman"/>
      <w:lvlText w:val="%6."/>
      <w:lvlJc w:val="left"/>
      <w:pPr>
        <w:ind w:left="5171" w:hanging="295"/>
      </w:pPr>
      <w:rPr>
        <w:rFonts w:hAnsi="Arial Unicode MS"/>
        <w:caps w:val="0"/>
        <w:smallCaps w:val="0"/>
        <w:strike w:val="0"/>
        <w:dstrike w:val="0"/>
        <w:spacing w:val="0"/>
        <w:w w:val="100"/>
        <w:kern w:val="0"/>
        <w:position w:val="0"/>
        <w:highlight w:val="none"/>
        <w:vertAlign w:val="baseline"/>
      </w:rPr>
    </w:lvl>
    <w:lvl w:ilvl="6" w:tplc="9E6E89DE">
      <w:start w:val="1"/>
      <w:numFmt w:val="decimal"/>
      <w:lvlText w:val="%7."/>
      <w:lvlJc w:val="left"/>
      <w:pPr>
        <w:ind w:left="5891" w:hanging="360"/>
      </w:pPr>
      <w:rPr>
        <w:rFonts w:hAnsi="Arial Unicode MS"/>
        <w:caps w:val="0"/>
        <w:smallCaps w:val="0"/>
        <w:strike w:val="0"/>
        <w:dstrike w:val="0"/>
        <w:spacing w:val="0"/>
        <w:w w:val="100"/>
        <w:kern w:val="0"/>
        <w:position w:val="0"/>
        <w:highlight w:val="none"/>
        <w:vertAlign w:val="baseline"/>
      </w:rPr>
    </w:lvl>
    <w:lvl w:ilvl="7" w:tplc="844A9712">
      <w:start w:val="1"/>
      <w:numFmt w:val="lowerLetter"/>
      <w:lvlText w:val="%8."/>
      <w:lvlJc w:val="left"/>
      <w:pPr>
        <w:ind w:left="6611" w:hanging="360"/>
      </w:pPr>
      <w:rPr>
        <w:rFonts w:hAnsi="Arial Unicode MS"/>
        <w:caps w:val="0"/>
        <w:smallCaps w:val="0"/>
        <w:strike w:val="0"/>
        <w:dstrike w:val="0"/>
        <w:spacing w:val="0"/>
        <w:w w:val="100"/>
        <w:kern w:val="0"/>
        <w:position w:val="0"/>
        <w:highlight w:val="none"/>
        <w:vertAlign w:val="baseline"/>
      </w:rPr>
    </w:lvl>
    <w:lvl w:ilvl="8" w:tplc="2504917A">
      <w:start w:val="1"/>
      <w:numFmt w:val="lowerRoman"/>
      <w:lvlText w:val="%9."/>
      <w:lvlJc w:val="left"/>
      <w:pPr>
        <w:ind w:left="7331" w:hanging="295"/>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1BE303C0"/>
    <w:multiLevelType w:val="hybridMultilevel"/>
    <w:tmpl w:val="DC8C6328"/>
    <w:lvl w:ilvl="0" w:tplc="7B90BC56">
      <w:start w:val="1"/>
      <w:numFmt w:val="decimal"/>
      <w:lvlText w:val="%1."/>
      <w:lvlJc w:val="left"/>
      <w:pPr>
        <w:ind w:left="1080" w:hanging="360"/>
      </w:pPr>
      <w:rPr>
        <w:rFonts w:hint="default"/>
        <w:b w:val="0"/>
        <w:bCs/>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CBC0EAB"/>
    <w:multiLevelType w:val="multilevel"/>
    <w:tmpl w:val="ED847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D237BB9"/>
    <w:multiLevelType w:val="hybridMultilevel"/>
    <w:tmpl w:val="3CFAC7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E76365"/>
    <w:multiLevelType w:val="multilevel"/>
    <w:tmpl w:val="926C9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E4028A4"/>
    <w:multiLevelType w:val="hybridMultilevel"/>
    <w:tmpl w:val="A4ACE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6263E"/>
    <w:multiLevelType w:val="multilevel"/>
    <w:tmpl w:val="0674FE7C"/>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2053485E"/>
    <w:multiLevelType w:val="hybridMultilevel"/>
    <w:tmpl w:val="1C926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E23701"/>
    <w:multiLevelType w:val="hybridMultilevel"/>
    <w:tmpl w:val="A690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2C4250"/>
    <w:multiLevelType w:val="hybridMultilevel"/>
    <w:tmpl w:val="7A9AF16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221367AD"/>
    <w:multiLevelType w:val="hybridMultilevel"/>
    <w:tmpl w:val="5F06CBE6"/>
    <w:lvl w:ilvl="0" w:tplc="0415000F">
      <w:start w:val="1"/>
      <w:numFmt w:val="decimal"/>
      <w:lvlText w:val="%1."/>
      <w:lvlJc w:val="left"/>
      <w:pPr>
        <w:ind w:left="1305" w:hanging="360"/>
      </w:p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37" w15:restartNumberingAfterBreak="0">
    <w:nsid w:val="222E69F1"/>
    <w:multiLevelType w:val="hybridMultilevel"/>
    <w:tmpl w:val="FB98A6B2"/>
    <w:lvl w:ilvl="0" w:tplc="4E1E52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2FB4046"/>
    <w:multiLevelType w:val="hybridMultilevel"/>
    <w:tmpl w:val="12D28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5F3BCF"/>
    <w:multiLevelType w:val="multilevel"/>
    <w:tmpl w:val="53461504"/>
    <w:lvl w:ilvl="0">
      <w:start w:val="1"/>
      <w:numFmt w:val="decimal"/>
      <w:lvlText w:val="%1."/>
      <w:lvlJc w:val="left"/>
      <w:pPr>
        <w:ind w:left="720" w:hanging="360"/>
      </w:pPr>
      <w:rPr>
        <w:u w:val="none"/>
      </w:rPr>
    </w:lvl>
    <w:lvl w:ilvl="1">
      <w:start w:val="1"/>
      <w:numFmt w:val="bullet"/>
      <w:lvlText w:val=""/>
      <w:lvlJc w:val="left"/>
      <w:pPr>
        <w:ind w:left="72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5863126"/>
    <w:multiLevelType w:val="multilevel"/>
    <w:tmpl w:val="06E4A58A"/>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6011D87"/>
    <w:multiLevelType w:val="hybridMultilevel"/>
    <w:tmpl w:val="C44E7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455FE7"/>
    <w:multiLevelType w:val="hybridMultilevel"/>
    <w:tmpl w:val="DE3E6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884A6A"/>
    <w:multiLevelType w:val="hybridMultilevel"/>
    <w:tmpl w:val="0C14A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F0674C"/>
    <w:multiLevelType w:val="hybridMultilevel"/>
    <w:tmpl w:val="461E3BE8"/>
    <w:lvl w:ilvl="0" w:tplc="33B8A4CA">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5" w15:restartNumberingAfterBreak="0">
    <w:nsid w:val="289D502A"/>
    <w:multiLevelType w:val="multilevel"/>
    <w:tmpl w:val="23D06A9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28CD0AC5"/>
    <w:multiLevelType w:val="hybridMultilevel"/>
    <w:tmpl w:val="905A5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66708B"/>
    <w:multiLevelType w:val="multilevel"/>
    <w:tmpl w:val="926C9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A000F47"/>
    <w:multiLevelType w:val="multilevel"/>
    <w:tmpl w:val="78863C42"/>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291"/>
        </w:tabs>
        <w:ind w:left="2291"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9" w15:restartNumberingAfterBreak="0">
    <w:nsid w:val="2ADC697A"/>
    <w:multiLevelType w:val="multilevel"/>
    <w:tmpl w:val="CBB2E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2B0D57BA"/>
    <w:multiLevelType w:val="multilevel"/>
    <w:tmpl w:val="6F8E16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A34D58"/>
    <w:multiLevelType w:val="hybridMultilevel"/>
    <w:tmpl w:val="C9EC05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DB06DA6"/>
    <w:multiLevelType w:val="hybridMultilevel"/>
    <w:tmpl w:val="8318A09C"/>
    <w:lvl w:ilvl="0" w:tplc="C644D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B16C91"/>
    <w:multiLevelType w:val="hybridMultilevel"/>
    <w:tmpl w:val="6854BF6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2F4651C8"/>
    <w:multiLevelType w:val="hybridMultilevel"/>
    <w:tmpl w:val="621889B8"/>
    <w:lvl w:ilvl="0" w:tplc="CFDA68A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A87485"/>
    <w:multiLevelType w:val="hybridMultilevel"/>
    <w:tmpl w:val="CCC410B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02B0E88"/>
    <w:multiLevelType w:val="hybridMultilevel"/>
    <w:tmpl w:val="D6B80628"/>
    <w:lvl w:ilvl="0" w:tplc="A0487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B95318"/>
    <w:multiLevelType w:val="hybridMultilevel"/>
    <w:tmpl w:val="EB42DEA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0F851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62C7702"/>
    <w:multiLevelType w:val="multilevel"/>
    <w:tmpl w:val="0BAAE9F8"/>
    <w:lvl w:ilvl="0">
      <w:start w:val="1"/>
      <w:numFmt w:val="bullet"/>
      <w:lvlText w:val=""/>
      <w:lvlJc w:val="left"/>
      <w:pPr>
        <w:tabs>
          <w:tab w:val="num" w:pos="720"/>
        </w:tabs>
        <w:ind w:left="720" w:hanging="360"/>
      </w:pPr>
      <w:rPr>
        <w:rFonts w:ascii="Symbol" w:hAnsi="Symbol" w:cs="Symbol" w:hint="default"/>
        <w:sz w:val="20"/>
      </w:rPr>
    </w:lvl>
    <w:lvl w:ilvl="1">
      <w:start w:val="11"/>
      <w:numFmt w:val="decimal"/>
      <w:lvlText w:val="%2."/>
      <w:lvlJc w:val="left"/>
      <w:pPr>
        <w:ind w:left="1500" w:hanging="4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7F14827"/>
    <w:multiLevelType w:val="multilevel"/>
    <w:tmpl w:val="5B88EC76"/>
    <w:lvl w:ilvl="0">
      <w:start w:val="1"/>
      <w:numFmt w:val="bullet"/>
      <w:lvlText w:val=""/>
      <w:lvlJc w:val="left"/>
      <w:pPr>
        <w:tabs>
          <w:tab w:val="num" w:pos="720"/>
        </w:tabs>
        <w:ind w:left="720" w:hanging="360"/>
      </w:pPr>
      <w:rPr>
        <w:rFonts w:ascii="Symbol" w:hAnsi="Symbol" w:cs="Symbol" w:hint="default"/>
        <w:sz w:val="20"/>
      </w:rPr>
    </w:lvl>
    <w:lvl w:ilvl="1">
      <w:start w:val="11"/>
      <w:numFmt w:val="decimal"/>
      <w:lvlText w:val="%2."/>
      <w:lvlJc w:val="left"/>
      <w:pPr>
        <w:ind w:left="1500" w:hanging="420"/>
      </w:pPr>
      <w:rPr>
        <w:rFonts w:hint="default"/>
      </w:rPr>
    </w:lvl>
    <w:lvl w:ilvl="2">
      <w:start w:val="1"/>
      <w:numFmt w:val="bullet"/>
      <w:lvlText w:val=""/>
      <w:lvlJc w:val="left"/>
      <w:pPr>
        <w:ind w:left="2160" w:hanging="360"/>
      </w:pPr>
      <w:rPr>
        <w:rFonts w:ascii="Symbol" w:hAnsi="Symbol" w:cs="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83D4ACB"/>
    <w:multiLevelType w:val="hybridMultilevel"/>
    <w:tmpl w:val="8E82B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4B2D26"/>
    <w:multiLevelType w:val="multilevel"/>
    <w:tmpl w:val="53461504"/>
    <w:lvl w:ilvl="0">
      <w:start w:val="1"/>
      <w:numFmt w:val="decimal"/>
      <w:lvlText w:val="%1."/>
      <w:lvlJc w:val="left"/>
      <w:pPr>
        <w:ind w:left="720" w:hanging="360"/>
      </w:pPr>
      <w:rPr>
        <w:u w:val="none"/>
      </w:rPr>
    </w:lvl>
    <w:lvl w:ilvl="1">
      <w:start w:val="1"/>
      <w:numFmt w:val="bullet"/>
      <w:lvlText w:val=""/>
      <w:lvlJc w:val="left"/>
      <w:pPr>
        <w:ind w:left="72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3ACA078D"/>
    <w:multiLevelType w:val="hybridMultilevel"/>
    <w:tmpl w:val="CA469526"/>
    <w:lvl w:ilvl="0" w:tplc="04150001">
      <w:start w:val="1"/>
      <w:numFmt w:val="bullet"/>
      <w:lvlText w:val=""/>
      <w:lvlJc w:val="left"/>
      <w:pPr>
        <w:ind w:left="720" w:hanging="360"/>
      </w:pPr>
      <w:rPr>
        <w:rFonts w:ascii="Symbol" w:hAnsi="Symbol" w:hint="default"/>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3C91427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D1E777E"/>
    <w:multiLevelType w:val="multilevel"/>
    <w:tmpl w:val="53461504"/>
    <w:lvl w:ilvl="0">
      <w:start w:val="1"/>
      <w:numFmt w:val="decimal"/>
      <w:lvlText w:val="%1."/>
      <w:lvlJc w:val="left"/>
      <w:pPr>
        <w:ind w:left="720" w:hanging="360"/>
      </w:pPr>
      <w:rPr>
        <w:u w:val="none"/>
      </w:rPr>
    </w:lvl>
    <w:lvl w:ilvl="1">
      <w:start w:val="1"/>
      <w:numFmt w:val="bullet"/>
      <w:lvlText w:val=""/>
      <w:lvlJc w:val="left"/>
      <w:pPr>
        <w:ind w:left="72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E754C39"/>
    <w:multiLevelType w:val="hybridMultilevel"/>
    <w:tmpl w:val="F31CFD70"/>
    <w:lvl w:ilvl="0" w:tplc="9072FD7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3F80652D"/>
    <w:multiLevelType w:val="hybridMultilevel"/>
    <w:tmpl w:val="DC8C6328"/>
    <w:lvl w:ilvl="0" w:tplc="FFFFFFFF">
      <w:start w:val="1"/>
      <w:numFmt w:val="decimal"/>
      <w:lvlText w:val="%1."/>
      <w:lvlJc w:val="left"/>
      <w:pPr>
        <w:ind w:left="1080" w:hanging="360"/>
      </w:pPr>
      <w:rPr>
        <w:rFonts w:hint="default"/>
        <w:b w:val="0"/>
        <w:bCs/>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8" w15:restartNumberingAfterBreak="0">
    <w:nsid w:val="420D359F"/>
    <w:multiLevelType w:val="hybridMultilevel"/>
    <w:tmpl w:val="69C62A38"/>
    <w:lvl w:ilvl="0" w:tplc="FFFFFFFF">
      <w:start w:val="1"/>
      <w:numFmt w:val="decimal"/>
      <w:lvlText w:val="%1."/>
      <w:lvlJc w:val="left"/>
      <w:pPr>
        <w:ind w:left="720" w:hanging="360"/>
      </w:pPr>
      <w:rPr>
        <w:rFonts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2351B22"/>
    <w:multiLevelType w:val="hybridMultilevel"/>
    <w:tmpl w:val="0F207D0C"/>
    <w:lvl w:ilvl="0" w:tplc="B3E4D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D52E80"/>
    <w:multiLevelType w:val="hybridMultilevel"/>
    <w:tmpl w:val="39D4C57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43276A9C"/>
    <w:multiLevelType w:val="hybridMultilevel"/>
    <w:tmpl w:val="6F660608"/>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44D67D46"/>
    <w:multiLevelType w:val="hybridMultilevel"/>
    <w:tmpl w:val="64906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004669"/>
    <w:multiLevelType w:val="hybridMultilevel"/>
    <w:tmpl w:val="C9EC0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56D2AB7"/>
    <w:multiLevelType w:val="hybridMultilevel"/>
    <w:tmpl w:val="1C041E08"/>
    <w:lvl w:ilvl="0" w:tplc="9072FD76">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4573125C"/>
    <w:multiLevelType w:val="hybridMultilevel"/>
    <w:tmpl w:val="524EF8B0"/>
    <w:lvl w:ilvl="0" w:tplc="A7D8B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C207FC"/>
    <w:multiLevelType w:val="hybridMultilevel"/>
    <w:tmpl w:val="198EDDE0"/>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98F37FE"/>
    <w:multiLevelType w:val="multilevel"/>
    <w:tmpl w:val="9162C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ACE014A"/>
    <w:multiLevelType w:val="multilevel"/>
    <w:tmpl w:val="70781CFC"/>
    <w:lvl w:ilvl="0">
      <w:start w:val="1"/>
      <w:numFmt w:val="decimal"/>
      <w:pStyle w:val="Nagwek2"/>
      <w:lvlText w:val="%1"/>
      <w:lvlJc w:val="left"/>
      <w:pPr>
        <w:ind w:left="432" w:hanging="432"/>
      </w:pPr>
    </w:lvl>
    <w:lvl w:ilvl="1">
      <w:start w:val="1"/>
      <w:numFmt w:val="decimal"/>
      <w:pStyle w:val="Nagwek3"/>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9" w15:restartNumberingAfterBreak="0">
    <w:nsid w:val="4ADE76F6"/>
    <w:multiLevelType w:val="hybridMultilevel"/>
    <w:tmpl w:val="6464B104"/>
    <w:lvl w:ilvl="0" w:tplc="0415000F">
      <w:start w:val="1"/>
      <w:numFmt w:val="decimal"/>
      <w:lvlText w:val="%1."/>
      <w:lvlJc w:val="left"/>
      <w:pPr>
        <w:ind w:left="720" w:hanging="360"/>
      </w:pPr>
      <w:rPr>
        <w:rFonts w:hint="default"/>
      </w:rPr>
    </w:lvl>
    <w:lvl w:ilvl="1" w:tplc="573AC3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832EDD"/>
    <w:multiLevelType w:val="hybridMultilevel"/>
    <w:tmpl w:val="30546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B92637B"/>
    <w:multiLevelType w:val="hybridMultilevel"/>
    <w:tmpl w:val="824C2DB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2" w15:restartNumberingAfterBreak="0">
    <w:nsid w:val="4BA658A2"/>
    <w:multiLevelType w:val="hybridMultilevel"/>
    <w:tmpl w:val="FCCA5F3C"/>
    <w:lvl w:ilvl="0" w:tplc="9072FD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551285"/>
    <w:multiLevelType w:val="hybridMultilevel"/>
    <w:tmpl w:val="63BEC65C"/>
    <w:lvl w:ilvl="0" w:tplc="CFDA6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965139"/>
    <w:multiLevelType w:val="multilevel"/>
    <w:tmpl w:val="06E4A58A"/>
    <w:lvl w:ilvl="0">
      <w:start w:val="1"/>
      <w:numFmt w:val="decimal"/>
      <w:lvlText w:val="%1."/>
      <w:lvlJc w:val="left"/>
      <w:pPr>
        <w:ind w:left="720" w:hanging="360"/>
      </w:pPr>
      <w:rPr>
        <w:rFonts w:asciiTheme="minorHAnsi" w:hAnsiTheme="minorHAnsi" w:cstheme="minorHAnsi" w:hint="default"/>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4D5B6695"/>
    <w:multiLevelType w:val="hybridMultilevel"/>
    <w:tmpl w:val="84181F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4E2A6B8E"/>
    <w:multiLevelType w:val="hybridMultilevel"/>
    <w:tmpl w:val="9692CF9C"/>
    <w:lvl w:ilvl="0" w:tplc="0415000F">
      <w:start w:val="1"/>
      <w:numFmt w:val="decimal"/>
      <w:lvlText w:val="%1."/>
      <w:lvlJc w:val="left"/>
      <w:pPr>
        <w:ind w:left="720" w:hanging="360"/>
      </w:pPr>
      <w:rPr>
        <w:rFonts w:hint="default"/>
      </w:rPr>
    </w:lvl>
    <w:lvl w:ilvl="1" w:tplc="126E7F86">
      <w:numFmt w:val="bullet"/>
      <w:lvlText w:val="•"/>
      <w:lvlJc w:val="left"/>
      <w:pPr>
        <w:ind w:left="1635" w:hanging="55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E448FD"/>
    <w:multiLevelType w:val="hybridMultilevel"/>
    <w:tmpl w:val="3BA0E2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FA06B38"/>
    <w:multiLevelType w:val="hybridMultilevel"/>
    <w:tmpl w:val="07A23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A1245E"/>
    <w:multiLevelType w:val="multilevel"/>
    <w:tmpl w:val="DBFE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A542C2"/>
    <w:multiLevelType w:val="multilevel"/>
    <w:tmpl w:val="926C9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2F83487"/>
    <w:multiLevelType w:val="multilevel"/>
    <w:tmpl w:val="F754FD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51"/>
        </w:tabs>
        <w:ind w:left="851"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58770650"/>
    <w:multiLevelType w:val="hybridMultilevel"/>
    <w:tmpl w:val="ABCAEDB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z w:val="22"/>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8D95420"/>
    <w:multiLevelType w:val="multilevel"/>
    <w:tmpl w:val="E2C6486C"/>
    <w:lvl w:ilvl="0">
      <w:start w:val="1"/>
      <w:numFmt w:val="decimal"/>
      <w:lvlText w:val="%1."/>
      <w:lvlJc w:val="left"/>
      <w:pPr>
        <w:ind w:left="1305" w:hanging="360"/>
      </w:pPr>
      <w:rPr>
        <w:rFonts w:hint="default"/>
      </w:rPr>
    </w:lvl>
    <w:lvl w:ilvl="1">
      <w:start w:val="2"/>
      <w:numFmt w:val="decimal"/>
      <w:isLgl/>
      <w:lvlText w:val="%1.%2"/>
      <w:lvlJc w:val="left"/>
      <w:pPr>
        <w:ind w:left="1320" w:hanging="375"/>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385" w:hanging="144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105" w:hanging="2160"/>
      </w:pPr>
      <w:rPr>
        <w:rFonts w:hint="default"/>
      </w:rPr>
    </w:lvl>
  </w:abstractNum>
  <w:abstractNum w:abstractNumId="94" w15:restartNumberingAfterBreak="0">
    <w:nsid w:val="590D0C9A"/>
    <w:multiLevelType w:val="hybridMultilevel"/>
    <w:tmpl w:val="ABD46F8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9E31255"/>
    <w:multiLevelType w:val="hybridMultilevel"/>
    <w:tmpl w:val="DC265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A261F2A"/>
    <w:multiLevelType w:val="hybridMultilevel"/>
    <w:tmpl w:val="A0F8B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A970DC2"/>
    <w:multiLevelType w:val="hybridMultilevel"/>
    <w:tmpl w:val="D7404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A9F5D25"/>
    <w:multiLevelType w:val="multilevel"/>
    <w:tmpl w:val="EEC49744"/>
    <w:lvl w:ilvl="0">
      <w:start w:val="1"/>
      <w:numFmt w:val="bullet"/>
      <w:lvlText w:val=""/>
      <w:lvlJc w:val="left"/>
      <w:pPr>
        <w:ind w:left="720" w:hanging="360"/>
      </w:pPr>
      <w:rPr>
        <w:rFonts w:ascii="Symbol" w:hAnsi="Symbol" w:cs="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5B9A6E77"/>
    <w:multiLevelType w:val="hybridMultilevel"/>
    <w:tmpl w:val="6E2AD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F50A61"/>
    <w:multiLevelType w:val="hybridMultilevel"/>
    <w:tmpl w:val="89E6A9E0"/>
    <w:lvl w:ilvl="0" w:tplc="A118B790">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D932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D3746B1"/>
    <w:multiLevelType w:val="multilevel"/>
    <w:tmpl w:val="891690A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440" w:hanging="1080"/>
      </w:pPr>
      <w:rPr>
        <w:rFonts w:hint="default"/>
      </w:rPr>
    </w:lvl>
    <w:lvl w:ilvl="4">
      <w:start w:val="1"/>
      <w:numFmt w:val="bullet"/>
      <w:lvlText w:val=""/>
      <w:lvlJc w:val="left"/>
      <w:pPr>
        <w:ind w:left="720" w:hanging="36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5D42690F"/>
    <w:multiLevelType w:val="hybridMultilevel"/>
    <w:tmpl w:val="7782492E"/>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5F481E3A"/>
    <w:multiLevelType w:val="hybridMultilevel"/>
    <w:tmpl w:val="7A4C3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16D61E1"/>
    <w:multiLevelType w:val="multilevel"/>
    <w:tmpl w:val="7130C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26E6905"/>
    <w:multiLevelType w:val="hybridMultilevel"/>
    <w:tmpl w:val="5920A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2D43972"/>
    <w:multiLevelType w:val="hybridMultilevel"/>
    <w:tmpl w:val="6160043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63631B88"/>
    <w:multiLevelType w:val="hybridMultilevel"/>
    <w:tmpl w:val="6F56D660"/>
    <w:lvl w:ilvl="0" w:tplc="9072FD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3DE0B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75326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7684230"/>
    <w:multiLevelType w:val="hybridMultilevel"/>
    <w:tmpl w:val="C6E24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7F577FF"/>
    <w:multiLevelType w:val="multilevel"/>
    <w:tmpl w:val="926C9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81D7A88"/>
    <w:multiLevelType w:val="hybridMultilevel"/>
    <w:tmpl w:val="26E6BA94"/>
    <w:lvl w:ilvl="0" w:tplc="9072FD7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F55E8E"/>
    <w:multiLevelType w:val="hybridMultilevel"/>
    <w:tmpl w:val="2332863C"/>
    <w:lvl w:ilvl="0" w:tplc="04150001">
      <w:start w:val="1"/>
      <w:numFmt w:val="bullet"/>
      <w:lvlText w:val=""/>
      <w:lvlJc w:val="left"/>
      <w:pPr>
        <w:ind w:left="720" w:hanging="360"/>
      </w:pPr>
      <w:rPr>
        <w:rFonts w:ascii="Symbol" w:hAnsi="Symbol" w:hint="default"/>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9B80D0A"/>
    <w:multiLevelType w:val="hybridMultilevel"/>
    <w:tmpl w:val="C5A4B9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6029F2"/>
    <w:multiLevelType w:val="multilevel"/>
    <w:tmpl w:val="805E0EE0"/>
    <w:lvl w:ilvl="0">
      <w:start w:val="20"/>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6AC42976"/>
    <w:multiLevelType w:val="hybridMultilevel"/>
    <w:tmpl w:val="6390F9E4"/>
    <w:lvl w:ilvl="0" w:tplc="676636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3F730C"/>
    <w:multiLevelType w:val="multilevel"/>
    <w:tmpl w:val="0674FE7C"/>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6C9301D1"/>
    <w:multiLevelType w:val="hybridMultilevel"/>
    <w:tmpl w:val="0DDABA70"/>
    <w:lvl w:ilvl="0" w:tplc="0415000F">
      <w:start w:val="1"/>
      <w:numFmt w:val="decimal"/>
      <w:lvlText w:val="%1."/>
      <w:lvlJc w:val="left"/>
      <w:pPr>
        <w:ind w:left="72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EC71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051177"/>
    <w:multiLevelType w:val="multilevel"/>
    <w:tmpl w:val="53461504"/>
    <w:lvl w:ilvl="0">
      <w:start w:val="1"/>
      <w:numFmt w:val="decimal"/>
      <w:lvlText w:val="%1."/>
      <w:lvlJc w:val="left"/>
      <w:pPr>
        <w:ind w:left="720" w:hanging="360"/>
      </w:pPr>
      <w:rPr>
        <w:u w:val="none"/>
      </w:rPr>
    </w:lvl>
    <w:lvl w:ilvl="1">
      <w:start w:val="1"/>
      <w:numFmt w:val="bullet"/>
      <w:lvlText w:val=""/>
      <w:lvlJc w:val="left"/>
      <w:pPr>
        <w:ind w:left="72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702B667E"/>
    <w:multiLevelType w:val="hybridMultilevel"/>
    <w:tmpl w:val="A0EE63B4"/>
    <w:lvl w:ilvl="0" w:tplc="CFDA6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F70E24"/>
    <w:multiLevelType w:val="hybridMultilevel"/>
    <w:tmpl w:val="41DA948E"/>
    <w:lvl w:ilvl="0" w:tplc="BB6CA7C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71656E99"/>
    <w:multiLevelType w:val="hybridMultilevel"/>
    <w:tmpl w:val="CB3415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17558B3"/>
    <w:multiLevelType w:val="hybridMultilevel"/>
    <w:tmpl w:val="69C62A38"/>
    <w:lvl w:ilvl="0" w:tplc="FFFFFFFF">
      <w:start w:val="1"/>
      <w:numFmt w:val="decimal"/>
      <w:lvlText w:val="%1."/>
      <w:lvlJc w:val="left"/>
      <w:pPr>
        <w:ind w:left="360" w:hanging="360"/>
      </w:pPr>
      <w:rPr>
        <w:rFonts w:hint="default"/>
        <w:color w:val="00000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6" w15:restartNumberingAfterBreak="0">
    <w:nsid w:val="72200708"/>
    <w:multiLevelType w:val="hybridMultilevel"/>
    <w:tmpl w:val="BE9C0E1C"/>
    <w:lvl w:ilvl="0" w:tplc="BDFAA5D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072782"/>
    <w:multiLevelType w:val="hybridMultilevel"/>
    <w:tmpl w:val="B1721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3915575"/>
    <w:multiLevelType w:val="hybridMultilevel"/>
    <w:tmpl w:val="AF50FE8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1C03C9"/>
    <w:multiLevelType w:val="hybridMultilevel"/>
    <w:tmpl w:val="E7FC66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52C64DF"/>
    <w:multiLevelType w:val="hybridMultilevel"/>
    <w:tmpl w:val="282221FE"/>
    <w:lvl w:ilvl="0" w:tplc="4E1E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53F44A8"/>
    <w:multiLevelType w:val="hybridMultilevel"/>
    <w:tmpl w:val="68061DCA"/>
    <w:lvl w:ilvl="0" w:tplc="04150001">
      <w:start w:val="1"/>
      <w:numFmt w:val="bullet"/>
      <w:lvlText w:val=""/>
      <w:lvlJc w:val="left"/>
      <w:pPr>
        <w:ind w:left="720" w:hanging="360"/>
      </w:pPr>
      <w:rPr>
        <w:rFonts w:ascii="Symbol" w:hAnsi="Symbol"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2" w15:restartNumberingAfterBreak="0">
    <w:nsid w:val="75C253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5F7528D"/>
    <w:multiLevelType w:val="hybridMultilevel"/>
    <w:tmpl w:val="72964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78D3943"/>
    <w:multiLevelType w:val="hybridMultilevel"/>
    <w:tmpl w:val="D42E7A1C"/>
    <w:lvl w:ilvl="0" w:tplc="CFDA6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883F40"/>
    <w:multiLevelType w:val="multilevel"/>
    <w:tmpl w:val="5AB8AB0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6" w15:restartNumberingAfterBreak="0">
    <w:nsid w:val="795B6175"/>
    <w:multiLevelType w:val="hybridMultilevel"/>
    <w:tmpl w:val="1578D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9AB6AA5"/>
    <w:multiLevelType w:val="hybridMultilevel"/>
    <w:tmpl w:val="2B1C4A5C"/>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38" w15:restartNumberingAfterBreak="0">
    <w:nsid w:val="79E50E9C"/>
    <w:multiLevelType w:val="hybridMultilevel"/>
    <w:tmpl w:val="215C5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052FF6"/>
    <w:multiLevelType w:val="multilevel"/>
    <w:tmpl w:val="E2C6486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E3175FF"/>
    <w:multiLevelType w:val="hybridMultilevel"/>
    <w:tmpl w:val="B88C63C2"/>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7ED74046"/>
    <w:multiLevelType w:val="hybridMultilevel"/>
    <w:tmpl w:val="65BEB776"/>
    <w:lvl w:ilvl="0" w:tplc="04150001">
      <w:start w:val="1"/>
      <w:numFmt w:val="bullet"/>
      <w:lvlText w:val=""/>
      <w:lvlJc w:val="left"/>
      <w:pPr>
        <w:ind w:left="1440" w:hanging="360"/>
      </w:pPr>
      <w:rPr>
        <w:rFonts w:ascii="Symbol" w:hAnsi="Symbol" w:cs="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42" w15:restartNumberingAfterBreak="0">
    <w:nsid w:val="7FC62C6D"/>
    <w:multiLevelType w:val="multilevel"/>
    <w:tmpl w:val="A5BA454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FE11F37"/>
    <w:multiLevelType w:val="hybridMultilevel"/>
    <w:tmpl w:val="5E4265EC"/>
    <w:lvl w:ilvl="0" w:tplc="9072FD7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72957511">
    <w:abstractNumId w:val="98"/>
  </w:num>
  <w:num w:numId="2" w16cid:durableId="900559406">
    <w:abstractNumId w:val="90"/>
  </w:num>
  <w:num w:numId="3" w16cid:durableId="772549575">
    <w:abstractNumId w:val="105"/>
  </w:num>
  <w:num w:numId="4" w16cid:durableId="625475783">
    <w:abstractNumId w:val="77"/>
  </w:num>
  <w:num w:numId="5" w16cid:durableId="642662865">
    <w:abstractNumId w:val="139"/>
  </w:num>
  <w:num w:numId="6" w16cid:durableId="924262030">
    <w:abstractNumId w:val="15"/>
  </w:num>
  <w:num w:numId="7" w16cid:durableId="978653754">
    <w:abstractNumId w:val="102"/>
  </w:num>
  <w:num w:numId="8" w16cid:durableId="1889753902">
    <w:abstractNumId w:val="87"/>
  </w:num>
  <w:num w:numId="9" w16cid:durableId="303658830">
    <w:abstractNumId w:val="48"/>
  </w:num>
  <w:num w:numId="10" w16cid:durableId="1417827618">
    <w:abstractNumId w:val="124"/>
  </w:num>
  <w:num w:numId="11" w16cid:durableId="1768892293">
    <w:abstractNumId w:val="32"/>
  </w:num>
  <w:num w:numId="12" w16cid:durableId="288053971">
    <w:abstractNumId w:val="12"/>
  </w:num>
  <w:num w:numId="13" w16cid:durableId="776875754">
    <w:abstractNumId w:val="112"/>
  </w:num>
  <w:num w:numId="14" w16cid:durableId="1212881130">
    <w:abstractNumId w:val="21"/>
  </w:num>
  <w:num w:numId="15" w16cid:durableId="133067688">
    <w:abstractNumId w:val="64"/>
  </w:num>
  <w:num w:numId="16" w16cid:durableId="214507694">
    <w:abstractNumId w:val="24"/>
  </w:num>
  <w:num w:numId="17" w16cid:durableId="949822014">
    <w:abstractNumId w:val="89"/>
  </w:num>
  <w:num w:numId="18" w16cid:durableId="681855830">
    <w:abstractNumId w:val="42"/>
  </w:num>
  <w:num w:numId="19" w16cid:durableId="1413240492">
    <w:abstractNumId w:val="61"/>
  </w:num>
  <w:num w:numId="20" w16cid:durableId="1508323019">
    <w:abstractNumId w:val="111"/>
  </w:num>
  <w:num w:numId="21" w16cid:durableId="922106486">
    <w:abstractNumId w:val="133"/>
  </w:num>
  <w:num w:numId="22" w16cid:durableId="1099761798">
    <w:abstractNumId w:val="138"/>
  </w:num>
  <w:num w:numId="23" w16cid:durableId="1502350110">
    <w:abstractNumId w:val="31"/>
  </w:num>
  <w:num w:numId="24" w16cid:durableId="1936665414">
    <w:abstractNumId w:val="73"/>
  </w:num>
  <w:num w:numId="25" w16cid:durableId="1272124257">
    <w:abstractNumId w:val="56"/>
  </w:num>
  <w:num w:numId="26" w16cid:durableId="565920264">
    <w:abstractNumId w:val="20"/>
  </w:num>
  <w:num w:numId="27" w16cid:durableId="252515685">
    <w:abstractNumId w:val="69"/>
  </w:num>
  <w:num w:numId="28" w16cid:durableId="990716080">
    <w:abstractNumId w:val="75"/>
  </w:num>
  <w:num w:numId="29" w16cid:durableId="1515919825">
    <w:abstractNumId w:val="117"/>
  </w:num>
  <w:num w:numId="30" w16cid:durableId="848905241">
    <w:abstractNumId w:val="45"/>
  </w:num>
  <w:num w:numId="31" w16cid:durableId="890458998">
    <w:abstractNumId w:val="52"/>
  </w:num>
  <w:num w:numId="32" w16cid:durableId="1598248503">
    <w:abstractNumId w:val="49"/>
  </w:num>
  <w:num w:numId="33" w16cid:durableId="1150251947">
    <w:abstractNumId w:val="129"/>
  </w:num>
  <w:num w:numId="34" w16cid:durableId="1701780754">
    <w:abstractNumId w:val="51"/>
  </w:num>
  <w:num w:numId="35" w16cid:durableId="133427">
    <w:abstractNumId w:val="142"/>
  </w:num>
  <w:num w:numId="36" w16cid:durableId="399451564">
    <w:abstractNumId w:val="135"/>
  </w:num>
  <w:num w:numId="37" w16cid:durableId="1324893795">
    <w:abstractNumId w:val="136"/>
  </w:num>
  <w:num w:numId="38" w16cid:durableId="602610386">
    <w:abstractNumId w:val="9"/>
  </w:num>
  <w:num w:numId="39" w16cid:durableId="1182009300">
    <w:abstractNumId w:val="128"/>
  </w:num>
  <w:num w:numId="40" w16cid:durableId="608319852">
    <w:abstractNumId w:val="76"/>
  </w:num>
  <w:num w:numId="41" w16cid:durableId="1679311424">
    <w:abstractNumId w:val="47"/>
  </w:num>
  <w:num w:numId="42" w16cid:durableId="1450394340">
    <w:abstractNumId w:val="121"/>
  </w:num>
  <w:num w:numId="43" w16cid:durableId="1476527671">
    <w:abstractNumId w:val="30"/>
  </w:num>
  <w:num w:numId="44" w16cid:durableId="426123725">
    <w:abstractNumId w:val="80"/>
  </w:num>
  <w:num w:numId="45" w16cid:durableId="699748080">
    <w:abstractNumId w:val="97"/>
  </w:num>
  <w:num w:numId="46" w16cid:durableId="2118793194">
    <w:abstractNumId w:val="59"/>
  </w:num>
  <w:num w:numId="47" w16cid:durableId="808090098">
    <w:abstractNumId w:val="29"/>
  </w:num>
  <w:num w:numId="48" w16cid:durableId="2056348981">
    <w:abstractNumId w:val="22"/>
  </w:num>
  <w:num w:numId="49" w16cid:durableId="1792942466">
    <w:abstractNumId w:val="140"/>
  </w:num>
  <w:num w:numId="50" w16cid:durableId="887229781">
    <w:abstractNumId w:val="34"/>
  </w:num>
  <w:num w:numId="51" w16cid:durableId="1249509544">
    <w:abstractNumId w:val="96"/>
  </w:num>
  <w:num w:numId="52" w16cid:durableId="229507737">
    <w:abstractNumId w:val="55"/>
  </w:num>
  <w:num w:numId="53" w16cid:durableId="1434977850">
    <w:abstractNumId w:val="5"/>
  </w:num>
  <w:num w:numId="54" w16cid:durableId="1894122718">
    <w:abstractNumId w:val="94"/>
  </w:num>
  <w:num w:numId="55" w16cid:durableId="1399400086">
    <w:abstractNumId w:val="27"/>
  </w:num>
  <w:num w:numId="56" w16cid:durableId="1738091727">
    <w:abstractNumId w:val="54"/>
  </w:num>
  <w:num w:numId="57" w16cid:durableId="1342661597">
    <w:abstractNumId w:val="18"/>
  </w:num>
  <w:num w:numId="58" w16cid:durableId="1916472548">
    <w:abstractNumId w:val="122"/>
  </w:num>
  <w:num w:numId="59" w16cid:durableId="635139717">
    <w:abstractNumId w:val="83"/>
  </w:num>
  <w:num w:numId="60" w16cid:durableId="1369721461">
    <w:abstractNumId w:val="134"/>
  </w:num>
  <w:num w:numId="61" w16cid:durableId="1630553440">
    <w:abstractNumId w:val="95"/>
  </w:num>
  <w:num w:numId="62" w16cid:durableId="1801067901">
    <w:abstractNumId w:val="3"/>
  </w:num>
  <w:num w:numId="63" w16cid:durableId="1668633318">
    <w:abstractNumId w:val="2"/>
  </w:num>
  <w:num w:numId="64" w16cid:durableId="659239716">
    <w:abstractNumId w:val="71"/>
  </w:num>
  <w:num w:numId="65" w16cid:durableId="606740753">
    <w:abstractNumId w:val="131"/>
  </w:num>
  <w:num w:numId="66" w16cid:durableId="1893731831">
    <w:abstractNumId w:val="137"/>
  </w:num>
  <w:num w:numId="67" w16cid:durableId="20250671">
    <w:abstractNumId w:val="41"/>
  </w:num>
  <w:num w:numId="68" w16cid:durableId="765542703">
    <w:abstractNumId w:val="92"/>
  </w:num>
  <w:num w:numId="69" w16cid:durableId="696275585">
    <w:abstractNumId w:val="63"/>
  </w:num>
  <w:num w:numId="70" w16cid:durableId="1051033121">
    <w:abstractNumId w:val="26"/>
  </w:num>
  <w:num w:numId="71" w16cid:durableId="1649901239">
    <w:abstractNumId w:val="57"/>
  </w:num>
  <w:num w:numId="72" w16cid:durableId="1776712123">
    <w:abstractNumId w:val="43"/>
  </w:num>
  <w:num w:numId="73" w16cid:durableId="1892886677">
    <w:abstractNumId w:val="86"/>
  </w:num>
  <w:num w:numId="74" w16cid:durableId="1163008248">
    <w:abstractNumId w:val="21"/>
  </w:num>
  <w:num w:numId="75" w16cid:durableId="491070685">
    <w:abstractNumId w:val="21"/>
  </w:num>
  <w:num w:numId="76" w16cid:durableId="1697655896">
    <w:abstractNumId w:val="21"/>
  </w:num>
  <w:num w:numId="77" w16cid:durableId="67271085">
    <w:abstractNumId w:val="21"/>
  </w:num>
  <w:num w:numId="78" w16cid:durableId="230189948">
    <w:abstractNumId w:val="21"/>
  </w:num>
  <w:num w:numId="79" w16cid:durableId="853616202">
    <w:abstractNumId w:val="21"/>
  </w:num>
  <w:num w:numId="80" w16cid:durableId="243539683">
    <w:abstractNumId w:val="21"/>
  </w:num>
  <w:num w:numId="81" w16cid:durableId="648443247">
    <w:abstractNumId w:val="21"/>
  </w:num>
  <w:num w:numId="82" w16cid:durableId="793981325">
    <w:abstractNumId w:val="21"/>
  </w:num>
  <w:num w:numId="83" w16cid:durableId="724719043">
    <w:abstractNumId w:val="21"/>
  </w:num>
  <w:num w:numId="84" w16cid:durableId="36860385">
    <w:abstractNumId w:val="21"/>
  </w:num>
  <w:num w:numId="85" w16cid:durableId="581643432">
    <w:abstractNumId w:val="21"/>
  </w:num>
  <w:num w:numId="86" w16cid:durableId="1697585453">
    <w:abstractNumId w:val="21"/>
  </w:num>
  <w:num w:numId="87" w16cid:durableId="206920404">
    <w:abstractNumId w:val="21"/>
  </w:num>
  <w:num w:numId="88" w16cid:durableId="2112359444">
    <w:abstractNumId w:val="21"/>
  </w:num>
  <w:num w:numId="89" w16cid:durableId="1241865923">
    <w:abstractNumId w:val="21"/>
  </w:num>
  <w:num w:numId="90" w16cid:durableId="884410415">
    <w:abstractNumId w:val="21"/>
  </w:num>
  <w:num w:numId="91" w16cid:durableId="1290164903">
    <w:abstractNumId w:val="106"/>
  </w:num>
  <w:num w:numId="92" w16cid:durableId="1649506846">
    <w:abstractNumId w:val="67"/>
  </w:num>
  <w:num w:numId="93" w16cid:durableId="537157839">
    <w:abstractNumId w:val="99"/>
  </w:num>
  <w:num w:numId="94" w16cid:durableId="1860467269">
    <w:abstractNumId w:val="21"/>
  </w:num>
  <w:num w:numId="95" w16cid:durableId="614289765">
    <w:abstractNumId w:val="28"/>
  </w:num>
  <w:num w:numId="96" w16cid:durableId="1650750387">
    <w:abstractNumId w:val="100"/>
  </w:num>
  <w:num w:numId="97" w16cid:durableId="1371105426">
    <w:abstractNumId w:val="40"/>
  </w:num>
  <w:num w:numId="98" w16cid:durableId="1454405873">
    <w:abstractNumId w:val="21"/>
  </w:num>
  <w:num w:numId="99" w16cid:durableId="377509707">
    <w:abstractNumId w:val="21"/>
  </w:num>
  <w:num w:numId="100" w16cid:durableId="225994482">
    <w:abstractNumId w:val="21"/>
  </w:num>
  <w:num w:numId="101" w16cid:durableId="1022978932">
    <w:abstractNumId w:val="72"/>
  </w:num>
  <w:num w:numId="102" w16cid:durableId="309133703">
    <w:abstractNumId w:val="126"/>
  </w:num>
  <w:num w:numId="103" w16cid:durableId="1106774671">
    <w:abstractNumId w:val="116"/>
  </w:num>
  <w:num w:numId="104" w16cid:durableId="486554504">
    <w:abstractNumId w:val="125"/>
  </w:num>
  <w:num w:numId="105" w16cid:durableId="1609701524">
    <w:abstractNumId w:val="0"/>
  </w:num>
  <w:num w:numId="106" w16cid:durableId="1068764390">
    <w:abstractNumId w:val="68"/>
  </w:num>
  <w:num w:numId="107" w16cid:durableId="1655799029">
    <w:abstractNumId w:val="8"/>
    <w:lvlOverride w:ilvl="0">
      <w:lvl w:ilvl="0">
        <w:numFmt w:val="decimal"/>
        <w:lvlText w:val="%1."/>
        <w:lvlJc w:val="left"/>
      </w:lvl>
    </w:lvlOverride>
  </w:num>
  <w:num w:numId="108" w16cid:durableId="1400057707">
    <w:abstractNumId w:val="5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9" w16cid:durableId="131754034">
    <w:abstractNumId w:val="19"/>
  </w:num>
  <w:num w:numId="110" w16cid:durableId="756706943">
    <w:abstractNumId w:val="81"/>
  </w:num>
  <w:num w:numId="111" w16cid:durableId="1913924933">
    <w:abstractNumId w:val="141"/>
  </w:num>
  <w:num w:numId="112" w16cid:durableId="1988852604">
    <w:abstractNumId w:val="35"/>
  </w:num>
  <w:num w:numId="113" w16cid:durableId="2060863532">
    <w:abstractNumId w:val="53"/>
  </w:num>
  <w:num w:numId="114" w16cid:durableId="125393453">
    <w:abstractNumId w:val="70"/>
  </w:num>
  <w:num w:numId="115" w16cid:durableId="2116553145">
    <w:abstractNumId w:val="85"/>
  </w:num>
  <w:num w:numId="116" w16cid:durableId="1155220140">
    <w:abstractNumId w:val="88"/>
  </w:num>
  <w:num w:numId="117" w16cid:durableId="1601064018">
    <w:abstractNumId w:val="28"/>
  </w:num>
  <w:num w:numId="118" w16cid:durableId="206158481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63028585">
    <w:abstractNumId w:val="23"/>
  </w:num>
  <w:num w:numId="120" w16cid:durableId="2121946977">
    <w:abstractNumId w:val="37"/>
  </w:num>
  <w:num w:numId="121" w16cid:durableId="1190413342">
    <w:abstractNumId w:val="114"/>
  </w:num>
  <w:num w:numId="122" w16cid:durableId="367343051">
    <w:abstractNumId w:val="11"/>
  </w:num>
  <w:num w:numId="123" w16cid:durableId="1943025902">
    <w:abstractNumId w:val="130"/>
  </w:num>
  <w:num w:numId="124" w16cid:durableId="1231888345">
    <w:abstractNumId w:val="143"/>
  </w:num>
  <w:num w:numId="125" w16cid:durableId="1462502893">
    <w:abstractNumId w:val="74"/>
  </w:num>
  <w:num w:numId="126" w16cid:durableId="1109735761">
    <w:abstractNumId w:val="78"/>
  </w:num>
  <w:num w:numId="127" w16cid:durableId="1624579361">
    <w:abstractNumId w:val="110"/>
  </w:num>
  <w:num w:numId="128" w16cid:durableId="5585894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82724472">
    <w:abstractNumId w:val="58"/>
  </w:num>
  <w:num w:numId="130" w16cid:durableId="1123228632">
    <w:abstractNumId w:val="127"/>
  </w:num>
  <w:num w:numId="131" w16cid:durableId="2078818945">
    <w:abstractNumId w:val="13"/>
  </w:num>
  <w:num w:numId="132" w16cid:durableId="431709503">
    <w:abstractNumId w:val="132"/>
  </w:num>
  <w:num w:numId="133" w16cid:durableId="1207134032">
    <w:abstractNumId w:val="10"/>
  </w:num>
  <w:num w:numId="134" w16cid:durableId="1882088722">
    <w:abstractNumId w:val="93"/>
  </w:num>
  <w:num w:numId="135" w16cid:durableId="1023827403">
    <w:abstractNumId w:val="109"/>
  </w:num>
  <w:num w:numId="136" w16cid:durableId="1186137867">
    <w:abstractNumId w:val="101"/>
  </w:num>
  <w:num w:numId="137" w16cid:durableId="784076346">
    <w:abstractNumId w:val="36"/>
  </w:num>
  <w:num w:numId="138" w16cid:durableId="141505122">
    <w:abstractNumId w:val="120"/>
  </w:num>
  <w:num w:numId="139" w16cid:durableId="2125731146">
    <w:abstractNumId w:val="38"/>
  </w:num>
  <w:num w:numId="140" w16cid:durableId="621956693">
    <w:abstractNumId w:val="66"/>
  </w:num>
  <w:num w:numId="141" w16cid:durableId="1614557121">
    <w:abstractNumId w:val="91"/>
  </w:num>
  <w:num w:numId="142" w16cid:durableId="733432546">
    <w:abstractNumId w:val="65"/>
  </w:num>
  <w:num w:numId="143" w16cid:durableId="1470126431">
    <w:abstractNumId w:val="62"/>
  </w:num>
  <w:num w:numId="144" w16cid:durableId="1251769496">
    <w:abstractNumId w:val="39"/>
  </w:num>
  <w:num w:numId="145" w16cid:durableId="986207738">
    <w:abstractNumId w:val="7"/>
  </w:num>
  <w:num w:numId="146" w16cid:durableId="1349794845">
    <w:abstractNumId w:val="4"/>
  </w:num>
  <w:num w:numId="147" w16cid:durableId="1090154770">
    <w:abstractNumId w:val="33"/>
  </w:num>
  <w:num w:numId="148" w16cid:durableId="1632784215">
    <w:abstractNumId w:val="119"/>
  </w:num>
  <w:num w:numId="149" w16cid:durableId="1080903139">
    <w:abstractNumId w:val="107"/>
  </w:num>
  <w:num w:numId="150" w16cid:durableId="1934892573">
    <w:abstractNumId w:val="79"/>
  </w:num>
  <w:num w:numId="151" w16cid:durableId="793989701">
    <w:abstractNumId w:val="115"/>
  </w:num>
  <w:num w:numId="152" w16cid:durableId="716512761">
    <w:abstractNumId w:val="46"/>
  </w:num>
  <w:num w:numId="153" w16cid:durableId="740567772">
    <w:abstractNumId w:val="104"/>
  </w:num>
  <w:num w:numId="154" w16cid:durableId="1059355707">
    <w:abstractNumId w:val="123"/>
  </w:num>
  <w:num w:numId="155" w16cid:durableId="1313948481">
    <w:abstractNumId w:val="118"/>
  </w:num>
  <w:num w:numId="156" w16cid:durableId="1630158965">
    <w:abstractNumId w:val="6"/>
  </w:num>
  <w:num w:numId="157" w16cid:durableId="622465293">
    <w:abstractNumId w:val="16"/>
  </w:num>
  <w:num w:numId="158" w16cid:durableId="1055550090">
    <w:abstractNumId w:val="108"/>
  </w:num>
  <w:num w:numId="159" w16cid:durableId="833909605">
    <w:abstractNumId w:val="25"/>
  </w:num>
  <w:num w:numId="160" w16cid:durableId="1579704253">
    <w:abstractNumId w:val="113"/>
  </w:num>
  <w:num w:numId="161" w16cid:durableId="828639311">
    <w:abstractNumId w:val="82"/>
  </w:num>
  <w:num w:numId="162" w16cid:durableId="1764914086">
    <w:abstractNumId w:val="17"/>
  </w:num>
  <w:num w:numId="163" w16cid:durableId="2055080377">
    <w:abstractNumId w:val="44"/>
  </w:num>
  <w:num w:numId="164" w16cid:durableId="1278950236">
    <w:abstractNumId w:val="84"/>
  </w:num>
  <w:num w:numId="165" w16cid:durableId="650988119">
    <w:abstractNumId w:val="1"/>
  </w:num>
  <w:num w:numId="166" w16cid:durableId="692345363">
    <w:abstractNumId w:val="14"/>
  </w:num>
  <w:num w:numId="167" w16cid:durableId="973948589">
    <w:abstractNumId w:val="60"/>
  </w:num>
  <w:num w:numId="168" w16cid:durableId="1208882788">
    <w:abstractNumId w:val="7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FF"/>
    <w:rsid w:val="00000071"/>
    <w:rsid w:val="0000027E"/>
    <w:rsid w:val="00000ADC"/>
    <w:rsid w:val="00000F10"/>
    <w:rsid w:val="00001207"/>
    <w:rsid w:val="000015F2"/>
    <w:rsid w:val="000016BB"/>
    <w:rsid w:val="000016C0"/>
    <w:rsid w:val="00001E7B"/>
    <w:rsid w:val="00001EE2"/>
    <w:rsid w:val="00001F08"/>
    <w:rsid w:val="00002BC2"/>
    <w:rsid w:val="00002F32"/>
    <w:rsid w:val="000032CE"/>
    <w:rsid w:val="000033C7"/>
    <w:rsid w:val="0000357F"/>
    <w:rsid w:val="00003E46"/>
    <w:rsid w:val="00004172"/>
    <w:rsid w:val="000044C0"/>
    <w:rsid w:val="000049B2"/>
    <w:rsid w:val="00004AB3"/>
    <w:rsid w:val="000053E0"/>
    <w:rsid w:val="000053F8"/>
    <w:rsid w:val="000056E0"/>
    <w:rsid w:val="000058FC"/>
    <w:rsid w:val="00005B0C"/>
    <w:rsid w:val="0000668B"/>
    <w:rsid w:val="000067DC"/>
    <w:rsid w:val="000068DE"/>
    <w:rsid w:val="00006A13"/>
    <w:rsid w:val="00006C67"/>
    <w:rsid w:val="00007193"/>
    <w:rsid w:val="000073FD"/>
    <w:rsid w:val="00007BEF"/>
    <w:rsid w:val="00007E9A"/>
    <w:rsid w:val="000101F9"/>
    <w:rsid w:val="0001033A"/>
    <w:rsid w:val="0001061E"/>
    <w:rsid w:val="00010BA0"/>
    <w:rsid w:val="00010DF7"/>
    <w:rsid w:val="00011F00"/>
    <w:rsid w:val="000120A2"/>
    <w:rsid w:val="0001215D"/>
    <w:rsid w:val="00012289"/>
    <w:rsid w:val="0001285B"/>
    <w:rsid w:val="00012D04"/>
    <w:rsid w:val="000138E2"/>
    <w:rsid w:val="00013F1A"/>
    <w:rsid w:val="000145BE"/>
    <w:rsid w:val="00014DBD"/>
    <w:rsid w:val="00014EDE"/>
    <w:rsid w:val="0001553A"/>
    <w:rsid w:val="0001568E"/>
    <w:rsid w:val="000156CC"/>
    <w:rsid w:val="0001573D"/>
    <w:rsid w:val="000159AE"/>
    <w:rsid w:val="000161F1"/>
    <w:rsid w:val="0001621C"/>
    <w:rsid w:val="00016312"/>
    <w:rsid w:val="00016540"/>
    <w:rsid w:val="0001658B"/>
    <w:rsid w:val="000166FA"/>
    <w:rsid w:val="0001692E"/>
    <w:rsid w:val="00016A67"/>
    <w:rsid w:val="00016B44"/>
    <w:rsid w:val="00016F8F"/>
    <w:rsid w:val="00017041"/>
    <w:rsid w:val="000172D7"/>
    <w:rsid w:val="000173F6"/>
    <w:rsid w:val="000179B3"/>
    <w:rsid w:val="00017D09"/>
    <w:rsid w:val="00020538"/>
    <w:rsid w:val="0002062B"/>
    <w:rsid w:val="00020FED"/>
    <w:rsid w:val="00021162"/>
    <w:rsid w:val="00021263"/>
    <w:rsid w:val="00021D10"/>
    <w:rsid w:val="0002298D"/>
    <w:rsid w:val="00023B95"/>
    <w:rsid w:val="00023BAE"/>
    <w:rsid w:val="00023FB5"/>
    <w:rsid w:val="00024028"/>
    <w:rsid w:val="00024113"/>
    <w:rsid w:val="000241B3"/>
    <w:rsid w:val="00024962"/>
    <w:rsid w:val="00024BC7"/>
    <w:rsid w:val="00025B94"/>
    <w:rsid w:val="00026CFA"/>
    <w:rsid w:val="00026F14"/>
    <w:rsid w:val="00027038"/>
    <w:rsid w:val="00027638"/>
    <w:rsid w:val="00027A86"/>
    <w:rsid w:val="00027F70"/>
    <w:rsid w:val="000300EC"/>
    <w:rsid w:val="0003010B"/>
    <w:rsid w:val="000301E3"/>
    <w:rsid w:val="00030343"/>
    <w:rsid w:val="000303EB"/>
    <w:rsid w:val="00030A59"/>
    <w:rsid w:val="00030EC7"/>
    <w:rsid w:val="000311EA"/>
    <w:rsid w:val="000312A8"/>
    <w:rsid w:val="0003135B"/>
    <w:rsid w:val="00031557"/>
    <w:rsid w:val="00031559"/>
    <w:rsid w:val="000321E0"/>
    <w:rsid w:val="0003243D"/>
    <w:rsid w:val="00032679"/>
    <w:rsid w:val="00033151"/>
    <w:rsid w:val="0003433E"/>
    <w:rsid w:val="00034B0E"/>
    <w:rsid w:val="00034F22"/>
    <w:rsid w:val="000353CC"/>
    <w:rsid w:val="0003544D"/>
    <w:rsid w:val="000355DF"/>
    <w:rsid w:val="0003563E"/>
    <w:rsid w:val="0003580C"/>
    <w:rsid w:val="000358D4"/>
    <w:rsid w:val="00035D7C"/>
    <w:rsid w:val="00036A42"/>
    <w:rsid w:val="0003701A"/>
    <w:rsid w:val="0003750D"/>
    <w:rsid w:val="0003752E"/>
    <w:rsid w:val="000400D6"/>
    <w:rsid w:val="000405AF"/>
    <w:rsid w:val="00040DC4"/>
    <w:rsid w:val="0004124C"/>
    <w:rsid w:val="00041273"/>
    <w:rsid w:val="0004150D"/>
    <w:rsid w:val="000415F7"/>
    <w:rsid w:val="000419F3"/>
    <w:rsid w:val="00041C06"/>
    <w:rsid w:val="00041ECB"/>
    <w:rsid w:val="00041ECE"/>
    <w:rsid w:val="00042212"/>
    <w:rsid w:val="00042699"/>
    <w:rsid w:val="000433A7"/>
    <w:rsid w:val="000433F0"/>
    <w:rsid w:val="00043DDD"/>
    <w:rsid w:val="00045A6B"/>
    <w:rsid w:val="00045B9A"/>
    <w:rsid w:val="00045CDA"/>
    <w:rsid w:val="00046016"/>
    <w:rsid w:val="00046983"/>
    <w:rsid w:val="00046E72"/>
    <w:rsid w:val="00047611"/>
    <w:rsid w:val="00047A1E"/>
    <w:rsid w:val="00050D90"/>
    <w:rsid w:val="00051D8D"/>
    <w:rsid w:val="00052F96"/>
    <w:rsid w:val="000532C1"/>
    <w:rsid w:val="00053CBB"/>
    <w:rsid w:val="000544D7"/>
    <w:rsid w:val="00054B1D"/>
    <w:rsid w:val="00054FFB"/>
    <w:rsid w:val="0005539E"/>
    <w:rsid w:val="0005577A"/>
    <w:rsid w:val="00056DCD"/>
    <w:rsid w:val="000601E4"/>
    <w:rsid w:val="00060327"/>
    <w:rsid w:val="00060678"/>
    <w:rsid w:val="000606BE"/>
    <w:rsid w:val="00061152"/>
    <w:rsid w:val="000622E3"/>
    <w:rsid w:val="0006294C"/>
    <w:rsid w:val="00063190"/>
    <w:rsid w:val="0006340B"/>
    <w:rsid w:val="00064639"/>
    <w:rsid w:val="00064A5C"/>
    <w:rsid w:val="0006551D"/>
    <w:rsid w:val="0006618F"/>
    <w:rsid w:val="00066213"/>
    <w:rsid w:val="00066512"/>
    <w:rsid w:val="00066DE9"/>
    <w:rsid w:val="00066F1F"/>
    <w:rsid w:val="000674AC"/>
    <w:rsid w:val="00067C47"/>
    <w:rsid w:val="00070284"/>
    <w:rsid w:val="00070306"/>
    <w:rsid w:val="00070539"/>
    <w:rsid w:val="0007084B"/>
    <w:rsid w:val="00070A92"/>
    <w:rsid w:val="00070B81"/>
    <w:rsid w:val="00071529"/>
    <w:rsid w:val="00071BEE"/>
    <w:rsid w:val="00071CE2"/>
    <w:rsid w:val="00071CFD"/>
    <w:rsid w:val="00071D7C"/>
    <w:rsid w:val="00071F1C"/>
    <w:rsid w:val="00072189"/>
    <w:rsid w:val="0007232A"/>
    <w:rsid w:val="00072D1E"/>
    <w:rsid w:val="00072D38"/>
    <w:rsid w:val="000730CF"/>
    <w:rsid w:val="00073F81"/>
    <w:rsid w:val="00074443"/>
    <w:rsid w:val="00074D13"/>
    <w:rsid w:val="00074F04"/>
    <w:rsid w:val="000750BB"/>
    <w:rsid w:val="00075212"/>
    <w:rsid w:val="000752CD"/>
    <w:rsid w:val="000753C5"/>
    <w:rsid w:val="00075612"/>
    <w:rsid w:val="000758FA"/>
    <w:rsid w:val="00075B1F"/>
    <w:rsid w:val="0007612E"/>
    <w:rsid w:val="0007631D"/>
    <w:rsid w:val="000765E9"/>
    <w:rsid w:val="00076693"/>
    <w:rsid w:val="00076A2D"/>
    <w:rsid w:val="00076FEB"/>
    <w:rsid w:val="000774DA"/>
    <w:rsid w:val="000776F2"/>
    <w:rsid w:val="00077BB1"/>
    <w:rsid w:val="000803D9"/>
    <w:rsid w:val="0008068A"/>
    <w:rsid w:val="00080B74"/>
    <w:rsid w:val="00081B02"/>
    <w:rsid w:val="00081E21"/>
    <w:rsid w:val="000823DD"/>
    <w:rsid w:val="0008251C"/>
    <w:rsid w:val="000832B5"/>
    <w:rsid w:val="00083388"/>
    <w:rsid w:val="00083A3E"/>
    <w:rsid w:val="00083BCD"/>
    <w:rsid w:val="00084699"/>
    <w:rsid w:val="000847A0"/>
    <w:rsid w:val="00084A33"/>
    <w:rsid w:val="000850F4"/>
    <w:rsid w:val="000852D4"/>
    <w:rsid w:val="000854A4"/>
    <w:rsid w:val="00085824"/>
    <w:rsid w:val="000858FB"/>
    <w:rsid w:val="0008712E"/>
    <w:rsid w:val="00087723"/>
    <w:rsid w:val="00087896"/>
    <w:rsid w:val="000878CA"/>
    <w:rsid w:val="00087B0B"/>
    <w:rsid w:val="000900E7"/>
    <w:rsid w:val="000903E9"/>
    <w:rsid w:val="00090676"/>
    <w:rsid w:val="00090915"/>
    <w:rsid w:val="000912F5"/>
    <w:rsid w:val="00091525"/>
    <w:rsid w:val="0009185D"/>
    <w:rsid w:val="00091A24"/>
    <w:rsid w:val="00091D33"/>
    <w:rsid w:val="00092096"/>
    <w:rsid w:val="0009316E"/>
    <w:rsid w:val="000936CC"/>
    <w:rsid w:val="000938D4"/>
    <w:rsid w:val="000944DF"/>
    <w:rsid w:val="0009455A"/>
    <w:rsid w:val="0009459D"/>
    <w:rsid w:val="00094E62"/>
    <w:rsid w:val="00095D4C"/>
    <w:rsid w:val="00095D4D"/>
    <w:rsid w:val="0009641B"/>
    <w:rsid w:val="0009649A"/>
    <w:rsid w:val="000968C1"/>
    <w:rsid w:val="00097BDC"/>
    <w:rsid w:val="000A0663"/>
    <w:rsid w:val="000A0FCF"/>
    <w:rsid w:val="000A126D"/>
    <w:rsid w:val="000A1522"/>
    <w:rsid w:val="000A186A"/>
    <w:rsid w:val="000A19EE"/>
    <w:rsid w:val="000A1F44"/>
    <w:rsid w:val="000A242C"/>
    <w:rsid w:val="000A26AA"/>
    <w:rsid w:val="000A2893"/>
    <w:rsid w:val="000A29EC"/>
    <w:rsid w:val="000A3C7D"/>
    <w:rsid w:val="000A4ACD"/>
    <w:rsid w:val="000A4F68"/>
    <w:rsid w:val="000A5BA8"/>
    <w:rsid w:val="000A5DBA"/>
    <w:rsid w:val="000A68AB"/>
    <w:rsid w:val="000A6C65"/>
    <w:rsid w:val="000A7444"/>
    <w:rsid w:val="000A7954"/>
    <w:rsid w:val="000B0CBF"/>
    <w:rsid w:val="000B0CDB"/>
    <w:rsid w:val="000B100F"/>
    <w:rsid w:val="000B17D9"/>
    <w:rsid w:val="000B206C"/>
    <w:rsid w:val="000B223E"/>
    <w:rsid w:val="000B224E"/>
    <w:rsid w:val="000B2389"/>
    <w:rsid w:val="000B266B"/>
    <w:rsid w:val="000B2D06"/>
    <w:rsid w:val="000B2D83"/>
    <w:rsid w:val="000B3446"/>
    <w:rsid w:val="000B4B51"/>
    <w:rsid w:val="000B4C69"/>
    <w:rsid w:val="000B50F0"/>
    <w:rsid w:val="000B5988"/>
    <w:rsid w:val="000B5D0A"/>
    <w:rsid w:val="000B5E39"/>
    <w:rsid w:val="000B62D5"/>
    <w:rsid w:val="000B6E06"/>
    <w:rsid w:val="000B6F2B"/>
    <w:rsid w:val="000B74AB"/>
    <w:rsid w:val="000B7B01"/>
    <w:rsid w:val="000C03F7"/>
    <w:rsid w:val="000C0812"/>
    <w:rsid w:val="000C08AE"/>
    <w:rsid w:val="000C0C78"/>
    <w:rsid w:val="000C0E87"/>
    <w:rsid w:val="000C1640"/>
    <w:rsid w:val="000C1731"/>
    <w:rsid w:val="000C179B"/>
    <w:rsid w:val="000C1D93"/>
    <w:rsid w:val="000C1F5D"/>
    <w:rsid w:val="000C2169"/>
    <w:rsid w:val="000C27B6"/>
    <w:rsid w:val="000C2809"/>
    <w:rsid w:val="000C2E95"/>
    <w:rsid w:val="000C3427"/>
    <w:rsid w:val="000C3DD4"/>
    <w:rsid w:val="000C4117"/>
    <w:rsid w:val="000C413A"/>
    <w:rsid w:val="000C462E"/>
    <w:rsid w:val="000C4951"/>
    <w:rsid w:val="000C4D58"/>
    <w:rsid w:val="000C5AC1"/>
    <w:rsid w:val="000C6972"/>
    <w:rsid w:val="000C6AA7"/>
    <w:rsid w:val="000C6F85"/>
    <w:rsid w:val="000C769B"/>
    <w:rsid w:val="000C792E"/>
    <w:rsid w:val="000C7DC8"/>
    <w:rsid w:val="000C7DFF"/>
    <w:rsid w:val="000C7EC0"/>
    <w:rsid w:val="000D0190"/>
    <w:rsid w:val="000D03A1"/>
    <w:rsid w:val="000D06B5"/>
    <w:rsid w:val="000D0A23"/>
    <w:rsid w:val="000D0A2D"/>
    <w:rsid w:val="000D0B04"/>
    <w:rsid w:val="000D13EF"/>
    <w:rsid w:val="000D1480"/>
    <w:rsid w:val="000D1A53"/>
    <w:rsid w:val="000D22F8"/>
    <w:rsid w:val="000D23C8"/>
    <w:rsid w:val="000D28F5"/>
    <w:rsid w:val="000D2904"/>
    <w:rsid w:val="000D2F45"/>
    <w:rsid w:val="000D31E8"/>
    <w:rsid w:val="000D3254"/>
    <w:rsid w:val="000D48DF"/>
    <w:rsid w:val="000D4A5D"/>
    <w:rsid w:val="000D5272"/>
    <w:rsid w:val="000D527F"/>
    <w:rsid w:val="000D546A"/>
    <w:rsid w:val="000D577A"/>
    <w:rsid w:val="000D5D25"/>
    <w:rsid w:val="000D5DD4"/>
    <w:rsid w:val="000D6059"/>
    <w:rsid w:val="000D6095"/>
    <w:rsid w:val="000D61D2"/>
    <w:rsid w:val="000D6A1E"/>
    <w:rsid w:val="000D6B6D"/>
    <w:rsid w:val="000D74D4"/>
    <w:rsid w:val="000D77E9"/>
    <w:rsid w:val="000D7A21"/>
    <w:rsid w:val="000D7CD0"/>
    <w:rsid w:val="000E05A7"/>
    <w:rsid w:val="000E0978"/>
    <w:rsid w:val="000E0E38"/>
    <w:rsid w:val="000E0EFD"/>
    <w:rsid w:val="000E11E2"/>
    <w:rsid w:val="000E1BF8"/>
    <w:rsid w:val="000E1F27"/>
    <w:rsid w:val="000E200D"/>
    <w:rsid w:val="000E2019"/>
    <w:rsid w:val="000E24D9"/>
    <w:rsid w:val="000E34F2"/>
    <w:rsid w:val="000E368D"/>
    <w:rsid w:val="000E3A36"/>
    <w:rsid w:val="000E3F22"/>
    <w:rsid w:val="000E410E"/>
    <w:rsid w:val="000E4C0E"/>
    <w:rsid w:val="000E4CE2"/>
    <w:rsid w:val="000E4F24"/>
    <w:rsid w:val="000E5550"/>
    <w:rsid w:val="000E5568"/>
    <w:rsid w:val="000E5BA1"/>
    <w:rsid w:val="000E5C39"/>
    <w:rsid w:val="000E5CA1"/>
    <w:rsid w:val="000E6416"/>
    <w:rsid w:val="000E7268"/>
    <w:rsid w:val="000E726B"/>
    <w:rsid w:val="000E75C2"/>
    <w:rsid w:val="000E78E4"/>
    <w:rsid w:val="000E7A6C"/>
    <w:rsid w:val="000E7C13"/>
    <w:rsid w:val="000E7C7C"/>
    <w:rsid w:val="000E7C98"/>
    <w:rsid w:val="000E7EB8"/>
    <w:rsid w:val="000F01C7"/>
    <w:rsid w:val="000F07CB"/>
    <w:rsid w:val="000F08C2"/>
    <w:rsid w:val="000F08D1"/>
    <w:rsid w:val="000F0B54"/>
    <w:rsid w:val="000F0F0F"/>
    <w:rsid w:val="000F0FB9"/>
    <w:rsid w:val="000F13C2"/>
    <w:rsid w:val="000F169C"/>
    <w:rsid w:val="000F1B30"/>
    <w:rsid w:val="000F1D3A"/>
    <w:rsid w:val="000F1F7D"/>
    <w:rsid w:val="000F2187"/>
    <w:rsid w:val="000F2E34"/>
    <w:rsid w:val="000F2EF6"/>
    <w:rsid w:val="000F2FCB"/>
    <w:rsid w:val="000F3A86"/>
    <w:rsid w:val="000F3BAC"/>
    <w:rsid w:val="000F3FD0"/>
    <w:rsid w:val="000F40D2"/>
    <w:rsid w:val="000F455F"/>
    <w:rsid w:val="000F4C4E"/>
    <w:rsid w:val="000F50CF"/>
    <w:rsid w:val="000F5507"/>
    <w:rsid w:val="000F557C"/>
    <w:rsid w:val="000F5D0A"/>
    <w:rsid w:val="000F67A6"/>
    <w:rsid w:val="000F6DCD"/>
    <w:rsid w:val="000F6E26"/>
    <w:rsid w:val="000F706B"/>
    <w:rsid w:val="000F710F"/>
    <w:rsid w:val="000F7986"/>
    <w:rsid w:val="0010024C"/>
    <w:rsid w:val="00100ACF"/>
    <w:rsid w:val="00100B95"/>
    <w:rsid w:val="001014F4"/>
    <w:rsid w:val="0010162E"/>
    <w:rsid w:val="001017FC"/>
    <w:rsid w:val="00101B24"/>
    <w:rsid w:val="00101CD5"/>
    <w:rsid w:val="00101E4C"/>
    <w:rsid w:val="00102268"/>
    <w:rsid w:val="00102D1E"/>
    <w:rsid w:val="00103606"/>
    <w:rsid w:val="001039CA"/>
    <w:rsid w:val="001044E3"/>
    <w:rsid w:val="001056F9"/>
    <w:rsid w:val="00105929"/>
    <w:rsid w:val="00105EDA"/>
    <w:rsid w:val="0010623E"/>
    <w:rsid w:val="001063F0"/>
    <w:rsid w:val="00106744"/>
    <w:rsid w:val="00106949"/>
    <w:rsid w:val="00106E60"/>
    <w:rsid w:val="00107105"/>
    <w:rsid w:val="00107220"/>
    <w:rsid w:val="00107566"/>
    <w:rsid w:val="00107B31"/>
    <w:rsid w:val="00107C96"/>
    <w:rsid w:val="00107D0A"/>
    <w:rsid w:val="00110407"/>
    <w:rsid w:val="00110931"/>
    <w:rsid w:val="0011094B"/>
    <w:rsid w:val="00110B03"/>
    <w:rsid w:val="00110C67"/>
    <w:rsid w:val="00111418"/>
    <w:rsid w:val="00111618"/>
    <w:rsid w:val="001118D5"/>
    <w:rsid w:val="00111F3C"/>
    <w:rsid w:val="00112843"/>
    <w:rsid w:val="00112A25"/>
    <w:rsid w:val="00112C3D"/>
    <w:rsid w:val="00112CCC"/>
    <w:rsid w:val="00112DBD"/>
    <w:rsid w:val="00112ED3"/>
    <w:rsid w:val="00112F1B"/>
    <w:rsid w:val="00113543"/>
    <w:rsid w:val="001136B4"/>
    <w:rsid w:val="00113840"/>
    <w:rsid w:val="0011385E"/>
    <w:rsid w:val="0011395F"/>
    <w:rsid w:val="001140FB"/>
    <w:rsid w:val="001143E0"/>
    <w:rsid w:val="00114B6A"/>
    <w:rsid w:val="001150D1"/>
    <w:rsid w:val="00115E14"/>
    <w:rsid w:val="00115EA3"/>
    <w:rsid w:val="00115F46"/>
    <w:rsid w:val="00117038"/>
    <w:rsid w:val="00117864"/>
    <w:rsid w:val="001179F7"/>
    <w:rsid w:val="00117F25"/>
    <w:rsid w:val="0012035B"/>
    <w:rsid w:val="0012086B"/>
    <w:rsid w:val="0012087A"/>
    <w:rsid w:val="001208DA"/>
    <w:rsid w:val="00120FEF"/>
    <w:rsid w:val="0012118B"/>
    <w:rsid w:val="0012193C"/>
    <w:rsid w:val="00121942"/>
    <w:rsid w:val="00121BD4"/>
    <w:rsid w:val="001222A1"/>
    <w:rsid w:val="00122473"/>
    <w:rsid w:val="00122595"/>
    <w:rsid w:val="0012281B"/>
    <w:rsid w:val="001228D8"/>
    <w:rsid w:val="00122ED1"/>
    <w:rsid w:val="001231A9"/>
    <w:rsid w:val="0012396B"/>
    <w:rsid w:val="00123C6F"/>
    <w:rsid w:val="00123F60"/>
    <w:rsid w:val="00124E1F"/>
    <w:rsid w:val="00124FD9"/>
    <w:rsid w:val="00125029"/>
    <w:rsid w:val="001252AC"/>
    <w:rsid w:val="00125468"/>
    <w:rsid w:val="0012560D"/>
    <w:rsid w:val="00125724"/>
    <w:rsid w:val="00125971"/>
    <w:rsid w:val="00126046"/>
    <w:rsid w:val="00126078"/>
    <w:rsid w:val="00126706"/>
    <w:rsid w:val="00126CFB"/>
    <w:rsid w:val="0012717D"/>
    <w:rsid w:val="001275E9"/>
    <w:rsid w:val="00127B27"/>
    <w:rsid w:val="00127C9D"/>
    <w:rsid w:val="00127DCC"/>
    <w:rsid w:val="00127FB8"/>
    <w:rsid w:val="0013047A"/>
    <w:rsid w:val="001308E8"/>
    <w:rsid w:val="00130DFC"/>
    <w:rsid w:val="00131096"/>
    <w:rsid w:val="00131265"/>
    <w:rsid w:val="00131719"/>
    <w:rsid w:val="001317BC"/>
    <w:rsid w:val="001319BE"/>
    <w:rsid w:val="00131C17"/>
    <w:rsid w:val="001342F2"/>
    <w:rsid w:val="0013435B"/>
    <w:rsid w:val="00134E2F"/>
    <w:rsid w:val="00134F13"/>
    <w:rsid w:val="00135362"/>
    <w:rsid w:val="001356D8"/>
    <w:rsid w:val="001360D4"/>
    <w:rsid w:val="001360F5"/>
    <w:rsid w:val="00136B3B"/>
    <w:rsid w:val="00140339"/>
    <w:rsid w:val="00140824"/>
    <w:rsid w:val="001411BE"/>
    <w:rsid w:val="00141E35"/>
    <w:rsid w:val="00141F32"/>
    <w:rsid w:val="00143187"/>
    <w:rsid w:val="00143258"/>
    <w:rsid w:val="00144960"/>
    <w:rsid w:val="00144F4F"/>
    <w:rsid w:val="00144F93"/>
    <w:rsid w:val="00145170"/>
    <w:rsid w:val="00145374"/>
    <w:rsid w:val="00145394"/>
    <w:rsid w:val="0014546C"/>
    <w:rsid w:val="00145E6E"/>
    <w:rsid w:val="001462FB"/>
    <w:rsid w:val="00147894"/>
    <w:rsid w:val="001500C3"/>
    <w:rsid w:val="00150875"/>
    <w:rsid w:val="00150B4A"/>
    <w:rsid w:val="00152305"/>
    <w:rsid w:val="00152454"/>
    <w:rsid w:val="00152B21"/>
    <w:rsid w:val="00152BB1"/>
    <w:rsid w:val="00152DBB"/>
    <w:rsid w:val="00153070"/>
    <w:rsid w:val="00153340"/>
    <w:rsid w:val="00154B87"/>
    <w:rsid w:val="00154C79"/>
    <w:rsid w:val="001553DE"/>
    <w:rsid w:val="00155915"/>
    <w:rsid w:val="00155F14"/>
    <w:rsid w:val="00155F17"/>
    <w:rsid w:val="00157463"/>
    <w:rsid w:val="00157560"/>
    <w:rsid w:val="0016067F"/>
    <w:rsid w:val="00160C18"/>
    <w:rsid w:val="001610E0"/>
    <w:rsid w:val="00161317"/>
    <w:rsid w:val="00161E2E"/>
    <w:rsid w:val="001622DA"/>
    <w:rsid w:val="00162385"/>
    <w:rsid w:val="00162436"/>
    <w:rsid w:val="00162612"/>
    <w:rsid w:val="0016282C"/>
    <w:rsid w:val="00162CB6"/>
    <w:rsid w:val="001635C0"/>
    <w:rsid w:val="001637C6"/>
    <w:rsid w:val="001638C1"/>
    <w:rsid w:val="00163BB3"/>
    <w:rsid w:val="0016566C"/>
    <w:rsid w:val="00165D68"/>
    <w:rsid w:val="00165EF8"/>
    <w:rsid w:val="0016600E"/>
    <w:rsid w:val="00166366"/>
    <w:rsid w:val="00166B1A"/>
    <w:rsid w:val="0016722A"/>
    <w:rsid w:val="00167EFF"/>
    <w:rsid w:val="001702B8"/>
    <w:rsid w:val="001703F6"/>
    <w:rsid w:val="00170488"/>
    <w:rsid w:val="001705DA"/>
    <w:rsid w:val="0017064F"/>
    <w:rsid w:val="00170B52"/>
    <w:rsid w:val="00170F89"/>
    <w:rsid w:val="00171B1A"/>
    <w:rsid w:val="00171D59"/>
    <w:rsid w:val="00172061"/>
    <w:rsid w:val="001727AF"/>
    <w:rsid w:val="0017287F"/>
    <w:rsid w:val="001728E4"/>
    <w:rsid w:val="00173520"/>
    <w:rsid w:val="0017397E"/>
    <w:rsid w:val="00173AD5"/>
    <w:rsid w:val="00174250"/>
    <w:rsid w:val="0017577E"/>
    <w:rsid w:val="001759B2"/>
    <w:rsid w:val="00175A28"/>
    <w:rsid w:val="001762AB"/>
    <w:rsid w:val="001772D3"/>
    <w:rsid w:val="00177377"/>
    <w:rsid w:val="001775D2"/>
    <w:rsid w:val="00177719"/>
    <w:rsid w:val="00177821"/>
    <w:rsid w:val="00177B2F"/>
    <w:rsid w:val="00180278"/>
    <w:rsid w:val="0018032D"/>
    <w:rsid w:val="00180365"/>
    <w:rsid w:val="001808F9"/>
    <w:rsid w:val="00181AAA"/>
    <w:rsid w:val="00182931"/>
    <w:rsid w:val="00182DCC"/>
    <w:rsid w:val="00183E1C"/>
    <w:rsid w:val="001844D0"/>
    <w:rsid w:val="00184564"/>
    <w:rsid w:val="0018559E"/>
    <w:rsid w:val="00185647"/>
    <w:rsid w:val="00185658"/>
    <w:rsid w:val="001858BA"/>
    <w:rsid w:val="001859AF"/>
    <w:rsid w:val="00185AFC"/>
    <w:rsid w:val="00185BA2"/>
    <w:rsid w:val="0018659D"/>
    <w:rsid w:val="00186646"/>
    <w:rsid w:val="001900E2"/>
    <w:rsid w:val="00190136"/>
    <w:rsid w:val="00190590"/>
    <w:rsid w:val="00191B87"/>
    <w:rsid w:val="001921BE"/>
    <w:rsid w:val="001925D3"/>
    <w:rsid w:val="001925D9"/>
    <w:rsid w:val="0019269F"/>
    <w:rsid w:val="00192BC3"/>
    <w:rsid w:val="0019381A"/>
    <w:rsid w:val="00193A24"/>
    <w:rsid w:val="00193C66"/>
    <w:rsid w:val="00193CA6"/>
    <w:rsid w:val="00193D0B"/>
    <w:rsid w:val="00193EF4"/>
    <w:rsid w:val="00194154"/>
    <w:rsid w:val="00194155"/>
    <w:rsid w:val="0019490C"/>
    <w:rsid w:val="00194C75"/>
    <w:rsid w:val="00194E66"/>
    <w:rsid w:val="00194EDE"/>
    <w:rsid w:val="00194F90"/>
    <w:rsid w:val="0019506E"/>
    <w:rsid w:val="0019537E"/>
    <w:rsid w:val="00196867"/>
    <w:rsid w:val="0019694B"/>
    <w:rsid w:val="00196A79"/>
    <w:rsid w:val="00196B74"/>
    <w:rsid w:val="00196BB5"/>
    <w:rsid w:val="0019705F"/>
    <w:rsid w:val="00197121"/>
    <w:rsid w:val="001975FA"/>
    <w:rsid w:val="00197982"/>
    <w:rsid w:val="00197C5A"/>
    <w:rsid w:val="00197F67"/>
    <w:rsid w:val="001A0055"/>
    <w:rsid w:val="001A021B"/>
    <w:rsid w:val="001A0272"/>
    <w:rsid w:val="001A0782"/>
    <w:rsid w:val="001A0CA7"/>
    <w:rsid w:val="001A13A9"/>
    <w:rsid w:val="001A1E32"/>
    <w:rsid w:val="001A2113"/>
    <w:rsid w:val="001A2A5F"/>
    <w:rsid w:val="001A31EB"/>
    <w:rsid w:val="001A336C"/>
    <w:rsid w:val="001A3638"/>
    <w:rsid w:val="001A3A01"/>
    <w:rsid w:val="001A40C7"/>
    <w:rsid w:val="001A41D5"/>
    <w:rsid w:val="001A4591"/>
    <w:rsid w:val="001A4FA9"/>
    <w:rsid w:val="001A5F27"/>
    <w:rsid w:val="001A5F32"/>
    <w:rsid w:val="001A6022"/>
    <w:rsid w:val="001A636B"/>
    <w:rsid w:val="001A6575"/>
    <w:rsid w:val="001A689A"/>
    <w:rsid w:val="001A68F3"/>
    <w:rsid w:val="001A7991"/>
    <w:rsid w:val="001A7A97"/>
    <w:rsid w:val="001B02AE"/>
    <w:rsid w:val="001B0B52"/>
    <w:rsid w:val="001B0CC3"/>
    <w:rsid w:val="001B1603"/>
    <w:rsid w:val="001B1F11"/>
    <w:rsid w:val="001B279B"/>
    <w:rsid w:val="001B28E4"/>
    <w:rsid w:val="001B2D35"/>
    <w:rsid w:val="001B2E0D"/>
    <w:rsid w:val="001B3A30"/>
    <w:rsid w:val="001B3A96"/>
    <w:rsid w:val="001B3B41"/>
    <w:rsid w:val="001B3D09"/>
    <w:rsid w:val="001B412A"/>
    <w:rsid w:val="001B44AC"/>
    <w:rsid w:val="001B4C06"/>
    <w:rsid w:val="001B4F24"/>
    <w:rsid w:val="001B51A6"/>
    <w:rsid w:val="001B5809"/>
    <w:rsid w:val="001B5B75"/>
    <w:rsid w:val="001B5FA7"/>
    <w:rsid w:val="001B6429"/>
    <w:rsid w:val="001B69C4"/>
    <w:rsid w:val="001B6AC9"/>
    <w:rsid w:val="001B6D36"/>
    <w:rsid w:val="001B7BB3"/>
    <w:rsid w:val="001C0014"/>
    <w:rsid w:val="001C0081"/>
    <w:rsid w:val="001C0564"/>
    <w:rsid w:val="001C06B1"/>
    <w:rsid w:val="001C0EF7"/>
    <w:rsid w:val="001C116B"/>
    <w:rsid w:val="001C12FA"/>
    <w:rsid w:val="001C28E1"/>
    <w:rsid w:val="001C2AB7"/>
    <w:rsid w:val="001C2F54"/>
    <w:rsid w:val="001C35EB"/>
    <w:rsid w:val="001C3EFD"/>
    <w:rsid w:val="001C4AA5"/>
    <w:rsid w:val="001C4C8B"/>
    <w:rsid w:val="001C5344"/>
    <w:rsid w:val="001C538E"/>
    <w:rsid w:val="001C5405"/>
    <w:rsid w:val="001C5623"/>
    <w:rsid w:val="001C5972"/>
    <w:rsid w:val="001C5B27"/>
    <w:rsid w:val="001C5BAB"/>
    <w:rsid w:val="001C5F88"/>
    <w:rsid w:val="001C6614"/>
    <w:rsid w:val="001C6DBD"/>
    <w:rsid w:val="001C6E5A"/>
    <w:rsid w:val="001C712B"/>
    <w:rsid w:val="001C78E2"/>
    <w:rsid w:val="001C7A0D"/>
    <w:rsid w:val="001C7CAA"/>
    <w:rsid w:val="001C7F71"/>
    <w:rsid w:val="001D07F0"/>
    <w:rsid w:val="001D1199"/>
    <w:rsid w:val="001D120C"/>
    <w:rsid w:val="001D1459"/>
    <w:rsid w:val="001D1692"/>
    <w:rsid w:val="001D21FC"/>
    <w:rsid w:val="001D2D92"/>
    <w:rsid w:val="001D36B6"/>
    <w:rsid w:val="001D3AB8"/>
    <w:rsid w:val="001D3B7A"/>
    <w:rsid w:val="001D3B94"/>
    <w:rsid w:val="001D4025"/>
    <w:rsid w:val="001D4D0B"/>
    <w:rsid w:val="001D4D19"/>
    <w:rsid w:val="001D4FB1"/>
    <w:rsid w:val="001D50D6"/>
    <w:rsid w:val="001D5103"/>
    <w:rsid w:val="001D54F8"/>
    <w:rsid w:val="001D6388"/>
    <w:rsid w:val="001D66FC"/>
    <w:rsid w:val="001D67F8"/>
    <w:rsid w:val="001D6963"/>
    <w:rsid w:val="001D6CF0"/>
    <w:rsid w:val="001D767A"/>
    <w:rsid w:val="001D7C5F"/>
    <w:rsid w:val="001D7CA7"/>
    <w:rsid w:val="001E02BF"/>
    <w:rsid w:val="001E2346"/>
    <w:rsid w:val="001E267E"/>
    <w:rsid w:val="001E26BF"/>
    <w:rsid w:val="001E26F7"/>
    <w:rsid w:val="001E309D"/>
    <w:rsid w:val="001E3209"/>
    <w:rsid w:val="001E373C"/>
    <w:rsid w:val="001E4838"/>
    <w:rsid w:val="001E48F2"/>
    <w:rsid w:val="001E4E81"/>
    <w:rsid w:val="001E56BA"/>
    <w:rsid w:val="001E5809"/>
    <w:rsid w:val="001E61E3"/>
    <w:rsid w:val="001E647F"/>
    <w:rsid w:val="001E672F"/>
    <w:rsid w:val="001E7047"/>
    <w:rsid w:val="001E706B"/>
    <w:rsid w:val="001E73B1"/>
    <w:rsid w:val="001E7565"/>
    <w:rsid w:val="001F03EE"/>
    <w:rsid w:val="001F049C"/>
    <w:rsid w:val="001F0580"/>
    <w:rsid w:val="001F05F7"/>
    <w:rsid w:val="001F068D"/>
    <w:rsid w:val="001F07DD"/>
    <w:rsid w:val="001F0D1D"/>
    <w:rsid w:val="001F14AA"/>
    <w:rsid w:val="001F208F"/>
    <w:rsid w:val="001F2A9C"/>
    <w:rsid w:val="001F2ADA"/>
    <w:rsid w:val="001F37B1"/>
    <w:rsid w:val="001F3F09"/>
    <w:rsid w:val="001F440C"/>
    <w:rsid w:val="001F455D"/>
    <w:rsid w:val="001F4562"/>
    <w:rsid w:val="001F489A"/>
    <w:rsid w:val="001F5987"/>
    <w:rsid w:val="001F5A73"/>
    <w:rsid w:val="001F7036"/>
    <w:rsid w:val="001F73E8"/>
    <w:rsid w:val="001F75B1"/>
    <w:rsid w:val="001F7B02"/>
    <w:rsid w:val="001F7D06"/>
    <w:rsid w:val="00200118"/>
    <w:rsid w:val="002004E0"/>
    <w:rsid w:val="002008B1"/>
    <w:rsid w:val="00200EEF"/>
    <w:rsid w:val="002013A1"/>
    <w:rsid w:val="002017B6"/>
    <w:rsid w:val="00201AD3"/>
    <w:rsid w:val="00201CE6"/>
    <w:rsid w:val="00201D7E"/>
    <w:rsid w:val="0020257C"/>
    <w:rsid w:val="00202C8B"/>
    <w:rsid w:val="00202CDB"/>
    <w:rsid w:val="00202D1B"/>
    <w:rsid w:val="00203311"/>
    <w:rsid w:val="002045A5"/>
    <w:rsid w:val="00204EF4"/>
    <w:rsid w:val="002050E8"/>
    <w:rsid w:val="00206358"/>
    <w:rsid w:val="00206527"/>
    <w:rsid w:val="00207931"/>
    <w:rsid w:val="00207CBB"/>
    <w:rsid w:val="002103AA"/>
    <w:rsid w:val="00210819"/>
    <w:rsid w:val="00210D46"/>
    <w:rsid w:val="00211556"/>
    <w:rsid w:val="002115A9"/>
    <w:rsid w:val="0021161D"/>
    <w:rsid w:val="00211C0A"/>
    <w:rsid w:val="002128EF"/>
    <w:rsid w:val="00213CA4"/>
    <w:rsid w:val="00213EBA"/>
    <w:rsid w:val="0021430F"/>
    <w:rsid w:val="002147B4"/>
    <w:rsid w:val="0021482D"/>
    <w:rsid w:val="00214964"/>
    <w:rsid w:val="00215B21"/>
    <w:rsid w:val="0021600D"/>
    <w:rsid w:val="0021636C"/>
    <w:rsid w:val="00216BA7"/>
    <w:rsid w:val="002171AB"/>
    <w:rsid w:val="002176CF"/>
    <w:rsid w:val="00220185"/>
    <w:rsid w:val="00220C66"/>
    <w:rsid w:val="00220D26"/>
    <w:rsid w:val="002212DB"/>
    <w:rsid w:val="00221CF7"/>
    <w:rsid w:val="00222320"/>
    <w:rsid w:val="00222403"/>
    <w:rsid w:val="00222B55"/>
    <w:rsid w:val="00222D76"/>
    <w:rsid w:val="002240D6"/>
    <w:rsid w:val="002244BE"/>
    <w:rsid w:val="00225619"/>
    <w:rsid w:val="002258BB"/>
    <w:rsid w:val="00226001"/>
    <w:rsid w:val="002264A8"/>
    <w:rsid w:val="00226BAA"/>
    <w:rsid w:val="002270F6"/>
    <w:rsid w:val="00227CA4"/>
    <w:rsid w:val="00230919"/>
    <w:rsid w:val="00231114"/>
    <w:rsid w:val="00231568"/>
    <w:rsid w:val="0023219F"/>
    <w:rsid w:val="002325E5"/>
    <w:rsid w:val="00232BF0"/>
    <w:rsid w:val="002332E6"/>
    <w:rsid w:val="002342CA"/>
    <w:rsid w:val="0023503A"/>
    <w:rsid w:val="002354AF"/>
    <w:rsid w:val="0023577F"/>
    <w:rsid w:val="00235893"/>
    <w:rsid w:val="002362BC"/>
    <w:rsid w:val="00236633"/>
    <w:rsid w:val="00236CA9"/>
    <w:rsid w:val="00237509"/>
    <w:rsid w:val="002377F5"/>
    <w:rsid w:val="00240577"/>
    <w:rsid w:val="0024062F"/>
    <w:rsid w:val="0024064E"/>
    <w:rsid w:val="00240970"/>
    <w:rsid w:val="002410FB"/>
    <w:rsid w:val="0024151F"/>
    <w:rsid w:val="00241E09"/>
    <w:rsid w:val="00241ED9"/>
    <w:rsid w:val="0024231F"/>
    <w:rsid w:val="00242387"/>
    <w:rsid w:val="00242896"/>
    <w:rsid w:val="0024330A"/>
    <w:rsid w:val="0024344C"/>
    <w:rsid w:val="00243A76"/>
    <w:rsid w:val="00243CD3"/>
    <w:rsid w:val="00243CEB"/>
    <w:rsid w:val="0024400B"/>
    <w:rsid w:val="00244E2B"/>
    <w:rsid w:val="00244E49"/>
    <w:rsid w:val="00245175"/>
    <w:rsid w:val="00245D7E"/>
    <w:rsid w:val="00245F3C"/>
    <w:rsid w:val="00247261"/>
    <w:rsid w:val="00250052"/>
    <w:rsid w:val="002502FF"/>
    <w:rsid w:val="0025046A"/>
    <w:rsid w:val="00250694"/>
    <w:rsid w:val="0025081B"/>
    <w:rsid w:val="00250B28"/>
    <w:rsid w:val="002512FE"/>
    <w:rsid w:val="002513C1"/>
    <w:rsid w:val="00251606"/>
    <w:rsid w:val="002528E5"/>
    <w:rsid w:val="00252A99"/>
    <w:rsid w:val="00253340"/>
    <w:rsid w:val="0025388D"/>
    <w:rsid w:val="00253943"/>
    <w:rsid w:val="0025397C"/>
    <w:rsid w:val="0025416D"/>
    <w:rsid w:val="002542D3"/>
    <w:rsid w:val="002544DE"/>
    <w:rsid w:val="002546A1"/>
    <w:rsid w:val="002548C5"/>
    <w:rsid w:val="00254B0A"/>
    <w:rsid w:val="00254EC8"/>
    <w:rsid w:val="00255D10"/>
    <w:rsid w:val="00256198"/>
    <w:rsid w:val="002562D5"/>
    <w:rsid w:val="002567A1"/>
    <w:rsid w:val="002568F4"/>
    <w:rsid w:val="0025732A"/>
    <w:rsid w:val="002578D3"/>
    <w:rsid w:val="00257C41"/>
    <w:rsid w:val="00257F47"/>
    <w:rsid w:val="00257FEF"/>
    <w:rsid w:val="00260347"/>
    <w:rsid w:val="002605C4"/>
    <w:rsid w:val="002609FE"/>
    <w:rsid w:val="00260E33"/>
    <w:rsid w:val="0026197D"/>
    <w:rsid w:val="0026202A"/>
    <w:rsid w:val="00262B29"/>
    <w:rsid w:val="00262F06"/>
    <w:rsid w:val="00263096"/>
    <w:rsid w:val="002631C7"/>
    <w:rsid w:val="002633D6"/>
    <w:rsid w:val="00263B0D"/>
    <w:rsid w:val="00263BA2"/>
    <w:rsid w:val="00263FCE"/>
    <w:rsid w:val="00264207"/>
    <w:rsid w:val="002642BF"/>
    <w:rsid w:val="00264320"/>
    <w:rsid w:val="00264329"/>
    <w:rsid w:val="00264AC8"/>
    <w:rsid w:val="002651A3"/>
    <w:rsid w:val="00265FAD"/>
    <w:rsid w:val="00266532"/>
    <w:rsid w:val="0026686E"/>
    <w:rsid w:val="00266DDC"/>
    <w:rsid w:val="002674FA"/>
    <w:rsid w:val="00267D5B"/>
    <w:rsid w:val="00270618"/>
    <w:rsid w:val="00270A60"/>
    <w:rsid w:val="00270AB1"/>
    <w:rsid w:val="00271115"/>
    <w:rsid w:val="002712FD"/>
    <w:rsid w:val="002716BA"/>
    <w:rsid w:val="002716DA"/>
    <w:rsid w:val="00271B77"/>
    <w:rsid w:val="00271C87"/>
    <w:rsid w:val="00271E6F"/>
    <w:rsid w:val="00271EA0"/>
    <w:rsid w:val="00272517"/>
    <w:rsid w:val="00272B95"/>
    <w:rsid w:val="00272EF9"/>
    <w:rsid w:val="00272F50"/>
    <w:rsid w:val="0027314C"/>
    <w:rsid w:val="0027355A"/>
    <w:rsid w:val="002738E2"/>
    <w:rsid w:val="00274062"/>
    <w:rsid w:val="0027413D"/>
    <w:rsid w:val="0027422F"/>
    <w:rsid w:val="00274D07"/>
    <w:rsid w:val="00275915"/>
    <w:rsid w:val="002759AA"/>
    <w:rsid w:val="00275CE7"/>
    <w:rsid w:val="002768EB"/>
    <w:rsid w:val="00276C90"/>
    <w:rsid w:val="00276E60"/>
    <w:rsid w:val="00277052"/>
    <w:rsid w:val="0027774E"/>
    <w:rsid w:val="002777BE"/>
    <w:rsid w:val="00277B6F"/>
    <w:rsid w:val="00280941"/>
    <w:rsid w:val="00280F70"/>
    <w:rsid w:val="00281B01"/>
    <w:rsid w:val="00282D85"/>
    <w:rsid w:val="00282F4C"/>
    <w:rsid w:val="002833B9"/>
    <w:rsid w:val="002834BA"/>
    <w:rsid w:val="0028467C"/>
    <w:rsid w:val="00284956"/>
    <w:rsid w:val="00284A3C"/>
    <w:rsid w:val="002851FC"/>
    <w:rsid w:val="0028588C"/>
    <w:rsid w:val="00286440"/>
    <w:rsid w:val="00286451"/>
    <w:rsid w:val="0028652A"/>
    <w:rsid w:val="00286785"/>
    <w:rsid w:val="00286FFB"/>
    <w:rsid w:val="00287032"/>
    <w:rsid w:val="002876E1"/>
    <w:rsid w:val="002878F6"/>
    <w:rsid w:val="0029080E"/>
    <w:rsid w:val="00290C2E"/>
    <w:rsid w:val="00290E04"/>
    <w:rsid w:val="002914C6"/>
    <w:rsid w:val="002915F2"/>
    <w:rsid w:val="002916E7"/>
    <w:rsid w:val="002919A6"/>
    <w:rsid w:val="00292097"/>
    <w:rsid w:val="0029225C"/>
    <w:rsid w:val="00293727"/>
    <w:rsid w:val="0029372D"/>
    <w:rsid w:val="002939EE"/>
    <w:rsid w:val="00293A73"/>
    <w:rsid w:val="00294136"/>
    <w:rsid w:val="002941CC"/>
    <w:rsid w:val="00294382"/>
    <w:rsid w:val="00294AFA"/>
    <w:rsid w:val="00295709"/>
    <w:rsid w:val="0029570F"/>
    <w:rsid w:val="00295A6A"/>
    <w:rsid w:val="002960C5"/>
    <w:rsid w:val="00296BA6"/>
    <w:rsid w:val="00296E9F"/>
    <w:rsid w:val="00296EEF"/>
    <w:rsid w:val="0029712B"/>
    <w:rsid w:val="002971AA"/>
    <w:rsid w:val="00297639"/>
    <w:rsid w:val="002A05F5"/>
    <w:rsid w:val="002A0624"/>
    <w:rsid w:val="002A1169"/>
    <w:rsid w:val="002A1A66"/>
    <w:rsid w:val="002A1D01"/>
    <w:rsid w:val="002A1DAD"/>
    <w:rsid w:val="002A1FFA"/>
    <w:rsid w:val="002A23C7"/>
    <w:rsid w:val="002A2CC9"/>
    <w:rsid w:val="002A398D"/>
    <w:rsid w:val="002A3A05"/>
    <w:rsid w:val="002A485D"/>
    <w:rsid w:val="002A4954"/>
    <w:rsid w:val="002A4A2E"/>
    <w:rsid w:val="002A4A97"/>
    <w:rsid w:val="002A51B7"/>
    <w:rsid w:val="002A5244"/>
    <w:rsid w:val="002A52A8"/>
    <w:rsid w:val="002A5D7E"/>
    <w:rsid w:val="002A5EA4"/>
    <w:rsid w:val="002A6A0F"/>
    <w:rsid w:val="002A7234"/>
    <w:rsid w:val="002A7470"/>
    <w:rsid w:val="002A7B55"/>
    <w:rsid w:val="002A7CE6"/>
    <w:rsid w:val="002A7EF1"/>
    <w:rsid w:val="002B0313"/>
    <w:rsid w:val="002B0338"/>
    <w:rsid w:val="002B07A6"/>
    <w:rsid w:val="002B0C1B"/>
    <w:rsid w:val="002B0E48"/>
    <w:rsid w:val="002B0EE2"/>
    <w:rsid w:val="002B1110"/>
    <w:rsid w:val="002B115A"/>
    <w:rsid w:val="002B1364"/>
    <w:rsid w:val="002B13AA"/>
    <w:rsid w:val="002B1754"/>
    <w:rsid w:val="002B1941"/>
    <w:rsid w:val="002B23FC"/>
    <w:rsid w:val="002B29A7"/>
    <w:rsid w:val="002B2AAE"/>
    <w:rsid w:val="002B2BC8"/>
    <w:rsid w:val="002B2F8B"/>
    <w:rsid w:val="002B30FF"/>
    <w:rsid w:val="002B35B9"/>
    <w:rsid w:val="002B4C55"/>
    <w:rsid w:val="002B54A8"/>
    <w:rsid w:val="002B56D4"/>
    <w:rsid w:val="002B56D6"/>
    <w:rsid w:val="002B5A96"/>
    <w:rsid w:val="002B5CF9"/>
    <w:rsid w:val="002B69BC"/>
    <w:rsid w:val="002B77DC"/>
    <w:rsid w:val="002B7946"/>
    <w:rsid w:val="002C01BA"/>
    <w:rsid w:val="002C07AA"/>
    <w:rsid w:val="002C12E4"/>
    <w:rsid w:val="002C151A"/>
    <w:rsid w:val="002C1524"/>
    <w:rsid w:val="002C1E75"/>
    <w:rsid w:val="002C1FBC"/>
    <w:rsid w:val="002C1FEA"/>
    <w:rsid w:val="002C2127"/>
    <w:rsid w:val="002C23AF"/>
    <w:rsid w:val="002C24B8"/>
    <w:rsid w:val="002C2A92"/>
    <w:rsid w:val="002C30FA"/>
    <w:rsid w:val="002C3104"/>
    <w:rsid w:val="002C33B9"/>
    <w:rsid w:val="002C38F2"/>
    <w:rsid w:val="002C3F88"/>
    <w:rsid w:val="002C3FA0"/>
    <w:rsid w:val="002C43B1"/>
    <w:rsid w:val="002C482E"/>
    <w:rsid w:val="002C51BF"/>
    <w:rsid w:val="002C5385"/>
    <w:rsid w:val="002C54F9"/>
    <w:rsid w:val="002C5A04"/>
    <w:rsid w:val="002C5FD8"/>
    <w:rsid w:val="002C6070"/>
    <w:rsid w:val="002C6311"/>
    <w:rsid w:val="002C671F"/>
    <w:rsid w:val="002C6BA2"/>
    <w:rsid w:val="002C76E2"/>
    <w:rsid w:val="002C7866"/>
    <w:rsid w:val="002C7E78"/>
    <w:rsid w:val="002D00E9"/>
    <w:rsid w:val="002D041A"/>
    <w:rsid w:val="002D06BA"/>
    <w:rsid w:val="002D0CBE"/>
    <w:rsid w:val="002D0DEC"/>
    <w:rsid w:val="002D0FAD"/>
    <w:rsid w:val="002D1494"/>
    <w:rsid w:val="002D2277"/>
    <w:rsid w:val="002D25D1"/>
    <w:rsid w:val="002D2D62"/>
    <w:rsid w:val="002D3635"/>
    <w:rsid w:val="002D3BA7"/>
    <w:rsid w:val="002D3C05"/>
    <w:rsid w:val="002D3C6B"/>
    <w:rsid w:val="002D4029"/>
    <w:rsid w:val="002D406C"/>
    <w:rsid w:val="002D47FA"/>
    <w:rsid w:val="002D505D"/>
    <w:rsid w:val="002D523D"/>
    <w:rsid w:val="002D55D9"/>
    <w:rsid w:val="002D5B01"/>
    <w:rsid w:val="002D5B3F"/>
    <w:rsid w:val="002D6000"/>
    <w:rsid w:val="002D60CF"/>
    <w:rsid w:val="002D65CB"/>
    <w:rsid w:val="002D69F2"/>
    <w:rsid w:val="002D74A2"/>
    <w:rsid w:val="002D7E99"/>
    <w:rsid w:val="002D7F4B"/>
    <w:rsid w:val="002E05C2"/>
    <w:rsid w:val="002E0712"/>
    <w:rsid w:val="002E0AA8"/>
    <w:rsid w:val="002E0F04"/>
    <w:rsid w:val="002E0FF0"/>
    <w:rsid w:val="002E1250"/>
    <w:rsid w:val="002E1806"/>
    <w:rsid w:val="002E1923"/>
    <w:rsid w:val="002E1C4D"/>
    <w:rsid w:val="002E230E"/>
    <w:rsid w:val="002E2482"/>
    <w:rsid w:val="002E24BF"/>
    <w:rsid w:val="002E2C9E"/>
    <w:rsid w:val="002E401E"/>
    <w:rsid w:val="002E4461"/>
    <w:rsid w:val="002E47D8"/>
    <w:rsid w:val="002E5133"/>
    <w:rsid w:val="002E5481"/>
    <w:rsid w:val="002E5D65"/>
    <w:rsid w:val="002E5D7D"/>
    <w:rsid w:val="002E5EB9"/>
    <w:rsid w:val="002E733B"/>
    <w:rsid w:val="002E7594"/>
    <w:rsid w:val="002E7633"/>
    <w:rsid w:val="002E7955"/>
    <w:rsid w:val="002F0095"/>
    <w:rsid w:val="002F02A5"/>
    <w:rsid w:val="002F08CE"/>
    <w:rsid w:val="002F0ACB"/>
    <w:rsid w:val="002F0FB5"/>
    <w:rsid w:val="002F12E2"/>
    <w:rsid w:val="002F1B1E"/>
    <w:rsid w:val="002F247C"/>
    <w:rsid w:val="002F28E0"/>
    <w:rsid w:val="002F2F68"/>
    <w:rsid w:val="002F2F7C"/>
    <w:rsid w:val="002F3702"/>
    <w:rsid w:val="002F3C5A"/>
    <w:rsid w:val="002F4083"/>
    <w:rsid w:val="002F4885"/>
    <w:rsid w:val="002F4C58"/>
    <w:rsid w:val="002F52D7"/>
    <w:rsid w:val="002F5940"/>
    <w:rsid w:val="002F5D89"/>
    <w:rsid w:val="002F60B5"/>
    <w:rsid w:val="002F6783"/>
    <w:rsid w:val="002F6CB7"/>
    <w:rsid w:val="002F6E08"/>
    <w:rsid w:val="002F7938"/>
    <w:rsid w:val="002F7F41"/>
    <w:rsid w:val="002F7FC7"/>
    <w:rsid w:val="003000CE"/>
    <w:rsid w:val="00300519"/>
    <w:rsid w:val="0030065F"/>
    <w:rsid w:val="0030101B"/>
    <w:rsid w:val="0030114C"/>
    <w:rsid w:val="00301972"/>
    <w:rsid w:val="00302823"/>
    <w:rsid w:val="00303782"/>
    <w:rsid w:val="003049AA"/>
    <w:rsid w:val="00304EE2"/>
    <w:rsid w:val="00304F26"/>
    <w:rsid w:val="00305247"/>
    <w:rsid w:val="00305A75"/>
    <w:rsid w:val="00305C7F"/>
    <w:rsid w:val="00305CFE"/>
    <w:rsid w:val="00306407"/>
    <w:rsid w:val="003065AA"/>
    <w:rsid w:val="00306636"/>
    <w:rsid w:val="00306E2D"/>
    <w:rsid w:val="003070FE"/>
    <w:rsid w:val="0030712F"/>
    <w:rsid w:val="00307E9E"/>
    <w:rsid w:val="0031008A"/>
    <w:rsid w:val="00310EB0"/>
    <w:rsid w:val="0031128A"/>
    <w:rsid w:val="003112D9"/>
    <w:rsid w:val="00312123"/>
    <w:rsid w:val="003127E6"/>
    <w:rsid w:val="00312BD8"/>
    <w:rsid w:val="00312CB0"/>
    <w:rsid w:val="00312DB2"/>
    <w:rsid w:val="00312E07"/>
    <w:rsid w:val="00313320"/>
    <w:rsid w:val="0031333C"/>
    <w:rsid w:val="00313342"/>
    <w:rsid w:val="00313355"/>
    <w:rsid w:val="00313D66"/>
    <w:rsid w:val="00313FC2"/>
    <w:rsid w:val="003145A8"/>
    <w:rsid w:val="00315079"/>
    <w:rsid w:val="003151D0"/>
    <w:rsid w:val="003153E4"/>
    <w:rsid w:val="00316C1C"/>
    <w:rsid w:val="003170E1"/>
    <w:rsid w:val="00317406"/>
    <w:rsid w:val="00317554"/>
    <w:rsid w:val="00317F20"/>
    <w:rsid w:val="00320034"/>
    <w:rsid w:val="00320835"/>
    <w:rsid w:val="00320C26"/>
    <w:rsid w:val="003211C4"/>
    <w:rsid w:val="00321832"/>
    <w:rsid w:val="003219A9"/>
    <w:rsid w:val="00321BF5"/>
    <w:rsid w:val="00321BFA"/>
    <w:rsid w:val="00321D4D"/>
    <w:rsid w:val="00321D59"/>
    <w:rsid w:val="00322180"/>
    <w:rsid w:val="003227F9"/>
    <w:rsid w:val="0032297E"/>
    <w:rsid w:val="0032299A"/>
    <w:rsid w:val="00322DA9"/>
    <w:rsid w:val="00322DED"/>
    <w:rsid w:val="00323518"/>
    <w:rsid w:val="003235B5"/>
    <w:rsid w:val="00323EEE"/>
    <w:rsid w:val="003241BE"/>
    <w:rsid w:val="00324318"/>
    <w:rsid w:val="0032457D"/>
    <w:rsid w:val="003245A1"/>
    <w:rsid w:val="00324C3F"/>
    <w:rsid w:val="00324CCB"/>
    <w:rsid w:val="003250AB"/>
    <w:rsid w:val="00325483"/>
    <w:rsid w:val="00325950"/>
    <w:rsid w:val="00326260"/>
    <w:rsid w:val="0032707B"/>
    <w:rsid w:val="003270EC"/>
    <w:rsid w:val="00327206"/>
    <w:rsid w:val="003276FA"/>
    <w:rsid w:val="003278BE"/>
    <w:rsid w:val="00327CB3"/>
    <w:rsid w:val="00327E67"/>
    <w:rsid w:val="00327F49"/>
    <w:rsid w:val="00327FC7"/>
    <w:rsid w:val="0033016C"/>
    <w:rsid w:val="003303CA"/>
    <w:rsid w:val="00330F1A"/>
    <w:rsid w:val="003312C4"/>
    <w:rsid w:val="0033165A"/>
    <w:rsid w:val="00331AE4"/>
    <w:rsid w:val="0033204C"/>
    <w:rsid w:val="003320AE"/>
    <w:rsid w:val="003320BF"/>
    <w:rsid w:val="00332149"/>
    <w:rsid w:val="003325DD"/>
    <w:rsid w:val="00332B3D"/>
    <w:rsid w:val="00332E35"/>
    <w:rsid w:val="00333386"/>
    <w:rsid w:val="00333413"/>
    <w:rsid w:val="00333763"/>
    <w:rsid w:val="00333FFB"/>
    <w:rsid w:val="00334597"/>
    <w:rsid w:val="003349A3"/>
    <w:rsid w:val="00334BEA"/>
    <w:rsid w:val="0033527F"/>
    <w:rsid w:val="0033587A"/>
    <w:rsid w:val="00335EC7"/>
    <w:rsid w:val="003365A8"/>
    <w:rsid w:val="003366E0"/>
    <w:rsid w:val="0033688D"/>
    <w:rsid w:val="00336897"/>
    <w:rsid w:val="003371D5"/>
    <w:rsid w:val="003403A7"/>
    <w:rsid w:val="00340D01"/>
    <w:rsid w:val="00341105"/>
    <w:rsid w:val="003411DC"/>
    <w:rsid w:val="0034168A"/>
    <w:rsid w:val="003417C9"/>
    <w:rsid w:val="00341DCF"/>
    <w:rsid w:val="00342182"/>
    <w:rsid w:val="003422FF"/>
    <w:rsid w:val="003423BA"/>
    <w:rsid w:val="003424CA"/>
    <w:rsid w:val="003426C9"/>
    <w:rsid w:val="0034289D"/>
    <w:rsid w:val="003429DA"/>
    <w:rsid w:val="00342D69"/>
    <w:rsid w:val="00342D74"/>
    <w:rsid w:val="00342EA1"/>
    <w:rsid w:val="0034351D"/>
    <w:rsid w:val="003436F0"/>
    <w:rsid w:val="0034377D"/>
    <w:rsid w:val="003440C9"/>
    <w:rsid w:val="0034479D"/>
    <w:rsid w:val="00344EB4"/>
    <w:rsid w:val="00344F78"/>
    <w:rsid w:val="00345350"/>
    <w:rsid w:val="0034562C"/>
    <w:rsid w:val="003457FC"/>
    <w:rsid w:val="00345C24"/>
    <w:rsid w:val="0034699E"/>
    <w:rsid w:val="00346A42"/>
    <w:rsid w:val="00347486"/>
    <w:rsid w:val="00347B82"/>
    <w:rsid w:val="0035016B"/>
    <w:rsid w:val="00350214"/>
    <w:rsid w:val="003503B0"/>
    <w:rsid w:val="003505BC"/>
    <w:rsid w:val="00350627"/>
    <w:rsid w:val="00350DFC"/>
    <w:rsid w:val="00351347"/>
    <w:rsid w:val="003517A0"/>
    <w:rsid w:val="00351B72"/>
    <w:rsid w:val="00351D23"/>
    <w:rsid w:val="00351DD2"/>
    <w:rsid w:val="00351EF0"/>
    <w:rsid w:val="00351F1F"/>
    <w:rsid w:val="0035223F"/>
    <w:rsid w:val="003524DD"/>
    <w:rsid w:val="00352FBF"/>
    <w:rsid w:val="0035323C"/>
    <w:rsid w:val="0035334F"/>
    <w:rsid w:val="00353934"/>
    <w:rsid w:val="00353983"/>
    <w:rsid w:val="00353D50"/>
    <w:rsid w:val="003555C6"/>
    <w:rsid w:val="00355C5D"/>
    <w:rsid w:val="00356BF4"/>
    <w:rsid w:val="00356E0F"/>
    <w:rsid w:val="003572C5"/>
    <w:rsid w:val="003575AF"/>
    <w:rsid w:val="00357688"/>
    <w:rsid w:val="00357DC6"/>
    <w:rsid w:val="00357E08"/>
    <w:rsid w:val="003600D9"/>
    <w:rsid w:val="003601A2"/>
    <w:rsid w:val="00360582"/>
    <w:rsid w:val="0036080F"/>
    <w:rsid w:val="00360AF8"/>
    <w:rsid w:val="00361307"/>
    <w:rsid w:val="00361338"/>
    <w:rsid w:val="00361796"/>
    <w:rsid w:val="00361D9F"/>
    <w:rsid w:val="00361E5A"/>
    <w:rsid w:val="00361FB9"/>
    <w:rsid w:val="003625ED"/>
    <w:rsid w:val="00362640"/>
    <w:rsid w:val="003626B0"/>
    <w:rsid w:val="00362DBF"/>
    <w:rsid w:val="003630A1"/>
    <w:rsid w:val="00363F52"/>
    <w:rsid w:val="00364978"/>
    <w:rsid w:val="0036525B"/>
    <w:rsid w:val="0036540A"/>
    <w:rsid w:val="0036625D"/>
    <w:rsid w:val="00366986"/>
    <w:rsid w:val="003669CD"/>
    <w:rsid w:val="00366EAF"/>
    <w:rsid w:val="00367B84"/>
    <w:rsid w:val="00367D7E"/>
    <w:rsid w:val="00367DBE"/>
    <w:rsid w:val="00367EEB"/>
    <w:rsid w:val="00370EE5"/>
    <w:rsid w:val="003710B2"/>
    <w:rsid w:val="003712E9"/>
    <w:rsid w:val="00371316"/>
    <w:rsid w:val="00371345"/>
    <w:rsid w:val="00371617"/>
    <w:rsid w:val="00371FDA"/>
    <w:rsid w:val="00372179"/>
    <w:rsid w:val="003723C2"/>
    <w:rsid w:val="003723CA"/>
    <w:rsid w:val="003725EA"/>
    <w:rsid w:val="00372627"/>
    <w:rsid w:val="0037262F"/>
    <w:rsid w:val="003726BD"/>
    <w:rsid w:val="003729FF"/>
    <w:rsid w:val="00372D84"/>
    <w:rsid w:val="003730CA"/>
    <w:rsid w:val="003730E1"/>
    <w:rsid w:val="003742A6"/>
    <w:rsid w:val="00374335"/>
    <w:rsid w:val="00374A65"/>
    <w:rsid w:val="00374BFA"/>
    <w:rsid w:val="00374C05"/>
    <w:rsid w:val="003753A1"/>
    <w:rsid w:val="003756EF"/>
    <w:rsid w:val="003759EC"/>
    <w:rsid w:val="00375CE9"/>
    <w:rsid w:val="00375F34"/>
    <w:rsid w:val="00377113"/>
    <w:rsid w:val="00377922"/>
    <w:rsid w:val="00377DEA"/>
    <w:rsid w:val="00380135"/>
    <w:rsid w:val="0038044F"/>
    <w:rsid w:val="003819AC"/>
    <w:rsid w:val="003822A5"/>
    <w:rsid w:val="003823E5"/>
    <w:rsid w:val="003826A5"/>
    <w:rsid w:val="003829BD"/>
    <w:rsid w:val="00382C7E"/>
    <w:rsid w:val="00382D70"/>
    <w:rsid w:val="003835B7"/>
    <w:rsid w:val="003835C0"/>
    <w:rsid w:val="0038366D"/>
    <w:rsid w:val="003838F4"/>
    <w:rsid w:val="00383B7B"/>
    <w:rsid w:val="00383C69"/>
    <w:rsid w:val="00383F9B"/>
    <w:rsid w:val="003841E0"/>
    <w:rsid w:val="003842C2"/>
    <w:rsid w:val="00384477"/>
    <w:rsid w:val="003844C9"/>
    <w:rsid w:val="00384A92"/>
    <w:rsid w:val="00384D3A"/>
    <w:rsid w:val="00384F0D"/>
    <w:rsid w:val="00385151"/>
    <w:rsid w:val="003854B0"/>
    <w:rsid w:val="003855ED"/>
    <w:rsid w:val="00385B38"/>
    <w:rsid w:val="003864D0"/>
    <w:rsid w:val="00386833"/>
    <w:rsid w:val="00386954"/>
    <w:rsid w:val="00386B45"/>
    <w:rsid w:val="00386F75"/>
    <w:rsid w:val="00387365"/>
    <w:rsid w:val="0038751D"/>
    <w:rsid w:val="003876AA"/>
    <w:rsid w:val="003877E6"/>
    <w:rsid w:val="00387AE5"/>
    <w:rsid w:val="00387BC3"/>
    <w:rsid w:val="00387DA5"/>
    <w:rsid w:val="003901E3"/>
    <w:rsid w:val="003909AB"/>
    <w:rsid w:val="00390E22"/>
    <w:rsid w:val="00391AA1"/>
    <w:rsid w:val="00392B91"/>
    <w:rsid w:val="00392DB5"/>
    <w:rsid w:val="00393C74"/>
    <w:rsid w:val="0039504E"/>
    <w:rsid w:val="00395540"/>
    <w:rsid w:val="003957E8"/>
    <w:rsid w:val="00395B75"/>
    <w:rsid w:val="00395C79"/>
    <w:rsid w:val="00395DD7"/>
    <w:rsid w:val="003963BE"/>
    <w:rsid w:val="00396E53"/>
    <w:rsid w:val="00397189"/>
    <w:rsid w:val="003972E4"/>
    <w:rsid w:val="0039759C"/>
    <w:rsid w:val="003976D8"/>
    <w:rsid w:val="003979D7"/>
    <w:rsid w:val="003A0424"/>
    <w:rsid w:val="003A0ABD"/>
    <w:rsid w:val="003A0C11"/>
    <w:rsid w:val="003A0C1C"/>
    <w:rsid w:val="003A0E13"/>
    <w:rsid w:val="003A0F3A"/>
    <w:rsid w:val="003A109B"/>
    <w:rsid w:val="003A170A"/>
    <w:rsid w:val="003A19C7"/>
    <w:rsid w:val="003A2795"/>
    <w:rsid w:val="003A2926"/>
    <w:rsid w:val="003A3389"/>
    <w:rsid w:val="003A35F1"/>
    <w:rsid w:val="003A4131"/>
    <w:rsid w:val="003A4286"/>
    <w:rsid w:val="003A4302"/>
    <w:rsid w:val="003A45E6"/>
    <w:rsid w:val="003A4656"/>
    <w:rsid w:val="003A4C65"/>
    <w:rsid w:val="003A4D27"/>
    <w:rsid w:val="003A623D"/>
    <w:rsid w:val="003A6433"/>
    <w:rsid w:val="003A6C5D"/>
    <w:rsid w:val="003A7124"/>
    <w:rsid w:val="003A782E"/>
    <w:rsid w:val="003A78CE"/>
    <w:rsid w:val="003A7D7A"/>
    <w:rsid w:val="003A7F32"/>
    <w:rsid w:val="003B0174"/>
    <w:rsid w:val="003B04CF"/>
    <w:rsid w:val="003B0726"/>
    <w:rsid w:val="003B092D"/>
    <w:rsid w:val="003B144C"/>
    <w:rsid w:val="003B1839"/>
    <w:rsid w:val="003B1942"/>
    <w:rsid w:val="003B1C6B"/>
    <w:rsid w:val="003B21BB"/>
    <w:rsid w:val="003B2D4F"/>
    <w:rsid w:val="003B38B6"/>
    <w:rsid w:val="003B3C3B"/>
    <w:rsid w:val="003B4536"/>
    <w:rsid w:val="003B457C"/>
    <w:rsid w:val="003B4661"/>
    <w:rsid w:val="003B4ACE"/>
    <w:rsid w:val="003B4B09"/>
    <w:rsid w:val="003B5189"/>
    <w:rsid w:val="003B51E6"/>
    <w:rsid w:val="003B5261"/>
    <w:rsid w:val="003B560E"/>
    <w:rsid w:val="003B57B8"/>
    <w:rsid w:val="003B698D"/>
    <w:rsid w:val="003B6EF1"/>
    <w:rsid w:val="003B6FDB"/>
    <w:rsid w:val="003B70B6"/>
    <w:rsid w:val="003B74FB"/>
    <w:rsid w:val="003B7895"/>
    <w:rsid w:val="003B78C2"/>
    <w:rsid w:val="003B7DD3"/>
    <w:rsid w:val="003C0DD5"/>
    <w:rsid w:val="003C1E71"/>
    <w:rsid w:val="003C1E84"/>
    <w:rsid w:val="003C1E8A"/>
    <w:rsid w:val="003C254A"/>
    <w:rsid w:val="003C2671"/>
    <w:rsid w:val="003C2F09"/>
    <w:rsid w:val="003C33F0"/>
    <w:rsid w:val="003C36F8"/>
    <w:rsid w:val="003C3767"/>
    <w:rsid w:val="003C38F4"/>
    <w:rsid w:val="003C3A81"/>
    <w:rsid w:val="003C42DB"/>
    <w:rsid w:val="003C4784"/>
    <w:rsid w:val="003C548A"/>
    <w:rsid w:val="003C617D"/>
    <w:rsid w:val="003C6902"/>
    <w:rsid w:val="003C74A2"/>
    <w:rsid w:val="003C74EF"/>
    <w:rsid w:val="003C7525"/>
    <w:rsid w:val="003C7616"/>
    <w:rsid w:val="003C7A20"/>
    <w:rsid w:val="003C7BF6"/>
    <w:rsid w:val="003C7EA0"/>
    <w:rsid w:val="003D01DB"/>
    <w:rsid w:val="003D036B"/>
    <w:rsid w:val="003D0723"/>
    <w:rsid w:val="003D0BE7"/>
    <w:rsid w:val="003D11AA"/>
    <w:rsid w:val="003D1485"/>
    <w:rsid w:val="003D15A0"/>
    <w:rsid w:val="003D1972"/>
    <w:rsid w:val="003D1CCA"/>
    <w:rsid w:val="003D1E42"/>
    <w:rsid w:val="003D2D65"/>
    <w:rsid w:val="003D2E0A"/>
    <w:rsid w:val="003D31DE"/>
    <w:rsid w:val="003D3904"/>
    <w:rsid w:val="003D4795"/>
    <w:rsid w:val="003D4F82"/>
    <w:rsid w:val="003D5112"/>
    <w:rsid w:val="003D5590"/>
    <w:rsid w:val="003D5BF3"/>
    <w:rsid w:val="003D5F8D"/>
    <w:rsid w:val="003D5FD0"/>
    <w:rsid w:val="003D6216"/>
    <w:rsid w:val="003D6581"/>
    <w:rsid w:val="003D6DE7"/>
    <w:rsid w:val="003D6F51"/>
    <w:rsid w:val="003D70AA"/>
    <w:rsid w:val="003D7443"/>
    <w:rsid w:val="003D7872"/>
    <w:rsid w:val="003D7BED"/>
    <w:rsid w:val="003D7E1D"/>
    <w:rsid w:val="003E0118"/>
    <w:rsid w:val="003E03A1"/>
    <w:rsid w:val="003E05A2"/>
    <w:rsid w:val="003E0754"/>
    <w:rsid w:val="003E07A4"/>
    <w:rsid w:val="003E0BE0"/>
    <w:rsid w:val="003E1783"/>
    <w:rsid w:val="003E2570"/>
    <w:rsid w:val="003E26E7"/>
    <w:rsid w:val="003E2CA6"/>
    <w:rsid w:val="003E365B"/>
    <w:rsid w:val="003E4C55"/>
    <w:rsid w:val="003E5559"/>
    <w:rsid w:val="003E55DB"/>
    <w:rsid w:val="003E5C0C"/>
    <w:rsid w:val="003E5D10"/>
    <w:rsid w:val="003E5D48"/>
    <w:rsid w:val="003E6048"/>
    <w:rsid w:val="003E605F"/>
    <w:rsid w:val="003E628E"/>
    <w:rsid w:val="003E653B"/>
    <w:rsid w:val="003E6930"/>
    <w:rsid w:val="003E70A6"/>
    <w:rsid w:val="003E73F6"/>
    <w:rsid w:val="003E7F09"/>
    <w:rsid w:val="003E7F23"/>
    <w:rsid w:val="003F02F7"/>
    <w:rsid w:val="003F04AD"/>
    <w:rsid w:val="003F0719"/>
    <w:rsid w:val="003F08EF"/>
    <w:rsid w:val="003F0C6E"/>
    <w:rsid w:val="003F0F29"/>
    <w:rsid w:val="003F12A7"/>
    <w:rsid w:val="003F1A97"/>
    <w:rsid w:val="003F1C5B"/>
    <w:rsid w:val="003F1E8A"/>
    <w:rsid w:val="003F26AF"/>
    <w:rsid w:val="003F26FD"/>
    <w:rsid w:val="003F3388"/>
    <w:rsid w:val="003F34AB"/>
    <w:rsid w:val="003F3AF3"/>
    <w:rsid w:val="003F3CC9"/>
    <w:rsid w:val="003F3E2D"/>
    <w:rsid w:val="003F3E70"/>
    <w:rsid w:val="003F3EAA"/>
    <w:rsid w:val="003F41A2"/>
    <w:rsid w:val="003F4402"/>
    <w:rsid w:val="003F4588"/>
    <w:rsid w:val="003F4649"/>
    <w:rsid w:val="003F4A2A"/>
    <w:rsid w:val="003F5329"/>
    <w:rsid w:val="003F6376"/>
    <w:rsid w:val="003F6632"/>
    <w:rsid w:val="003F7287"/>
    <w:rsid w:val="003F75C9"/>
    <w:rsid w:val="003F776F"/>
    <w:rsid w:val="003F78DA"/>
    <w:rsid w:val="004001AB"/>
    <w:rsid w:val="00400475"/>
    <w:rsid w:val="00400508"/>
    <w:rsid w:val="00401036"/>
    <w:rsid w:val="0040105F"/>
    <w:rsid w:val="0040107B"/>
    <w:rsid w:val="00401472"/>
    <w:rsid w:val="00401D1A"/>
    <w:rsid w:val="00401D64"/>
    <w:rsid w:val="00401E51"/>
    <w:rsid w:val="0040260D"/>
    <w:rsid w:val="00403189"/>
    <w:rsid w:val="00404331"/>
    <w:rsid w:val="004045FF"/>
    <w:rsid w:val="00404AE0"/>
    <w:rsid w:val="004055AF"/>
    <w:rsid w:val="00406051"/>
    <w:rsid w:val="00406172"/>
    <w:rsid w:val="00406370"/>
    <w:rsid w:val="004064F9"/>
    <w:rsid w:val="00406CC7"/>
    <w:rsid w:val="00407B30"/>
    <w:rsid w:val="004109B9"/>
    <w:rsid w:val="00410A36"/>
    <w:rsid w:val="00410DA8"/>
    <w:rsid w:val="00410E9F"/>
    <w:rsid w:val="00411A4A"/>
    <w:rsid w:val="00411A58"/>
    <w:rsid w:val="0041230F"/>
    <w:rsid w:val="004128B0"/>
    <w:rsid w:val="00412CC2"/>
    <w:rsid w:val="00412F07"/>
    <w:rsid w:val="00413650"/>
    <w:rsid w:val="00413928"/>
    <w:rsid w:val="00413A10"/>
    <w:rsid w:val="00413F94"/>
    <w:rsid w:val="0041420C"/>
    <w:rsid w:val="00414A4F"/>
    <w:rsid w:val="004153BF"/>
    <w:rsid w:val="004160A5"/>
    <w:rsid w:val="00416B05"/>
    <w:rsid w:val="00416FE8"/>
    <w:rsid w:val="00417086"/>
    <w:rsid w:val="00420537"/>
    <w:rsid w:val="0042070F"/>
    <w:rsid w:val="0042081E"/>
    <w:rsid w:val="00420B9B"/>
    <w:rsid w:val="004220C8"/>
    <w:rsid w:val="00422C1F"/>
    <w:rsid w:val="00422DE7"/>
    <w:rsid w:val="00422EBA"/>
    <w:rsid w:val="004230DD"/>
    <w:rsid w:val="00423239"/>
    <w:rsid w:val="0042325E"/>
    <w:rsid w:val="004239AF"/>
    <w:rsid w:val="00423CE6"/>
    <w:rsid w:val="00423CEF"/>
    <w:rsid w:val="00423DE3"/>
    <w:rsid w:val="00424088"/>
    <w:rsid w:val="004240CD"/>
    <w:rsid w:val="00424B79"/>
    <w:rsid w:val="00424C19"/>
    <w:rsid w:val="00424ED4"/>
    <w:rsid w:val="00425070"/>
    <w:rsid w:val="0042525F"/>
    <w:rsid w:val="004253B9"/>
    <w:rsid w:val="004259E1"/>
    <w:rsid w:val="00425A9C"/>
    <w:rsid w:val="00426599"/>
    <w:rsid w:val="00426879"/>
    <w:rsid w:val="00426A0C"/>
    <w:rsid w:val="00426B41"/>
    <w:rsid w:val="004272A1"/>
    <w:rsid w:val="0042763D"/>
    <w:rsid w:val="00427BBD"/>
    <w:rsid w:val="00427CFD"/>
    <w:rsid w:val="004307C0"/>
    <w:rsid w:val="00430933"/>
    <w:rsid w:val="00430D8A"/>
    <w:rsid w:val="004315B8"/>
    <w:rsid w:val="00431A7F"/>
    <w:rsid w:val="004322DC"/>
    <w:rsid w:val="004328B9"/>
    <w:rsid w:val="00432B3C"/>
    <w:rsid w:val="00432FE4"/>
    <w:rsid w:val="0043305D"/>
    <w:rsid w:val="0043326A"/>
    <w:rsid w:val="00433588"/>
    <w:rsid w:val="00433631"/>
    <w:rsid w:val="004339D7"/>
    <w:rsid w:val="00433C7C"/>
    <w:rsid w:val="00433E97"/>
    <w:rsid w:val="00434DB6"/>
    <w:rsid w:val="00435371"/>
    <w:rsid w:val="00435755"/>
    <w:rsid w:val="00435A5C"/>
    <w:rsid w:val="00435F07"/>
    <w:rsid w:val="004366A5"/>
    <w:rsid w:val="0043670B"/>
    <w:rsid w:val="004367DC"/>
    <w:rsid w:val="004375DF"/>
    <w:rsid w:val="00437A23"/>
    <w:rsid w:val="004400BD"/>
    <w:rsid w:val="00440198"/>
    <w:rsid w:val="00440991"/>
    <w:rsid w:val="00440D5D"/>
    <w:rsid w:val="004410CC"/>
    <w:rsid w:val="00441384"/>
    <w:rsid w:val="00442198"/>
    <w:rsid w:val="00442480"/>
    <w:rsid w:val="004430CE"/>
    <w:rsid w:val="004432D5"/>
    <w:rsid w:val="00443513"/>
    <w:rsid w:val="0044392B"/>
    <w:rsid w:val="00443B5C"/>
    <w:rsid w:val="004441C2"/>
    <w:rsid w:val="00444E92"/>
    <w:rsid w:val="00445733"/>
    <w:rsid w:val="0044590C"/>
    <w:rsid w:val="00445BA4"/>
    <w:rsid w:val="00445D12"/>
    <w:rsid w:val="00446690"/>
    <w:rsid w:val="00447652"/>
    <w:rsid w:val="004478BD"/>
    <w:rsid w:val="00447BC8"/>
    <w:rsid w:val="00447C69"/>
    <w:rsid w:val="00450D22"/>
    <w:rsid w:val="00451033"/>
    <w:rsid w:val="00451FC1"/>
    <w:rsid w:val="004524EA"/>
    <w:rsid w:val="0045314D"/>
    <w:rsid w:val="0045353E"/>
    <w:rsid w:val="004536A0"/>
    <w:rsid w:val="00453B70"/>
    <w:rsid w:val="00453DB9"/>
    <w:rsid w:val="00453DE9"/>
    <w:rsid w:val="00453F7F"/>
    <w:rsid w:val="004540B5"/>
    <w:rsid w:val="00454652"/>
    <w:rsid w:val="00454BAE"/>
    <w:rsid w:val="00454F75"/>
    <w:rsid w:val="00455221"/>
    <w:rsid w:val="00455263"/>
    <w:rsid w:val="004554A7"/>
    <w:rsid w:val="00455751"/>
    <w:rsid w:val="00455CDF"/>
    <w:rsid w:val="00456012"/>
    <w:rsid w:val="004565D3"/>
    <w:rsid w:val="00456823"/>
    <w:rsid w:val="004568E7"/>
    <w:rsid w:val="004569F5"/>
    <w:rsid w:val="00456B26"/>
    <w:rsid w:val="00456C6C"/>
    <w:rsid w:val="00456F52"/>
    <w:rsid w:val="0045761A"/>
    <w:rsid w:val="00457901"/>
    <w:rsid w:val="004579A5"/>
    <w:rsid w:val="0046027C"/>
    <w:rsid w:val="004607AA"/>
    <w:rsid w:val="00460A58"/>
    <w:rsid w:val="00460D2F"/>
    <w:rsid w:val="00461BAF"/>
    <w:rsid w:val="0046221D"/>
    <w:rsid w:val="0046257A"/>
    <w:rsid w:val="00462F99"/>
    <w:rsid w:val="00463473"/>
    <w:rsid w:val="00463593"/>
    <w:rsid w:val="00463C17"/>
    <w:rsid w:val="004659FF"/>
    <w:rsid w:val="00465BF2"/>
    <w:rsid w:val="0046684C"/>
    <w:rsid w:val="0046795B"/>
    <w:rsid w:val="00467B94"/>
    <w:rsid w:val="00467BB9"/>
    <w:rsid w:val="00467C7E"/>
    <w:rsid w:val="004702A1"/>
    <w:rsid w:val="00470543"/>
    <w:rsid w:val="00470AE3"/>
    <w:rsid w:val="00470D82"/>
    <w:rsid w:val="00470F62"/>
    <w:rsid w:val="004710AF"/>
    <w:rsid w:val="004714E7"/>
    <w:rsid w:val="004716CE"/>
    <w:rsid w:val="004725B2"/>
    <w:rsid w:val="00472C23"/>
    <w:rsid w:val="0047313D"/>
    <w:rsid w:val="00473A0C"/>
    <w:rsid w:val="00474643"/>
    <w:rsid w:val="00474650"/>
    <w:rsid w:val="00474800"/>
    <w:rsid w:val="00474925"/>
    <w:rsid w:val="00474AF4"/>
    <w:rsid w:val="00474C9F"/>
    <w:rsid w:val="004756B1"/>
    <w:rsid w:val="0047612D"/>
    <w:rsid w:val="00476A2A"/>
    <w:rsid w:val="00476C27"/>
    <w:rsid w:val="00476FE6"/>
    <w:rsid w:val="0047754E"/>
    <w:rsid w:val="004778C1"/>
    <w:rsid w:val="00477CBB"/>
    <w:rsid w:val="0048088F"/>
    <w:rsid w:val="00480BD2"/>
    <w:rsid w:val="00480DA5"/>
    <w:rsid w:val="00481298"/>
    <w:rsid w:val="0048153C"/>
    <w:rsid w:val="00482045"/>
    <w:rsid w:val="0048275B"/>
    <w:rsid w:val="00482DFB"/>
    <w:rsid w:val="00483256"/>
    <w:rsid w:val="0048328A"/>
    <w:rsid w:val="004832FD"/>
    <w:rsid w:val="00483318"/>
    <w:rsid w:val="00483594"/>
    <w:rsid w:val="00483F95"/>
    <w:rsid w:val="00483FC9"/>
    <w:rsid w:val="004851F7"/>
    <w:rsid w:val="00486634"/>
    <w:rsid w:val="004867D5"/>
    <w:rsid w:val="004868DF"/>
    <w:rsid w:val="00487538"/>
    <w:rsid w:val="00487634"/>
    <w:rsid w:val="00487A15"/>
    <w:rsid w:val="00487A59"/>
    <w:rsid w:val="00487E9B"/>
    <w:rsid w:val="004902CE"/>
    <w:rsid w:val="00490845"/>
    <w:rsid w:val="00490C35"/>
    <w:rsid w:val="00491471"/>
    <w:rsid w:val="00491634"/>
    <w:rsid w:val="004916B2"/>
    <w:rsid w:val="00491A50"/>
    <w:rsid w:val="00491EEC"/>
    <w:rsid w:val="0049288A"/>
    <w:rsid w:val="00493265"/>
    <w:rsid w:val="00493AEF"/>
    <w:rsid w:val="0049457D"/>
    <w:rsid w:val="00494A1D"/>
    <w:rsid w:val="00494A20"/>
    <w:rsid w:val="00494BEC"/>
    <w:rsid w:val="00494DCF"/>
    <w:rsid w:val="004953FE"/>
    <w:rsid w:val="00495409"/>
    <w:rsid w:val="00495E8F"/>
    <w:rsid w:val="00495EAC"/>
    <w:rsid w:val="00497260"/>
    <w:rsid w:val="00497B7D"/>
    <w:rsid w:val="00497FDC"/>
    <w:rsid w:val="004A02FD"/>
    <w:rsid w:val="004A06E3"/>
    <w:rsid w:val="004A0DF5"/>
    <w:rsid w:val="004A0FAF"/>
    <w:rsid w:val="004A1C21"/>
    <w:rsid w:val="004A2003"/>
    <w:rsid w:val="004A21E6"/>
    <w:rsid w:val="004A24F9"/>
    <w:rsid w:val="004A2537"/>
    <w:rsid w:val="004A31B3"/>
    <w:rsid w:val="004A3F1C"/>
    <w:rsid w:val="004A4566"/>
    <w:rsid w:val="004A45F7"/>
    <w:rsid w:val="004A4D53"/>
    <w:rsid w:val="004A51D7"/>
    <w:rsid w:val="004A51F4"/>
    <w:rsid w:val="004A5278"/>
    <w:rsid w:val="004A52D3"/>
    <w:rsid w:val="004A5510"/>
    <w:rsid w:val="004A590A"/>
    <w:rsid w:val="004A5BF5"/>
    <w:rsid w:val="004A5C91"/>
    <w:rsid w:val="004A6674"/>
    <w:rsid w:val="004A709B"/>
    <w:rsid w:val="004A71E6"/>
    <w:rsid w:val="004A7673"/>
    <w:rsid w:val="004A7867"/>
    <w:rsid w:val="004B07F4"/>
    <w:rsid w:val="004B14D6"/>
    <w:rsid w:val="004B17BF"/>
    <w:rsid w:val="004B2916"/>
    <w:rsid w:val="004B35AF"/>
    <w:rsid w:val="004B39E3"/>
    <w:rsid w:val="004B453D"/>
    <w:rsid w:val="004B477D"/>
    <w:rsid w:val="004B492D"/>
    <w:rsid w:val="004B5334"/>
    <w:rsid w:val="004B580C"/>
    <w:rsid w:val="004B5996"/>
    <w:rsid w:val="004B5D26"/>
    <w:rsid w:val="004B5D4E"/>
    <w:rsid w:val="004B5EF5"/>
    <w:rsid w:val="004B600D"/>
    <w:rsid w:val="004B67BC"/>
    <w:rsid w:val="004B6F9C"/>
    <w:rsid w:val="004B7154"/>
    <w:rsid w:val="004B75AE"/>
    <w:rsid w:val="004B7F28"/>
    <w:rsid w:val="004C000A"/>
    <w:rsid w:val="004C0766"/>
    <w:rsid w:val="004C1230"/>
    <w:rsid w:val="004C12E4"/>
    <w:rsid w:val="004C16F3"/>
    <w:rsid w:val="004C1992"/>
    <w:rsid w:val="004C2216"/>
    <w:rsid w:val="004C2C52"/>
    <w:rsid w:val="004C2FE2"/>
    <w:rsid w:val="004C3349"/>
    <w:rsid w:val="004C3D4E"/>
    <w:rsid w:val="004C3F9E"/>
    <w:rsid w:val="004C4531"/>
    <w:rsid w:val="004C4FD6"/>
    <w:rsid w:val="004C59B0"/>
    <w:rsid w:val="004C5C55"/>
    <w:rsid w:val="004C5C9D"/>
    <w:rsid w:val="004C5E94"/>
    <w:rsid w:val="004C5FBC"/>
    <w:rsid w:val="004C6510"/>
    <w:rsid w:val="004C6DE7"/>
    <w:rsid w:val="004C70F2"/>
    <w:rsid w:val="004C72AC"/>
    <w:rsid w:val="004C72F8"/>
    <w:rsid w:val="004C7376"/>
    <w:rsid w:val="004C7B46"/>
    <w:rsid w:val="004D0304"/>
    <w:rsid w:val="004D04D3"/>
    <w:rsid w:val="004D0575"/>
    <w:rsid w:val="004D05FB"/>
    <w:rsid w:val="004D06CF"/>
    <w:rsid w:val="004D08B2"/>
    <w:rsid w:val="004D0A00"/>
    <w:rsid w:val="004D0D72"/>
    <w:rsid w:val="004D0F11"/>
    <w:rsid w:val="004D1297"/>
    <w:rsid w:val="004D1436"/>
    <w:rsid w:val="004D1E51"/>
    <w:rsid w:val="004D1FAA"/>
    <w:rsid w:val="004D1FEF"/>
    <w:rsid w:val="004D2379"/>
    <w:rsid w:val="004D264A"/>
    <w:rsid w:val="004D35E5"/>
    <w:rsid w:val="004D3B65"/>
    <w:rsid w:val="004D3C32"/>
    <w:rsid w:val="004D3D89"/>
    <w:rsid w:val="004D3E93"/>
    <w:rsid w:val="004D4177"/>
    <w:rsid w:val="004D43C2"/>
    <w:rsid w:val="004D464D"/>
    <w:rsid w:val="004D4738"/>
    <w:rsid w:val="004D4B49"/>
    <w:rsid w:val="004D5032"/>
    <w:rsid w:val="004D519C"/>
    <w:rsid w:val="004D5A19"/>
    <w:rsid w:val="004D5A30"/>
    <w:rsid w:val="004D5F7B"/>
    <w:rsid w:val="004D626A"/>
    <w:rsid w:val="004D649B"/>
    <w:rsid w:val="004D6581"/>
    <w:rsid w:val="004D6AAA"/>
    <w:rsid w:val="004D73E8"/>
    <w:rsid w:val="004D79DE"/>
    <w:rsid w:val="004D7C4E"/>
    <w:rsid w:val="004D7CEF"/>
    <w:rsid w:val="004D7E30"/>
    <w:rsid w:val="004E0D00"/>
    <w:rsid w:val="004E0E11"/>
    <w:rsid w:val="004E0EA0"/>
    <w:rsid w:val="004E11CE"/>
    <w:rsid w:val="004E1658"/>
    <w:rsid w:val="004E1D50"/>
    <w:rsid w:val="004E22A8"/>
    <w:rsid w:val="004E260C"/>
    <w:rsid w:val="004E2A1C"/>
    <w:rsid w:val="004E2D08"/>
    <w:rsid w:val="004E32AC"/>
    <w:rsid w:val="004E32F8"/>
    <w:rsid w:val="004E3911"/>
    <w:rsid w:val="004E42FF"/>
    <w:rsid w:val="004E4637"/>
    <w:rsid w:val="004E4C3E"/>
    <w:rsid w:val="004E4CAD"/>
    <w:rsid w:val="004E51E2"/>
    <w:rsid w:val="004E58DB"/>
    <w:rsid w:val="004E5A8A"/>
    <w:rsid w:val="004E6390"/>
    <w:rsid w:val="004E63D4"/>
    <w:rsid w:val="004E758D"/>
    <w:rsid w:val="004E7825"/>
    <w:rsid w:val="004F00A6"/>
    <w:rsid w:val="004F00EB"/>
    <w:rsid w:val="004F08DF"/>
    <w:rsid w:val="004F0D11"/>
    <w:rsid w:val="004F11EA"/>
    <w:rsid w:val="004F14F1"/>
    <w:rsid w:val="004F21CD"/>
    <w:rsid w:val="004F257E"/>
    <w:rsid w:val="004F29EF"/>
    <w:rsid w:val="004F2D8D"/>
    <w:rsid w:val="004F3145"/>
    <w:rsid w:val="004F323B"/>
    <w:rsid w:val="004F36FB"/>
    <w:rsid w:val="004F3AC2"/>
    <w:rsid w:val="004F4349"/>
    <w:rsid w:val="004F4881"/>
    <w:rsid w:val="004F5487"/>
    <w:rsid w:val="004F5841"/>
    <w:rsid w:val="004F5A30"/>
    <w:rsid w:val="004F5E30"/>
    <w:rsid w:val="004F604B"/>
    <w:rsid w:val="004F6453"/>
    <w:rsid w:val="004F66BF"/>
    <w:rsid w:val="004F6AB5"/>
    <w:rsid w:val="004F6C0E"/>
    <w:rsid w:val="004F74AA"/>
    <w:rsid w:val="004F7903"/>
    <w:rsid w:val="004F7AEE"/>
    <w:rsid w:val="004F7BD2"/>
    <w:rsid w:val="004F7FE3"/>
    <w:rsid w:val="005004D3"/>
    <w:rsid w:val="00500D03"/>
    <w:rsid w:val="0050138D"/>
    <w:rsid w:val="005018D3"/>
    <w:rsid w:val="005019A8"/>
    <w:rsid w:val="00501D1B"/>
    <w:rsid w:val="00502111"/>
    <w:rsid w:val="005021DD"/>
    <w:rsid w:val="005022D4"/>
    <w:rsid w:val="005023AA"/>
    <w:rsid w:val="00502A0E"/>
    <w:rsid w:val="00502B17"/>
    <w:rsid w:val="00502F80"/>
    <w:rsid w:val="00503EC9"/>
    <w:rsid w:val="00504368"/>
    <w:rsid w:val="005045E3"/>
    <w:rsid w:val="00504C6C"/>
    <w:rsid w:val="00504D01"/>
    <w:rsid w:val="00505558"/>
    <w:rsid w:val="0050564F"/>
    <w:rsid w:val="0050597D"/>
    <w:rsid w:val="00506130"/>
    <w:rsid w:val="005061CD"/>
    <w:rsid w:val="00506255"/>
    <w:rsid w:val="0050639E"/>
    <w:rsid w:val="00506D36"/>
    <w:rsid w:val="00507B7E"/>
    <w:rsid w:val="00507E02"/>
    <w:rsid w:val="005101DF"/>
    <w:rsid w:val="005106C7"/>
    <w:rsid w:val="005112B3"/>
    <w:rsid w:val="0051152E"/>
    <w:rsid w:val="00511641"/>
    <w:rsid w:val="00511D05"/>
    <w:rsid w:val="0051222F"/>
    <w:rsid w:val="0051288D"/>
    <w:rsid w:val="005128B9"/>
    <w:rsid w:val="00512C08"/>
    <w:rsid w:val="00512CEF"/>
    <w:rsid w:val="00513FA0"/>
    <w:rsid w:val="0051414F"/>
    <w:rsid w:val="00514D68"/>
    <w:rsid w:val="00514D9B"/>
    <w:rsid w:val="00514EC2"/>
    <w:rsid w:val="00515536"/>
    <w:rsid w:val="00515D95"/>
    <w:rsid w:val="00515F32"/>
    <w:rsid w:val="005164B3"/>
    <w:rsid w:val="00516A24"/>
    <w:rsid w:val="00517273"/>
    <w:rsid w:val="00517681"/>
    <w:rsid w:val="00520142"/>
    <w:rsid w:val="00520494"/>
    <w:rsid w:val="0052078F"/>
    <w:rsid w:val="00520BF6"/>
    <w:rsid w:val="00520CAE"/>
    <w:rsid w:val="00520FCE"/>
    <w:rsid w:val="00521173"/>
    <w:rsid w:val="00521284"/>
    <w:rsid w:val="0052189C"/>
    <w:rsid w:val="00521CA4"/>
    <w:rsid w:val="0052227E"/>
    <w:rsid w:val="0052287E"/>
    <w:rsid w:val="00522923"/>
    <w:rsid w:val="005229B6"/>
    <w:rsid w:val="00522A43"/>
    <w:rsid w:val="00523186"/>
    <w:rsid w:val="00523FF0"/>
    <w:rsid w:val="00524BDC"/>
    <w:rsid w:val="005250E4"/>
    <w:rsid w:val="0052648E"/>
    <w:rsid w:val="00526868"/>
    <w:rsid w:val="00526EAC"/>
    <w:rsid w:val="0052740B"/>
    <w:rsid w:val="00527732"/>
    <w:rsid w:val="0052799F"/>
    <w:rsid w:val="00527D22"/>
    <w:rsid w:val="00530436"/>
    <w:rsid w:val="0053091B"/>
    <w:rsid w:val="00530B09"/>
    <w:rsid w:val="00530C08"/>
    <w:rsid w:val="005314DE"/>
    <w:rsid w:val="0053168E"/>
    <w:rsid w:val="0053186D"/>
    <w:rsid w:val="00531A20"/>
    <w:rsid w:val="00532392"/>
    <w:rsid w:val="00532438"/>
    <w:rsid w:val="00532592"/>
    <w:rsid w:val="0053296A"/>
    <w:rsid w:val="00532A2A"/>
    <w:rsid w:val="005332FA"/>
    <w:rsid w:val="0053362F"/>
    <w:rsid w:val="00533892"/>
    <w:rsid w:val="00533B84"/>
    <w:rsid w:val="00533BD1"/>
    <w:rsid w:val="005343C3"/>
    <w:rsid w:val="005343F4"/>
    <w:rsid w:val="00535782"/>
    <w:rsid w:val="00536712"/>
    <w:rsid w:val="005371F1"/>
    <w:rsid w:val="00537210"/>
    <w:rsid w:val="005372E7"/>
    <w:rsid w:val="00537AD7"/>
    <w:rsid w:val="00537C0A"/>
    <w:rsid w:val="00537CD2"/>
    <w:rsid w:val="00537D38"/>
    <w:rsid w:val="0054050C"/>
    <w:rsid w:val="00540B0A"/>
    <w:rsid w:val="00541053"/>
    <w:rsid w:val="005413A3"/>
    <w:rsid w:val="00541614"/>
    <w:rsid w:val="00541A7F"/>
    <w:rsid w:val="00541C20"/>
    <w:rsid w:val="005422E1"/>
    <w:rsid w:val="00542671"/>
    <w:rsid w:val="0054291E"/>
    <w:rsid w:val="00542955"/>
    <w:rsid w:val="005440D1"/>
    <w:rsid w:val="00545432"/>
    <w:rsid w:val="005455F0"/>
    <w:rsid w:val="00545E23"/>
    <w:rsid w:val="005464A2"/>
    <w:rsid w:val="00546B04"/>
    <w:rsid w:val="00547346"/>
    <w:rsid w:val="0054740A"/>
    <w:rsid w:val="00547722"/>
    <w:rsid w:val="00547762"/>
    <w:rsid w:val="005478A9"/>
    <w:rsid w:val="005479DF"/>
    <w:rsid w:val="0055021E"/>
    <w:rsid w:val="0055073B"/>
    <w:rsid w:val="0055112F"/>
    <w:rsid w:val="00552212"/>
    <w:rsid w:val="005526FE"/>
    <w:rsid w:val="00552AB7"/>
    <w:rsid w:val="00552C1D"/>
    <w:rsid w:val="00552DA7"/>
    <w:rsid w:val="00552E28"/>
    <w:rsid w:val="00552E5D"/>
    <w:rsid w:val="00552FF1"/>
    <w:rsid w:val="005538FC"/>
    <w:rsid w:val="00553F63"/>
    <w:rsid w:val="00553F91"/>
    <w:rsid w:val="005540BE"/>
    <w:rsid w:val="00554999"/>
    <w:rsid w:val="00554FA5"/>
    <w:rsid w:val="00555168"/>
    <w:rsid w:val="0055527E"/>
    <w:rsid w:val="00555FEA"/>
    <w:rsid w:val="005561EB"/>
    <w:rsid w:val="00556313"/>
    <w:rsid w:val="0055631C"/>
    <w:rsid w:val="005567FA"/>
    <w:rsid w:val="0055696C"/>
    <w:rsid w:val="00556C23"/>
    <w:rsid w:val="00557947"/>
    <w:rsid w:val="0056018E"/>
    <w:rsid w:val="005606E3"/>
    <w:rsid w:val="00560C81"/>
    <w:rsid w:val="0056131A"/>
    <w:rsid w:val="0056138F"/>
    <w:rsid w:val="0056189E"/>
    <w:rsid w:val="00561DA9"/>
    <w:rsid w:val="00561EF2"/>
    <w:rsid w:val="00561F37"/>
    <w:rsid w:val="00562866"/>
    <w:rsid w:val="00562C21"/>
    <w:rsid w:val="00562EA4"/>
    <w:rsid w:val="00562F0E"/>
    <w:rsid w:val="005632F4"/>
    <w:rsid w:val="005633CE"/>
    <w:rsid w:val="0056349B"/>
    <w:rsid w:val="00563503"/>
    <w:rsid w:val="005638CA"/>
    <w:rsid w:val="005647AB"/>
    <w:rsid w:val="00564CF0"/>
    <w:rsid w:val="00564D70"/>
    <w:rsid w:val="00564E6B"/>
    <w:rsid w:val="00565310"/>
    <w:rsid w:val="0056567D"/>
    <w:rsid w:val="005656FB"/>
    <w:rsid w:val="00565A0C"/>
    <w:rsid w:val="00565BDF"/>
    <w:rsid w:val="00565CC5"/>
    <w:rsid w:val="0056609B"/>
    <w:rsid w:val="0056643C"/>
    <w:rsid w:val="00567089"/>
    <w:rsid w:val="00567487"/>
    <w:rsid w:val="00567537"/>
    <w:rsid w:val="00567737"/>
    <w:rsid w:val="00567E75"/>
    <w:rsid w:val="0057015E"/>
    <w:rsid w:val="00570367"/>
    <w:rsid w:val="00570479"/>
    <w:rsid w:val="00571DAF"/>
    <w:rsid w:val="00572762"/>
    <w:rsid w:val="00572780"/>
    <w:rsid w:val="005734F3"/>
    <w:rsid w:val="00573709"/>
    <w:rsid w:val="0057372C"/>
    <w:rsid w:val="00573747"/>
    <w:rsid w:val="0057374D"/>
    <w:rsid w:val="0057379C"/>
    <w:rsid w:val="00573BA0"/>
    <w:rsid w:val="00574104"/>
    <w:rsid w:val="00574456"/>
    <w:rsid w:val="00574EFF"/>
    <w:rsid w:val="00574F56"/>
    <w:rsid w:val="005750EF"/>
    <w:rsid w:val="00577166"/>
    <w:rsid w:val="005771BE"/>
    <w:rsid w:val="0057756E"/>
    <w:rsid w:val="0057773C"/>
    <w:rsid w:val="005777D1"/>
    <w:rsid w:val="00577EB3"/>
    <w:rsid w:val="005802EF"/>
    <w:rsid w:val="005804B4"/>
    <w:rsid w:val="00580EE4"/>
    <w:rsid w:val="00581232"/>
    <w:rsid w:val="00581350"/>
    <w:rsid w:val="00581449"/>
    <w:rsid w:val="00581A88"/>
    <w:rsid w:val="00581F98"/>
    <w:rsid w:val="00582870"/>
    <w:rsid w:val="005828EF"/>
    <w:rsid w:val="005830CA"/>
    <w:rsid w:val="00583156"/>
    <w:rsid w:val="005835E8"/>
    <w:rsid w:val="00583C63"/>
    <w:rsid w:val="00583E41"/>
    <w:rsid w:val="00583F5B"/>
    <w:rsid w:val="00584740"/>
    <w:rsid w:val="00584A7E"/>
    <w:rsid w:val="00584FFB"/>
    <w:rsid w:val="00586204"/>
    <w:rsid w:val="0058686C"/>
    <w:rsid w:val="00586A94"/>
    <w:rsid w:val="00587494"/>
    <w:rsid w:val="00587823"/>
    <w:rsid w:val="00587D71"/>
    <w:rsid w:val="00590258"/>
    <w:rsid w:val="00590369"/>
    <w:rsid w:val="00590577"/>
    <w:rsid w:val="00590612"/>
    <w:rsid w:val="00590DF1"/>
    <w:rsid w:val="00591214"/>
    <w:rsid w:val="00591672"/>
    <w:rsid w:val="005921AF"/>
    <w:rsid w:val="00592E80"/>
    <w:rsid w:val="0059305F"/>
    <w:rsid w:val="005932A9"/>
    <w:rsid w:val="00593B27"/>
    <w:rsid w:val="00593DD9"/>
    <w:rsid w:val="00593E84"/>
    <w:rsid w:val="00594F38"/>
    <w:rsid w:val="0059507D"/>
    <w:rsid w:val="0059535A"/>
    <w:rsid w:val="0059542E"/>
    <w:rsid w:val="0059565B"/>
    <w:rsid w:val="00595B51"/>
    <w:rsid w:val="00595FE6"/>
    <w:rsid w:val="005961BE"/>
    <w:rsid w:val="005962B6"/>
    <w:rsid w:val="005963B1"/>
    <w:rsid w:val="00596411"/>
    <w:rsid w:val="005966B6"/>
    <w:rsid w:val="00596721"/>
    <w:rsid w:val="00596B53"/>
    <w:rsid w:val="00597506"/>
    <w:rsid w:val="005978D3"/>
    <w:rsid w:val="00597C27"/>
    <w:rsid w:val="005A0345"/>
    <w:rsid w:val="005A04BA"/>
    <w:rsid w:val="005A0BC4"/>
    <w:rsid w:val="005A0C8F"/>
    <w:rsid w:val="005A10B7"/>
    <w:rsid w:val="005A13E5"/>
    <w:rsid w:val="005A1520"/>
    <w:rsid w:val="005A1935"/>
    <w:rsid w:val="005A1A26"/>
    <w:rsid w:val="005A1AD2"/>
    <w:rsid w:val="005A1BCA"/>
    <w:rsid w:val="005A216A"/>
    <w:rsid w:val="005A25FC"/>
    <w:rsid w:val="005A2672"/>
    <w:rsid w:val="005A2ACD"/>
    <w:rsid w:val="005A3109"/>
    <w:rsid w:val="005A39E9"/>
    <w:rsid w:val="005A3AE9"/>
    <w:rsid w:val="005A4027"/>
    <w:rsid w:val="005A434D"/>
    <w:rsid w:val="005A483D"/>
    <w:rsid w:val="005A4BC5"/>
    <w:rsid w:val="005A5858"/>
    <w:rsid w:val="005A5A44"/>
    <w:rsid w:val="005A5CF2"/>
    <w:rsid w:val="005A604D"/>
    <w:rsid w:val="005A6059"/>
    <w:rsid w:val="005A68F9"/>
    <w:rsid w:val="005A7474"/>
    <w:rsid w:val="005A7490"/>
    <w:rsid w:val="005A74C7"/>
    <w:rsid w:val="005A7636"/>
    <w:rsid w:val="005A76CB"/>
    <w:rsid w:val="005A7B48"/>
    <w:rsid w:val="005B07DB"/>
    <w:rsid w:val="005B0B07"/>
    <w:rsid w:val="005B1258"/>
    <w:rsid w:val="005B1642"/>
    <w:rsid w:val="005B22DB"/>
    <w:rsid w:val="005B2A18"/>
    <w:rsid w:val="005B2D81"/>
    <w:rsid w:val="005B2DB6"/>
    <w:rsid w:val="005B319C"/>
    <w:rsid w:val="005B40F7"/>
    <w:rsid w:val="005B4560"/>
    <w:rsid w:val="005B46FE"/>
    <w:rsid w:val="005B55B8"/>
    <w:rsid w:val="005B61F5"/>
    <w:rsid w:val="005B6314"/>
    <w:rsid w:val="005B6370"/>
    <w:rsid w:val="005B6E9F"/>
    <w:rsid w:val="005B70F3"/>
    <w:rsid w:val="005B7C3A"/>
    <w:rsid w:val="005C05C7"/>
    <w:rsid w:val="005C1073"/>
    <w:rsid w:val="005C1237"/>
    <w:rsid w:val="005C1441"/>
    <w:rsid w:val="005C23EF"/>
    <w:rsid w:val="005C256E"/>
    <w:rsid w:val="005C258C"/>
    <w:rsid w:val="005C2BEF"/>
    <w:rsid w:val="005C3161"/>
    <w:rsid w:val="005C3268"/>
    <w:rsid w:val="005C3A0F"/>
    <w:rsid w:val="005C446C"/>
    <w:rsid w:val="005C46DC"/>
    <w:rsid w:val="005C4D1D"/>
    <w:rsid w:val="005C539B"/>
    <w:rsid w:val="005C54B1"/>
    <w:rsid w:val="005C5717"/>
    <w:rsid w:val="005C587B"/>
    <w:rsid w:val="005C5C24"/>
    <w:rsid w:val="005C5D2F"/>
    <w:rsid w:val="005C5E34"/>
    <w:rsid w:val="005C5E93"/>
    <w:rsid w:val="005C67AA"/>
    <w:rsid w:val="005C6C48"/>
    <w:rsid w:val="005C75A7"/>
    <w:rsid w:val="005C7F43"/>
    <w:rsid w:val="005D017C"/>
    <w:rsid w:val="005D0555"/>
    <w:rsid w:val="005D07EE"/>
    <w:rsid w:val="005D1BDD"/>
    <w:rsid w:val="005D1F8D"/>
    <w:rsid w:val="005D2113"/>
    <w:rsid w:val="005D22E9"/>
    <w:rsid w:val="005D259F"/>
    <w:rsid w:val="005D25B5"/>
    <w:rsid w:val="005D2AAF"/>
    <w:rsid w:val="005D2E0E"/>
    <w:rsid w:val="005D3A05"/>
    <w:rsid w:val="005D3E93"/>
    <w:rsid w:val="005D3F7E"/>
    <w:rsid w:val="005D4210"/>
    <w:rsid w:val="005D5204"/>
    <w:rsid w:val="005D55C5"/>
    <w:rsid w:val="005D55F9"/>
    <w:rsid w:val="005D6040"/>
    <w:rsid w:val="005D60CE"/>
    <w:rsid w:val="005D663D"/>
    <w:rsid w:val="005D7165"/>
    <w:rsid w:val="005D72DF"/>
    <w:rsid w:val="005D7702"/>
    <w:rsid w:val="005D7903"/>
    <w:rsid w:val="005D7A8D"/>
    <w:rsid w:val="005D7E4F"/>
    <w:rsid w:val="005D7F9A"/>
    <w:rsid w:val="005E0373"/>
    <w:rsid w:val="005E0C26"/>
    <w:rsid w:val="005E0FC8"/>
    <w:rsid w:val="005E0FE1"/>
    <w:rsid w:val="005E112C"/>
    <w:rsid w:val="005E1A5C"/>
    <w:rsid w:val="005E1B30"/>
    <w:rsid w:val="005E1BEB"/>
    <w:rsid w:val="005E255B"/>
    <w:rsid w:val="005E30C3"/>
    <w:rsid w:val="005E31F6"/>
    <w:rsid w:val="005E3C81"/>
    <w:rsid w:val="005E3FB3"/>
    <w:rsid w:val="005E435F"/>
    <w:rsid w:val="005E44CE"/>
    <w:rsid w:val="005E4654"/>
    <w:rsid w:val="005E4C2B"/>
    <w:rsid w:val="005E5356"/>
    <w:rsid w:val="005E55F8"/>
    <w:rsid w:val="005E5BAC"/>
    <w:rsid w:val="005E6033"/>
    <w:rsid w:val="005E642A"/>
    <w:rsid w:val="005E6F74"/>
    <w:rsid w:val="005E719A"/>
    <w:rsid w:val="005E74FA"/>
    <w:rsid w:val="005E76A5"/>
    <w:rsid w:val="005E7C70"/>
    <w:rsid w:val="005F024F"/>
    <w:rsid w:val="005F0CCA"/>
    <w:rsid w:val="005F0D16"/>
    <w:rsid w:val="005F1244"/>
    <w:rsid w:val="005F15B6"/>
    <w:rsid w:val="005F1639"/>
    <w:rsid w:val="005F2041"/>
    <w:rsid w:val="005F2649"/>
    <w:rsid w:val="005F2D88"/>
    <w:rsid w:val="005F2F23"/>
    <w:rsid w:val="005F34A8"/>
    <w:rsid w:val="005F3FFA"/>
    <w:rsid w:val="005F4680"/>
    <w:rsid w:val="005F4BEA"/>
    <w:rsid w:val="005F4FCA"/>
    <w:rsid w:val="005F5359"/>
    <w:rsid w:val="005F5442"/>
    <w:rsid w:val="005F5837"/>
    <w:rsid w:val="005F58D5"/>
    <w:rsid w:val="005F5A89"/>
    <w:rsid w:val="005F61D0"/>
    <w:rsid w:val="005F6568"/>
    <w:rsid w:val="005F6CB3"/>
    <w:rsid w:val="005F7FF6"/>
    <w:rsid w:val="00600402"/>
    <w:rsid w:val="00600543"/>
    <w:rsid w:val="006005D8"/>
    <w:rsid w:val="00601268"/>
    <w:rsid w:val="0060129D"/>
    <w:rsid w:val="00601561"/>
    <w:rsid w:val="00601A49"/>
    <w:rsid w:val="00601A65"/>
    <w:rsid w:val="00602CC8"/>
    <w:rsid w:val="00603580"/>
    <w:rsid w:val="00603952"/>
    <w:rsid w:val="00604048"/>
    <w:rsid w:val="00604C52"/>
    <w:rsid w:val="00604F56"/>
    <w:rsid w:val="00605980"/>
    <w:rsid w:val="00605DC6"/>
    <w:rsid w:val="006069E6"/>
    <w:rsid w:val="00606E63"/>
    <w:rsid w:val="006076CF"/>
    <w:rsid w:val="00607F3D"/>
    <w:rsid w:val="00610D2F"/>
    <w:rsid w:val="00611170"/>
    <w:rsid w:val="006112CE"/>
    <w:rsid w:val="00611580"/>
    <w:rsid w:val="00611627"/>
    <w:rsid w:val="006118C0"/>
    <w:rsid w:val="00611A31"/>
    <w:rsid w:val="00611B47"/>
    <w:rsid w:val="00611D1C"/>
    <w:rsid w:val="00611DB3"/>
    <w:rsid w:val="00611FFB"/>
    <w:rsid w:val="00612866"/>
    <w:rsid w:val="00612CCF"/>
    <w:rsid w:val="00612E03"/>
    <w:rsid w:val="006130E7"/>
    <w:rsid w:val="006131B2"/>
    <w:rsid w:val="0061331B"/>
    <w:rsid w:val="0061351B"/>
    <w:rsid w:val="0061359B"/>
    <w:rsid w:val="006136A1"/>
    <w:rsid w:val="0061382A"/>
    <w:rsid w:val="00613E53"/>
    <w:rsid w:val="00614585"/>
    <w:rsid w:val="006146BF"/>
    <w:rsid w:val="006147E8"/>
    <w:rsid w:val="00615755"/>
    <w:rsid w:val="00615B7B"/>
    <w:rsid w:val="00615CC1"/>
    <w:rsid w:val="00615F9A"/>
    <w:rsid w:val="006169E8"/>
    <w:rsid w:val="00616CD0"/>
    <w:rsid w:val="006171BA"/>
    <w:rsid w:val="006172DC"/>
    <w:rsid w:val="0061731B"/>
    <w:rsid w:val="00617CDB"/>
    <w:rsid w:val="00617EC2"/>
    <w:rsid w:val="00620212"/>
    <w:rsid w:val="006203C0"/>
    <w:rsid w:val="00620DD6"/>
    <w:rsid w:val="00620FF4"/>
    <w:rsid w:val="00621171"/>
    <w:rsid w:val="006214D5"/>
    <w:rsid w:val="00621562"/>
    <w:rsid w:val="006215F5"/>
    <w:rsid w:val="006217E7"/>
    <w:rsid w:val="00621883"/>
    <w:rsid w:val="00621E21"/>
    <w:rsid w:val="00621FEB"/>
    <w:rsid w:val="00621FF2"/>
    <w:rsid w:val="00622A4A"/>
    <w:rsid w:val="0062313B"/>
    <w:rsid w:val="0062363E"/>
    <w:rsid w:val="00623B81"/>
    <w:rsid w:val="00623C0B"/>
    <w:rsid w:val="0062444E"/>
    <w:rsid w:val="00624787"/>
    <w:rsid w:val="00624BD5"/>
    <w:rsid w:val="00624C76"/>
    <w:rsid w:val="006251CB"/>
    <w:rsid w:val="006254CF"/>
    <w:rsid w:val="00626421"/>
    <w:rsid w:val="00626D2A"/>
    <w:rsid w:val="00630560"/>
    <w:rsid w:val="00630817"/>
    <w:rsid w:val="0063092B"/>
    <w:rsid w:val="00630DA6"/>
    <w:rsid w:val="00630F38"/>
    <w:rsid w:val="00631130"/>
    <w:rsid w:val="0063179F"/>
    <w:rsid w:val="006317D1"/>
    <w:rsid w:val="00631C3E"/>
    <w:rsid w:val="00631E7E"/>
    <w:rsid w:val="00631EAF"/>
    <w:rsid w:val="00631F47"/>
    <w:rsid w:val="00632165"/>
    <w:rsid w:val="00632E31"/>
    <w:rsid w:val="0063311B"/>
    <w:rsid w:val="00633654"/>
    <w:rsid w:val="006336DF"/>
    <w:rsid w:val="00633979"/>
    <w:rsid w:val="00633D78"/>
    <w:rsid w:val="0063409B"/>
    <w:rsid w:val="006340BE"/>
    <w:rsid w:val="006342AC"/>
    <w:rsid w:val="006346EB"/>
    <w:rsid w:val="006346FA"/>
    <w:rsid w:val="0063496C"/>
    <w:rsid w:val="00634A6E"/>
    <w:rsid w:val="00634B0E"/>
    <w:rsid w:val="00634DB0"/>
    <w:rsid w:val="00634DFA"/>
    <w:rsid w:val="00634E7D"/>
    <w:rsid w:val="00636009"/>
    <w:rsid w:val="00636086"/>
    <w:rsid w:val="006363CB"/>
    <w:rsid w:val="006363D2"/>
    <w:rsid w:val="00636654"/>
    <w:rsid w:val="00636DBA"/>
    <w:rsid w:val="00636E03"/>
    <w:rsid w:val="00637196"/>
    <w:rsid w:val="006377D1"/>
    <w:rsid w:val="00637A18"/>
    <w:rsid w:val="00637B35"/>
    <w:rsid w:val="00640622"/>
    <w:rsid w:val="00640B57"/>
    <w:rsid w:val="006411CE"/>
    <w:rsid w:val="006412D1"/>
    <w:rsid w:val="00641309"/>
    <w:rsid w:val="0064135F"/>
    <w:rsid w:val="006416A9"/>
    <w:rsid w:val="0064172F"/>
    <w:rsid w:val="006417BD"/>
    <w:rsid w:val="006426D2"/>
    <w:rsid w:val="006429EC"/>
    <w:rsid w:val="00642B60"/>
    <w:rsid w:val="006430F2"/>
    <w:rsid w:val="0064351F"/>
    <w:rsid w:val="00643755"/>
    <w:rsid w:val="00643BD0"/>
    <w:rsid w:val="00643D71"/>
    <w:rsid w:val="00644791"/>
    <w:rsid w:val="0064492C"/>
    <w:rsid w:val="006450DC"/>
    <w:rsid w:val="00645E42"/>
    <w:rsid w:val="006466C7"/>
    <w:rsid w:val="00646AD2"/>
    <w:rsid w:val="00646D22"/>
    <w:rsid w:val="006476E2"/>
    <w:rsid w:val="0064797B"/>
    <w:rsid w:val="00647994"/>
    <w:rsid w:val="00647DBC"/>
    <w:rsid w:val="00650155"/>
    <w:rsid w:val="00650357"/>
    <w:rsid w:val="00650806"/>
    <w:rsid w:val="0065096C"/>
    <w:rsid w:val="0065120A"/>
    <w:rsid w:val="006517C6"/>
    <w:rsid w:val="0065183F"/>
    <w:rsid w:val="00651B67"/>
    <w:rsid w:val="00651B73"/>
    <w:rsid w:val="006522E4"/>
    <w:rsid w:val="0065285D"/>
    <w:rsid w:val="00653363"/>
    <w:rsid w:val="0065348B"/>
    <w:rsid w:val="00653AE5"/>
    <w:rsid w:val="00653F65"/>
    <w:rsid w:val="0065428D"/>
    <w:rsid w:val="00654982"/>
    <w:rsid w:val="00655074"/>
    <w:rsid w:val="006555A6"/>
    <w:rsid w:val="00655C32"/>
    <w:rsid w:val="00655D93"/>
    <w:rsid w:val="00655DB2"/>
    <w:rsid w:val="00656942"/>
    <w:rsid w:val="00656F9F"/>
    <w:rsid w:val="00657D4B"/>
    <w:rsid w:val="00660179"/>
    <w:rsid w:val="0066024B"/>
    <w:rsid w:val="006602B7"/>
    <w:rsid w:val="006602FB"/>
    <w:rsid w:val="00660A23"/>
    <w:rsid w:val="00660ACF"/>
    <w:rsid w:val="00660B08"/>
    <w:rsid w:val="00661139"/>
    <w:rsid w:val="00661455"/>
    <w:rsid w:val="0066192C"/>
    <w:rsid w:val="006619FB"/>
    <w:rsid w:val="00662405"/>
    <w:rsid w:val="00662845"/>
    <w:rsid w:val="00662DA0"/>
    <w:rsid w:val="00662F0B"/>
    <w:rsid w:val="00662FC1"/>
    <w:rsid w:val="00663068"/>
    <w:rsid w:val="006633B2"/>
    <w:rsid w:val="006636F0"/>
    <w:rsid w:val="00664B37"/>
    <w:rsid w:val="00664E2C"/>
    <w:rsid w:val="00664F93"/>
    <w:rsid w:val="0066551F"/>
    <w:rsid w:val="006657C0"/>
    <w:rsid w:val="00666FF0"/>
    <w:rsid w:val="006672EF"/>
    <w:rsid w:val="00667424"/>
    <w:rsid w:val="0066786D"/>
    <w:rsid w:val="006678B1"/>
    <w:rsid w:val="00667A32"/>
    <w:rsid w:val="00667A38"/>
    <w:rsid w:val="00667E6E"/>
    <w:rsid w:val="00672069"/>
    <w:rsid w:val="00672875"/>
    <w:rsid w:val="006729B0"/>
    <w:rsid w:val="00672C43"/>
    <w:rsid w:val="00673BBA"/>
    <w:rsid w:val="00673EA0"/>
    <w:rsid w:val="00674539"/>
    <w:rsid w:val="00674748"/>
    <w:rsid w:val="00674E6C"/>
    <w:rsid w:val="0067574F"/>
    <w:rsid w:val="006759E4"/>
    <w:rsid w:val="00675EBA"/>
    <w:rsid w:val="00676141"/>
    <w:rsid w:val="0067645F"/>
    <w:rsid w:val="00676541"/>
    <w:rsid w:val="00676CA2"/>
    <w:rsid w:val="00677AD0"/>
    <w:rsid w:val="00677B21"/>
    <w:rsid w:val="00677B64"/>
    <w:rsid w:val="0068005D"/>
    <w:rsid w:val="00680135"/>
    <w:rsid w:val="006801E7"/>
    <w:rsid w:val="00680260"/>
    <w:rsid w:val="0068097F"/>
    <w:rsid w:val="00680FB5"/>
    <w:rsid w:val="00681650"/>
    <w:rsid w:val="006816DE"/>
    <w:rsid w:val="006820C5"/>
    <w:rsid w:val="006824EA"/>
    <w:rsid w:val="00682527"/>
    <w:rsid w:val="006826C5"/>
    <w:rsid w:val="006828B4"/>
    <w:rsid w:val="00683754"/>
    <w:rsid w:val="00683A3F"/>
    <w:rsid w:val="00683E13"/>
    <w:rsid w:val="00684155"/>
    <w:rsid w:val="0068427E"/>
    <w:rsid w:val="006843E3"/>
    <w:rsid w:val="006844AB"/>
    <w:rsid w:val="006854AB"/>
    <w:rsid w:val="00685ED8"/>
    <w:rsid w:val="0068737D"/>
    <w:rsid w:val="0068798E"/>
    <w:rsid w:val="00687BC7"/>
    <w:rsid w:val="00690029"/>
    <w:rsid w:val="00690266"/>
    <w:rsid w:val="00690574"/>
    <w:rsid w:val="0069063F"/>
    <w:rsid w:val="006907DD"/>
    <w:rsid w:val="00691209"/>
    <w:rsid w:val="00691475"/>
    <w:rsid w:val="00691644"/>
    <w:rsid w:val="0069189C"/>
    <w:rsid w:val="00692751"/>
    <w:rsid w:val="00692B3E"/>
    <w:rsid w:val="00692E4C"/>
    <w:rsid w:val="00692FEE"/>
    <w:rsid w:val="00693096"/>
    <w:rsid w:val="0069352C"/>
    <w:rsid w:val="006936C3"/>
    <w:rsid w:val="00693B22"/>
    <w:rsid w:val="00693B3F"/>
    <w:rsid w:val="00693F7D"/>
    <w:rsid w:val="006940A7"/>
    <w:rsid w:val="006948FC"/>
    <w:rsid w:val="006949B2"/>
    <w:rsid w:val="00695194"/>
    <w:rsid w:val="00695AB2"/>
    <w:rsid w:val="00695E66"/>
    <w:rsid w:val="00696FCF"/>
    <w:rsid w:val="00697A28"/>
    <w:rsid w:val="006A0179"/>
    <w:rsid w:val="006A06AF"/>
    <w:rsid w:val="006A0E05"/>
    <w:rsid w:val="006A0F82"/>
    <w:rsid w:val="006A1077"/>
    <w:rsid w:val="006A29C3"/>
    <w:rsid w:val="006A3625"/>
    <w:rsid w:val="006A3814"/>
    <w:rsid w:val="006A383B"/>
    <w:rsid w:val="006A3E95"/>
    <w:rsid w:val="006A43C3"/>
    <w:rsid w:val="006A448E"/>
    <w:rsid w:val="006A5576"/>
    <w:rsid w:val="006A5662"/>
    <w:rsid w:val="006A5A87"/>
    <w:rsid w:val="006A5F0D"/>
    <w:rsid w:val="006A68FC"/>
    <w:rsid w:val="006A6AB1"/>
    <w:rsid w:val="006A6CE7"/>
    <w:rsid w:val="006A725B"/>
    <w:rsid w:val="006A737F"/>
    <w:rsid w:val="006A7A5D"/>
    <w:rsid w:val="006A7A6B"/>
    <w:rsid w:val="006B04ED"/>
    <w:rsid w:val="006B0501"/>
    <w:rsid w:val="006B06C1"/>
    <w:rsid w:val="006B0898"/>
    <w:rsid w:val="006B09A5"/>
    <w:rsid w:val="006B09DA"/>
    <w:rsid w:val="006B0D2E"/>
    <w:rsid w:val="006B0FC3"/>
    <w:rsid w:val="006B15B3"/>
    <w:rsid w:val="006B16A0"/>
    <w:rsid w:val="006B2ECD"/>
    <w:rsid w:val="006B37B0"/>
    <w:rsid w:val="006B3A3D"/>
    <w:rsid w:val="006B3F84"/>
    <w:rsid w:val="006B459D"/>
    <w:rsid w:val="006B4861"/>
    <w:rsid w:val="006B531F"/>
    <w:rsid w:val="006B5778"/>
    <w:rsid w:val="006B5995"/>
    <w:rsid w:val="006B5CAA"/>
    <w:rsid w:val="006B638B"/>
    <w:rsid w:val="006B63E1"/>
    <w:rsid w:val="006B6683"/>
    <w:rsid w:val="006B68FF"/>
    <w:rsid w:val="006B774A"/>
    <w:rsid w:val="006C0917"/>
    <w:rsid w:val="006C15D7"/>
    <w:rsid w:val="006C1B11"/>
    <w:rsid w:val="006C1E97"/>
    <w:rsid w:val="006C20A5"/>
    <w:rsid w:val="006C2B90"/>
    <w:rsid w:val="006C2DD4"/>
    <w:rsid w:val="006C30E6"/>
    <w:rsid w:val="006C3113"/>
    <w:rsid w:val="006C3260"/>
    <w:rsid w:val="006C393E"/>
    <w:rsid w:val="006C3A38"/>
    <w:rsid w:val="006C3D33"/>
    <w:rsid w:val="006C43F6"/>
    <w:rsid w:val="006C4B02"/>
    <w:rsid w:val="006C4D7E"/>
    <w:rsid w:val="006C558C"/>
    <w:rsid w:val="006C55A9"/>
    <w:rsid w:val="006C58F5"/>
    <w:rsid w:val="006C5C96"/>
    <w:rsid w:val="006C5FF5"/>
    <w:rsid w:val="006C61D0"/>
    <w:rsid w:val="006C6296"/>
    <w:rsid w:val="006C6912"/>
    <w:rsid w:val="006C7035"/>
    <w:rsid w:val="006C7891"/>
    <w:rsid w:val="006C792B"/>
    <w:rsid w:val="006C7DA3"/>
    <w:rsid w:val="006C7F94"/>
    <w:rsid w:val="006C7FA6"/>
    <w:rsid w:val="006D0137"/>
    <w:rsid w:val="006D08A6"/>
    <w:rsid w:val="006D0F2E"/>
    <w:rsid w:val="006D13B4"/>
    <w:rsid w:val="006D1C68"/>
    <w:rsid w:val="006D1D3C"/>
    <w:rsid w:val="006D21AA"/>
    <w:rsid w:val="006D2A43"/>
    <w:rsid w:val="006D2C21"/>
    <w:rsid w:val="006D359E"/>
    <w:rsid w:val="006D3F4C"/>
    <w:rsid w:val="006D48D1"/>
    <w:rsid w:val="006D499B"/>
    <w:rsid w:val="006D4A39"/>
    <w:rsid w:val="006D4A88"/>
    <w:rsid w:val="006D4C29"/>
    <w:rsid w:val="006D4C94"/>
    <w:rsid w:val="006D569D"/>
    <w:rsid w:val="006D57AD"/>
    <w:rsid w:val="006D5A9B"/>
    <w:rsid w:val="006D5DE3"/>
    <w:rsid w:val="006D62DF"/>
    <w:rsid w:val="006D6E08"/>
    <w:rsid w:val="006D6F8E"/>
    <w:rsid w:val="006D72F6"/>
    <w:rsid w:val="006D753F"/>
    <w:rsid w:val="006D75E6"/>
    <w:rsid w:val="006D7629"/>
    <w:rsid w:val="006E00B9"/>
    <w:rsid w:val="006E01C8"/>
    <w:rsid w:val="006E0287"/>
    <w:rsid w:val="006E0D09"/>
    <w:rsid w:val="006E0DAD"/>
    <w:rsid w:val="006E0EBA"/>
    <w:rsid w:val="006E1245"/>
    <w:rsid w:val="006E187E"/>
    <w:rsid w:val="006E19D0"/>
    <w:rsid w:val="006E1D41"/>
    <w:rsid w:val="006E2659"/>
    <w:rsid w:val="006E26C7"/>
    <w:rsid w:val="006E2B56"/>
    <w:rsid w:val="006E2FD0"/>
    <w:rsid w:val="006E3065"/>
    <w:rsid w:val="006E36A8"/>
    <w:rsid w:val="006E3C43"/>
    <w:rsid w:val="006E4491"/>
    <w:rsid w:val="006E47CE"/>
    <w:rsid w:val="006E484D"/>
    <w:rsid w:val="006E4ADC"/>
    <w:rsid w:val="006E5765"/>
    <w:rsid w:val="006E580D"/>
    <w:rsid w:val="006E5B54"/>
    <w:rsid w:val="006E7BC0"/>
    <w:rsid w:val="006E7D7D"/>
    <w:rsid w:val="006F04E8"/>
    <w:rsid w:val="006F1093"/>
    <w:rsid w:val="006F10B2"/>
    <w:rsid w:val="006F12AB"/>
    <w:rsid w:val="006F1BC7"/>
    <w:rsid w:val="006F1DEC"/>
    <w:rsid w:val="006F1EFC"/>
    <w:rsid w:val="006F1F25"/>
    <w:rsid w:val="006F2671"/>
    <w:rsid w:val="006F305D"/>
    <w:rsid w:val="006F3328"/>
    <w:rsid w:val="006F336D"/>
    <w:rsid w:val="006F35D6"/>
    <w:rsid w:val="006F37AC"/>
    <w:rsid w:val="006F388A"/>
    <w:rsid w:val="006F3ADB"/>
    <w:rsid w:val="006F3C25"/>
    <w:rsid w:val="006F3C6E"/>
    <w:rsid w:val="006F3CD2"/>
    <w:rsid w:val="006F4B20"/>
    <w:rsid w:val="006F4BD2"/>
    <w:rsid w:val="006F51C8"/>
    <w:rsid w:val="006F57E9"/>
    <w:rsid w:val="006F5A16"/>
    <w:rsid w:val="006F5A98"/>
    <w:rsid w:val="006F5CD3"/>
    <w:rsid w:val="006F6448"/>
    <w:rsid w:val="006F67A5"/>
    <w:rsid w:val="006F6A41"/>
    <w:rsid w:val="006F6F1A"/>
    <w:rsid w:val="006F6FB4"/>
    <w:rsid w:val="006F71AB"/>
    <w:rsid w:val="006F71B1"/>
    <w:rsid w:val="006F743C"/>
    <w:rsid w:val="006F759D"/>
    <w:rsid w:val="006F7F45"/>
    <w:rsid w:val="006F7F72"/>
    <w:rsid w:val="0070019B"/>
    <w:rsid w:val="00700632"/>
    <w:rsid w:val="00700739"/>
    <w:rsid w:val="00700AC2"/>
    <w:rsid w:val="0070142A"/>
    <w:rsid w:val="00701552"/>
    <w:rsid w:val="00701C0D"/>
    <w:rsid w:val="00701E9B"/>
    <w:rsid w:val="00701F56"/>
    <w:rsid w:val="0070203A"/>
    <w:rsid w:val="00702612"/>
    <w:rsid w:val="00702615"/>
    <w:rsid w:val="00702F23"/>
    <w:rsid w:val="00703896"/>
    <w:rsid w:val="00703E53"/>
    <w:rsid w:val="00705AE2"/>
    <w:rsid w:val="007061FC"/>
    <w:rsid w:val="0070630A"/>
    <w:rsid w:val="0070669B"/>
    <w:rsid w:val="00706D19"/>
    <w:rsid w:val="00711F2E"/>
    <w:rsid w:val="00712266"/>
    <w:rsid w:val="00712932"/>
    <w:rsid w:val="007134C5"/>
    <w:rsid w:val="007134F0"/>
    <w:rsid w:val="007137A5"/>
    <w:rsid w:val="0071419C"/>
    <w:rsid w:val="007146CA"/>
    <w:rsid w:val="00714989"/>
    <w:rsid w:val="0071499B"/>
    <w:rsid w:val="00714BA9"/>
    <w:rsid w:val="00714C03"/>
    <w:rsid w:val="007150BE"/>
    <w:rsid w:val="00715888"/>
    <w:rsid w:val="0071588E"/>
    <w:rsid w:val="00715FCB"/>
    <w:rsid w:val="007160AA"/>
    <w:rsid w:val="00716745"/>
    <w:rsid w:val="007168A0"/>
    <w:rsid w:val="007169ED"/>
    <w:rsid w:val="00716B21"/>
    <w:rsid w:val="00716C10"/>
    <w:rsid w:val="00716DF5"/>
    <w:rsid w:val="007173A7"/>
    <w:rsid w:val="00717854"/>
    <w:rsid w:val="00717B90"/>
    <w:rsid w:val="0072079E"/>
    <w:rsid w:val="00720B79"/>
    <w:rsid w:val="00721E31"/>
    <w:rsid w:val="00722319"/>
    <w:rsid w:val="00722414"/>
    <w:rsid w:val="00722592"/>
    <w:rsid w:val="007225C6"/>
    <w:rsid w:val="00722D92"/>
    <w:rsid w:val="00722E84"/>
    <w:rsid w:val="00723A4B"/>
    <w:rsid w:val="00723C1D"/>
    <w:rsid w:val="0072429C"/>
    <w:rsid w:val="00724331"/>
    <w:rsid w:val="007249A6"/>
    <w:rsid w:val="00724AA9"/>
    <w:rsid w:val="00724C33"/>
    <w:rsid w:val="007259A0"/>
    <w:rsid w:val="00725D67"/>
    <w:rsid w:val="00726353"/>
    <w:rsid w:val="0072651A"/>
    <w:rsid w:val="0072795D"/>
    <w:rsid w:val="00727A9F"/>
    <w:rsid w:val="0073044A"/>
    <w:rsid w:val="0073095A"/>
    <w:rsid w:val="00730C65"/>
    <w:rsid w:val="00730D06"/>
    <w:rsid w:val="00731459"/>
    <w:rsid w:val="007319FE"/>
    <w:rsid w:val="00731B11"/>
    <w:rsid w:val="00731B36"/>
    <w:rsid w:val="00731B37"/>
    <w:rsid w:val="00731E8D"/>
    <w:rsid w:val="00731ED0"/>
    <w:rsid w:val="00732221"/>
    <w:rsid w:val="007324B3"/>
    <w:rsid w:val="00732565"/>
    <w:rsid w:val="007328F4"/>
    <w:rsid w:val="00732CB2"/>
    <w:rsid w:val="00732D48"/>
    <w:rsid w:val="007333A3"/>
    <w:rsid w:val="00733526"/>
    <w:rsid w:val="00733633"/>
    <w:rsid w:val="007337C7"/>
    <w:rsid w:val="00733834"/>
    <w:rsid w:val="00733B62"/>
    <w:rsid w:val="00733BB8"/>
    <w:rsid w:val="007342FF"/>
    <w:rsid w:val="0073491E"/>
    <w:rsid w:val="00734B26"/>
    <w:rsid w:val="00734F1B"/>
    <w:rsid w:val="007351BB"/>
    <w:rsid w:val="0073550B"/>
    <w:rsid w:val="007361AE"/>
    <w:rsid w:val="00736FA5"/>
    <w:rsid w:val="00737025"/>
    <w:rsid w:val="00737356"/>
    <w:rsid w:val="00737A0E"/>
    <w:rsid w:val="00737BAC"/>
    <w:rsid w:val="00737D2E"/>
    <w:rsid w:val="00740602"/>
    <w:rsid w:val="00740C93"/>
    <w:rsid w:val="0074116F"/>
    <w:rsid w:val="0074180F"/>
    <w:rsid w:val="00741AEE"/>
    <w:rsid w:val="007424F0"/>
    <w:rsid w:val="007427D0"/>
    <w:rsid w:val="00742CCA"/>
    <w:rsid w:val="0074330C"/>
    <w:rsid w:val="007434C2"/>
    <w:rsid w:val="007439D2"/>
    <w:rsid w:val="0074439A"/>
    <w:rsid w:val="0074470A"/>
    <w:rsid w:val="00744AB4"/>
    <w:rsid w:val="00744C0A"/>
    <w:rsid w:val="0074512F"/>
    <w:rsid w:val="007452F1"/>
    <w:rsid w:val="0074539B"/>
    <w:rsid w:val="00745993"/>
    <w:rsid w:val="00745A2B"/>
    <w:rsid w:val="00745B43"/>
    <w:rsid w:val="00745C29"/>
    <w:rsid w:val="00745EAA"/>
    <w:rsid w:val="00746083"/>
    <w:rsid w:val="00746196"/>
    <w:rsid w:val="0074723F"/>
    <w:rsid w:val="007473AF"/>
    <w:rsid w:val="00747510"/>
    <w:rsid w:val="00747A40"/>
    <w:rsid w:val="00747D6C"/>
    <w:rsid w:val="007509DD"/>
    <w:rsid w:val="00750B5C"/>
    <w:rsid w:val="00750C2F"/>
    <w:rsid w:val="00751B62"/>
    <w:rsid w:val="00751F9B"/>
    <w:rsid w:val="00751F9C"/>
    <w:rsid w:val="007522D9"/>
    <w:rsid w:val="007523A1"/>
    <w:rsid w:val="00752D71"/>
    <w:rsid w:val="0075303B"/>
    <w:rsid w:val="0075351C"/>
    <w:rsid w:val="00754098"/>
    <w:rsid w:val="00754266"/>
    <w:rsid w:val="0075625C"/>
    <w:rsid w:val="00756BB4"/>
    <w:rsid w:val="00756FD8"/>
    <w:rsid w:val="00757158"/>
    <w:rsid w:val="007576AA"/>
    <w:rsid w:val="00757A89"/>
    <w:rsid w:val="0076035A"/>
    <w:rsid w:val="00760C69"/>
    <w:rsid w:val="00760D0C"/>
    <w:rsid w:val="0076109F"/>
    <w:rsid w:val="007610F2"/>
    <w:rsid w:val="0076118C"/>
    <w:rsid w:val="007613B7"/>
    <w:rsid w:val="007618F4"/>
    <w:rsid w:val="00761AC5"/>
    <w:rsid w:val="00762CC4"/>
    <w:rsid w:val="0076305A"/>
    <w:rsid w:val="00763695"/>
    <w:rsid w:val="00763701"/>
    <w:rsid w:val="00763716"/>
    <w:rsid w:val="00763B4D"/>
    <w:rsid w:val="00763F49"/>
    <w:rsid w:val="007649C0"/>
    <w:rsid w:val="00764A28"/>
    <w:rsid w:val="00764C82"/>
    <w:rsid w:val="0076641C"/>
    <w:rsid w:val="0076773F"/>
    <w:rsid w:val="00767C6F"/>
    <w:rsid w:val="007700E2"/>
    <w:rsid w:val="00771AF3"/>
    <w:rsid w:val="00771CDF"/>
    <w:rsid w:val="0077227C"/>
    <w:rsid w:val="007724A4"/>
    <w:rsid w:val="0077272B"/>
    <w:rsid w:val="00772986"/>
    <w:rsid w:val="00772BEA"/>
    <w:rsid w:val="00773F6A"/>
    <w:rsid w:val="0077455E"/>
    <w:rsid w:val="0077463B"/>
    <w:rsid w:val="00775096"/>
    <w:rsid w:val="007753E3"/>
    <w:rsid w:val="007755D4"/>
    <w:rsid w:val="00775685"/>
    <w:rsid w:val="00775937"/>
    <w:rsid w:val="007759DC"/>
    <w:rsid w:val="007761BC"/>
    <w:rsid w:val="00776C46"/>
    <w:rsid w:val="00776CF7"/>
    <w:rsid w:val="00776DC2"/>
    <w:rsid w:val="00776E0C"/>
    <w:rsid w:val="00776F34"/>
    <w:rsid w:val="00777794"/>
    <w:rsid w:val="00777F90"/>
    <w:rsid w:val="0078067C"/>
    <w:rsid w:val="0078105B"/>
    <w:rsid w:val="007811DD"/>
    <w:rsid w:val="0078145B"/>
    <w:rsid w:val="00782503"/>
    <w:rsid w:val="007825C4"/>
    <w:rsid w:val="0078264D"/>
    <w:rsid w:val="00783008"/>
    <w:rsid w:val="00783168"/>
    <w:rsid w:val="0078342D"/>
    <w:rsid w:val="00783B7C"/>
    <w:rsid w:val="00783E0E"/>
    <w:rsid w:val="00784604"/>
    <w:rsid w:val="007848EC"/>
    <w:rsid w:val="00784FA0"/>
    <w:rsid w:val="00785089"/>
    <w:rsid w:val="0078602B"/>
    <w:rsid w:val="007867F2"/>
    <w:rsid w:val="00786F05"/>
    <w:rsid w:val="0078791F"/>
    <w:rsid w:val="00787E85"/>
    <w:rsid w:val="00787E8D"/>
    <w:rsid w:val="007902C4"/>
    <w:rsid w:val="007908E3"/>
    <w:rsid w:val="0079097A"/>
    <w:rsid w:val="00790E31"/>
    <w:rsid w:val="00791111"/>
    <w:rsid w:val="00791185"/>
    <w:rsid w:val="0079128E"/>
    <w:rsid w:val="00791999"/>
    <w:rsid w:val="00791A1D"/>
    <w:rsid w:val="00791BBD"/>
    <w:rsid w:val="00791EFF"/>
    <w:rsid w:val="007923B5"/>
    <w:rsid w:val="0079290D"/>
    <w:rsid w:val="00792B83"/>
    <w:rsid w:val="00792D62"/>
    <w:rsid w:val="007933C1"/>
    <w:rsid w:val="00793626"/>
    <w:rsid w:val="007939FD"/>
    <w:rsid w:val="00793A23"/>
    <w:rsid w:val="00793B17"/>
    <w:rsid w:val="00793B25"/>
    <w:rsid w:val="00794368"/>
    <w:rsid w:val="007943FB"/>
    <w:rsid w:val="00794798"/>
    <w:rsid w:val="007949E8"/>
    <w:rsid w:val="00794B7F"/>
    <w:rsid w:val="00794F65"/>
    <w:rsid w:val="007950B6"/>
    <w:rsid w:val="00795546"/>
    <w:rsid w:val="007956BF"/>
    <w:rsid w:val="00795F32"/>
    <w:rsid w:val="0079610A"/>
    <w:rsid w:val="00796355"/>
    <w:rsid w:val="0079642E"/>
    <w:rsid w:val="0079655B"/>
    <w:rsid w:val="007965B0"/>
    <w:rsid w:val="00796605"/>
    <w:rsid w:val="0079694A"/>
    <w:rsid w:val="007969FA"/>
    <w:rsid w:val="00796DCD"/>
    <w:rsid w:val="007973BD"/>
    <w:rsid w:val="007A0721"/>
    <w:rsid w:val="007A083F"/>
    <w:rsid w:val="007A09D9"/>
    <w:rsid w:val="007A0FF4"/>
    <w:rsid w:val="007A1415"/>
    <w:rsid w:val="007A1BC5"/>
    <w:rsid w:val="007A1C8E"/>
    <w:rsid w:val="007A1CA3"/>
    <w:rsid w:val="007A2277"/>
    <w:rsid w:val="007A23FD"/>
    <w:rsid w:val="007A28FF"/>
    <w:rsid w:val="007A2A18"/>
    <w:rsid w:val="007A2D46"/>
    <w:rsid w:val="007A41D5"/>
    <w:rsid w:val="007A4682"/>
    <w:rsid w:val="007A4812"/>
    <w:rsid w:val="007A51FE"/>
    <w:rsid w:val="007A5511"/>
    <w:rsid w:val="007A652E"/>
    <w:rsid w:val="007A668D"/>
    <w:rsid w:val="007A6E44"/>
    <w:rsid w:val="007A714F"/>
    <w:rsid w:val="007A73AB"/>
    <w:rsid w:val="007A77EE"/>
    <w:rsid w:val="007A7EE6"/>
    <w:rsid w:val="007B0213"/>
    <w:rsid w:val="007B035F"/>
    <w:rsid w:val="007B0619"/>
    <w:rsid w:val="007B08E5"/>
    <w:rsid w:val="007B0955"/>
    <w:rsid w:val="007B09B6"/>
    <w:rsid w:val="007B0C32"/>
    <w:rsid w:val="007B118A"/>
    <w:rsid w:val="007B1227"/>
    <w:rsid w:val="007B187B"/>
    <w:rsid w:val="007B2348"/>
    <w:rsid w:val="007B24DB"/>
    <w:rsid w:val="007B2BC5"/>
    <w:rsid w:val="007B311E"/>
    <w:rsid w:val="007B3126"/>
    <w:rsid w:val="007B321A"/>
    <w:rsid w:val="007B349B"/>
    <w:rsid w:val="007B405E"/>
    <w:rsid w:val="007B4345"/>
    <w:rsid w:val="007B573C"/>
    <w:rsid w:val="007B5935"/>
    <w:rsid w:val="007B6102"/>
    <w:rsid w:val="007B6343"/>
    <w:rsid w:val="007B6727"/>
    <w:rsid w:val="007B6B70"/>
    <w:rsid w:val="007B6BB2"/>
    <w:rsid w:val="007B6EAD"/>
    <w:rsid w:val="007B72A2"/>
    <w:rsid w:val="007B76CD"/>
    <w:rsid w:val="007B7907"/>
    <w:rsid w:val="007B7A47"/>
    <w:rsid w:val="007B7CE1"/>
    <w:rsid w:val="007C079D"/>
    <w:rsid w:val="007C0F8B"/>
    <w:rsid w:val="007C2234"/>
    <w:rsid w:val="007C3401"/>
    <w:rsid w:val="007C35CF"/>
    <w:rsid w:val="007C3926"/>
    <w:rsid w:val="007C3A40"/>
    <w:rsid w:val="007C5042"/>
    <w:rsid w:val="007C5926"/>
    <w:rsid w:val="007C59C2"/>
    <w:rsid w:val="007C5C99"/>
    <w:rsid w:val="007C6EBB"/>
    <w:rsid w:val="007C712A"/>
    <w:rsid w:val="007C734C"/>
    <w:rsid w:val="007C7F32"/>
    <w:rsid w:val="007D05AA"/>
    <w:rsid w:val="007D0624"/>
    <w:rsid w:val="007D15F6"/>
    <w:rsid w:val="007D1D5E"/>
    <w:rsid w:val="007D2074"/>
    <w:rsid w:val="007D2380"/>
    <w:rsid w:val="007D2B9B"/>
    <w:rsid w:val="007D3B25"/>
    <w:rsid w:val="007D3CB1"/>
    <w:rsid w:val="007D4B31"/>
    <w:rsid w:val="007D5C30"/>
    <w:rsid w:val="007D5F32"/>
    <w:rsid w:val="007D66D4"/>
    <w:rsid w:val="007E0BA9"/>
    <w:rsid w:val="007E0D7D"/>
    <w:rsid w:val="007E1C6B"/>
    <w:rsid w:val="007E2C99"/>
    <w:rsid w:val="007E326E"/>
    <w:rsid w:val="007E32DE"/>
    <w:rsid w:val="007E33E6"/>
    <w:rsid w:val="007E35E9"/>
    <w:rsid w:val="007E362B"/>
    <w:rsid w:val="007E376F"/>
    <w:rsid w:val="007E3C61"/>
    <w:rsid w:val="007E3D02"/>
    <w:rsid w:val="007E41B0"/>
    <w:rsid w:val="007E4218"/>
    <w:rsid w:val="007E435E"/>
    <w:rsid w:val="007E43D2"/>
    <w:rsid w:val="007E4697"/>
    <w:rsid w:val="007E4D71"/>
    <w:rsid w:val="007E5516"/>
    <w:rsid w:val="007E574C"/>
    <w:rsid w:val="007E732E"/>
    <w:rsid w:val="007E78C6"/>
    <w:rsid w:val="007E7AF3"/>
    <w:rsid w:val="007F0116"/>
    <w:rsid w:val="007F04B4"/>
    <w:rsid w:val="007F08FF"/>
    <w:rsid w:val="007F0FED"/>
    <w:rsid w:val="007F1211"/>
    <w:rsid w:val="007F1393"/>
    <w:rsid w:val="007F176A"/>
    <w:rsid w:val="007F1BDE"/>
    <w:rsid w:val="007F1E82"/>
    <w:rsid w:val="007F1EE7"/>
    <w:rsid w:val="007F21BB"/>
    <w:rsid w:val="007F2514"/>
    <w:rsid w:val="007F2761"/>
    <w:rsid w:val="007F3303"/>
    <w:rsid w:val="007F35E1"/>
    <w:rsid w:val="007F45B5"/>
    <w:rsid w:val="007F4A2A"/>
    <w:rsid w:val="007F54D6"/>
    <w:rsid w:val="007F5528"/>
    <w:rsid w:val="007F6137"/>
    <w:rsid w:val="007F6635"/>
    <w:rsid w:val="007F67CC"/>
    <w:rsid w:val="007F6F5D"/>
    <w:rsid w:val="007F721D"/>
    <w:rsid w:val="007F7DB2"/>
    <w:rsid w:val="007F7E32"/>
    <w:rsid w:val="00800265"/>
    <w:rsid w:val="008004FB"/>
    <w:rsid w:val="0080056A"/>
    <w:rsid w:val="00800629"/>
    <w:rsid w:val="00800793"/>
    <w:rsid w:val="00800D92"/>
    <w:rsid w:val="00800ED8"/>
    <w:rsid w:val="00801BFF"/>
    <w:rsid w:val="00801DD2"/>
    <w:rsid w:val="00803105"/>
    <w:rsid w:val="0080360B"/>
    <w:rsid w:val="00803B07"/>
    <w:rsid w:val="0080457D"/>
    <w:rsid w:val="00804EF5"/>
    <w:rsid w:val="008058AD"/>
    <w:rsid w:val="00805BB3"/>
    <w:rsid w:val="00805FE9"/>
    <w:rsid w:val="00806409"/>
    <w:rsid w:val="0080641A"/>
    <w:rsid w:val="008064B9"/>
    <w:rsid w:val="00806962"/>
    <w:rsid w:val="00807070"/>
    <w:rsid w:val="0080712F"/>
    <w:rsid w:val="0080736F"/>
    <w:rsid w:val="008079A1"/>
    <w:rsid w:val="00807BF1"/>
    <w:rsid w:val="00807FB6"/>
    <w:rsid w:val="00810C52"/>
    <w:rsid w:val="00810F67"/>
    <w:rsid w:val="0081148C"/>
    <w:rsid w:val="008117C3"/>
    <w:rsid w:val="008117D6"/>
    <w:rsid w:val="00811A43"/>
    <w:rsid w:val="00811B8F"/>
    <w:rsid w:val="00811C1F"/>
    <w:rsid w:val="00812127"/>
    <w:rsid w:val="008123D1"/>
    <w:rsid w:val="008123D4"/>
    <w:rsid w:val="00813778"/>
    <w:rsid w:val="00813D90"/>
    <w:rsid w:val="00813DC1"/>
    <w:rsid w:val="00813FD2"/>
    <w:rsid w:val="0081539A"/>
    <w:rsid w:val="00815671"/>
    <w:rsid w:val="00815FDE"/>
    <w:rsid w:val="008169E0"/>
    <w:rsid w:val="008171D0"/>
    <w:rsid w:val="00817D62"/>
    <w:rsid w:val="00817FDC"/>
    <w:rsid w:val="008209F8"/>
    <w:rsid w:val="00820A5D"/>
    <w:rsid w:val="0082146D"/>
    <w:rsid w:val="00821584"/>
    <w:rsid w:val="00821B98"/>
    <w:rsid w:val="00822688"/>
    <w:rsid w:val="00822727"/>
    <w:rsid w:val="00822FF3"/>
    <w:rsid w:val="0082305B"/>
    <w:rsid w:val="00823090"/>
    <w:rsid w:val="008231DF"/>
    <w:rsid w:val="00823D11"/>
    <w:rsid w:val="008244B4"/>
    <w:rsid w:val="0082453C"/>
    <w:rsid w:val="00824644"/>
    <w:rsid w:val="00824FE4"/>
    <w:rsid w:val="00825013"/>
    <w:rsid w:val="008252AB"/>
    <w:rsid w:val="0082538C"/>
    <w:rsid w:val="008256D7"/>
    <w:rsid w:val="00825BF5"/>
    <w:rsid w:val="00825F07"/>
    <w:rsid w:val="008262D1"/>
    <w:rsid w:val="008266BF"/>
    <w:rsid w:val="0082702E"/>
    <w:rsid w:val="00827420"/>
    <w:rsid w:val="00827491"/>
    <w:rsid w:val="0082768E"/>
    <w:rsid w:val="0082769C"/>
    <w:rsid w:val="008278EC"/>
    <w:rsid w:val="00827D7A"/>
    <w:rsid w:val="0083012B"/>
    <w:rsid w:val="00830215"/>
    <w:rsid w:val="00830505"/>
    <w:rsid w:val="008309DA"/>
    <w:rsid w:val="008315F7"/>
    <w:rsid w:val="00831760"/>
    <w:rsid w:val="008325F6"/>
    <w:rsid w:val="008327EF"/>
    <w:rsid w:val="00833F11"/>
    <w:rsid w:val="00833FBB"/>
    <w:rsid w:val="00834ABE"/>
    <w:rsid w:val="00835405"/>
    <w:rsid w:val="00836454"/>
    <w:rsid w:val="008369F2"/>
    <w:rsid w:val="00836D78"/>
    <w:rsid w:val="0083713B"/>
    <w:rsid w:val="00837618"/>
    <w:rsid w:val="00837990"/>
    <w:rsid w:val="00837AED"/>
    <w:rsid w:val="00840148"/>
    <w:rsid w:val="008401B3"/>
    <w:rsid w:val="008407AE"/>
    <w:rsid w:val="00840EE5"/>
    <w:rsid w:val="008417E7"/>
    <w:rsid w:val="0084260E"/>
    <w:rsid w:val="00843350"/>
    <w:rsid w:val="0084336F"/>
    <w:rsid w:val="008434E7"/>
    <w:rsid w:val="0084364B"/>
    <w:rsid w:val="00843DF2"/>
    <w:rsid w:val="008440B7"/>
    <w:rsid w:val="008441EA"/>
    <w:rsid w:val="00844F81"/>
    <w:rsid w:val="0084534E"/>
    <w:rsid w:val="00845D5B"/>
    <w:rsid w:val="00845EEA"/>
    <w:rsid w:val="00845FDB"/>
    <w:rsid w:val="00846391"/>
    <w:rsid w:val="008466CD"/>
    <w:rsid w:val="00846A47"/>
    <w:rsid w:val="00846A55"/>
    <w:rsid w:val="00846DEB"/>
    <w:rsid w:val="008470C1"/>
    <w:rsid w:val="008477B1"/>
    <w:rsid w:val="00847829"/>
    <w:rsid w:val="00847923"/>
    <w:rsid w:val="00847949"/>
    <w:rsid w:val="00847CFE"/>
    <w:rsid w:val="008501B4"/>
    <w:rsid w:val="00850497"/>
    <w:rsid w:val="00850FFE"/>
    <w:rsid w:val="00851A9D"/>
    <w:rsid w:val="008526A2"/>
    <w:rsid w:val="008533EC"/>
    <w:rsid w:val="00853A46"/>
    <w:rsid w:val="008541CA"/>
    <w:rsid w:val="00854576"/>
    <w:rsid w:val="00854860"/>
    <w:rsid w:val="00854B6E"/>
    <w:rsid w:val="0085686E"/>
    <w:rsid w:val="00856A1E"/>
    <w:rsid w:val="00856DA9"/>
    <w:rsid w:val="00857B34"/>
    <w:rsid w:val="00857CCA"/>
    <w:rsid w:val="00857D21"/>
    <w:rsid w:val="00860320"/>
    <w:rsid w:val="0086044E"/>
    <w:rsid w:val="00860865"/>
    <w:rsid w:val="008609D9"/>
    <w:rsid w:val="00860ABB"/>
    <w:rsid w:val="0086113E"/>
    <w:rsid w:val="00861319"/>
    <w:rsid w:val="00861F94"/>
    <w:rsid w:val="00862521"/>
    <w:rsid w:val="00862CBE"/>
    <w:rsid w:val="0086304F"/>
    <w:rsid w:val="00863221"/>
    <w:rsid w:val="0086334A"/>
    <w:rsid w:val="0086372F"/>
    <w:rsid w:val="008637D7"/>
    <w:rsid w:val="00863BF2"/>
    <w:rsid w:val="00863D75"/>
    <w:rsid w:val="00863EF6"/>
    <w:rsid w:val="00863FE0"/>
    <w:rsid w:val="008640EA"/>
    <w:rsid w:val="008641ED"/>
    <w:rsid w:val="00864504"/>
    <w:rsid w:val="008645F0"/>
    <w:rsid w:val="008652EC"/>
    <w:rsid w:val="00865856"/>
    <w:rsid w:val="00865896"/>
    <w:rsid w:val="00865EB3"/>
    <w:rsid w:val="00865F6B"/>
    <w:rsid w:val="008667AA"/>
    <w:rsid w:val="00866AE1"/>
    <w:rsid w:val="00866D34"/>
    <w:rsid w:val="00866EC4"/>
    <w:rsid w:val="00867370"/>
    <w:rsid w:val="00867921"/>
    <w:rsid w:val="00870017"/>
    <w:rsid w:val="00870139"/>
    <w:rsid w:val="0087113B"/>
    <w:rsid w:val="00871189"/>
    <w:rsid w:val="0087142C"/>
    <w:rsid w:val="008715CB"/>
    <w:rsid w:val="00871D5F"/>
    <w:rsid w:val="00871E5F"/>
    <w:rsid w:val="00871F05"/>
    <w:rsid w:val="00871F3A"/>
    <w:rsid w:val="008727ED"/>
    <w:rsid w:val="00872D01"/>
    <w:rsid w:val="00872E71"/>
    <w:rsid w:val="0087303E"/>
    <w:rsid w:val="008736A3"/>
    <w:rsid w:val="008739B1"/>
    <w:rsid w:val="00873D41"/>
    <w:rsid w:val="00873DC1"/>
    <w:rsid w:val="00873FAC"/>
    <w:rsid w:val="00874C88"/>
    <w:rsid w:val="0087503D"/>
    <w:rsid w:val="0087526E"/>
    <w:rsid w:val="00875B0E"/>
    <w:rsid w:val="00876328"/>
    <w:rsid w:val="008763A8"/>
    <w:rsid w:val="008768D1"/>
    <w:rsid w:val="00876EF4"/>
    <w:rsid w:val="00877108"/>
    <w:rsid w:val="00877397"/>
    <w:rsid w:val="00877571"/>
    <w:rsid w:val="00877DDA"/>
    <w:rsid w:val="00877F57"/>
    <w:rsid w:val="008802DF"/>
    <w:rsid w:val="0088043F"/>
    <w:rsid w:val="008809B6"/>
    <w:rsid w:val="00881622"/>
    <w:rsid w:val="008816A3"/>
    <w:rsid w:val="00881834"/>
    <w:rsid w:val="00881E9C"/>
    <w:rsid w:val="0088226D"/>
    <w:rsid w:val="00882A84"/>
    <w:rsid w:val="00882CB1"/>
    <w:rsid w:val="00882DA7"/>
    <w:rsid w:val="00883E53"/>
    <w:rsid w:val="00884098"/>
    <w:rsid w:val="00884D4D"/>
    <w:rsid w:val="00884EC3"/>
    <w:rsid w:val="008851AF"/>
    <w:rsid w:val="008856D6"/>
    <w:rsid w:val="0088588C"/>
    <w:rsid w:val="00885FA1"/>
    <w:rsid w:val="00886305"/>
    <w:rsid w:val="0088698A"/>
    <w:rsid w:val="00886FD4"/>
    <w:rsid w:val="008878B3"/>
    <w:rsid w:val="008900D9"/>
    <w:rsid w:val="00890573"/>
    <w:rsid w:val="00890D86"/>
    <w:rsid w:val="00890FE5"/>
    <w:rsid w:val="008910ED"/>
    <w:rsid w:val="00891476"/>
    <w:rsid w:val="008919D2"/>
    <w:rsid w:val="0089232C"/>
    <w:rsid w:val="0089237E"/>
    <w:rsid w:val="0089267C"/>
    <w:rsid w:val="00892695"/>
    <w:rsid w:val="00892A88"/>
    <w:rsid w:val="00892DCE"/>
    <w:rsid w:val="008947C3"/>
    <w:rsid w:val="00894BC4"/>
    <w:rsid w:val="00894DE1"/>
    <w:rsid w:val="00895204"/>
    <w:rsid w:val="008953C2"/>
    <w:rsid w:val="008956A9"/>
    <w:rsid w:val="00895EEF"/>
    <w:rsid w:val="0089616F"/>
    <w:rsid w:val="008969DB"/>
    <w:rsid w:val="008A02F2"/>
    <w:rsid w:val="008A0497"/>
    <w:rsid w:val="008A06C8"/>
    <w:rsid w:val="008A06D9"/>
    <w:rsid w:val="008A078F"/>
    <w:rsid w:val="008A0A7A"/>
    <w:rsid w:val="008A0B5E"/>
    <w:rsid w:val="008A0EBF"/>
    <w:rsid w:val="008A171C"/>
    <w:rsid w:val="008A1E32"/>
    <w:rsid w:val="008A23D0"/>
    <w:rsid w:val="008A26AA"/>
    <w:rsid w:val="008A3522"/>
    <w:rsid w:val="008A4033"/>
    <w:rsid w:val="008A5381"/>
    <w:rsid w:val="008A5D31"/>
    <w:rsid w:val="008A6419"/>
    <w:rsid w:val="008A6434"/>
    <w:rsid w:val="008A741F"/>
    <w:rsid w:val="008A77FC"/>
    <w:rsid w:val="008A7E93"/>
    <w:rsid w:val="008B00CA"/>
    <w:rsid w:val="008B0CC0"/>
    <w:rsid w:val="008B103F"/>
    <w:rsid w:val="008B1065"/>
    <w:rsid w:val="008B154E"/>
    <w:rsid w:val="008B1C77"/>
    <w:rsid w:val="008B2B10"/>
    <w:rsid w:val="008B2C2A"/>
    <w:rsid w:val="008B352C"/>
    <w:rsid w:val="008B3A04"/>
    <w:rsid w:val="008B3CF0"/>
    <w:rsid w:val="008B4187"/>
    <w:rsid w:val="008B46F7"/>
    <w:rsid w:val="008B487C"/>
    <w:rsid w:val="008B492F"/>
    <w:rsid w:val="008B4B95"/>
    <w:rsid w:val="008B5180"/>
    <w:rsid w:val="008B53DF"/>
    <w:rsid w:val="008B5A78"/>
    <w:rsid w:val="008B663D"/>
    <w:rsid w:val="008B68E5"/>
    <w:rsid w:val="008B6B70"/>
    <w:rsid w:val="008B6DD8"/>
    <w:rsid w:val="008B793C"/>
    <w:rsid w:val="008B7D95"/>
    <w:rsid w:val="008C004A"/>
    <w:rsid w:val="008C0584"/>
    <w:rsid w:val="008C0A43"/>
    <w:rsid w:val="008C0C54"/>
    <w:rsid w:val="008C0CC0"/>
    <w:rsid w:val="008C0E34"/>
    <w:rsid w:val="008C1563"/>
    <w:rsid w:val="008C250D"/>
    <w:rsid w:val="008C26C1"/>
    <w:rsid w:val="008C35D4"/>
    <w:rsid w:val="008C3683"/>
    <w:rsid w:val="008C42D7"/>
    <w:rsid w:val="008C471D"/>
    <w:rsid w:val="008C4993"/>
    <w:rsid w:val="008C4C7C"/>
    <w:rsid w:val="008C572E"/>
    <w:rsid w:val="008C5CF5"/>
    <w:rsid w:val="008C6043"/>
    <w:rsid w:val="008C6755"/>
    <w:rsid w:val="008C74BA"/>
    <w:rsid w:val="008C7C2C"/>
    <w:rsid w:val="008D0D76"/>
    <w:rsid w:val="008D0E5D"/>
    <w:rsid w:val="008D0FA7"/>
    <w:rsid w:val="008D134C"/>
    <w:rsid w:val="008D1D5B"/>
    <w:rsid w:val="008D2258"/>
    <w:rsid w:val="008D2EA9"/>
    <w:rsid w:val="008D3676"/>
    <w:rsid w:val="008D37DE"/>
    <w:rsid w:val="008D3FC2"/>
    <w:rsid w:val="008D452A"/>
    <w:rsid w:val="008D479F"/>
    <w:rsid w:val="008D6767"/>
    <w:rsid w:val="008D67B1"/>
    <w:rsid w:val="008D73D2"/>
    <w:rsid w:val="008D7AFF"/>
    <w:rsid w:val="008D7EC7"/>
    <w:rsid w:val="008E001E"/>
    <w:rsid w:val="008E003E"/>
    <w:rsid w:val="008E0515"/>
    <w:rsid w:val="008E0960"/>
    <w:rsid w:val="008E0DA7"/>
    <w:rsid w:val="008E0EB1"/>
    <w:rsid w:val="008E1C25"/>
    <w:rsid w:val="008E2972"/>
    <w:rsid w:val="008E3707"/>
    <w:rsid w:val="008E4CA3"/>
    <w:rsid w:val="008E4D53"/>
    <w:rsid w:val="008E57A5"/>
    <w:rsid w:val="008E6197"/>
    <w:rsid w:val="008E6922"/>
    <w:rsid w:val="008E6AF0"/>
    <w:rsid w:val="008E6CA5"/>
    <w:rsid w:val="008E6D52"/>
    <w:rsid w:val="008E6D74"/>
    <w:rsid w:val="008E7488"/>
    <w:rsid w:val="008E7DBD"/>
    <w:rsid w:val="008F00E1"/>
    <w:rsid w:val="008F0A76"/>
    <w:rsid w:val="008F1271"/>
    <w:rsid w:val="008F1455"/>
    <w:rsid w:val="008F1C74"/>
    <w:rsid w:val="008F2902"/>
    <w:rsid w:val="008F2E28"/>
    <w:rsid w:val="008F2FD3"/>
    <w:rsid w:val="008F3125"/>
    <w:rsid w:val="008F3759"/>
    <w:rsid w:val="008F3F0D"/>
    <w:rsid w:val="008F42CE"/>
    <w:rsid w:val="008F612D"/>
    <w:rsid w:val="008F66A8"/>
    <w:rsid w:val="008F68DC"/>
    <w:rsid w:val="008F6D86"/>
    <w:rsid w:val="008F73A3"/>
    <w:rsid w:val="008F77EF"/>
    <w:rsid w:val="00900093"/>
    <w:rsid w:val="009003F1"/>
    <w:rsid w:val="00900E9A"/>
    <w:rsid w:val="0090125F"/>
    <w:rsid w:val="00902006"/>
    <w:rsid w:val="0090201E"/>
    <w:rsid w:val="0090214A"/>
    <w:rsid w:val="00902364"/>
    <w:rsid w:val="0090278A"/>
    <w:rsid w:val="009027EA"/>
    <w:rsid w:val="0090293A"/>
    <w:rsid w:val="0090307E"/>
    <w:rsid w:val="009030DD"/>
    <w:rsid w:val="0090312A"/>
    <w:rsid w:val="009032EE"/>
    <w:rsid w:val="00903618"/>
    <w:rsid w:val="00903BC6"/>
    <w:rsid w:val="00904205"/>
    <w:rsid w:val="00904653"/>
    <w:rsid w:val="009048E8"/>
    <w:rsid w:val="0090557C"/>
    <w:rsid w:val="009059A2"/>
    <w:rsid w:val="00905BE4"/>
    <w:rsid w:val="00905F4A"/>
    <w:rsid w:val="0090600E"/>
    <w:rsid w:val="00906246"/>
    <w:rsid w:val="00906455"/>
    <w:rsid w:val="00906CCF"/>
    <w:rsid w:val="009100C0"/>
    <w:rsid w:val="0091020E"/>
    <w:rsid w:val="0091023C"/>
    <w:rsid w:val="009103E4"/>
    <w:rsid w:val="00910B85"/>
    <w:rsid w:val="00910D0A"/>
    <w:rsid w:val="009111A2"/>
    <w:rsid w:val="0091121F"/>
    <w:rsid w:val="009112E6"/>
    <w:rsid w:val="009119C8"/>
    <w:rsid w:val="00911CD3"/>
    <w:rsid w:val="00912430"/>
    <w:rsid w:val="009125F2"/>
    <w:rsid w:val="009130A0"/>
    <w:rsid w:val="009130B4"/>
    <w:rsid w:val="009137EC"/>
    <w:rsid w:val="00913B37"/>
    <w:rsid w:val="00914718"/>
    <w:rsid w:val="00915008"/>
    <w:rsid w:val="009156F1"/>
    <w:rsid w:val="00915A38"/>
    <w:rsid w:val="009161E3"/>
    <w:rsid w:val="009162E4"/>
    <w:rsid w:val="00916708"/>
    <w:rsid w:val="00916F0A"/>
    <w:rsid w:val="009179E9"/>
    <w:rsid w:val="00917AA6"/>
    <w:rsid w:val="00917CE7"/>
    <w:rsid w:val="00917D25"/>
    <w:rsid w:val="0092009B"/>
    <w:rsid w:val="0092043C"/>
    <w:rsid w:val="0092100A"/>
    <w:rsid w:val="00921133"/>
    <w:rsid w:val="00921138"/>
    <w:rsid w:val="009213D1"/>
    <w:rsid w:val="00921AA3"/>
    <w:rsid w:val="00922198"/>
    <w:rsid w:val="00923232"/>
    <w:rsid w:val="009237D7"/>
    <w:rsid w:val="00923963"/>
    <w:rsid w:val="00923B14"/>
    <w:rsid w:val="00923EAA"/>
    <w:rsid w:val="00924122"/>
    <w:rsid w:val="00924312"/>
    <w:rsid w:val="009243F3"/>
    <w:rsid w:val="00925A13"/>
    <w:rsid w:val="00925FDF"/>
    <w:rsid w:val="009263EA"/>
    <w:rsid w:val="00926D1F"/>
    <w:rsid w:val="0092724D"/>
    <w:rsid w:val="00927428"/>
    <w:rsid w:val="00927B81"/>
    <w:rsid w:val="00927E2A"/>
    <w:rsid w:val="00930527"/>
    <w:rsid w:val="00930A15"/>
    <w:rsid w:val="00930F5B"/>
    <w:rsid w:val="0093113A"/>
    <w:rsid w:val="009317C3"/>
    <w:rsid w:val="009333B0"/>
    <w:rsid w:val="00933496"/>
    <w:rsid w:val="00933845"/>
    <w:rsid w:val="009340A6"/>
    <w:rsid w:val="009348F1"/>
    <w:rsid w:val="00934FEA"/>
    <w:rsid w:val="0093500C"/>
    <w:rsid w:val="009350ED"/>
    <w:rsid w:val="009352A3"/>
    <w:rsid w:val="009359D2"/>
    <w:rsid w:val="009360E9"/>
    <w:rsid w:val="009369A6"/>
    <w:rsid w:val="009371F3"/>
    <w:rsid w:val="009378ED"/>
    <w:rsid w:val="00937D0C"/>
    <w:rsid w:val="00941073"/>
    <w:rsid w:val="0094114C"/>
    <w:rsid w:val="009421BF"/>
    <w:rsid w:val="0094280E"/>
    <w:rsid w:val="00942936"/>
    <w:rsid w:val="009429D4"/>
    <w:rsid w:val="00942D99"/>
    <w:rsid w:val="009431AC"/>
    <w:rsid w:val="009431B0"/>
    <w:rsid w:val="0094386F"/>
    <w:rsid w:val="009443C8"/>
    <w:rsid w:val="00945314"/>
    <w:rsid w:val="009454A0"/>
    <w:rsid w:val="0094559F"/>
    <w:rsid w:val="00945CE9"/>
    <w:rsid w:val="0094600F"/>
    <w:rsid w:val="00946048"/>
    <w:rsid w:val="009469DC"/>
    <w:rsid w:val="00946F9F"/>
    <w:rsid w:val="0094707B"/>
    <w:rsid w:val="0094714E"/>
    <w:rsid w:val="00947412"/>
    <w:rsid w:val="009476FD"/>
    <w:rsid w:val="00947BF3"/>
    <w:rsid w:val="0095022F"/>
    <w:rsid w:val="0095065C"/>
    <w:rsid w:val="009506B8"/>
    <w:rsid w:val="0095112D"/>
    <w:rsid w:val="0095129F"/>
    <w:rsid w:val="009512D4"/>
    <w:rsid w:val="0095181E"/>
    <w:rsid w:val="0095186D"/>
    <w:rsid w:val="00951D22"/>
    <w:rsid w:val="0095274A"/>
    <w:rsid w:val="00952BA4"/>
    <w:rsid w:val="00952EA9"/>
    <w:rsid w:val="00953619"/>
    <w:rsid w:val="00953B94"/>
    <w:rsid w:val="00953D88"/>
    <w:rsid w:val="00953E7B"/>
    <w:rsid w:val="00954A06"/>
    <w:rsid w:val="00955151"/>
    <w:rsid w:val="009551AA"/>
    <w:rsid w:val="00955652"/>
    <w:rsid w:val="00955692"/>
    <w:rsid w:val="009556D0"/>
    <w:rsid w:val="00955AA8"/>
    <w:rsid w:val="00955F1A"/>
    <w:rsid w:val="00955F3B"/>
    <w:rsid w:val="00955FAC"/>
    <w:rsid w:val="009569B5"/>
    <w:rsid w:val="00956D0B"/>
    <w:rsid w:val="00956F75"/>
    <w:rsid w:val="00956FCB"/>
    <w:rsid w:val="009576E8"/>
    <w:rsid w:val="009578F7"/>
    <w:rsid w:val="00957A54"/>
    <w:rsid w:val="00957CE3"/>
    <w:rsid w:val="00957D74"/>
    <w:rsid w:val="00957EC1"/>
    <w:rsid w:val="00960103"/>
    <w:rsid w:val="0096120D"/>
    <w:rsid w:val="00961786"/>
    <w:rsid w:val="00961A1F"/>
    <w:rsid w:val="00961C0B"/>
    <w:rsid w:val="0096236C"/>
    <w:rsid w:val="009623F4"/>
    <w:rsid w:val="00963064"/>
    <w:rsid w:val="00963648"/>
    <w:rsid w:val="009639F9"/>
    <w:rsid w:val="00963AAA"/>
    <w:rsid w:val="00963C5B"/>
    <w:rsid w:val="00963D4E"/>
    <w:rsid w:val="0096408E"/>
    <w:rsid w:val="00964876"/>
    <w:rsid w:val="00964DC7"/>
    <w:rsid w:val="0096535B"/>
    <w:rsid w:val="0096557C"/>
    <w:rsid w:val="009655D9"/>
    <w:rsid w:val="009657A4"/>
    <w:rsid w:val="00965A82"/>
    <w:rsid w:val="0096605A"/>
    <w:rsid w:val="0096616C"/>
    <w:rsid w:val="00966180"/>
    <w:rsid w:val="009661A4"/>
    <w:rsid w:val="009661AE"/>
    <w:rsid w:val="00966254"/>
    <w:rsid w:val="00966767"/>
    <w:rsid w:val="00966B03"/>
    <w:rsid w:val="00966C72"/>
    <w:rsid w:val="00966CC1"/>
    <w:rsid w:val="00966F78"/>
    <w:rsid w:val="0096718C"/>
    <w:rsid w:val="00967B5E"/>
    <w:rsid w:val="00967FC0"/>
    <w:rsid w:val="009703A7"/>
    <w:rsid w:val="0097097E"/>
    <w:rsid w:val="00970C75"/>
    <w:rsid w:val="0097131C"/>
    <w:rsid w:val="009714DD"/>
    <w:rsid w:val="009718B8"/>
    <w:rsid w:val="00971A6C"/>
    <w:rsid w:val="00971BF7"/>
    <w:rsid w:val="00971CD0"/>
    <w:rsid w:val="009725B4"/>
    <w:rsid w:val="00972A75"/>
    <w:rsid w:val="00972A98"/>
    <w:rsid w:val="00972AFB"/>
    <w:rsid w:val="00972CF8"/>
    <w:rsid w:val="00973753"/>
    <w:rsid w:val="00973D7D"/>
    <w:rsid w:val="00974547"/>
    <w:rsid w:val="0097461A"/>
    <w:rsid w:val="00974AFF"/>
    <w:rsid w:val="00974E57"/>
    <w:rsid w:val="009750E2"/>
    <w:rsid w:val="0097537E"/>
    <w:rsid w:val="0097559C"/>
    <w:rsid w:val="00975A29"/>
    <w:rsid w:val="00975AD4"/>
    <w:rsid w:val="00975F53"/>
    <w:rsid w:val="00976527"/>
    <w:rsid w:val="009770D0"/>
    <w:rsid w:val="0097732F"/>
    <w:rsid w:val="009773CC"/>
    <w:rsid w:val="00977761"/>
    <w:rsid w:val="00980485"/>
    <w:rsid w:val="0098091C"/>
    <w:rsid w:val="009816CD"/>
    <w:rsid w:val="00982A38"/>
    <w:rsid w:val="00982E4B"/>
    <w:rsid w:val="00982F2E"/>
    <w:rsid w:val="00983438"/>
    <w:rsid w:val="00983603"/>
    <w:rsid w:val="00983E26"/>
    <w:rsid w:val="009840E9"/>
    <w:rsid w:val="00984738"/>
    <w:rsid w:val="00984A98"/>
    <w:rsid w:val="00984E4A"/>
    <w:rsid w:val="00985155"/>
    <w:rsid w:val="00985B64"/>
    <w:rsid w:val="00985C42"/>
    <w:rsid w:val="00985D6F"/>
    <w:rsid w:val="009869D7"/>
    <w:rsid w:val="00986C46"/>
    <w:rsid w:val="0098762D"/>
    <w:rsid w:val="00987929"/>
    <w:rsid w:val="00987CF0"/>
    <w:rsid w:val="00987F34"/>
    <w:rsid w:val="0099004F"/>
    <w:rsid w:val="00990C72"/>
    <w:rsid w:val="00990D53"/>
    <w:rsid w:val="009912A1"/>
    <w:rsid w:val="00991431"/>
    <w:rsid w:val="009919AA"/>
    <w:rsid w:val="009919D5"/>
    <w:rsid w:val="009923BB"/>
    <w:rsid w:val="00992B0C"/>
    <w:rsid w:val="00992D39"/>
    <w:rsid w:val="0099358F"/>
    <w:rsid w:val="00993EEB"/>
    <w:rsid w:val="00994107"/>
    <w:rsid w:val="00994450"/>
    <w:rsid w:val="009947BA"/>
    <w:rsid w:val="0099480D"/>
    <w:rsid w:val="00994DBD"/>
    <w:rsid w:val="00994EC8"/>
    <w:rsid w:val="009958CE"/>
    <w:rsid w:val="009958E1"/>
    <w:rsid w:val="00995AAB"/>
    <w:rsid w:val="00995AC4"/>
    <w:rsid w:val="00996087"/>
    <w:rsid w:val="00996314"/>
    <w:rsid w:val="009963DE"/>
    <w:rsid w:val="0099644E"/>
    <w:rsid w:val="00996CF9"/>
    <w:rsid w:val="00997024"/>
    <w:rsid w:val="00997A86"/>
    <w:rsid w:val="009A00D3"/>
    <w:rsid w:val="009A0205"/>
    <w:rsid w:val="009A0663"/>
    <w:rsid w:val="009A0700"/>
    <w:rsid w:val="009A0AEC"/>
    <w:rsid w:val="009A0E37"/>
    <w:rsid w:val="009A15A6"/>
    <w:rsid w:val="009A1653"/>
    <w:rsid w:val="009A1E30"/>
    <w:rsid w:val="009A24D0"/>
    <w:rsid w:val="009A2940"/>
    <w:rsid w:val="009A2A87"/>
    <w:rsid w:val="009A3DA7"/>
    <w:rsid w:val="009A3EEA"/>
    <w:rsid w:val="009A3F8B"/>
    <w:rsid w:val="009A438C"/>
    <w:rsid w:val="009A4C2F"/>
    <w:rsid w:val="009A4DB3"/>
    <w:rsid w:val="009A53C6"/>
    <w:rsid w:val="009A58E9"/>
    <w:rsid w:val="009A6134"/>
    <w:rsid w:val="009A6702"/>
    <w:rsid w:val="009A69F3"/>
    <w:rsid w:val="009A6CC8"/>
    <w:rsid w:val="009A7722"/>
    <w:rsid w:val="009A79EE"/>
    <w:rsid w:val="009B022D"/>
    <w:rsid w:val="009B02A0"/>
    <w:rsid w:val="009B0421"/>
    <w:rsid w:val="009B0C55"/>
    <w:rsid w:val="009B0D06"/>
    <w:rsid w:val="009B0F1C"/>
    <w:rsid w:val="009B154A"/>
    <w:rsid w:val="009B1B42"/>
    <w:rsid w:val="009B2102"/>
    <w:rsid w:val="009B2A6D"/>
    <w:rsid w:val="009B2A8E"/>
    <w:rsid w:val="009B2D82"/>
    <w:rsid w:val="009B2DC9"/>
    <w:rsid w:val="009B2E68"/>
    <w:rsid w:val="009B3051"/>
    <w:rsid w:val="009B324E"/>
    <w:rsid w:val="009B3513"/>
    <w:rsid w:val="009B3673"/>
    <w:rsid w:val="009B3EFB"/>
    <w:rsid w:val="009B412A"/>
    <w:rsid w:val="009B45A6"/>
    <w:rsid w:val="009B4858"/>
    <w:rsid w:val="009B4BC9"/>
    <w:rsid w:val="009B5460"/>
    <w:rsid w:val="009B565C"/>
    <w:rsid w:val="009B58C9"/>
    <w:rsid w:val="009B5918"/>
    <w:rsid w:val="009B5F18"/>
    <w:rsid w:val="009B5F50"/>
    <w:rsid w:val="009B635E"/>
    <w:rsid w:val="009B6661"/>
    <w:rsid w:val="009B6B96"/>
    <w:rsid w:val="009B6E57"/>
    <w:rsid w:val="009B7DF5"/>
    <w:rsid w:val="009C05FA"/>
    <w:rsid w:val="009C0938"/>
    <w:rsid w:val="009C0E8E"/>
    <w:rsid w:val="009C0EAD"/>
    <w:rsid w:val="009C1149"/>
    <w:rsid w:val="009C1218"/>
    <w:rsid w:val="009C224E"/>
    <w:rsid w:val="009C2ABE"/>
    <w:rsid w:val="009C2C77"/>
    <w:rsid w:val="009C32AF"/>
    <w:rsid w:val="009C3321"/>
    <w:rsid w:val="009C35A4"/>
    <w:rsid w:val="009C3E3D"/>
    <w:rsid w:val="009C4094"/>
    <w:rsid w:val="009C48AD"/>
    <w:rsid w:val="009C48DC"/>
    <w:rsid w:val="009C5CCB"/>
    <w:rsid w:val="009C6B4C"/>
    <w:rsid w:val="009C6C64"/>
    <w:rsid w:val="009C6F70"/>
    <w:rsid w:val="009C7374"/>
    <w:rsid w:val="009C7898"/>
    <w:rsid w:val="009D0344"/>
    <w:rsid w:val="009D0D6C"/>
    <w:rsid w:val="009D1AE1"/>
    <w:rsid w:val="009D2C63"/>
    <w:rsid w:val="009D397E"/>
    <w:rsid w:val="009D3A8A"/>
    <w:rsid w:val="009D56E0"/>
    <w:rsid w:val="009D57F5"/>
    <w:rsid w:val="009D5E4D"/>
    <w:rsid w:val="009D631B"/>
    <w:rsid w:val="009D6EA4"/>
    <w:rsid w:val="009D7CB7"/>
    <w:rsid w:val="009D7DFC"/>
    <w:rsid w:val="009E016D"/>
    <w:rsid w:val="009E050E"/>
    <w:rsid w:val="009E1135"/>
    <w:rsid w:val="009E11E2"/>
    <w:rsid w:val="009E1602"/>
    <w:rsid w:val="009E1856"/>
    <w:rsid w:val="009E1A7D"/>
    <w:rsid w:val="009E1D2F"/>
    <w:rsid w:val="009E2013"/>
    <w:rsid w:val="009E2F82"/>
    <w:rsid w:val="009E2FAE"/>
    <w:rsid w:val="009E32B7"/>
    <w:rsid w:val="009E35A2"/>
    <w:rsid w:val="009E3992"/>
    <w:rsid w:val="009E41D1"/>
    <w:rsid w:val="009E4372"/>
    <w:rsid w:val="009E4B46"/>
    <w:rsid w:val="009E6376"/>
    <w:rsid w:val="009E69CD"/>
    <w:rsid w:val="009E74C7"/>
    <w:rsid w:val="009E77A7"/>
    <w:rsid w:val="009E79D5"/>
    <w:rsid w:val="009E7EB7"/>
    <w:rsid w:val="009F04CA"/>
    <w:rsid w:val="009F0A16"/>
    <w:rsid w:val="009F1A84"/>
    <w:rsid w:val="009F22A7"/>
    <w:rsid w:val="009F25C2"/>
    <w:rsid w:val="009F2890"/>
    <w:rsid w:val="009F29EA"/>
    <w:rsid w:val="009F2AEF"/>
    <w:rsid w:val="009F3180"/>
    <w:rsid w:val="009F49BA"/>
    <w:rsid w:val="009F5BDC"/>
    <w:rsid w:val="009F5E1E"/>
    <w:rsid w:val="009F64C4"/>
    <w:rsid w:val="009F6A59"/>
    <w:rsid w:val="009F6A92"/>
    <w:rsid w:val="009F6E9C"/>
    <w:rsid w:val="009F7A2D"/>
    <w:rsid w:val="009F7D2B"/>
    <w:rsid w:val="00A00122"/>
    <w:rsid w:val="00A00329"/>
    <w:rsid w:val="00A00C45"/>
    <w:rsid w:val="00A010DC"/>
    <w:rsid w:val="00A011CF"/>
    <w:rsid w:val="00A012F4"/>
    <w:rsid w:val="00A019A7"/>
    <w:rsid w:val="00A01A32"/>
    <w:rsid w:val="00A01D29"/>
    <w:rsid w:val="00A024D7"/>
    <w:rsid w:val="00A028CB"/>
    <w:rsid w:val="00A0311B"/>
    <w:rsid w:val="00A03A13"/>
    <w:rsid w:val="00A03BCE"/>
    <w:rsid w:val="00A03F90"/>
    <w:rsid w:val="00A044E8"/>
    <w:rsid w:val="00A04D07"/>
    <w:rsid w:val="00A05053"/>
    <w:rsid w:val="00A05C6A"/>
    <w:rsid w:val="00A06D99"/>
    <w:rsid w:val="00A100F2"/>
    <w:rsid w:val="00A1087F"/>
    <w:rsid w:val="00A109CD"/>
    <w:rsid w:val="00A111FA"/>
    <w:rsid w:val="00A11421"/>
    <w:rsid w:val="00A11466"/>
    <w:rsid w:val="00A115FA"/>
    <w:rsid w:val="00A12058"/>
    <w:rsid w:val="00A123EC"/>
    <w:rsid w:val="00A12650"/>
    <w:rsid w:val="00A12B48"/>
    <w:rsid w:val="00A1341C"/>
    <w:rsid w:val="00A13A72"/>
    <w:rsid w:val="00A1491C"/>
    <w:rsid w:val="00A14D10"/>
    <w:rsid w:val="00A14DD9"/>
    <w:rsid w:val="00A14FA8"/>
    <w:rsid w:val="00A1510D"/>
    <w:rsid w:val="00A1550C"/>
    <w:rsid w:val="00A155C0"/>
    <w:rsid w:val="00A15D6B"/>
    <w:rsid w:val="00A15E83"/>
    <w:rsid w:val="00A15F86"/>
    <w:rsid w:val="00A16AF5"/>
    <w:rsid w:val="00A175A3"/>
    <w:rsid w:val="00A1773A"/>
    <w:rsid w:val="00A17C25"/>
    <w:rsid w:val="00A20021"/>
    <w:rsid w:val="00A207CE"/>
    <w:rsid w:val="00A21152"/>
    <w:rsid w:val="00A21914"/>
    <w:rsid w:val="00A21CF0"/>
    <w:rsid w:val="00A21F37"/>
    <w:rsid w:val="00A22433"/>
    <w:rsid w:val="00A226FA"/>
    <w:rsid w:val="00A228C4"/>
    <w:rsid w:val="00A22BF1"/>
    <w:rsid w:val="00A22C33"/>
    <w:rsid w:val="00A22F57"/>
    <w:rsid w:val="00A237F8"/>
    <w:rsid w:val="00A24150"/>
    <w:rsid w:val="00A24CCB"/>
    <w:rsid w:val="00A25374"/>
    <w:rsid w:val="00A25511"/>
    <w:rsid w:val="00A259F4"/>
    <w:rsid w:val="00A2607D"/>
    <w:rsid w:val="00A26443"/>
    <w:rsid w:val="00A265B3"/>
    <w:rsid w:val="00A266D0"/>
    <w:rsid w:val="00A266D1"/>
    <w:rsid w:val="00A26B23"/>
    <w:rsid w:val="00A26F5F"/>
    <w:rsid w:val="00A27574"/>
    <w:rsid w:val="00A27907"/>
    <w:rsid w:val="00A27A0C"/>
    <w:rsid w:val="00A27A21"/>
    <w:rsid w:val="00A27B91"/>
    <w:rsid w:val="00A27E6A"/>
    <w:rsid w:val="00A3083E"/>
    <w:rsid w:val="00A308FF"/>
    <w:rsid w:val="00A30BD7"/>
    <w:rsid w:val="00A3109B"/>
    <w:rsid w:val="00A31763"/>
    <w:rsid w:val="00A31805"/>
    <w:rsid w:val="00A3182A"/>
    <w:rsid w:val="00A31C4D"/>
    <w:rsid w:val="00A31E58"/>
    <w:rsid w:val="00A31FA7"/>
    <w:rsid w:val="00A3205B"/>
    <w:rsid w:val="00A320C7"/>
    <w:rsid w:val="00A32137"/>
    <w:rsid w:val="00A3223D"/>
    <w:rsid w:val="00A32293"/>
    <w:rsid w:val="00A322C1"/>
    <w:rsid w:val="00A323CE"/>
    <w:rsid w:val="00A328A8"/>
    <w:rsid w:val="00A32F6B"/>
    <w:rsid w:val="00A333ED"/>
    <w:rsid w:val="00A34542"/>
    <w:rsid w:val="00A34627"/>
    <w:rsid w:val="00A34AFB"/>
    <w:rsid w:val="00A34B27"/>
    <w:rsid w:val="00A34C6F"/>
    <w:rsid w:val="00A35177"/>
    <w:rsid w:val="00A35855"/>
    <w:rsid w:val="00A35F01"/>
    <w:rsid w:val="00A365EC"/>
    <w:rsid w:val="00A36CFC"/>
    <w:rsid w:val="00A37117"/>
    <w:rsid w:val="00A3771B"/>
    <w:rsid w:val="00A403A0"/>
    <w:rsid w:val="00A40BAB"/>
    <w:rsid w:val="00A4107D"/>
    <w:rsid w:val="00A415BB"/>
    <w:rsid w:val="00A42829"/>
    <w:rsid w:val="00A431B1"/>
    <w:rsid w:val="00A431FB"/>
    <w:rsid w:val="00A4345C"/>
    <w:rsid w:val="00A43B0E"/>
    <w:rsid w:val="00A43E09"/>
    <w:rsid w:val="00A44165"/>
    <w:rsid w:val="00A4455A"/>
    <w:rsid w:val="00A4457F"/>
    <w:rsid w:val="00A44A88"/>
    <w:rsid w:val="00A4556F"/>
    <w:rsid w:val="00A45C5D"/>
    <w:rsid w:val="00A45FCF"/>
    <w:rsid w:val="00A46685"/>
    <w:rsid w:val="00A46DC9"/>
    <w:rsid w:val="00A472E9"/>
    <w:rsid w:val="00A47604"/>
    <w:rsid w:val="00A47DD8"/>
    <w:rsid w:val="00A5042E"/>
    <w:rsid w:val="00A50767"/>
    <w:rsid w:val="00A5081C"/>
    <w:rsid w:val="00A51128"/>
    <w:rsid w:val="00A513FF"/>
    <w:rsid w:val="00A51ABA"/>
    <w:rsid w:val="00A520C6"/>
    <w:rsid w:val="00A52234"/>
    <w:rsid w:val="00A52372"/>
    <w:rsid w:val="00A52733"/>
    <w:rsid w:val="00A52AB9"/>
    <w:rsid w:val="00A530FC"/>
    <w:rsid w:val="00A53383"/>
    <w:rsid w:val="00A539FD"/>
    <w:rsid w:val="00A53D3F"/>
    <w:rsid w:val="00A54051"/>
    <w:rsid w:val="00A544C0"/>
    <w:rsid w:val="00A54995"/>
    <w:rsid w:val="00A54AF5"/>
    <w:rsid w:val="00A54AFE"/>
    <w:rsid w:val="00A54CBA"/>
    <w:rsid w:val="00A54EBB"/>
    <w:rsid w:val="00A551B4"/>
    <w:rsid w:val="00A552AE"/>
    <w:rsid w:val="00A55422"/>
    <w:rsid w:val="00A5544A"/>
    <w:rsid w:val="00A5574F"/>
    <w:rsid w:val="00A55C38"/>
    <w:rsid w:val="00A55DFE"/>
    <w:rsid w:val="00A5656F"/>
    <w:rsid w:val="00A5696C"/>
    <w:rsid w:val="00A56DAF"/>
    <w:rsid w:val="00A574FF"/>
    <w:rsid w:val="00A5798E"/>
    <w:rsid w:val="00A57E39"/>
    <w:rsid w:val="00A6032F"/>
    <w:rsid w:val="00A606F6"/>
    <w:rsid w:val="00A608F2"/>
    <w:rsid w:val="00A60AD1"/>
    <w:rsid w:val="00A61957"/>
    <w:rsid w:val="00A61B17"/>
    <w:rsid w:val="00A61F6A"/>
    <w:rsid w:val="00A626A5"/>
    <w:rsid w:val="00A62BB3"/>
    <w:rsid w:val="00A63465"/>
    <w:rsid w:val="00A64359"/>
    <w:rsid w:val="00A64859"/>
    <w:rsid w:val="00A65327"/>
    <w:rsid w:val="00A6566F"/>
    <w:rsid w:val="00A65AFE"/>
    <w:rsid w:val="00A65F0C"/>
    <w:rsid w:val="00A664B0"/>
    <w:rsid w:val="00A664F1"/>
    <w:rsid w:val="00A6676F"/>
    <w:rsid w:val="00A66F23"/>
    <w:rsid w:val="00A673CA"/>
    <w:rsid w:val="00A67F0D"/>
    <w:rsid w:val="00A67FA9"/>
    <w:rsid w:val="00A70394"/>
    <w:rsid w:val="00A705E3"/>
    <w:rsid w:val="00A7062F"/>
    <w:rsid w:val="00A70D2D"/>
    <w:rsid w:val="00A70E02"/>
    <w:rsid w:val="00A7188A"/>
    <w:rsid w:val="00A71E48"/>
    <w:rsid w:val="00A721CE"/>
    <w:rsid w:val="00A7227C"/>
    <w:rsid w:val="00A72DC7"/>
    <w:rsid w:val="00A73022"/>
    <w:rsid w:val="00A73061"/>
    <w:rsid w:val="00A7328D"/>
    <w:rsid w:val="00A73743"/>
    <w:rsid w:val="00A73C24"/>
    <w:rsid w:val="00A73D8A"/>
    <w:rsid w:val="00A74853"/>
    <w:rsid w:val="00A74DFD"/>
    <w:rsid w:val="00A74E6B"/>
    <w:rsid w:val="00A751E7"/>
    <w:rsid w:val="00A757A9"/>
    <w:rsid w:val="00A764D0"/>
    <w:rsid w:val="00A7671F"/>
    <w:rsid w:val="00A77195"/>
    <w:rsid w:val="00A771B8"/>
    <w:rsid w:val="00A77298"/>
    <w:rsid w:val="00A774C6"/>
    <w:rsid w:val="00A77E9E"/>
    <w:rsid w:val="00A8041D"/>
    <w:rsid w:val="00A81494"/>
    <w:rsid w:val="00A81F8F"/>
    <w:rsid w:val="00A82349"/>
    <w:rsid w:val="00A8286C"/>
    <w:rsid w:val="00A829D7"/>
    <w:rsid w:val="00A834CE"/>
    <w:rsid w:val="00A8474B"/>
    <w:rsid w:val="00A85202"/>
    <w:rsid w:val="00A853DC"/>
    <w:rsid w:val="00A8599E"/>
    <w:rsid w:val="00A85C20"/>
    <w:rsid w:val="00A85D85"/>
    <w:rsid w:val="00A862D4"/>
    <w:rsid w:val="00A868E9"/>
    <w:rsid w:val="00A86F37"/>
    <w:rsid w:val="00A87047"/>
    <w:rsid w:val="00A87063"/>
    <w:rsid w:val="00A872BE"/>
    <w:rsid w:val="00A875AB"/>
    <w:rsid w:val="00A87A8E"/>
    <w:rsid w:val="00A87E4F"/>
    <w:rsid w:val="00A9008F"/>
    <w:rsid w:val="00A9076C"/>
    <w:rsid w:val="00A910E9"/>
    <w:rsid w:val="00A91130"/>
    <w:rsid w:val="00A91B06"/>
    <w:rsid w:val="00A91C6F"/>
    <w:rsid w:val="00A91EEC"/>
    <w:rsid w:val="00A92469"/>
    <w:rsid w:val="00A92B67"/>
    <w:rsid w:val="00A934D9"/>
    <w:rsid w:val="00A938F6"/>
    <w:rsid w:val="00A939CF"/>
    <w:rsid w:val="00A93D27"/>
    <w:rsid w:val="00A9421A"/>
    <w:rsid w:val="00A95285"/>
    <w:rsid w:val="00A955B9"/>
    <w:rsid w:val="00A95ADB"/>
    <w:rsid w:val="00A95C4F"/>
    <w:rsid w:val="00A961E0"/>
    <w:rsid w:val="00A96966"/>
    <w:rsid w:val="00A96B77"/>
    <w:rsid w:val="00A96D02"/>
    <w:rsid w:val="00A97416"/>
    <w:rsid w:val="00A978D4"/>
    <w:rsid w:val="00A979F5"/>
    <w:rsid w:val="00A97A7A"/>
    <w:rsid w:val="00A97D90"/>
    <w:rsid w:val="00AA0290"/>
    <w:rsid w:val="00AA11D2"/>
    <w:rsid w:val="00AA1218"/>
    <w:rsid w:val="00AA12FB"/>
    <w:rsid w:val="00AA1B94"/>
    <w:rsid w:val="00AA1D69"/>
    <w:rsid w:val="00AA1F8C"/>
    <w:rsid w:val="00AA2C62"/>
    <w:rsid w:val="00AA3008"/>
    <w:rsid w:val="00AA343E"/>
    <w:rsid w:val="00AA3483"/>
    <w:rsid w:val="00AA3540"/>
    <w:rsid w:val="00AA3635"/>
    <w:rsid w:val="00AA36C7"/>
    <w:rsid w:val="00AA3D2C"/>
    <w:rsid w:val="00AA4117"/>
    <w:rsid w:val="00AA4520"/>
    <w:rsid w:val="00AA49B7"/>
    <w:rsid w:val="00AA49FA"/>
    <w:rsid w:val="00AA547E"/>
    <w:rsid w:val="00AA62F0"/>
    <w:rsid w:val="00AA6537"/>
    <w:rsid w:val="00AA6EA7"/>
    <w:rsid w:val="00AA7501"/>
    <w:rsid w:val="00AA7511"/>
    <w:rsid w:val="00AA78A1"/>
    <w:rsid w:val="00AA7D2D"/>
    <w:rsid w:val="00AB08F6"/>
    <w:rsid w:val="00AB1091"/>
    <w:rsid w:val="00AB12AF"/>
    <w:rsid w:val="00AB1ADE"/>
    <w:rsid w:val="00AB1FC9"/>
    <w:rsid w:val="00AB2272"/>
    <w:rsid w:val="00AB2A1E"/>
    <w:rsid w:val="00AB2F77"/>
    <w:rsid w:val="00AB3278"/>
    <w:rsid w:val="00AB32FC"/>
    <w:rsid w:val="00AB3309"/>
    <w:rsid w:val="00AB4054"/>
    <w:rsid w:val="00AB434A"/>
    <w:rsid w:val="00AB486F"/>
    <w:rsid w:val="00AB5672"/>
    <w:rsid w:val="00AB575B"/>
    <w:rsid w:val="00AB5DAE"/>
    <w:rsid w:val="00AB6676"/>
    <w:rsid w:val="00AB67E3"/>
    <w:rsid w:val="00AB6E03"/>
    <w:rsid w:val="00AB73DB"/>
    <w:rsid w:val="00AB7454"/>
    <w:rsid w:val="00AB7585"/>
    <w:rsid w:val="00AB75E6"/>
    <w:rsid w:val="00AB76E4"/>
    <w:rsid w:val="00AB76EB"/>
    <w:rsid w:val="00AB77C8"/>
    <w:rsid w:val="00AB77D0"/>
    <w:rsid w:val="00AB7AD0"/>
    <w:rsid w:val="00AB7ECC"/>
    <w:rsid w:val="00AC0372"/>
    <w:rsid w:val="00AC08B1"/>
    <w:rsid w:val="00AC0C2F"/>
    <w:rsid w:val="00AC10CF"/>
    <w:rsid w:val="00AC1510"/>
    <w:rsid w:val="00AC155F"/>
    <w:rsid w:val="00AC1A25"/>
    <w:rsid w:val="00AC1C76"/>
    <w:rsid w:val="00AC2EEB"/>
    <w:rsid w:val="00AC2F6C"/>
    <w:rsid w:val="00AC31D8"/>
    <w:rsid w:val="00AC3C34"/>
    <w:rsid w:val="00AC3D4F"/>
    <w:rsid w:val="00AC3E8C"/>
    <w:rsid w:val="00AC3F5F"/>
    <w:rsid w:val="00AC3F90"/>
    <w:rsid w:val="00AC4024"/>
    <w:rsid w:val="00AC5131"/>
    <w:rsid w:val="00AC6084"/>
    <w:rsid w:val="00AC62DE"/>
    <w:rsid w:val="00AC63FF"/>
    <w:rsid w:val="00AC664D"/>
    <w:rsid w:val="00AC66AB"/>
    <w:rsid w:val="00AC69D9"/>
    <w:rsid w:val="00AC6E31"/>
    <w:rsid w:val="00AC6F5A"/>
    <w:rsid w:val="00AC75D0"/>
    <w:rsid w:val="00AC762C"/>
    <w:rsid w:val="00AC76D3"/>
    <w:rsid w:val="00AC781A"/>
    <w:rsid w:val="00AC7925"/>
    <w:rsid w:val="00AC7AEB"/>
    <w:rsid w:val="00AC7BD6"/>
    <w:rsid w:val="00AC7EB4"/>
    <w:rsid w:val="00AD00AA"/>
    <w:rsid w:val="00AD05AE"/>
    <w:rsid w:val="00AD0630"/>
    <w:rsid w:val="00AD0889"/>
    <w:rsid w:val="00AD0C34"/>
    <w:rsid w:val="00AD0C64"/>
    <w:rsid w:val="00AD116D"/>
    <w:rsid w:val="00AD1BC3"/>
    <w:rsid w:val="00AD1F85"/>
    <w:rsid w:val="00AD2121"/>
    <w:rsid w:val="00AD2AA7"/>
    <w:rsid w:val="00AD2E74"/>
    <w:rsid w:val="00AD32CE"/>
    <w:rsid w:val="00AD34A9"/>
    <w:rsid w:val="00AD3B23"/>
    <w:rsid w:val="00AD3BF0"/>
    <w:rsid w:val="00AD4786"/>
    <w:rsid w:val="00AD49B8"/>
    <w:rsid w:val="00AD5530"/>
    <w:rsid w:val="00AD5D53"/>
    <w:rsid w:val="00AD5EF7"/>
    <w:rsid w:val="00AD64C0"/>
    <w:rsid w:val="00AD688C"/>
    <w:rsid w:val="00AD6B6C"/>
    <w:rsid w:val="00AD74DD"/>
    <w:rsid w:val="00AD7AF0"/>
    <w:rsid w:val="00AE06FD"/>
    <w:rsid w:val="00AE1171"/>
    <w:rsid w:val="00AE1628"/>
    <w:rsid w:val="00AE1A05"/>
    <w:rsid w:val="00AE2838"/>
    <w:rsid w:val="00AE2DF7"/>
    <w:rsid w:val="00AE2E19"/>
    <w:rsid w:val="00AE37F5"/>
    <w:rsid w:val="00AE4100"/>
    <w:rsid w:val="00AE4120"/>
    <w:rsid w:val="00AE54F8"/>
    <w:rsid w:val="00AE568B"/>
    <w:rsid w:val="00AE57E3"/>
    <w:rsid w:val="00AE580F"/>
    <w:rsid w:val="00AE5BD6"/>
    <w:rsid w:val="00AE6064"/>
    <w:rsid w:val="00AE60C7"/>
    <w:rsid w:val="00AE6600"/>
    <w:rsid w:val="00AE6D04"/>
    <w:rsid w:val="00AE6F77"/>
    <w:rsid w:val="00AE70A2"/>
    <w:rsid w:val="00AE737F"/>
    <w:rsid w:val="00AE7395"/>
    <w:rsid w:val="00AE7541"/>
    <w:rsid w:val="00AE7BAE"/>
    <w:rsid w:val="00AE7E5D"/>
    <w:rsid w:val="00AF016B"/>
    <w:rsid w:val="00AF0651"/>
    <w:rsid w:val="00AF09A9"/>
    <w:rsid w:val="00AF0A45"/>
    <w:rsid w:val="00AF0B15"/>
    <w:rsid w:val="00AF0D90"/>
    <w:rsid w:val="00AF1271"/>
    <w:rsid w:val="00AF1516"/>
    <w:rsid w:val="00AF1899"/>
    <w:rsid w:val="00AF1ECE"/>
    <w:rsid w:val="00AF1F08"/>
    <w:rsid w:val="00AF2785"/>
    <w:rsid w:val="00AF2C34"/>
    <w:rsid w:val="00AF2DD7"/>
    <w:rsid w:val="00AF3FC3"/>
    <w:rsid w:val="00AF407F"/>
    <w:rsid w:val="00AF462E"/>
    <w:rsid w:val="00AF4C2F"/>
    <w:rsid w:val="00AF4C73"/>
    <w:rsid w:val="00AF52F7"/>
    <w:rsid w:val="00AF60F1"/>
    <w:rsid w:val="00AF645E"/>
    <w:rsid w:val="00AF6604"/>
    <w:rsid w:val="00AF6A3F"/>
    <w:rsid w:val="00AF6BBB"/>
    <w:rsid w:val="00B00182"/>
    <w:rsid w:val="00B00295"/>
    <w:rsid w:val="00B00303"/>
    <w:rsid w:val="00B00366"/>
    <w:rsid w:val="00B0098E"/>
    <w:rsid w:val="00B0131A"/>
    <w:rsid w:val="00B0149A"/>
    <w:rsid w:val="00B01B4D"/>
    <w:rsid w:val="00B01BE4"/>
    <w:rsid w:val="00B020F2"/>
    <w:rsid w:val="00B0295A"/>
    <w:rsid w:val="00B029C4"/>
    <w:rsid w:val="00B02A1A"/>
    <w:rsid w:val="00B031C9"/>
    <w:rsid w:val="00B0330D"/>
    <w:rsid w:val="00B03D51"/>
    <w:rsid w:val="00B04021"/>
    <w:rsid w:val="00B04251"/>
    <w:rsid w:val="00B04742"/>
    <w:rsid w:val="00B048A7"/>
    <w:rsid w:val="00B048FE"/>
    <w:rsid w:val="00B04EE9"/>
    <w:rsid w:val="00B05090"/>
    <w:rsid w:val="00B055EF"/>
    <w:rsid w:val="00B05B26"/>
    <w:rsid w:val="00B05CDD"/>
    <w:rsid w:val="00B05D7A"/>
    <w:rsid w:val="00B06200"/>
    <w:rsid w:val="00B07F0E"/>
    <w:rsid w:val="00B103B3"/>
    <w:rsid w:val="00B10B83"/>
    <w:rsid w:val="00B11215"/>
    <w:rsid w:val="00B11B99"/>
    <w:rsid w:val="00B124E5"/>
    <w:rsid w:val="00B12BA6"/>
    <w:rsid w:val="00B12DD7"/>
    <w:rsid w:val="00B12F7B"/>
    <w:rsid w:val="00B13893"/>
    <w:rsid w:val="00B13EC5"/>
    <w:rsid w:val="00B147A1"/>
    <w:rsid w:val="00B147F1"/>
    <w:rsid w:val="00B14DF2"/>
    <w:rsid w:val="00B15588"/>
    <w:rsid w:val="00B15623"/>
    <w:rsid w:val="00B15968"/>
    <w:rsid w:val="00B164F5"/>
    <w:rsid w:val="00B171EA"/>
    <w:rsid w:val="00B177B2"/>
    <w:rsid w:val="00B17D3C"/>
    <w:rsid w:val="00B17E23"/>
    <w:rsid w:val="00B20795"/>
    <w:rsid w:val="00B20CE7"/>
    <w:rsid w:val="00B2154B"/>
    <w:rsid w:val="00B2169B"/>
    <w:rsid w:val="00B21AE6"/>
    <w:rsid w:val="00B21BB9"/>
    <w:rsid w:val="00B21C0E"/>
    <w:rsid w:val="00B21D1D"/>
    <w:rsid w:val="00B21ED8"/>
    <w:rsid w:val="00B22177"/>
    <w:rsid w:val="00B221FC"/>
    <w:rsid w:val="00B22CE7"/>
    <w:rsid w:val="00B22E0B"/>
    <w:rsid w:val="00B230D6"/>
    <w:rsid w:val="00B2326D"/>
    <w:rsid w:val="00B23DF0"/>
    <w:rsid w:val="00B246DF"/>
    <w:rsid w:val="00B25102"/>
    <w:rsid w:val="00B25495"/>
    <w:rsid w:val="00B25AE6"/>
    <w:rsid w:val="00B26149"/>
    <w:rsid w:val="00B26873"/>
    <w:rsid w:val="00B26FA2"/>
    <w:rsid w:val="00B27C11"/>
    <w:rsid w:val="00B27C7F"/>
    <w:rsid w:val="00B27D99"/>
    <w:rsid w:val="00B3102B"/>
    <w:rsid w:val="00B3194C"/>
    <w:rsid w:val="00B31A31"/>
    <w:rsid w:val="00B31A5A"/>
    <w:rsid w:val="00B31B32"/>
    <w:rsid w:val="00B31D99"/>
    <w:rsid w:val="00B32485"/>
    <w:rsid w:val="00B326C5"/>
    <w:rsid w:val="00B3271E"/>
    <w:rsid w:val="00B32FCC"/>
    <w:rsid w:val="00B333C9"/>
    <w:rsid w:val="00B335B9"/>
    <w:rsid w:val="00B33C85"/>
    <w:rsid w:val="00B33F27"/>
    <w:rsid w:val="00B34FF3"/>
    <w:rsid w:val="00B35AB6"/>
    <w:rsid w:val="00B36EB2"/>
    <w:rsid w:val="00B377EA"/>
    <w:rsid w:val="00B37FBB"/>
    <w:rsid w:val="00B401DD"/>
    <w:rsid w:val="00B40449"/>
    <w:rsid w:val="00B40BB4"/>
    <w:rsid w:val="00B40CDC"/>
    <w:rsid w:val="00B40E5D"/>
    <w:rsid w:val="00B410F9"/>
    <w:rsid w:val="00B4159F"/>
    <w:rsid w:val="00B41DCC"/>
    <w:rsid w:val="00B42319"/>
    <w:rsid w:val="00B42C46"/>
    <w:rsid w:val="00B42C59"/>
    <w:rsid w:val="00B42CE3"/>
    <w:rsid w:val="00B42ED9"/>
    <w:rsid w:val="00B439B0"/>
    <w:rsid w:val="00B43E8D"/>
    <w:rsid w:val="00B43EDC"/>
    <w:rsid w:val="00B44027"/>
    <w:rsid w:val="00B44733"/>
    <w:rsid w:val="00B44F3F"/>
    <w:rsid w:val="00B45396"/>
    <w:rsid w:val="00B459E4"/>
    <w:rsid w:val="00B461F1"/>
    <w:rsid w:val="00B4692F"/>
    <w:rsid w:val="00B4708C"/>
    <w:rsid w:val="00B472A2"/>
    <w:rsid w:val="00B472F7"/>
    <w:rsid w:val="00B47DDD"/>
    <w:rsid w:val="00B501EB"/>
    <w:rsid w:val="00B50260"/>
    <w:rsid w:val="00B503E8"/>
    <w:rsid w:val="00B506C6"/>
    <w:rsid w:val="00B508B9"/>
    <w:rsid w:val="00B50EAA"/>
    <w:rsid w:val="00B5106D"/>
    <w:rsid w:val="00B51127"/>
    <w:rsid w:val="00B51649"/>
    <w:rsid w:val="00B520B8"/>
    <w:rsid w:val="00B5283D"/>
    <w:rsid w:val="00B52BFF"/>
    <w:rsid w:val="00B53046"/>
    <w:rsid w:val="00B5324C"/>
    <w:rsid w:val="00B53272"/>
    <w:rsid w:val="00B535ED"/>
    <w:rsid w:val="00B53851"/>
    <w:rsid w:val="00B540F3"/>
    <w:rsid w:val="00B54327"/>
    <w:rsid w:val="00B54787"/>
    <w:rsid w:val="00B54F99"/>
    <w:rsid w:val="00B55CB9"/>
    <w:rsid w:val="00B55DC1"/>
    <w:rsid w:val="00B560B9"/>
    <w:rsid w:val="00B563EE"/>
    <w:rsid w:val="00B569D7"/>
    <w:rsid w:val="00B56B47"/>
    <w:rsid w:val="00B56D5B"/>
    <w:rsid w:val="00B57265"/>
    <w:rsid w:val="00B57387"/>
    <w:rsid w:val="00B60965"/>
    <w:rsid w:val="00B60A12"/>
    <w:rsid w:val="00B60F71"/>
    <w:rsid w:val="00B61A36"/>
    <w:rsid w:val="00B61F74"/>
    <w:rsid w:val="00B62290"/>
    <w:rsid w:val="00B63388"/>
    <w:rsid w:val="00B633F2"/>
    <w:rsid w:val="00B640C6"/>
    <w:rsid w:val="00B640FC"/>
    <w:rsid w:val="00B6477F"/>
    <w:rsid w:val="00B65033"/>
    <w:rsid w:val="00B65454"/>
    <w:rsid w:val="00B65B96"/>
    <w:rsid w:val="00B65E00"/>
    <w:rsid w:val="00B66D0D"/>
    <w:rsid w:val="00B6700B"/>
    <w:rsid w:val="00B67410"/>
    <w:rsid w:val="00B67BE0"/>
    <w:rsid w:val="00B704C4"/>
    <w:rsid w:val="00B708D5"/>
    <w:rsid w:val="00B70F1E"/>
    <w:rsid w:val="00B71AE7"/>
    <w:rsid w:val="00B72A94"/>
    <w:rsid w:val="00B73006"/>
    <w:rsid w:val="00B7329D"/>
    <w:rsid w:val="00B739C1"/>
    <w:rsid w:val="00B73B66"/>
    <w:rsid w:val="00B742BC"/>
    <w:rsid w:val="00B74987"/>
    <w:rsid w:val="00B75468"/>
    <w:rsid w:val="00B75721"/>
    <w:rsid w:val="00B75805"/>
    <w:rsid w:val="00B764F9"/>
    <w:rsid w:val="00B76635"/>
    <w:rsid w:val="00B76D99"/>
    <w:rsid w:val="00B7724F"/>
    <w:rsid w:val="00B7788B"/>
    <w:rsid w:val="00B779CC"/>
    <w:rsid w:val="00B77D90"/>
    <w:rsid w:val="00B77EFE"/>
    <w:rsid w:val="00B8016E"/>
    <w:rsid w:val="00B8029D"/>
    <w:rsid w:val="00B8081C"/>
    <w:rsid w:val="00B80ACF"/>
    <w:rsid w:val="00B80BB8"/>
    <w:rsid w:val="00B80F02"/>
    <w:rsid w:val="00B81335"/>
    <w:rsid w:val="00B8159A"/>
    <w:rsid w:val="00B817D0"/>
    <w:rsid w:val="00B81F11"/>
    <w:rsid w:val="00B820C7"/>
    <w:rsid w:val="00B82186"/>
    <w:rsid w:val="00B824EC"/>
    <w:rsid w:val="00B827F4"/>
    <w:rsid w:val="00B834E1"/>
    <w:rsid w:val="00B83A47"/>
    <w:rsid w:val="00B83AC2"/>
    <w:rsid w:val="00B83B66"/>
    <w:rsid w:val="00B83FEA"/>
    <w:rsid w:val="00B84683"/>
    <w:rsid w:val="00B853BA"/>
    <w:rsid w:val="00B85EDB"/>
    <w:rsid w:val="00B85FB0"/>
    <w:rsid w:val="00B87277"/>
    <w:rsid w:val="00B8755D"/>
    <w:rsid w:val="00B905A2"/>
    <w:rsid w:val="00B90BF4"/>
    <w:rsid w:val="00B90F6C"/>
    <w:rsid w:val="00B910B2"/>
    <w:rsid w:val="00B91813"/>
    <w:rsid w:val="00B91D1E"/>
    <w:rsid w:val="00B92182"/>
    <w:rsid w:val="00B9225F"/>
    <w:rsid w:val="00B92DAF"/>
    <w:rsid w:val="00B92F18"/>
    <w:rsid w:val="00B93345"/>
    <w:rsid w:val="00B9393B"/>
    <w:rsid w:val="00B93A1D"/>
    <w:rsid w:val="00B93C6A"/>
    <w:rsid w:val="00B94790"/>
    <w:rsid w:val="00B94F0D"/>
    <w:rsid w:val="00B95132"/>
    <w:rsid w:val="00B95728"/>
    <w:rsid w:val="00B96127"/>
    <w:rsid w:val="00B96181"/>
    <w:rsid w:val="00B9640C"/>
    <w:rsid w:val="00B965E1"/>
    <w:rsid w:val="00B96736"/>
    <w:rsid w:val="00B96747"/>
    <w:rsid w:val="00B967F8"/>
    <w:rsid w:val="00B96933"/>
    <w:rsid w:val="00B97016"/>
    <w:rsid w:val="00B97457"/>
    <w:rsid w:val="00B97C6F"/>
    <w:rsid w:val="00B97C70"/>
    <w:rsid w:val="00BA05BB"/>
    <w:rsid w:val="00BA1539"/>
    <w:rsid w:val="00BA17CF"/>
    <w:rsid w:val="00BA227B"/>
    <w:rsid w:val="00BA280D"/>
    <w:rsid w:val="00BA28D6"/>
    <w:rsid w:val="00BA2901"/>
    <w:rsid w:val="00BA2C55"/>
    <w:rsid w:val="00BA356E"/>
    <w:rsid w:val="00BA3BB2"/>
    <w:rsid w:val="00BA3DD1"/>
    <w:rsid w:val="00BA3FF1"/>
    <w:rsid w:val="00BA444E"/>
    <w:rsid w:val="00BA4DD7"/>
    <w:rsid w:val="00BA5262"/>
    <w:rsid w:val="00BA5929"/>
    <w:rsid w:val="00BA5ADB"/>
    <w:rsid w:val="00BA61FA"/>
    <w:rsid w:val="00BA693F"/>
    <w:rsid w:val="00BA6D08"/>
    <w:rsid w:val="00BA7074"/>
    <w:rsid w:val="00BA7114"/>
    <w:rsid w:val="00BA71E1"/>
    <w:rsid w:val="00BA71F7"/>
    <w:rsid w:val="00BA77B3"/>
    <w:rsid w:val="00BA7908"/>
    <w:rsid w:val="00BB08D1"/>
    <w:rsid w:val="00BB0C9D"/>
    <w:rsid w:val="00BB13AB"/>
    <w:rsid w:val="00BB2313"/>
    <w:rsid w:val="00BB26DD"/>
    <w:rsid w:val="00BB2BED"/>
    <w:rsid w:val="00BB2C75"/>
    <w:rsid w:val="00BB2DDA"/>
    <w:rsid w:val="00BB3180"/>
    <w:rsid w:val="00BB3204"/>
    <w:rsid w:val="00BB351E"/>
    <w:rsid w:val="00BB3702"/>
    <w:rsid w:val="00BB397F"/>
    <w:rsid w:val="00BB41B9"/>
    <w:rsid w:val="00BB41CB"/>
    <w:rsid w:val="00BB427C"/>
    <w:rsid w:val="00BB465C"/>
    <w:rsid w:val="00BB48F2"/>
    <w:rsid w:val="00BB5080"/>
    <w:rsid w:val="00BB5E7A"/>
    <w:rsid w:val="00BB6378"/>
    <w:rsid w:val="00BB6896"/>
    <w:rsid w:val="00BB6EF8"/>
    <w:rsid w:val="00BB7645"/>
    <w:rsid w:val="00BC0792"/>
    <w:rsid w:val="00BC0A28"/>
    <w:rsid w:val="00BC0F78"/>
    <w:rsid w:val="00BC16EC"/>
    <w:rsid w:val="00BC1F38"/>
    <w:rsid w:val="00BC222D"/>
    <w:rsid w:val="00BC223C"/>
    <w:rsid w:val="00BC265A"/>
    <w:rsid w:val="00BC31FF"/>
    <w:rsid w:val="00BC33D9"/>
    <w:rsid w:val="00BC34C7"/>
    <w:rsid w:val="00BC3990"/>
    <w:rsid w:val="00BC3BF3"/>
    <w:rsid w:val="00BC4150"/>
    <w:rsid w:val="00BC450F"/>
    <w:rsid w:val="00BC469D"/>
    <w:rsid w:val="00BC4AB1"/>
    <w:rsid w:val="00BC4E6A"/>
    <w:rsid w:val="00BC5061"/>
    <w:rsid w:val="00BC6722"/>
    <w:rsid w:val="00BC72E0"/>
    <w:rsid w:val="00BC7AE8"/>
    <w:rsid w:val="00BC7BC1"/>
    <w:rsid w:val="00BC7BCC"/>
    <w:rsid w:val="00BC7BCF"/>
    <w:rsid w:val="00BC7F12"/>
    <w:rsid w:val="00BD0F47"/>
    <w:rsid w:val="00BD1E77"/>
    <w:rsid w:val="00BD21E0"/>
    <w:rsid w:val="00BD251B"/>
    <w:rsid w:val="00BD2BDE"/>
    <w:rsid w:val="00BD351D"/>
    <w:rsid w:val="00BD36C2"/>
    <w:rsid w:val="00BD3ED5"/>
    <w:rsid w:val="00BD453A"/>
    <w:rsid w:val="00BD4BE9"/>
    <w:rsid w:val="00BD53A0"/>
    <w:rsid w:val="00BD54BC"/>
    <w:rsid w:val="00BD5A88"/>
    <w:rsid w:val="00BD5EE5"/>
    <w:rsid w:val="00BD604C"/>
    <w:rsid w:val="00BD653E"/>
    <w:rsid w:val="00BD65CA"/>
    <w:rsid w:val="00BD6B91"/>
    <w:rsid w:val="00BD6D6A"/>
    <w:rsid w:val="00BD7038"/>
    <w:rsid w:val="00BD76BC"/>
    <w:rsid w:val="00BD7A6A"/>
    <w:rsid w:val="00BD7F85"/>
    <w:rsid w:val="00BE0ED3"/>
    <w:rsid w:val="00BE189E"/>
    <w:rsid w:val="00BE21B5"/>
    <w:rsid w:val="00BE2657"/>
    <w:rsid w:val="00BE285E"/>
    <w:rsid w:val="00BE2A0C"/>
    <w:rsid w:val="00BE3579"/>
    <w:rsid w:val="00BE3C8A"/>
    <w:rsid w:val="00BE4404"/>
    <w:rsid w:val="00BE51A9"/>
    <w:rsid w:val="00BE5521"/>
    <w:rsid w:val="00BE598A"/>
    <w:rsid w:val="00BE5E51"/>
    <w:rsid w:val="00BE693D"/>
    <w:rsid w:val="00BE6BD9"/>
    <w:rsid w:val="00BE6E61"/>
    <w:rsid w:val="00BE7D08"/>
    <w:rsid w:val="00BF02F7"/>
    <w:rsid w:val="00BF0435"/>
    <w:rsid w:val="00BF0831"/>
    <w:rsid w:val="00BF0AB0"/>
    <w:rsid w:val="00BF1227"/>
    <w:rsid w:val="00BF1970"/>
    <w:rsid w:val="00BF1BF7"/>
    <w:rsid w:val="00BF1CDF"/>
    <w:rsid w:val="00BF1EC6"/>
    <w:rsid w:val="00BF2361"/>
    <w:rsid w:val="00BF23B2"/>
    <w:rsid w:val="00BF2813"/>
    <w:rsid w:val="00BF2989"/>
    <w:rsid w:val="00BF2D7B"/>
    <w:rsid w:val="00BF2DF0"/>
    <w:rsid w:val="00BF2E53"/>
    <w:rsid w:val="00BF31B2"/>
    <w:rsid w:val="00BF33CB"/>
    <w:rsid w:val="00BF345E"/>
    <w:rsid w:val="00BF3579"/>
    <w:rsid w:val="00BF3CF0"/>
    <w:rsid w:val="00BF41D8"/>
    <w:rsid w:val="00BF4231"/>
    <w:rsid w:val="00BF4A95"/>
    <w:rsid w:val="00BF4C4B"/>
    <w:rsid w:val="00BF5556"/>
    <w:rsid w:val="00BF55AA"/>
    <w:rsid w:val="00BF57E9"/>
    <w:rsid w:val="00BF59BC"/>
    <w:rsid w:val="00BF6586"/>
    <w:rsid w:val="00BF68A3"/>
    <w:rsid w:val="00BF69E9"/>
    <w:rsid w:val="00BF706E"/>
    <w:rsid w:val="00BF7388"/>
    <w:rsid w:val="00BF75BD"/>
    <w:rsid w:val="00C00DC1"/>
    <w:rsid w:val="00C00FAD"/>
    <w:rsid w:val="00C0149B"/>
    <w:rsid w:val="00C01650"/>
    <w:rsid w:val="00C0191A"/>
    <w:rsid w:val="00C01999"/>
    <w:rsid w:val="00C01B4F"/>
    <w:rsid w:val="00C020C5"/>
    <w:rsid w:val="00C02263"/>
    <w:rsid w:val="00C02379"/>
    <w:rsid w:val="00C02B36"/>
    <w:rsid w:val="00C03539"/>
    <w:rsid w:val="00C03CFA"/>
    <w:rsid w:val="00C03F6D"/>
    <w:rsid w:val="00C03FE8"/>
    <w:rsid w:val="00C04022"/>
    <w:rsid w:val="00C04411"/>
    <w:rsid w:val="00C04CEC"/>
    <w:rsid w:val="00C04EF4"/>
    <w:rsid w:val="00C05291"/>
    <w:rsid w:val="00C06267"/>
    <w:rsid w:val="00C10980"/>
    <w:rsid w:val="00C10ACF"/>
    <w:rsid w:val="00C1106B"/>
    <w:rsid w:val="00C11E68"/>
    <w:rsid w:val="00C126C7"/>
    <w:rsid w:val="00C12A5F"/>
    <w:rsid w:val="00C12B9A"/>
    <w:rsid w:val="00C13086"/>
    <w:rsid w:val="00C136FD"/>
    <w:rsid w:val="00C13988"/>
    <w:rsid w:val="00C13E2B"/>
    <w:rsid w:val="00C14C82"/>
    <w:rsid w:val="00C14F62"/>
    <w:rsid w:val="00C1582D"/>
    <w:rsid w:val="00C15A85"/>
    <w:rsid w:val="00C1611E"/>
    <w:rsid w:val="00C16203"/>
    <w:rsid w:val="00C16423"/>
    <w:rsid w:val="00C168D7"/>
    <w:rsid w:val="00C16A96"/>
    <w:rsid w:val="00C16B28"/>
    <w:rsid w:val="00C1725C"/>
    <w:rsid w:val="00C17863"/>
    <w:rsid w:val="00C1798D"/>
    <w:rsid w:val="00C17A69"/>
    <w:rsid w:val="00C17D43"/>
    <w:rsid w:val="00C20908"/>
    <w:rsid w:val="00C209D6"/>
    <w:rsid w:val="00C2127F"/>
    <w:rsid w:val="00C21824"/>
    <w:rsid w:val="00C21C6D"/>
    <w:rsid w:val="00C21DCF"/>
    <w:rsid w:val="00C22622"/>
    <w:rsid w:val="00C2271E"/>
    <w:rsid w:val="00C22899"/>
    <w:rsid w:val="00C22C78"/>
    <w:rsid w:val="00C2306D"/>
    <w:rsid w:val="00C234CA"/>
    <w:rsid w:val="00C2396B"/>
    <w:rsid w:val="00C23A60"/>
    <w:rsid w:val="00C248A0"/>
    <w:rsid w:val="00C24A53"/>
    <w:rsid w:val="00C2596E"/>
    <w:rsid w:val="00C26650"/>
    <w:rsid w:val="00C26B1E"/>
    <w:rsid w:val="00C26E52"/>
    <w:rsid w:val="00C2782C"/>
    <w:rsid w:val="00C278CF"/>
    <w:rsid w:val="00C31AC5"/>
    <w:rsid w:val="00C3200A"/>
    <w:rsid w:val="00C328EF"/>
    <w:rsid w:val="00C32FE5"/>
    <w:rsid w:val="00C33927"/>
    <w:rsid w:val="00C341D5"/>
    <w:rsid w:val="00C36ECC"/>
    <w:rsid w:val="00C37243"/>
    <w:rsid w:val="00C373DA"/>
    <w:rsid w:val="00C37644"/>
    <w:rsid w:val="00C37686"/>
    <w:rsid w:val="00C37AE0"/>
    <w:rsid w:val="00C407C4"/>
    <w:rsid w:val="00C40831"/>
    <w:rsid w:val="00C4089F"/>
    <w:rsid w:val="00C4098B"/>
    <w:rsid w:val="00C41285"/>
    <w:rsid w:val="00C4166F"/>
    <w:rsid w:val="00C41B40"/>
    <w:rsid w:val="00C41F77"/>
    <w:rsid w:val="00C42388"/>
    <w:rsid w:val="00C425E8"/>
    <w:rsid w:val="00C426EE"/>
    <w:rsid w:val="00C42793"/>
    <w:rsid w:val="00C42C38"/>
    <w:rsid w:val="00C433E4"/>
    <w:rsid w:val="00C43A47"/>
    <w:rsid w:val="00C43AA2"/>
    <w:rsid w:val="00C43D83"/>
    <w:rsid w:val="00C43D9B"/>
    <w:rsid w:val="00C43F34"/>
    <w:rsid w:val="00C43FEC"/>
    <w:rsid w:val="00C440C7"/>
    <w:rsid w:val="00C44716"/>
    <w:rsid w:val="00C44ECE"/>
    <w:rsid w:val="00C45300"/>
    <w:rsid w:val="00C4592F"/>
    <w:rsid w:val="00C460CC"/>
    <w:rsid w:val="00C460F5"/>
    <w:rsid w:val="00C464A8"/>
    <w:rsid w:val="00C46607"/>
    <w:rsid w:val="00C4690D"/>
    <w:rsid w:val="00C46BDC"/>
    <w:rsid w:val="00C475C3"/>
    <w:rsid w:val="00C47A3B"/>
    <w:rsid w:val="00C47D90"/>
    <w:rsid w:val="00C504C8"/>
    <w:rsid w:val="00C5050B"/>
    <w:rsid w:val="00C5076E"/>
    <w:rsid w:val="00C509EB"/>
    <w:rsid w:val="00C50B1D"/>
    <w:rsid w:val="00C50DB3"/>
    <w:rsid w:val="00C50E9F"/>
    <w:rsid w:val="00C50FFC"/>
    <w:rsid w:val="00C512EA"/>
    <w:rsid w:val="00C51462"/>
    <w:rsid w:val="00C51C20"/>
    <w:rsid w:val="00C524F7"/>
    <w:rsid w:val="00C535D8"/>
    <w:rsid w:val="00C535F4"/>
    <w:rsid w:val="00C536EF"/>
    <w:rsid w:val="00C55243"/>
    <w:rsid w:val="00C557F9"/>
    <w:rsid w:val="00C55DEC"/>
    <w:rsid w:val="00C56116"/>
    <w:rsid w:val="00C564A9"/>
    <w:rsid w:val="00C56674"/>
    <w:rsid w:val="00C566A4"/>
    <w:rsid w:val="00C56AB2"/>
    <w:rsid w:val="00C56E58"/>
    <w:rsid w:val="00C578D4"/>
    <w:rsid w:val="00C57B30"/>
    <w:rsid w:val="00C6055D"/>
    <w:rsid w:val="00C60BE6"/>
    <w:rsid w:val="00C60F15"/>
    <w:rsid w:val="00C61258"/>
    <w:rsid w:val="00C6147F"/>
    <w:rsid w:val="00C6180B"/>
    <w:rsid w:val="00C619C1"/>
    <w:rsid w:val="00C61CD5"/>
    <w:rsid w:val="00C62A4D"/>
    <w:rsid w:val="00C633F2"/>
    <w:rsid w:val="00C63B76"/>
    <w:rsid w:val="00C64895"/>
    <w:rsid w:val="00C64CDA"/>
    <w:rsid w:val="00C651C7"/>
    <w:rsid w:val="00C6597E"/>
    <w:rsid w:val="00C65A66"/>
    <w:rsid w:val="00C65A70"/>
    <w:rsid w:val="00C65E78"/>
    <w:rsid w:val="00C664D4"/>
    <w:rsid w:val="00C66CA5"/>
    <w:rsid w:val="00C67850"/>
    <w:rsid w:val="00C7049A"/>
    <w:rsid w:val="00C7067C"/>
    <w:rsid w:val="00C7075F"/>
    <w:rsid w:val="00C713C9"/>
    <w:rsid w:val="00C7177B"/>
    <w:rsid w:val="00C7270F"/>
    <w:rsid w:val="00C72A7A"/>
    <w:rsid w:val="00C72C05"/>
    <w:rsid w:val="00C72E83"/>
    <w:rsid w:val="00C7301B"/>
    <w:rsid w:val="00C7322B"/>
    <w:rsid w:val="00C732B6"/>
    <w:rsid w:val="00C73C67"/>
    <w:rsid w:val="00C73C9A"/>
    <w:rsid w:val="00C73CAA"/>
    <w:rsid w:val="00C74161"/>
    <w:rsid w:val="00C7429B"/>
    <w:rsid w:val="00C74BE4"/>
    <w:rsid w:val="00C74DA0"/>
    <w:rsid w:val="00C74DBA"/>
    <w:rsid w:val="00C75507"/>
    <w:rsid w:val="00C7586E"/>
    <w:rsid w:val="00C75E35"/>
    <w:rsid w:val="00C7600A"/>
    <w:rsid w:val="00C7602D"/>
    <w:rsid w:val="00C76E08"/>
    <w:rsid w:val="00C77099"/>
    <w:rsid w:val="00C77C0A"/>
    <w:rsid w:val="00C77F1C"/>
    <w:rsid w:val="00C80689"/>
    <w:rsid w:val="00C806C9"/>
    <w:rsid w:val="00C806E0"/>
    <w:rsid w:val="00C807D0"/>
    <w:rsid w:val="00C80B19"/>
    <w:rsid w:val="00C80D77"/>
    <w:rsid w:val="00C80FD1"/>
    <w:rsid w:val="00C81503"/>
    <w:rsid w:val="00C81AD2"/>
    <w:rsid w:val="00C81C65"/>
    <w:rsid w:val="00C82197"/>
    <w:rsid w:val="00C8219B"/>
    <w:rsid w:val="00C8246E"/>
    <w:rsid w:val="00C826CF"/>
    <w:rsid w:val="00C828A1"/>
    <w:rsid w:val="00C82AF4"/>
    <w:rsid w:val="00C82FAD"/>
    <w:rsid w:val="00C83146"/>
    <w:rsid w:val="00C831FD"/>
    <w:rsid w:val="00C83686"/>
    <w:rsid w:val="00C838F3"/>
    <w:rsid w:val="00C83A3C"/>
    <w:rsid w:val="00C84452"/>
    <w:rsid w:val="00C84548"/>
    <w:rsid w:val="00C84715"/>
    <w:rsid w:val="00C84E2E"/>
    <w:rsid w:val="00C85348"/>
    <w:rsid w:val="00C85350"/>
    <w:rsid w:val="00C85FC2"/>
    <w:rsid w:val="00C86608"/>
    <w:rsid w:val="00C871A2"/>
    <w:rsid w:val="00C87C59"/>
    <w:rsid w:val="00C90AA4"/>
    <w:rsid w:val="00C915E2"/>
    <w:rsid w:val="00C916B7"/>
    <w:rsid w:val="00C91B6B"/>
    <w:rsid w:val="00C92BA1"/>
    <w:rsid w:val="00C9305B"/>
    <w:rsid w:val="00C93477"/>
    <w:rsid w:val="00C93C0B"/>
    <w:rsid w:val="00C941A8"/>
    <w:rsid w:val="00C943AD"/>
    <w:rsid w:val="00C94D00"/>
    <w:rsid w:val="00C951CA"/>
    <w:rsid w:val="00C952C2"/>
    <w:rsid w:val="00C95367"/>
    <w:rsid w:val="00C95388"/>
    <w:rsid w:val="00C95704"/>
    <w:rsid w:val="00C9597E"/>
    <w:rsid w:val="00C965F9"/>
    <w:rsid w:val="00C96634"/>
    <w:rsid w:val="00C96E45"/>
    <w:rsid w:val="00C97852"/>
    <w:rsid w:val="00C97926"/>
    <w:rsid w:val="00C97A03"/>
    <w:rsid w:val="00CA04DE"/>
    <w:rsid w:val="00CA09BA"/>
    <w:rsid w:val="00CA0E09"/>
    <w:rsid w:val="00CA0F58"/>
    <w:rsid w:val="00CA0FE3"/>
    <w:rsid w:val="00CA1624"/>
    <w:rsid w:val="00CA1E12"/>
    <w:rsid w:val="00CA1FD4"/>
    <w:rsid w:val="00CA219B"/>
    <w:rsid w:val="00CA2397"/>
    <w:rsid w:val="00CA266D"/>
    <w:rsid w:val="00CA2701"/>
    <w:rsid w:val="00CA2B17"/>
    <w:rsid w:val="00CA2C6C"/>
    <w:rsid w:val="00CA2D84"/>
    <w:rsid w:val="00CA3353"/>
    <w:rsid w:val="00CA3ADC"/>
    <w:rsid w:val="00CA3AE6"/>
    <w:rsid w:val="00CA3B6D"/>
    <w:rsid w:val="00CA3E40"/>
    <w:rsid w:val="00CA43F4"/>
    <w:rsid w:val="00CA4424"/>
    <w:rsid w:val="00CA454C"/>
    <w:rsid w:val="00CA4763"/>
    <w:rsid w:val="00CA47C2"/>
    <w:rsid w:val="00CA4BB1"/>
    <w:rsid w:val="00CA4D8F"/>
    <w:rsid w:val="00CA54C2"/>
    <w:rsid w:val="00CA57A5"/>
    <w:rsid w:val="00CA5FDA"/>
    <w:rsid w:val="00CA60EC"/>
    <w:rsid w:val="00CA66BE"/>
    <w:rsid w:val="00CA6886"/>
    <w:rsid w:val="00CA6D6F"/>
    <w:rsid w:val="00CA6F59"/>
    <w:rsid w:val="00CA6FE4"/>
    <w:rsid w:val="00CA737F"/>
    <w:rsid w:val="00CA77E2"/>
    <w:rsid w:val="00CA7A43"/>
    <w:rsid w:val="00CA7F4F"/>
    <w:rsid w:val="00CB0187"/>
    <w:rsid w:val="00CB01FC"/>
    <w:rsid w:val="00CB0211"/>
    <w:rsid w:val="00CB09C4"/>
    <w:rsid w:val="00CB0B22"/>
    <w:rsid w:val="00CB0DB9"/>
    <w:rsid w:val="00CB1CC7"/>
    <w:rsid w:val="00CB24EC"/>
    <w:rsid w:val="00CB2BE3"/>
    <w:rsid w:val="00CB2CF2"/>
    <w:rsid w:val="00CB2D31"/>
    <w:rsid w:val="00CB3EB3"/>
    <w:rsid w:val="00CB3EDA"/>
    <w:rsid w:val="00CB408A"/>
    <w:rsid w:val="00CB4470"/>
    <w:rsid w:val="00CB458F"/>
    <w:rsid w:val="00CB45FE"/>
    <w:rsid w:val="00CB46B7"/>
    <w:rsid w:val="00CB5241"/>
    <w:rsid w:val="00CB5802"/>
    <w:rsid w:val="00CB5920"/>
    <w:rsid w:val="00CB5927"/>
    <w:rsid w:val="00CB5D42"/>
    <w:rsid w:val="00CB612D"/>
    <w:rsid w:val="00CB622C"/>
    <w:rsid w:val="00CB68BB"/>
    <w:rsid w:val="00CB6FFE"/>
    <w:rsid w:val="00CB7949"/>
    <w:rsid w:val="00CC01AE"/>
    <w:rsid w:val="00CC04E3"/>
    <w:rsid w:val="00CC1074"/>
    <w:rsid w:val="00CC1938"/>
    <w:rsid w:val="00CC19F9"/>
    <w:rsid w:val="00CC1A02"/>
    <w:rsid w:val="00CC21CD"/>
    <w:rsid w:val="00CC24D8"/>
    <w:rsid w:val="00CC296B"/>
    <w:rsid w:val="00CC29E3"/>
    <w:rsid w:val="00CC2BDE"/>
    <w:rsid w:val="00CC339A"/>
    <w:rsid w:val="00CC3561"/>
    <w:rsid w:val="00CC3929"/>
    <w:rsid w:val="00CC3F7A"/>
    <w:rsid w:val="00CC434B"/>
    <w:rsid w:val="00CC43A7"/>
    <w:rsid w:val="00CC50F4"/>
    <w:rsid w:val="00CC56BF"/>
    <w:rsid w:val="00CC5B45"/>
    <w:rsid w:val="00CC6090"/>
    <w:rsid w:val="00CC6934"/>
    <w:rsid w:val="00CC6D9B"/>
    <w:rsid w:val="00CC6E0E"/>
    <w:rsid w:val="00CC7331"/>
    <w:rsid w:val="00CC76B8"/>
    <w:rsid w:val="00CC7A19"/>
    <w:rsid w:val="00CC7ACD"/>
    <w:rsid w:val="00CD0512"/>
    <w:rsid w:val="00CD1C2C"/>
    <w:rsid w:val="00CD1C70"/>
    <w:rsid w:val="00CD21BD"/>
    <w:rsid w:val="00CD2638"/>
    <w:rsid w:val="00CD2A16"/>
    <w:rsid w:val="00CD2A7E"/>
    <w:rsid w:val="00CD2C00"/>
    <w:rsid w:val="00CD3CFC"/>
    <w:rsid w:val="00CD3E79"/>
    <w:rsid w:val="00CD41A2"/>
    <w:rsid w:val="00CD41F4"/>
    <w:rsid w:val="00CD43EA"/>
    <w:rsid w:val="00CD4EF1"/>
    <w:rsid w:val="00CD5667"/>
    <w:rsid w:val="00CD5B08"/>
    <w:rsid w:val="00CD60B7"/>
    <w:rsid w:val="00CD6472"/>
    <w:rsid w:val="00CD67DF"/>
    <w:rsid w:val="00CD6C2A"/>
    <w:rsid w:val="00CD6CB3"/>
    <w:rsid w:val="00CD7854"/>
    <w:rsid w:val="00CD79FD"/>
    <w:rsid w:val="00CD7F7D"/>
    <w:rsid w:val="00CE0174"/>
    <w:rsid w:val="00CE0539"/>
    <w:rsid w:val="00CE06F5"/>
    <w:rsid w:val="00CE0934"/>
    <w:rsid w:val="00CE0C68"/>
    <w:rsid w:val="00CE0CAF"/>
    <w:rsid w:val="00CE0D6A"/>
    <w:rsid w:val="00CE1071"/>
    <w:rsid w:val="00CE183E"/>
    <w:rsid w:val="00CE1DC5"/>
    <w:rsid w:val="00CE1FDD"/>
    <w:rsid w:val="00CE2667"/>
    <w:rsid w:val="00CE2720"/>
    <w:rsid w:val="00CE2AAA"/>
    <w:rsid w:val="00CE2AF0"/>
    <w:rsid w:val="00CE2CD0"/>
    <w:rsid w:val="00CE35E1"/>
    <w:rsid w:val="00CE3F09"/>
    <w:rsid w:val="00CE4637"/>
    <w:rsid w:val="00CE4869"/>
    <w:rsid w:val="00CE49F8"/>
    <w:rsid w:val="00CE4DA7"/>
    <w:rsid w:val="00CE5012"/>
    <w:rsid w:val="00CE5A1E"/>
    <w:rsid w:val="00CE5AF3"/>
    <w:rsid w:val="00CE5D06"/>
    <w:rsid w:val="00CE5D94"/>
    <w:rsid w:val="00CE5E7C"/>
    <w:rsid w:val="00CE5EFE"/>
    <w:rsid w:val="00CE64FF"/>
    <w:rsid w:val="00CE65F3"/>
    <w:rsid w:val="00CE6F91"/>
    <w:rsid w:val="00CE73B6"/>
    <w:rsid w:val="00CE79CD"/>
    <w:rsid w:val="00CF0100"/>
    <w:rsid w:val="00CF0162"/>
    <w:rsid w:val="00CF02CD"/>
    <w:rsid w:val="00CF0582"/>
    <w:rsid w:val="00CF09E6"/>
    <w:rsid w:val="00CF0C07"/>
    <w:rsid w:val="00CF0EB9"/>
    <w:rsid w:val="00CF11BB"/>
    <w:rsid w:val="00CF1251"/>
    <w:rsid w:val="00CF1DEC"/>
    <w:rsid w:val="00CF2553"/>
    <w:rsid w:val="00CF26AE"/>
    <w:rsid w:val="00CF2710"/>
    <w:rsid w:val="00CF2B69"/>
    <w:rsid w:val="00CF2DD0"/>
    <w:rsid w:val="00CF3CE0"/>
    <w:rsid w:val="00CF3D82"/>
    <w:rsid w:val="00CF4998"/>
    <w:rsid w:val="00CF4E1B"/>
    <w:rsid w:val="00CF522F"/>
    <w:rsid w:val="00CF56DC"/>
    <w:rsid w:val="00CF62E5"/>
    <w:rsid w:val="00CF638A"/>
    <w:rsid w:val="00CF767E"/>
    <w:rsid w:val="00CF7C2C"/>
    <w:rsid w:val="00CF7D0C"/>
    <w:rsid w:val="00D0012B"/>
    <w:rsid w:val="00D00865"/>
    <w:rsid w:val="00D00B18"/>
    <w:rsid w:val="00D012C8"/>
    <w:rsid w:val="00D01CE6"/>
    <w:rsid w:val="00D02F06"/>
    <w:rsid w:val="00D0332A"/>
    <w:rsid w:val="00D037D8"/>
    <w:rsid w:val="00D038B5"/>
    <w:rsid w:val="00D03CA8"/>
    <w:rsid w:val="00D03CD9"/>
    <w:rsid w:val="00D0422E"/>
    <w:rsid w:val="00D042A4"/>
    <w:rsid w:val="00D04B4E"/>
    <w:rsid w:val="00D04CA9"/>
    <w:rsid w:val="00D05A71"/>
    <w:rsid w:val="00D06181"/>
    <w:rsid w:val="00D064CB"/>
    <w:rsid w:val="00D06649"/>
    <w:rsid w:val="00D0752A"/>
    <w:rsid w:val="00D07788"/>
    <w:rsid w:val="00D07EB3"/>
    <w:rsid w:val="00D07F2C"/>
    <w:rsid w:val="00D1026C"/>
    <w:rsid w:val="00D102C7"/>
    <w:rsid w:val="00D10719"/>
    <w:rsid w:val="00D11038"/>
    <w:rsid w:val="00D114CD"/>
    <w:rsid w:val="00D11F7D"/>
    <w:rsid w:val="00D129A6"/>
    <w:rsid w:val="00D12C35"/>
    <w:rsid w:val="00D12DF9"/>
    <w:rsid w:val="00D1321F"/>
    <w:rsid w:val="00D13474"/>
    <w:rsid w:val="00D135EB"/>
    <w:rsid w:val="00D13B11"/>
    <w:rsid w:val="00D14A44"/>
    <w:rsid w:val="00D14FAC"/>
    <w:rsid w:val="00D15281"/>
    <w:rsid w:val="00D1544F"/>
    <w:rsid w:val="00D154CF"/>
    <w:rsid w:val="00D157E9"/>
    <w:rsid w:val="00D15B22"/>
    <w:rsid w:val="00D1628D"/>
    <w:rsid w:val="00D16341"/>
    <w:rsid w:val="00D16574"/>
    <w:rsid w:val="00D16E4A"/>
    <w:rsid w:val="00D17910"/>
    <w:rsid w:val="00D17D44"/>
    <w:rsid w:val="00D20396"/>
    <w:rsid w:val="00D20A87"/>
    <w:rsid w:val="00D210C4"/>
    <w:rsid w:val="00D21135"/>
    <w:rsid w:val="00D2120A"/>
    <w:rsid w:val="00D214E9"/>
    <w:rsid w:val="00D216F1"/>
    <w:rsid w:val="00D2293D"/>
    <w:rsid w:val="00D232D4"/>
    <w:rsid w:val="00D235E9"/>
    <w:rsid w:val="00D2363D"/>
    <w:rsid w:val="00D237CD"/>
    <w:rsid w:val="00D24396"/>
    <w:rsid w:val="00D24469"/>
    <w:rsid w:val="00D24553"/>
    <w:rsid w:val="00D24609"/>
    <w:rsid w:val="00D24814"/>
    <w:rsid w:val="00D248D5"/>
    <w:rsid w:val="00D25165"/>
    <w:rsid w:val="00D2533A"/>
    <w:rsid w:val="00D25E3E"/>
    <w:rsid w:val="00D2613F"/>
    <w:rsid w:val="00D2655E"/>
    <w:rsid w:val="00D26878"/>
    <w:rsid w:val="00D2687F"/>
    <w:rsid w:val="00D26B3A"/>
    <w:rsid w:val="00D26D8B"/>
    <w:rsid w:val="00D26FFF"/>
    <w:rsid w:val="00D276CE"/>
    <w:rsid w:val="00D27DB1"/>
    <w:rsid w:val="00D300EB"/>
    <w:rsid w:val="00D303CB"/>
    <w:rsid w:val="00D305FA"/>
    <w:rsid w:val="00D30E37"/>
    <w:rsid w:val="00D31711"/>
    <w:rsid w:val="00D31922"/>
    <w:rsid w:val="00D31AC4"/>
    <w:rsid w:val="00D31E0D"/>
    <w:rsid w:val="00D32C91"/>
    <w:rsid w:val="00D32F9B"/>
    <w:rsid w:val="00D333C6"/>
    <w:rsid w:val="00D33D73"/>
    <w:rsid w:val="00D34273"/>
    <w:rsid w:val="00D34A64"/>
    <w:rsid w:val="00D352FA"/>
    <w:rsid w:val="00D352FE"/>
    <w:rsid w:val="00D35365"/>
    <w:rsid w:val="00D35681"/>
    <w:rsid w:val="00D35A28"/>
    <w:rsid w:val="00D36332"/>
    <w:rsid w:val="00D373B2"/>
    <w:rsid w:val="00D4018F"/>
    <w:rsid w:val="00D402E6"/>
    <w:rsid w:val="00D407B3"/>
    <w:rsid w:val="00D409AB"/>
    <w:rsid w:val="00D40B6C"/>
    <w:rsid w:val="00D40CC3"/>
    <w:rsid w:val="00D412EA"/>
    <w:rsid w:val="00D4153A"/>
    <w:rsid w:val="00D4192E"/>
    <w:rsid w:val="00D41AFF"/>
    <w:rsid w:val="00D421E3"/>
    <w:rsid w:val="00D42698"/>
    <w:rsid w:val="00D4290A"/>
    <w:rsid w:val="00D42D47"/>
    <w:rsid w:val="00D43FF6"/>
    <w:rsid w:val="00D44666"/>
    <w:rsid w:val="00D44929"/>
    <w:rsid w:val="00D44990"/>
    <w:rsid w:val="00D44BD8"/>
    <w:rsid w:val="00D45503"/>
    <w:rsid w:val="00D458B1"/>
    <w:rsid w:val="00D46477"/>
    <w:rsid w:val="00D469E2"/>
    <w:rsid w:val="00D469F0"/>
    <w:rsid w:val="00D471C1"/>
    <w:rsid w:val="00D4736B"/>
    <w:rsid w:val="00D47D4F"/>
    <w:rsid w:val="00D47DF6"/>
    <w:rsid w:val="00D50116"/>
    <w:rsid w:val="00D507F7"/>
    <w:rsid w:val="00D50B8D"/>
    <w:rsid w:val="00D52132"/>
    <w:rsid w:val="00D522AF"/>
    <w:rsid w:val="00D525E6"/>
    <w:rsid w:val="00D5287A"/>
    <w:rsid w:val="00D5337A"/>
    <w:rsid w:val="00D533E4"/>
    <w:rsid w:val="00D53637"/>
    <w:rsid w:val="00D5366C"/>
    <w:rsid w:val="00D536EC"/>
    <w:rsid w:val="00D537D1"/>
    <w:rsid w:val="00D53BB3"/>
    <w:rsid w:val="00D540D2"/>
    <w:rsid w:val="00D5414E"/>
    <w:rsid w:val="00D543CE"/>
    <w:rsid w:val="00D543DB"/>
    <w:rsid w:val="00D548FA"/>
    <w:rsid w:val="00D54FCD"/>
    <w:rsid w:val="00D551C6"/>
    <w:rsid w:val="00D5542A"/>
    <w:rsid w:val="00D554CD"/>
    <w:rsid w:val="00D554E3"/>
    <w:rsid w:val="00D556D5"/>
    <w:rsid w:val="00D56AA0"/>
    <w:rsid w:val="00D5766A"/>
    <w:rsid w:val="00D5771A"/>
    <w:rsid w:val="00D5793C"/>
    <w:rsid w:val="00D57C06"/>
    <w:rsid w:val="00D57FA8"/>
    <w:rsid w:val="00D602FE"/>
    <w:rsid w:val="00D608F3"/>
    <w:rsid w:val="00D60B28"/>
    <w:rsid w:val="00D6155A"/>
    <w:rsid w:val="00D62232"/>
    <w:rsid w:val="00D6269A"/>
    <w:rsid w:val="00D6279C"/>
    <w:rsid w:val="00D62A9D"/>
    <w:rsid w:val="00D62BDF"/>
    <w:rsid w:val="00D62D20"/>
    <w:rsid w:val="00D634A5"/>
    <w:rsid w:val="00D634F1"/>
    <w:rsid w:val="00D637EF"/>
    <w:rsid w:val="00D63AD4"/>
    <w:rsid w:val="00D63F17"/>
    <w:rsid w:val="00D63F19"/>
    <w:rsid w:val="00D6430A"/>
    <w:rsid w:val="00D6441A"/>
    <w:rsid w:val="00D64B08"/>
    <w:rsid w:val="00D64FA2"/>
    <w:rsid w:val="00D6547E"/>
    <w:rsid w:val="00D65485"/>
    <w:rsid w:val="00D65598"/>
    <w:rsid w:val="00D658CB"/>
    <w:rsid w:val="00D66E8B"/>
    <w:rsid w:val="00D66EA1"/>
    <w:rsid w:val="00D6708F"/>
    <w:rsid w:val="00D67101"/>
    <w:rsid w:val="00D67BF1"/>
    <w:rsid w:val="00D67F21"/>
    <w:rsid w:val="00D7024F"/>
    <w:rsid w:val="00D70A9B"/>
    <w:rsid w:val="00D718D6"/>
    <w:rsid w:val="00D71AF3"/>
    <w:rsid w:val="00D71C6A"/>
    <w:rsid w:val="00D72224"/>
    <w:rsid w:val="00D722DA"/>
    <w:rsid w:val="00D72853"/>
    <w:rsid w:val="00D72F10"/>
    <w:rsid w:val="00D72F6C"/>
    <w:rsid w:val="00D732F9"/>
    <w:rsid w:val="00D73821"/>
    <w:rsid w:val="00D73CB3"/>
    <w:rsid w:val="00D73D83"/>
    <w:rsid w:val="00D741D8"/>
    <w:rsid w:val="00D74A4B"/>
    <w:rsid w:val="00D74A63"/>
    <w:rsid w:val="00D74C35"/>
    <w:rsid w:val="00D74F07"/>
    <w:rsid w:val="00D756C6"/>
    <w:rsid w:val="00D75FF4"/>
    <w:rsid w:val="00D76455"/>
    <w:rsid w:val="00D76984"/>
    <w:rsid w:val="00D76986"/>
    <w:rsid w:val="00D76EA9"/>
    <w:rsid w:val="00D771E1"/>
    <w:rsid w:val="00D77E68"/>
    <w:rsid w:val="00D80163"/>
    <w:rsid w:val="00D8048A"/>
    <w:rsid w:val="00D80683"/>
    <w:rsid w:val="00D80697"/>
    <w:rsid w:val="00D80BE1"/>
    <w:rsid w:val="00D817D0"/>
    <w:rsid w:val="00D81FE0"/>
    <w:rsid w:val="00D820DA"/>
    <w:rsid w:val="00D82538"/>
    <w:rsid w:val="00D82987"/>
    <w:rsid w:val="00D82ABC"/>
    <w:rsid w:val="00D82D46"/>
    <w:rsid w:val="00D82D6B"/>
    <w:rsid w:val="00D82F22"/>
    <w:rsid w:val="00D83531"/>
    <w:rsid w:val="00D836B4"/>
    <w:rsid w:val="00D83D48"/>
    <w:rsid w:val="00D84696"/>
    <w:rsid w:val="00D84C4B"/>
    <w:rsid w:val="00D84CAA"/>
    <w:rsid w:val="00D84CFB"/>
    <w:rsid w:val="00D84E61"/>
    <w:rsid w:val="00D858FD"/>
    <w:rsid w:val="00D8658C"/>
    <w:rsid w:val="00D867DE"/>
    <w:rsid w:val="00D86EA4"/>
    <w:rsid w:val="00D87102"/>
    <w:rsid w:val="00D87BCD"/>
    <w:rsid w:val="00D87CD7"/>
    <w:rsid w:val="00D906C8"/>
    <w:rsid w:val="00D90773"/>
    <w:rsid w:val="00D908CE"/>
    <w:rsid w:val="00D90954"/>
    <w:rsid w:val="00D91499"/>
    <w:rsid w:val="00D916DE"/>
    <w:rsid w:val="00D91B72"/>
    <w:rsid w:val="00D91F36"/>
    <w:rsid w:val="00D92BE7"/>
    <w:rsid w:val="00D94277"/>
    <w:rsid w:val="00D94D37"/>
    <w:rsid w:val="00D94F8A"/>
    <w:rsid w:val="00D950CF"/>
    <w:rsid w:val="00D952A0"/>
    <w:rsid w:val="00D967DF"/>
    <w:rsid w:val="00D96C78"/>
    <w:rsid w:val="00D96CA6"/>
    <w:rsid w:val="00D96E7A"/>
    <w:rsid w:val="00D97369"/>
    <w:rsid w:val="00D978A8"/>
    <w:rsid w:val="00DA02B5"/>
    <w:rsid w:val="00DA032D"/>
    <w:rsid w:val="00DA0AC9"/>
    <w:rsid w:val="00DA0D22"/>
    <w:rsid w:val="00DA1659"/>
    <w:rsid w:val="00DA16B9"/>
    <w:rsid w:val="00DA1EDA"/>
    <w:rsid w:val="00DA2AD4"/>
    <w:rsid w:val="00DA3308"/>
    <w:rsid w:val="00DA3417"/>
    <w:rsid w:val="00DA38DF"/>
    <w:rsid w:val="00DA3CE3"/>
    <w:rsid w:val="00DA3F77"/>
    <w:rsid w:val="00DA41D5"/>
    <w:rsid w:val="00DA5AE7"/>
    <w:rsid w:val="00DA5B45"/>
    <w:rsid w:val="00DA5DFE"/>
    <w:rsid w:val="00DA6227"/>
    <w:rsid w:val="00DA6434"/>
    <w:rsid w:val="00DA6A4B"/>
    <w:rsid w:val="00DA7188"/>
    <w:rsid w:val="00DA7F48"/>
    <w:rsid w:val="00DB048E"/>
    <w:rsid w:val="00DB04A1"/>
    <w:rsid w:val="00DB04E6"/>
    <w:rsid w:val="00DB08BA"/>
    <w:rsid w:val="00DB0ED8"/>
    <w:rsid w:val="00DB1442"/>
    <w:rsid w:val="00DB156E"/>
    <w:rsid w:val="00DB1C87"/>
    <w:rsid w:val="00DB1E3D"/>
    <w:rsid w:val="00DB1F1B"/>
    <w:rsid w:val="00DB1F53"/>
    <w:rsid w:val="00DB275E"/>
    <w:rsid w:val="00DB2795"/>
    <w:rsid w:val="00DB2854"/>
    <w:rsid w:val="00DB2940"/>
    <w:rsid w:val="00DB3CF9"/>
    <w:rsid w:val="00DB3D77"/>
    <w:rsid w:val="00DB415C"/>
    <w:rsid w:val="00DB4448"/>
    <w:rsid w:val="00DB54F5"/>
    <w:rsid w:val="00DB586F"/>
    <w:rsid w:val="00DB587A"/>
    <w:rsid w:val="00DB5B09"/>
    <w:rsid w:val="00DB5F9D"/>
    <w:rsid w:val="00DB6100"/>
    <w:rsid w:val="00DB64FA"/>
    <w:rsid w:val="00DC0501"/>
    <w:rsid w:val="00DC05CF"/>
    <w:rsid w:val="00DC062C"/>
    <w:rsid w:val="00DC0AB3"/>
    <w:rsid w:val="00DC1800"/>
    <w:rsid w:val="00DC1FBE"/>
    <w:rsid w:val="00DC24E6"/>
    <w:rsid w:val="00DC259F"/>
    <w:rsid w:val="00DC2841"/>
    <w:rsid w:val="00DC2E4C"/>
    <w:rsid w:val="00DC309C"/>
    <w:rsid w:val="00DC3E67"/>
    <w:rsid w:val="00DC3EAE"/>
    <w:rsid w:val="00DC4CF4"/>
    <w:rsid w:val="00DC4D5E"/>
    <w:rsid w:val="00DC4D88"/>
    <w:rsid w:val="00DC4EFF"/>
    <w:rsid w:val="00DC5613"/>
    <w:rsid w:val="00DC712B"/>
    <w:rsid w:val="00DC7478"/>
    <w:rsid w:val="00DC7586"/>
    <w:rsid w:val="00DD08C9"/>
    <w:rsid w:val="00DD0984"/>
    <w:rsid w:val="00DD0E00"/>
    <w:rsid w:val="00DD1A2A"/>
    <w:rsid w:val="00DD1BB3"/>
    <w:rsid w:val="00DD202A"/>
    <w:rsid w:val="00DD229F"/>
    <w:rsid w:val="00DD25C1"/>
    <w:rsid w:val="00DD261B"/>
    <w:rsid w:val="00DD2D59"/>
    <w:rsid w:val="00DD345C"/>
    <w:rsid w:val="00DD352E"/>
    <w:rsid w:val="00DD3AD2"/>
    <w:rsid w:val="00DD3DFD"/>
    <w:rsid w:val="00DD498F"/>
    <w:rsid w:val="00DD4ECD"/>
    <w:rsid w:val="00DD4FE2"/>
    <w:rsid w:val="00DD5FFE"/>
    <w:rsid w:val="00DD7358"/>
    <w:rsid w:val="00DD76F4"/>
    <w:rsid w:val="00DD7867"/>
    <w:rsid w:val="00DD78A1"/>
    <w:rsid w:val="00DD7974"/>
    <w:rsid w:val="00DD7A65"/>
    <w:rsid w:val="00DE00E2"/>
    <w:rsid w:val="00DE0443"/>
    <w:rsid w:val="00DE0A46"/>
    <w:rsid w:val="00DE0FBB"/>
    <w:rsid w:val="00DE0FFB"/>
    <w:rsid w:val="00DE172B"/>
    <w:rsid w:val="00DE1844"/>
    <w:rsid w:val="00DE19DB"/>
    <w:rsid w:val="00DE1C34"/>
    <w:rsid w:val="00DE228A"/>
    <w:rsid w:val="00DE2B1B"/>
    <w:rsid w:val="00DE2BE4"/>
    <w:rsid w:val="00DE307B"/>
    <w:rsid w:val="00DE3C13"/>
    <w:rsid w:val="00DE3C66"/>
    <w:rsid w:val="00DE3DA4"/>
    <w:rsid w:val="00DE4295"/>
    <w:rsid w:val="00DE4441"/>
    <w:rsid w:val="00DE4606"/>
    <w:rsid w:val="00DE485D"/>
    <w:rsid w:val="00DE49D3"/>
    <w:rsid w:val="00DE5244"/>
    <w:rsid w:val="00DE5345"/>
    <w:rsid w:val="00DE53F4"/>
    <w:rsid w:val="00DE564F"/>
    <w:rsid w:val="00DE5799"/>
    <w:rsid w:val="00DE5B1B"/>
    <w:rsid w:val="00DE5FA0"/>
    <w:rsid w:val="00DE6769"/>
    <w:rsid w:val="00DE6935"/>
    <w:rsid w:val="00DE6A87"/>
    <w:rsid w:val="00DE6FBF"/>
    <w:rsid w:val="00DE73EE"/>
    <w:rsid w:val="00DE788D"/>
    <w:rsid w:val="00DE7CD8"/>
    <w:rsid w:val="00DE7F10"/>
    <w:rsid w:val="00DF0790"/>
    <w:rsid w:val="00DF0B1E"/>
    <w:rsid w:val="00DF0D72"/>
    <w:rsid w:val="00DF0D9F"/>
    <w:rsid w:val="00DF0F49"/>
    <w:rsid w:val="00DF1A3A"/>
    <w:rsid w:val="00DF1BE3"/>
    <w:rsid w:val="00DF2261"/>
    <w:rsid w:val="00DF2DAD"/>
    <w:rsid w:val="00DF38FE"/>
    <w:rsid w:val="00DF3A91"/>
    <w:rsid w:val="00DF414E"/>
    <w:rsid w:val="00DF4192"/>
    <w:rsid w:val="00DF42C3"/>
    <w:rsid w:val="00DF443B"/>
    <w:rsid w:val="00DF4E0E"/>
    <w:rsid w:val="00DF53FB"/>
    <w:rsid w:val="00DF540E"/>
    <w:rsid w:val="00DF56A2"/>
    <w:rsid w:val="00DF56B0"/>
    <w:rsid w:val="00DF5DEC"/>
    <w:rsid w:val="00DF5E86"/>
    <w:rsid w:val="00DF671C"/>
    <w:rsid w:val="00DF6CFC"/>
    <w:rsid w:val="00DF6F29"/>
    <w:rsid w:val="00DF75DE"/>
    <w:rsid w:val="00DF7BF0"/>
    <w:rsid w:val="00E00739"/>
    <w:rsid w:val="00E00A4A"/>
    <w:rsid w:val="00E01746"/>
    <w:rsid w:val="00E0349A"/>
    <w:rsid w:val="00E04732"/>
    <w:rsid w:val="00E054E4"/>
    <w:rsid w:val="00E05F03"/>
    <w:rsid w:val="00E06147"/>
    <w:rsid w:val="00E065AE"/>
    <w:rsid w:val="00E0673E"/>
    <w:rsid w:val="00E06809"/>
    <w:rsid w:val="00E071A3"/>
    <w:rsid w:val="00E071C4"/>
    <w:rsid w:val="00E073C3"/>
    <w:rsid w:val="00E078BD"/>
    <w:rsid w:val="00E07998"/>
    <w:rsid w:val="00E07A3C"/>
    <w:rsid w:val="00E07C8C"/>
    <w:rsid w:val="00E10100"/>
    <w:rsid w:val="00E101E2"/>
    <w:rsid w:val="00E1061F"/>
    <w:rsid w:val="00E106FF"/>
    <w:rsid w:val="00E1072D"/>
    <w:rsid w:val="00E108BA"/>
    <w:rsid w:val="00E108E3"/>
    <w:rsid w:val="00E10EDA"/>
    <w:rsid w:val="00E12289"/>
    <w:rsid w:val="00E128E1"/>
    <w:rsid w:val="00E12F42"/>
    <w:rsid w:val="00E13244"/>
    <w:rsid w:val="00E13E3C"/>
    <w:rsid w:val="00E142A4"/>
    <w:rsid w:val="00E1469F"/>
    <w:rsid w:val="00E14DBC"/>
    <w:rsid w:val="00E15131"/>
    <w:rsid w:val="00E154CE"/>
    <w:rsid w:val="00E15A92"/>
    <w:rsid w:val="00E15AAE"/>
    <w:rsid w:val="00E15DD6"/>
    <w:rsid w:val="00E167EC"/>
    <w:rsid w:val="00E16ADC"/>
    <w:rsid w:val="00E16EB3"/>
    <w:rsid w:val="00E172C2"/>
    <w:rsid w:val="00E17531"/>
    <w:rsid w:val="00E2044F"/>
    <w:rsid w:val="00E20A18"/>
    <w:rsid w:val="00E20E00"/>
    <w:rsid w:val="00E21837"/>
    <w:rsid w:val="00E21F4C"/>
    <w:rsid w:val="00E22315"/>
    <w:rsid w:val="00E2233A"/>
    <w:rsid w:val="00E22A25"/>
    <w:rsid w:val="00E22F1C"/>
    <w:rsid w:val="00E23223"/>
    <w:rsid w:val="00E2372D"/>
    <w:rsid w:val="00E2394E"/>
    <w:rsid w:val="00E23BB1"/>
    <w:rsid w:val="00E24392"/>
    <w:rsid w:val="00E2440C"/>
    <w:rsid w:val="00E24C8F"/>
    <w:rsid w:val="00E2517F"/>
    <w:rsid w:val="00E25459"/>
    <w:rsid w:val="00E25AB2"/>
    <w:rsid w:val="00E26835"/>
    <w:rsid w:val="00E26A2F"/>
    <w:rsid w:val="00E270A5"/>
    <w:rsid w:val="00E272F1"/>
    <w:rsid w:val="00E27CDE"/>
    <w:rsid w:val="00E301A0"/>
    <w:rsid w:val="00E305D6"/>
    <w:rsid w:val="00E30BE4"/>
    <w:rsid w:val="00E30FE6"/>
    <w:rsid w:val="00E31084"/>
    <w:rsid w:val="00E3114D"/>
    <w:rsid w:val="00E319E7"/>
    <w:rsid w:val="00E31B9D"/>
    <w:rsid w:val="00E31DDD"/>
    <w:rsid w:val="00E320D1"/>
    <w:rsid w:val="00E320E7"/>
    <w:rsid w:val="00E328B5"/>
    <w:rsid w:val="00E330F2"/>
    <w:rsid w:val="00E3350B"/>
    <w:rsid w:val="00E346A8"/>
    <w:rsid w:val="00E34E8A"/>
    <w:rsid w:val="00E34F36"/>
    <w:rsid w:val="00E35485"/>
    <w:rsid w:val="00E3594B"/>
    <w:rsid w:val="00E36056"/>
    <w:rsid w:val="00E36309"/>
    <w:rsid w:val="00E363D7"/>
    <w:rsid w:val="00E364B0"/>
    <w:rsid w:val="00E36622"/>
    <w:rsid w:val="00E366A1"/>
    <w:rsid w:val="00E373DA"/>
    <w:rsid w:val="00E3764B"/>
    <w:rsid w:val="00E37654"/>
    <w:rsid w:val="00E37B96"/>
    <w:rsid w:val="00E37C5B"/>
    <w:rsid w:val="00E37FD4"/>
    <w:rsid w:val="00E40162"/>
    <w:rsid w:val="00E40375"/>
    <w:rsid w:val="00E40989"/>
    <w:rsid w:val="00E41219"/>
    <w:rsid w:val="00E42184"/>
    <w:rsid w:val="00E423EB"/>
    <w:rsid w:val="00E426A0"/>
    <w:rsid w:val="00E426CE"/>
    <w:rsid w:val="00E4288B"/>
    <w:rsid w:val="00E42AC1"/>
    <w:rsid w:val="00E42CB6"/>
    <w:rsid w:val="00E4382D"/>
    <w:rsid w:val="00E439BA"/>
    <w:rsid w:val="00E43B39"/>
    <w:rsid w:val="00E4490B"/>
    <w:rsid w:val="00E4517C"/>
    <w:rsid w:val="00E45CE6"/>
    <w:rsid w:val="00E46167"/>
    <w:rsid w:val="00E46705"/>
    <w:rsid w:val="00E469D7"/>
    <w:rsid w:val="00E46C8C"/>
    <w:rsid w:val="00E471F1"/>
    <w:rsid w:val="00E47908"/>
    <w:rsid w:val="00E4793B"/>
    <w:rsid w:val="00E47D0E"/>
    <w:rsid w:val="00E5051D"/>
    <w:rsid w:val="00E50696"/>
    <w:rsid w:val="00E51019"/>
    <w:rsid w:val="00E51709"/>
    <w:rsid w:val="00E5193C"/>
    <w:rsid w:val="00E51971"/>
    <w:rsid w:val="00E523B2"/>
    <w:rsid w:val="00E52940"/>
    <w:rsid w:val="00E52B46"/>
    <w:rsid w:val="00E52E08"/>
    <w:rsid w:val="00E533CE"/>
    <w:rsid w:val="00E53565"/>
    <w:rsid w:val="00E53950"/>
    <w:rsid w:val="00E5398D"/>
    <w:rsid w:val="00E53CF4"/>
    <w:rsid w:val="00E54002"/>
    <w:rsid w:val="00E54609"/>
    <w:rsid w:val="00E54A72"/>
    <w:rsid w:val="00E554A7"/>
    <w:rsid w:val="00E55A70"/>
    <w:rsid w:val="00E55ABE"/>
    <w:rsid w:val="00E567FF"/>
    <w:rsid w:val="00E568E4"/>
    <w:rsid w:val="00E56E36"/>
    <w:rsid w:val="00E5717B"/>
    <w:rsid w:val="00E5719A"/>
    <w:rsid w:val="00E572EE"/>
    <w:rsid w:val="00E575DE"/>
    <w:rsid w:val="00E57B3A"/>
    <w:rsid w:val="00E601F9"/>
    <w:rsid w:val="00E6023C"/>
    <w:rsid w:val="00E602F1"/>
    <w:rsid w:val="00E608CB"/>
    <w:rsid w:val="00E60C01"/>
    <w:rsid w:val="00E60F75"/>
    <w:rsid w:val="00E6208C"/>
    <w:rsid w:val="00E6251B"/>
    <w:rsid w:val="00E62D22"/>
    <w:rsid w:val="00E62E8B"/>
    <w:rsid w:val="00E634F5"/>
    <w:rsid w:val="00E63920"/>
    <w:rsid w:val="00E63A2B"/>
    <w:rsid w:val="00E63D44"/>
    <w:rsid w:val="00E640B4"/>
    <w:rsid w:val="00E64229"/>
    <w:rsid w:val="00E6453F"/>
    <w:rsid w:val="00E6459B"/>
    <w:rsid w:val="00E6461D"/>
    <w:rsid w:val="00E647E1"/>
    <w:rsid w:val="00E64C38"/>
    <w:rsid w:val="00E64D03"/>
    <w:rsid w:val="00E650B3"/>
    <w:rsid w:val="00E652FE"/>
    <w:rsid w:val="00E65761"/>
    <w:rsid w:val="00E659DD"/>
    <w:rsid w:val="00E65BCF"/>
    <w:rsid w:val="00E65DCB"/>
    <w:rsid w:val="00E66568"/>
    <w:rsid w:val="00E66846"/>
    <w:rsid w:val="00E66F07"/>
    <w:rsid w:val="00E66F0D"/>
    <w:rsid w:val="00E675BF"/>
    <w:rsid w:val="00E67C6C"/>
    <w:rsid w:val="00E67DAC"/>
    <w:rsid w:val="00E708E6"/>
    <w:rsid w:val="00E70DF3"/>
    <w:rsid w:val="00E70DF6"/>
    <w:rsid w:val="00E70ED4"/>
    <w:rsid w:val="00E70F67"/>
    <w:rsid w:val="00E71CB6"/>
    <w:rsid w:val="00E721C1"/>
    <w:rsid w:val="00E727A4"/>
    <w:rsid w:val="00E72990"/>
    <w:rsid w:val="00E72DEF"/>
    <w:rsid w:val="00E72FB9"/>
    <w:rsid w:val="00E73939"/>
    <w:rsid w:val="00E73A29"/>
    <w:rsid w:val="00E73DC8"/>
    <w:rsid w:val="00E73EE0"/>
    <w:rsid w:val="00E75408"/>
    <w:rsid w:val="00E75D19"/>
    <w:rsid w:val="00E766B4"/>
    <w:rsid w:val="00E76805"/>
    <w:rsid w:val="00E76D40"/>
    <w:rsid w:val="00E76F84"/>
    <w:rsid w:val="00E807D6"/>
    <w:rsid w:val="00E80BBC"/>
    <w:rsid w:val="00E81680"/>
    <w:rsid w:val="00E81A04"/>
    <w:rsid w:val="00E81A37"/>
    <w:rsid w:val="00E82EAB"/>
    <w:rsid w:val="00E831DE"/>
    <w:rsid w:val="00E835A8"/>
    <w:rsid w:val="00E8373D"/>
    <w:rsid w:val="00E8411B"/>
    <w:rsid w:val="00E84398"/>
    <w:rsid w:val="00E84C9D"/>
    <w:rsid w:val="00E85FC5"/>
    <w:rsid w:val="00E8633E"/>
    <w:rsid w:val="00E86928"/>
    <w:rsid w:val="00E86AA8"/>
    <w:rsid w:val="00E86CD7"/>
    <w:rsid w:val="00E86FA9"/>
    <w:rsid w:val="00E870C0"/>
    <w:rsid w:val="00E87C66"/>
    <w:rsid w:val="00E9004D"/>
    <w:rsid w:val="00E90130"/>
    <w:rsid w:val="00E901F3"/>
    <w:rsid w:val="00E9098A"/>
    <w:rsid w:val="00E9098F"/>
    <w:rsid w:val="00E909D9"/>
    <w:rsid w:val="00E909DD"/>
    <w:rsid w:val="00E90C0F"/>
    <w:rsid w:val="00E90CCA"/>
    <w:rsid w:val="00E915B6"/>
    <w:rsid w:val="00E9164A"/>
    <w:rsid w:val="00E918CF"/>
    <w:rsid w:val="00E919C7"/>
    <w:rsid w:val="00E91DB7"/>
    <w:rsid w:val="00E92374"/>
    <w:rsid w:val="00E92562"/>
    <w:rsid w:val="00E92E31"/>
    <w:rsid w:val="00E9302B"/>
    <w:rsid w:val="00E9347F"/>
    <w:rsid w:val="00E93817"/>
    <w:rsid w:val="00E94285"/>
    <w:rsid w:val="00E944B5"/>
    <w:rsid w:val="00E947CF"/>
    <w:rsid w:val="00E94E35"/>
    <w:rsid w:val="00E94E75"/>
    <w:rsid w:val="00E94FDE"/>
    <w:rsid w:val="00E9508F"/>
    <w:rsid w:val="00E955E6"/>
    <w:rsid w:val="00E961C9"/>
    <w:rsid w:val="00E96B43"/>
    <w:rsid w:val="00E970C4"/>
    <w:rsid w:val="00E971AD"/>
    <w:rsid w:val="00E9743D"/>
    <w:rsid w:val="00E97610"/>
    <w:rsid w:val="00E978FF"/>
    <w:rsid w:val="00E97EE7"/>
    <w:rsid w:val="00EA05CB"/>
    <w:rsid w:val="00EA0B88"/>
    <w:rsid w:val="00EA115E"/>
    <w:rsid w:val="00EA17A1"/>
    <w:rsid w:val="00EA182A"/>
    <w:rsid w:val="00EA19FE"/>
    <w:rsid w:val="00EA1A05"/>
    <w:rsid w:val="00EA23F9"/>
    <w:rsid w:val="00EA2DFF"/>
    <w:rsid w:val="00EA3044"/>
    <w:rsid w:val="00EA3057"/>
    <w:rsid w:val="00EA3153"/>
    <w:rsid w:val="00EA31F5"/>
    <w:rsid w:val="00EA3291"/>
    <w:rsid w:val="00EA44D6"/>
    <w:rsid w:val="00EA4716"/>
    <w:rsid w:val="00EA4A82"/>
    <w:rsid w:val="00EA4B87"/>
    <w:rsid w:val="00EA5096"/>
    <w:rsid w:val="00EA51AD"/>
    <w:rsid w:val="00EA5469"/>
    <w:rsid w:val="00EA578C"/>
    <w:rsid w:val="00EA589F"/>
    <w:rsid w:val="00EA5AFA"/>
    <w:rsid w:val="00EA5D6E"/>
    <w:rsid w:val="00EA5EE8"/>
    <w:rsid w:val="00EA6225"/>
    <w:rsid w:val="00EA64E7"/>
    <w:rsid w:val="00EA68BD"/>
    <w:rsid w:val="00EA7594"/>
    <w:rsid w:val="00EA7A38"/>
    <w:rsid w:val="00EB03C4"/>
    <w:rsid w:val="00EB06DA"/>
    <w:rsid w:val="00EB101E"/>
    <w:rsid w:val="00EB20CA"/>
    <w:rsid w:val="00EB2205"/>
    <w:rsid w:val="00EB24F8"/>
    <w:rsid w:val="00EB3BCD"/>
    <w:rsid w:val="00EB3FB6"/>
    <w:rsid w:val="00EB428B"/>
    <w:rsid w:val="00EB43A4"/>
    <w:rsid w:val="00EB4DAE"/>
    <w:rsid w:val="00EB5748"/>
    <w:rsid w:val="00EB6093"/>
    <w:rsid w:val="00EB6615"/>
    <w:rsid w:val="00EB6623"/>
    <w:rsid w:val="00EB6CE0"/>
    <w:rsid w:val="00EB7326"/>
    <w:rsid w:val="00EB7384"/>
    <w:rsid w:val="00EB7505"/>
    <w:rsid w:val="00EB75BB"/>
    <w:rsid w:val="00EC01C3"/>
    <w:rsid w:val="00EC048B"/>
    <w:rsid w:val="00EC0EED"/>
    <w:rsid w:val="00EC1431"/>
    <w:rsid w:val="00EC1B63"/>
    <w:rsid w:val="00EC23FC"/>
    <w:rsid w:val="00EC2480"/>
    <w:rsid w:val="00EC28C7"/>
    <w:rsid w:val="00EC2ADB"/>
    <w:rsid w:val="00EC31F5"/>
    <w:rsid w:val="00EC32F2"/>
    <w:rsid w:val="00EC3314"/>
    <w:rsid w:val="00EC35EC"/>
    <w:rsid w:val="00EC3735"/>
    <w:rsid w:val="00EC37D7"/>
    <w:rsid w:val="00EC385A"/>
    <w:rsid w:val="00EC3B82"/>
    <w:rsid w:val="00EC3B83"/>
    <w:rsid w:val="00EC3F6C"/>
    <w:rsid w:val="00EC47B1"/>
    <w:rsid w:val="00EC4A71"/>
    <w:rsid w:val="00EC529F"/>
    <w:rsid w:val="00EC553F"/>
    <w:rsid w:val="00EC5692"/>
    <w:rsid w:val="00EC569B"/>
    <w:rsid w:val="00EC5C7C"/>
    <w:rsid w:val="00EC6024"/>
    <w:rsid w:val="00EC6323"/>
    <w:rsid w:val="00EC67C8"/>
    <w:rsid w:val="00EC7036"/>
    <w:rsid w:val="00EC70A6"/>
    <w:rsid w:val="00EC7F7B"/>
    <w:rsid w:val="00EC7F8E"/>
    <w:rsid w:val="00ED0966"/>
    <w:rsid w:val="00ED0D0E"/>
    <w:rsid w:val="00ED13D6"/>
    <w:rsid w:val="00ED1C7A"/>
    <w:rsid w:val="00ED1C91"/>
    <w:rsid w:val="00ED1F16"/>
    <w:rsid w:val="00ED20E1"/>
    <w:rsid w:val="00ED298A"/>
    <w:rsid w:val="00ED3242"/>
    <w:rsid w:val="00ED352E"/>
    <w:rsid w:val="00ED427D"/>
    <w:rsid w:val="00ED476E"/>
    <w:rsid w:val="00ED47B9"/>
    <w:rsid w:val="00ED47C9"/>
    <w:rsid w:val="00ED4A2D"/>
    <w:rsid w:val="00ED5167"/>
    <w:rsid w:val="00ED54B5"/>
    <w:rsid w:val="00ED5526"/>
    <w:rsid w:val="00ED57F5"/>
    <w:rsid w:val="00ED5CF7"/>
    <w:rsid w:val="00ED5F6A"/>
    <w:rsid w:val="00ED601E"/>
    <w:rsid w:val="00ED6060"/>
    <w:rsid w:val="00ED6C2A"/>
    <w:rsid w:val="00ED74F3"/>
    <w:rsid w:val="00ED7A19"/>
    <w:rsid w:val="00ED7D95"/>
    <w:rsid w:val="00EE08E6"/>
    <w:rsid w:val="00EE1032"/>
    <w:rsid w:val="00EE1766"/>
    <w:rsid w:val="00EE1952"/>
    <w:rsid w:val="00EE2362"/>
    <w:rsid w:val="00EE23C0"/>
    <w:rsid w:val="00EE24AE"/>
    <w:rsid w:val="00EE2863"/>
    <w:rsid w:val="00EE2D58"/>
    <w:rsid w:val="00EE328B"/>
    <w:rsid w:val="00EE34FA"/>
    <w:rsid w:val="00EE36EF"/>
    <w:rsid w:val="00EE3925"/>
    <w:rsid w:val="00EE3C03"/>
    <w:rsid w:val="00EE468B"/>
    <w:rsid w:val="00EE4728"/>
    <w:rsid w:val="00EE482B"/>
    <w:rsid w:val="00EE4DBC"/>
    <w:rsid w:val="00EE51BE"/>
    <w:rsid w:val="00EE54C9"/>
    <w:rsid w:val="00EE5AED"/>
    <w:rsid w:val="00EE5BB0"/>
    <w:rsid w:val="00EE628A"/>
    <w:rsid w:val="00EE67B1"/>
    <w:rsid w:val="00EE6D7C"/>
    <w:rsid w:val="00EE7719"/>
    <w:rsid w:val="00EE7D6D"/>
    <w:rsid w:val="00EF03A6"/>
    <w:rsid w:val="00EF0C13"/>
    <w:rsid w:val="00EF0F4C"/>
    <w:rsid w:val="00EF14DC"/>
    <w:rsid w:val="00EF18E9"/>
    <w:rsid w:val="00EF1BBD"/>
    <w:rsid w:val="00EF1E59"/>
    <w:rsid w:val="00EF2005"/>
    <w:rsid w:val="00EF279F"/>
    <w:rsid w:val="00EF29B3"/>
    <w:rsid w:val="00EF2CF2"/>
    <w:rsid w:val="00EF2D1A"/>
    <w:rsid w:val="00EF330D"/>
    <w:rsid w:val="00EF3D43"/>
    <w:rsid w:val="00EF596B"/>
    <w:rsid w:val="00EF61E2"/>
    <w:rsid w:val="00EF6582"/>
    <w:rsid w:val="00EF65DC"/>
    <w:rsid w:val="00EF6BFE"/>
    <w:rsid w:val="00EF7227"/>
    <w:rsid w:val="00EF73FD"/>
    <w:rsid w:val="00EF74A6"/>
    <w:rsid w:val="00EF7631"/>
    <w:rsid w:val="00EF777D"/>
    <w:rsid w:val="00EF7834"/>
    <w:rsid w:val="00EF7837"/>
    <w:rsid w:val="00EF7C01"/>
    <w:rsid w:val="00F00366"/>
    <w:rsid w:val="00F00549"/>
    <w:rsid w:val="00F0080B"/>
    <w:rsid w:val="00F0119D"/>
    <w:rsid w:val="00F014B8"/>
    <w:rsid w:val="00F01671"/>
    <w:rsid w:val="00F0268B"/>
    <w:rsid w:val="00F02794"/>
    <w:rsid w:val="00F02D81"/>
    <w:rsid w:val="00F03097"/>
    <w:rsid w:val="00F033C6"/>
    <w:rsid w:val="00F037C2"/>
    <w:rsid w:val="00F03934"/>
    <w:rsid w:val="00F0396F"/>
    <w:rsid w:val="00F03E0D"/>
    <w:rsid w:val="00F03FE8"/>
    <w:rsid w:val="00F04521"/>
    <w:rsid w:val="00F049A1"/>
    <w:rsid w:val="00F04BC5"/>
    <w:rsid w:val="00F05D0A"/>
    <w:rsid w:val="00F0673B"/>
    <w:rsid w:val="00F06FB9"/>
    <w:rsid w:val="00F073B0"/>
    <w:rsid w:val="00F074D5"/>
    <w:rsid w:val="00F07A9E"/>
    <w:rsid w:val="00F103A4"/>
    <w:rsid w:val="00F10BF6"/>
    <w:rsid w:val="00F10DC7"/>
    <w:rsid w:val="00F10F5F"/>
    <w:rsid w:val="00F11FE9"/>
    <w:rsid w:val="00F1208A"/>
    <w:rsid w:val="00F123A3"/>
    <w:rsid w:val="00F1250E"/>
    <w:rsid w:val="00F12ADB"/>
    <w:rsid w:val="00F13220"/>
    <w:rsid w:val="00F135D4"/>
    <w:rsid w:val="00F13696"/>
    <w:rsid w:val="00F136A3"/>
    <w:rsid w:val="00F13A67"/>
    <w:rsid w:val="00F14169"/>
    <w:rsid w:val="00F141AB"/>
    <w:rsid w:val="00F141D1"/>
    <w:rsid w:val="00F1435C"/>
    <w:rsid w:val="00F14E1A"/>
    <w:rsid w:val="00F15A97"/>
    <w:rsid w:val="00F163FD"/>
    <w:rsid w:val="00F16753"/>
    <w:rsid w:val="00F1699F"/>
    <w:rsid w:val="00F16D34"/>
    <w:rsid w:val="00F171BF"/>
    <w:rsid w:val="00F17426"/>
    <w:rsid w:val="00F175AF"/>
    <w:rsid w:val="00F17745"/>
    <w:rsid w:val="00F17DA4"/>
    <w:rsid w:val="00F17DD3"/>
    <w:rsid w:val="00F20A78"/>
    <w:rsid w:val="00F218F3"/>
    <w:rsid w:val="00F219DB"/>
    <w:rsid w:val="00F221A7"/>
    <w:rsid w:val="00F22942"/>
    <w:rsid w:val="00F2309B"/>
    <w:rsid w:val="00F231B8"/>
    <w:rsid w:val="00F2344C"/>
    <w:rsid w:val="00F24845"/>
    <w:rsid w:val="00F2536D"/>
    <w:rsid w:val="00F2556C"/>
    <w:rsid w:val="00F256DE"/>
    <w:rsid w:val="00F25733"/>
    <w:rsid w:val="00F26401"/>
    <w:rsid w:val="00F26C0D"/>
    <w:rsid w:val="00F26D7D"/>
    <w:rsid w:val="00F26E15"/>
    <w:rsid w:val="00F27851"/>
    <w:rsid w:val="00F27909"/>
    <w:rsid w:val="00F27C9A"/>
    <w:rsid w:val="00F30206"/>
    <w:rsid w:val="00F302D4"/>
    <w:rsid w:val="00F31375"/>
    <w:rsid w:val="00F3137B"/>
    <w:rsid w:val="00F31851"/>
    <w:rsid w:val="00F31B76"/>
    <w:rsid w:val="00F327D8"/>
    <w:rsid w:val="00F32C62"/>
    <w:rsid w:val="00F33011"/>
    <w:rsid w:val="00F33117"/>
    <w:rsid w:val="00F33495"/>
    <w:rsid w:val="00F34157"/>
    <w:rsid w:val="00F34990"/>
    <w:rsid w:val="00F34FB1"/>
    <w:rsid w:val="00F34FF3"/>
    <w:rsid w:val="00F35415"/>
    <w:rsid w:val="00F3567D"/>
    <w:rsid w:val="00F35D2D"/>
    <w:rsid w:val="00F35DE3"/>
    <w:rsid w:val="00F36657"/>
    <w:rsid w:val="00F368A1"/>
    <w:rsid w:val="00F371D5"/>
    <w:rsid w:val="00F40206"/>
    <w:rsid w:val="00F40B4F"/>
    <w:rsid w:val="00F40B8D"/>
    <w:rsid w:val="00F40C4D"/>
    <w:rsid w:val="00F414D9"/>
    <w:rsid w:val="00F4157D"/>
    <w:rsid w:val="00F41798"/>
    <w:rsid w:val="00F41841"/>
    <w:rsid w:val="00F41938"/>
    <w:rsid w:val="00F41F13"/>
    <w:rsid w:val="00F41FA9"/>
    <w:rsid w:val="00F421B4"/>
    <w:rsid w:val="00F42247"/>
    <w:rsid w:val="00F427C9"/>
    <w:rsid w:val="00F42D44"/>
    <w:rsid w:val="00F43102"/>
    <w:rsid w:val="00F434C3"/>
    <w:rsid w:val="00F437A6"/>
    <w:rsid w:val="00F43F1A"/>
    <w:rsid w:val="00F45F47"/>
    <w:rsid w:val="00F46050"/>
    <w:rsid w:val="00F46305"/>
    <w:rsid w:val="00F467AE"/>
    <w:rsid w:val="00F47549"/>
    <w:rsid w:val="00F47724"/>
    <w:rsid w:val="00F47F32"/>
    <w:rsid w:val="00F50222"/>
    <w:rsid w:val="00F50E32"/>
    <w:rsid w:val="00F5166F"/>
    <w:rsid w:val="00F52286"/>
    <w:rsid w:val="00F52A07"/>
    <w:rsid w:val="00F53325"/>
    <w:rsid w:val="00F53D6C"/>
    <w:rsid w:val="00F53E99"/>
    <w:rsid w:val="00F5421F"/>
    <w:rsid w:val="00F54393"/>
    <w:rsid w:val="00F5457C"/>
    <w:rsid w:val="00F553FB"/>
    <w:rsid w:val="00F55A52"/>
    <w:rsid w:val="00F55C70"/>
    <w:rsid w:val="00F560FA"/>
    <w:rsid w:val="00F5614E"/>
    <w:rsid w:val="00F573B1"/>
    <w:rsid w:val="00F57A91"/>
    <w:rsid w:val="00F57AC4"/>
    <w:rsid w:val="00F601CF"/>
    <w:rsid w:val="00F60B5F"/>
    <w:rsid w:val="00F60D42"/>
    <w:rsid w:val="00F61198"/>
    <w:rsid w:val="00F617B0"/>
    <w:rsid w:val="00F62351"/>
    <w:rsid w:val="00F63ABB"/>
    <w:rsid w:val="00F63EF1"/>
    <w:rsid w:val="00F6438D"/>
    <w:rsid w:val="00F64B0F"/>
    <w:rsid w:val="00F65910"/>
    <w:rsid w:val="00F659B4"/>
    <w:rsid w:val="00F659EF"/>
    <w:rsid w:val="00F65E4B"/>
    <w:rsid w:val="00F66074"/>
    <w:rsid w:val="00F667FC"/>
    <w:rsid w:val="00F668B0"/>
    <w:rsid w:val="00F66AB1"/>
    <w:rsid w:val="00F66BCF"/>
    <w:rsid w:val="00F66F68"/>
    <w:rsid w:val="00F67108"/>
    <w:rsid w:val="00F672FA"/>
    <w:rsid w:val="00F67A3A"/>
    <w:rsid w:val="00F67A7F"/>
    <w:rsid w:val="00F67E32"/>
    <w:rsid w:val="00F70158"/>
    <w:rsid w:val="00F70DF1"/>
    <w:rsid w:val="00F70E72"/>
    <w:rsid w:val="00F70F8A"/>
    <w:rsid w:val="00F70FF8"/>
    <w:rsid w:val="00F71D16"/>
    <w:rsid w:val="00F72064"/>
    <w:rsid w:val="00F74047"/>
    <w:rsid w:val="00F747FA"/>
    <w:rsid w:val="00F74F10"/>
    <w:rsid w:val="00F751A6"/>
    <w:rsid w:val="00F754A7"/>
    <w:rsid w:val="00F755F1"/>
    <w:rsid w:val="00F767C4"/>
    <w:rsid w:val="00F76C0A"/>
    <w:rsid w:val="00F76EA0"/>
    <w:rsid w:val="00F77472"/>
    <w:rsid w:val="00F77959"/>
    <w:rsid w:val="00F779F3"/>
    <w:rsid w:val="00F80B1F"/>
    <w:rsid w:val="00F80C1C"/>
    <w:rsid w:val="00F80FEE"/>
    <w:rsid w:val="00F814A6"/>
    <w:rsid w:val="00F818A3"/>
    <w:rsid w:val="00F81CD7"/>
    <w:rsid w:val="00F82463"/>
    <w:rsid w:val="00F8394C"/>
    <w:rsid w:val="00F83A10"/>
    <w:rsid w:val="00F83B09"/>
    <w:rsid w:val="00F84153"/>
    <w:rsid w:val="00F8430E"/>
    <w:rsid w:val="00F84C24"/>
    <w:rsid w:val="00F85611"/>
    <w:rsid w:val="00F85879"/>
    <w:rsid w:val="00F85DD8"/>
    <w:rsid w:val="00F86A48"/>
    <w:rsid w:val="00F86E98"/>
    <w:rsid w:val="00F86FF1"/>
    <w:rsid w:val="00F8700A"/>
    <w:rsid w:val="00F876B6"/>
    <w:rsid w:val="00F877F6"/>
    <w:rsid w:val="00F87946"/>
    <w:rsid w:val="00F87AA4"/>
    <w:rsid w:val="00F87AF2"/>
    <w:rsid w:val="00F87B0E"/>
    <w:rsid w:val="00F90758"/>
    <w:rsid w:val="00F90C64"/>
    <w:rsid w:val="00F90F05"/>
    <w:rsid w:val="00F917DC"/>
    <w:rsid w:val="00F918D9"/>
    <w:rsid w:val="00F91B73"/>
    <w:rsid w:val="00F91B89"/>
    <w:rsid w:val="00F92537"/>
    <w:rsid w:val="00F92578"/>
    <w:rsid w:val="00F92982"/>
    <w:rsid w:val="00F936A2"/>
    <w:rsid w:val="00F93A33"/>
    <w:rsid w:val="00F940CD"/>
    <w:rsid w:val="00F945A4"/>
    <w:rsid w:val="00F948A4"/>
    <w:rsid w:val="00F94B1D"/>
    <w:rsid w:val="00F94C07"/>
    <w:rsid w:val="00F94C9A"/>
    <w:rsid w:val="00F94CE2"/>
    <w:rsid w:val="00F950AF"/>
    <w:rsid w:val="00F95820"/>
    <w:rsid w:val="00F95D77"/>
    <w:rsid w:val="00F963AC"/>
    <w:rsid w:val="00F969D1"/>
    <w:rsid w:val="00F96C2A"/>
    <w:rsid w:val="00F96D0B"/>
    <w:rsid w:val="00F975DA"/>
    <w:rsid w:val="00F97F62"/>
    <w:rsid w:val="00FA041B"/>
    <w:rsid w:val="00FA0B3E"/>
    <w:rsid w:val="00FA0EA2"/>
    <w:rsid w:val="00FA0F79"/>
    <w:rsid w:val="00FA1092"/>
    <w:rsid w:val="00FA12D6"/>
    <w:rsid w:val="00FA1E69"/>
    <w:rsid w:val="00FA20A4"/>
    <w:rsid w:val="00FA2996"/>
    <w:rsid w:val="00FA2E7B"/>
    <w:rsid w:val="00FA2F4B"/>
    <w:rsid w:val="00FA3A45"/>
    <w:rsid w:val="00FA4DA2"/>
    <w:rsid w:val="00FA52E5"/>
    <w:rsid w:val="00FA536D"/>
    <w:rsid w:val="00FA564F"/>
    <w:rsid w:val="00FA5676"/>
    <w:rsid w:val="00FA5850"/>
    <w:rsid w:val="00FA602C"/>
    <w:rsid w:val="00FA77D7"/>
    <w:rsid w:val="00FB062E"/>
    <w:rsid w:val="00FB0677"/>
    <w:rsid w:val="00FB07D9"/>
    <w:rsid w:val="00FB08EC"/>
    <w:rsid w:val="00FB0900"/>
    <w:rsid w:val="00FB0919"/>
    <w:rsid w:val="00FB0B3F"/>
    <w:rsid w:val="00FB0D08"/>
    <w:rsid w:val="00FB0F84"/>
    <w:rsid w:val="00FB0FD3"/>
    <w:rsid w:val="00FB1EA8"/>
    <w:rsid w:val="00FB33A5"/>
    <w:rsid w:val="00FB3FA9"/>
    <w:rsid w:val="00FB412E"/>
    <w:rsid w:val="00FB4B49"/>
    <w:rsid w:val="00FB4C12"/>
    <w:rsid w:val="00FB4D8F"/>
    <w:rsid w:val="00FB4EE0"/>
    <w:rsid w:val="00FB51F2"/>
    <w:rsid w:val="00FB58C7"/>
    <w:rsid w:val="00FB5D22"/>
    <w:rsid w:val="00FB6517"/>
    <w:rsid w:val="00FB7042"/>
    <w:rsid w:val="00FB706A"/>
    <w:rsid w:val="00FB73B9"/>
    <w:rsid w:val="00FB7642"/>
    <w:rsid w:val="00FB76E3"/>
    <w:rsid w:val="00FB7788"/>
    <w:rsid w:val="00FB7E1E"/>
    <w:rsid w:val="00FC0286"/>
    <w:rsid w:val="00FC10BD"/>
    <w:rsid w:val="00FC1EFE"/>
    <w:rsid w:val="00FC2F80"/>
    <w:rsid w:val="00FC440D"/>
    <w:rsid w:val="00FC46BE"/>
    <w:rsid w:val="00FC515D"/>
    <w:rsid w:val="00FC5193"/>
    <w:rsid w:val="00FC5961"/>
    <w:rsid w:val="00FC5D44"/>
    <w:rsid w:val="00FC5E45"/>
    <w:rsid w:val="00FC5E68"/>
    <w:rsid w:val="00FC62C0"/>
    <w:rsid w:val="00FC6524"/>
    <w:rsid w:val="00FC6B7E"/>
    <w:rsid w:val="00FC6E0F"/>
    <w:rsid w:val="00FC70F8"/>
    <w:rsid w:val="00FC72A2"/>
    <w:rsid w:val="00FC79F8"/>
    <w:rsid w:val="00FD00C1"/>
    <w:rsid w:val="00FD0413"/>
    <w:rsid w:val="00FD0519"/>
    <w:rsid w:val="00FD11AD"/>
    <w:rsid w:val="00FD15BA"/>
    <w:rsid w:val="00FD1A98"/>
    <w:rsid w:val="00FD22E1"/>
    <w:rsid w:val="00FD22E2"/>
    <w:rsid w:val="00FD2704"/>
    <w:rsid w:val="00FD278E"/>
    <w:rsid w:val="00FD281B"/>
    <w:rsid w:val="00FD2EF7"/>
    <w:rsid w:val="00FD36C5"/>
    <w:rsid w:val="00FD3A0A"/>
    <w:rsid w:val="00FD47B7"/>
    <w:rsid w:val="00FD554C"/>
    <w:rsid w:val="00FD5C33"/>
    <w:rsid w:val="00FD5D8F"/>
    <w:rsid w:val="00FD5E3A"/>
    <w:rsid w:val="00FD5E3B"/>
    <w:rsid w:val="00FD6A2A"/>
    <w:rsid w:val="00FD7127"/>
    <w:rsid w:val="00FD7F19"/>
    <w:rsid w:val="00FE0AC1"/>
    <w:rsid w:val="00FE0C64"/>
    <w:rsid w:val="00FE0FAD"/>
    <w:rsid w:val="00FE1213"/>
    <w:rsid w:val="00FE12B8"/>
    <w:rsid w:val="00FE14C7"/>
    <w:rsid w:val="00FE1548"/>
    <w:rsid w:val="00FE2726"/>
    <w:rsid w:val="00FE310D"/>
    <w:rsid w:val="00FE3DBE"/>
    <w:rsid w:val="00FE3F0B"/>
    <w:rsid w:val="00FE4382"/>
    <w:rsid w:val="00FE4704"/>
    <w:rsid w:val="00FE470E"/>
    <w:rsid w:val="00FE523F"/>
    <w:rsid w:val="00FE5B09"/>
    <w:rsid w:val="00FE5BCC"/>
    <w:rsid w:val="00FE5C27"/>
    <w:rsid w:val="00FE5D44"/>
    <w:rsid w:val="00FE5D8B"/>
    <w:rsid w:val="00FE5E46"/>
    <w:rsid w:val="00FE5FDA"/>
    <w:rsid w:val="00FE60CB"/>
    <w:rsid w:val="00FE6101"/>
    <w:rsid w:val="00FE6E2E"/>
    <w:rsid w:val="00FE752C"/>
    <w:rsid w:val="00FE773E"/>
    <w:rsid w:val="00FE7B4E"/>
    <w:rsid w:val="00FF0B6F"/>
    <w:rsid w:val="00FF0FFF"/>
    <w:rsid w:val="00FF11A7"/>
    <w:rsid w:val="00FF1328"/>
    <w:rsid w:val="00FF1536"/>
    <w:rsid w:val="00FF15E2"/>
    <w:rsid w:val="00FF18F2"/>
    <w:rsid w:val="00FF1E0A"/>
    <w:rsid w:val="00FF218B"/>
    <w:rsid w:val="00FF2462"/>
    <w:rsid w:val="00FF24CA"/>
    <w:rsid w:val="00FF2EBE"/>
    <w:rsid w:val="00FF329A"/>
    <w:rsid w:val="00FF373A"/>
    <w:rsid w:val="00FF37FA"/>
    <w:rsid w:val="00FF45C5"/>
    <w:rsid w:val="00FF45EF"/>
    <w:rsid w:val="00FF4E02"/>
    <w:rsid w:val="00FF5417"/>
    <w:rsid w:val="00FF55B3"/>
    <w:rsid w:val="00FF5781"/>
    <w:rsid w:val="00FF5B66"/>
    <w:rsid w:val="00FF5BA6"/>
    <w:rsid w:val="00FF6000"/>
    <w:rsid w:val="00FF602D"/>
    <w:rsid w:val="00FF6451"/>
    <w:rsid w:val="00FF66FD"/>
    <w:rsid w:val="00FF673E"/>
    <w:rsid w:val="00FF6CDF"/>
    <w:rsid w:val="00FF7F9F"/>
    <w:rsid w:val="44A3F656"/>
    <w:rsid w:val="7AE67B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EA61F"/>
  <w15:docId w15:val="{CAAA32F6-BE99-4DB2-B5B5-59F7540A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B5E"/>
    <w:pPr>
      <w:spacing w:after="120" w:line="360" w:lineRule="auto"/>
    </w:pPr>
    <w:rPr>
      <w:sz w:val="24"/>
    </w:rPr>
  </w:style>
  <w:style w:type="paragraph" w:styleId="Nagwek1">
    <w:name w:val="heading 1"/>
    <w:basedOn w:val="Normalny"/>
    <w:next w:val="Normalny"/>
    <w:link w:val="Nagwek1Znak"/>
    <w:uiPriority w:val="9"/>
    <w:qFormat/>
    <w:rsid w:val="009B635E"/>
    <w:pPr>
      <w:keepNext/>
      <w:keepLines/>
      <w:spacing w:before="360"/>
      <w:outlineLvl w:val="0"/>
    </w:pPr>
    <w:rPr>
      <w:b/>
      <w:sz w:val="36"/>
      <w:szCs w:val="48"/>
    </w:rPr>
  </w:style>
  <w:style w:type="paragraph" w:styleId="Nagwek2">
    <w:name w:val="heading 2"/>
    <w:basedOn w:val="Normalny"/>
    <w:next w:val="Normalny"/>
    <w:link w:val="Nagwek2Znak"/>
    <w:uiPriority w:val="9"/>
    <w:unhideWhenUsed/>
    <w:qFormat/>
    <w:rsid w:val="0057374D"/>
    <w:pPr>
      <w:numPr>
        <w:numId w:val="126"/>
      </w:numPr>
      <w:tabs>
        <w:tab w:val="left" w:pos="945"/>
      </w:tabs>
      <w:spacing w:before="240"/>
      <w:outlineLvl w:val="1"/>
    </w:pPr>
    <w:rPr>
      <w:rFonts w:eastAsia="Montserrat"/>
      <w:b/>
      <w:color w:val="000000" w:themeColor="text1"/>
      <w:sz w:val="32"/>
      <w:szCs w:val="32"/>
    </w:rPr>
  </w:style>
  <w:style w:type="paragraph" w:styleId="Nagwek3">
    <w:name w:val="heading 3"/>
    <w:basedOn w:val="Nagwek2"/>
    <w:next w:val="Normalny"/>
    <w:link w:val="Nagwek3Znak"/>
    <w:uiPriority w:val="9"/>
    <w:unhideWhenUsed/>
    <w:qFormat/>
    <w:rsid w:val="00CA57A5"/>
    <w:pPr>
      <w:numPr>
        <w:ilvl w:val="1"/>
      </w:numPr>
      <w:outlineLvl w:val="2"/>
    </w:pPr>
    <w:rPr>
      <w:sz w:val="28"/>
      <w:szCs w:val="28"/>
    </w:rPr>
  </w:style>
  <w:style w:type="paragraph" w:styleId="Nagwek4">
    <w:name w:val="heading 4"/>
    <w:basedOn w:val="Nagwek3"/>
    <w:next w:val="Normalny"/>
    <w:link w:val="Nagwek4Znak"/>
    <w:uiPriority w:val="9"/>
    <w:unhideWhenUsed/>
    <w:qFormat/>
    <w:rsid w:val="0027355A"/>
    <w:pPr>
      <w:numPr>
        <w:ilvl w:val="3"/>
      </w:numPr>
      <w:outlineLvl w:val="3"/>
    </w:pPr>
  </w:style>
  <w:style w:type="paragraph" w:styleId="Nagwek5">
    <w:name w:val="heading 5"/>
    <w:basedOn w:val="Normalny"/>
    <w:next w:val="Normalny"/>
    <w:uiPriority w:val="9"/>
    <w:semiHidden/>
    <w:unhideWhenUsed/>
    <w:qFormat/>
    <w:pPr>
      <w:keepNext/>
      <w:keepLines/>
      <w:numPr>
        <w:ilvl w:val="4"/>
        <w:numId w:val="126"/>
      </w:numPr>
      <w:spacing w:before="220" w:after="40"/>
      <w:outlineLvl w:val="4"/>
    </w:pPr>
    <w:rPr>
      <w:b/>
    </w:rPr>
  </w:style>
  <w:style w:type="paragraph" w:styleId="Nagwek6">
    <w:name w:val="heading 6"/>
    <w:basedOn w:val="Normalny"/>
    <w:next w:val="Normalny"/>
    <w:uiPriority w:val="9"/>
    <w:semiHidden/>
    <w:unhideWhenUsed/>
    <w:qFormat/>
    <w:pPr>
      <w:keepNext/>
      <w:keepLines/>
      <w:numPr>
        <w:ilvl w:val="5"/>
        <w:numId w:val="126"/>
      </w:numPr>
      <w:tabs>
        <w:tab w:val="num" w:pos="360"/>
      </w:tabs>
      <w:spacing w:before="200" w:after="40"/>
      <w:ind w:left="0" w:firstLine="0"/>
      <w:outlineLvl w:val="5"/>
    </w:pPr>
    <w:rPr>
      <w:b/>
      <w:sz w:val="20"/>
      <w:szCs w:val="20"/>
    </w:rPr>
  </w:style>
  <w:style w:type="paragraph" w:styleId="Nagwek7">
    <w:name w:val="heading 7"/>
    <w:basedOn w:val="Normalny"/>
    <w:next w:val="Normalny"/>
    <w:link w:val="Nagwek7Znak"/>
    <w:uiPriority w:val="9"/>
    <w:semiHidden/>
    <w:unhideWhenUsed/>
    <w:qFormat/>
    <w:rsid w:val="004D4738"/>
    <w:pPr>
      <w:keepNext/>
      <w:keepLines/>
      <w:numPr>
        <w:ilvl w:val="6"/>
        <w:numId w:val="126"/>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4D4738"/>
    <w:pPr>
      <w:keepNext/>
      <w:keepLines/>
      <w:numPr>
        <w:ilvl w:val="7"/>
        <w:numId w:val="126"/>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D4738"/>
    <w:pPr>
      <w:keepNext/>
      <w:keepLines/>
      <w:numPr>
        <w:ilvl w:val="8"/>
        <w:numId w:val="126"/>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pPr>
    <w:rPr>
      <w:b/>
      <w:sz w:val="72"/>
      <w:szCs w:val="72"/>
    </w:rPr>
  </w:style>
  <w:style w:type="paragraph" w:styleId="Akapitzlist">
    <w:name w:val="List Paragraph"/>
    <w:aliases w:val="Lista - Litery,maz_wyliczenie,opis dzialania,K-P_odwolanie,A_wyliczenie,Akapit z listą5CxSpLast,Tekst punktowanie,Numerowanie,BulletC,Akapit z listą 1,Akapit z listą5,Table of contents numbered,sw tekst,Akapit z listą BS,L1,Dot pt"/>
    <w:basedOn w:val="Normalny"/>
    <w:link w:val="AkapitzlistZnak"/>
    <w:uiPriority w:val="34"/>
    <w:qFormat/>
    <w:rsid w:val="00091E16"/>
    <w:pPr>
      <w:ind w:left="720"/>
      <w:contextualSpacing/>
    </w:pPr>
  </w:style>
  <w:style w:type="character" w:styleId="Odwoaniedokomentarza">
    <w:name w:val="annotation reference"/>
    <w:basedOn w:val="Domylnaczcionkaakapitu"/>
    <w:uiPriority w:val="99"/>
    <w:semiHidden/>
    <w:unhideWhenUsed/>
    <w:rsid w:val="00AF0F1B"/>
    <w:rPr>
      <w:sz w:val="16"/>
      <w:szCs w:val="16"/>
    </w:rPr>
  </w:style>
  <w:style w:type="paragraph" w:styleId="Tekstkomentarza">
    <w:name w:val="annotation text"/>
    <w:basedOn w:val="Normalny"/>
    <w:link w:val="TekstkomentarzaZnak"/>
    <w:uiPriority w:val="99"/>
    <w:unhideWhenUsed/>
    <w:rsid w:val="00AF0F1B"/>
    <w:pPr>
      <w:spacing w:line="240" w:lineRule="auto"/>
    </w:pPr>
    <w:rPr>
      <w:sz w:val="20"/>
      <w:szCs w:val="20"/>
    </w:rPr>
  </w:style>
  <w:style w:type="character" w:customStyle="1" w:styleId="TekstkomentarzaZnak">
    <w:name w:val="Tekst komentarza Znak"/>
    <w:basedOn w:val="Domylnaczcionkaakapitu"/>
    <w:link w:val="Tekstkomentarza"/>
    <w:uiPriority w:val="99"/>
    <w:rsid w:val="00AF0F1B"/>
    <w:rPr>
      <w:sz w:val="20"/>
      <w:szCs w:val="20"/>
    </w:rPr>
  </w:style>
  <w:style w:type="paragraph" w:styleId="Tematkomentarza">
    <w:name w:val="annotation subject"/>
    <w:basedOn w:val="Tekstkomentarza"/>
    <w:next w:val="Tekstkomentarza"/>
    <w:link w:val="TematkomentarzaZnak"/>
    <w:uiPriority w:val="99"/>
    <w:semiHidden/>
    <w:unhideWhenUsed/>
    <w:rsid w:val="00AF0F1B"/>
    <w:rPr>
      <w:b/>
      <w:bCs/>
    </w:rPr>
  </w:style>
  <w:style w:type="character" w:customStyle="1" w:styleId="TematkomentarzaZnak">
    <w:name w:val="Temat komentarza Znak"/>
    <w:basedOn w:val="TekstkomentarzaZnak"/>
    <w:link w:val="Tematkomentarza"/>
    <w:uiPriority w:val="99"/>
    <w:semiHidden/>
    <w:rsid w:val="00AF0F1B"/>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Nagwek2Znak">
    <w:name w:val="Nagłówek 2 Znak"/>
    <w:basedOn w:val="Domylnaczcionkaakapitu"/>
    <w:link w:val="Nagwek2"/>
    <w:uiPriority w:val="9"/>
    <w:rsid w:val="0057374D"/>
    <w:rPr>
      <w:rFonts w:eastAsia="Montserrat"/>
      <w:b/>
      <w:color w:val="000000" w:themeColor="text1"/>
      <w:sz w:val="32"/>
      <w:szCs w:val="32"/>
    </w:rPr>
  </w:style>
  <w:style w:type="paragraph" w:styleId="Nagwek">
    <w:name w:val="header"/>
    <w:basedOn w:val="Normalny"/>
    <w:link w:val="NagwekZnak"/>
    <w:uiPriority w:val="99"/>
    <w:unhideWhenUsed/>
    <w:rsid w:val="00E06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73E"/>
  </w:style>
  <w:style w:type="paragraph" w:styleId="Stopka">
    <w:name w:val="footer"/>
    <w:basedOn w:val="Normalny"/>
    <w:link w:val="StopkaZnak"/>
    <w:uiPriority w:val="99"/>
    <w:unhideWhenUsed/>
    <w:rsid w:val="00E06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73E"/>
  </w:style>
  <w:style w:type="paragraph" w:styleId="Nagwekspisutreci">
    <w:name w:val="TOC Heading"/>
    <w:basedOn w:val="Nagwek1"/>
    <w:next w:val="Normalny"/>
    <w:uiPriority w:val="39"/>
    <w:unhideWhenUsed/>
    <w:qFormat/>
    <w:rsid w:val="00C4592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Spistreci1">
    <w:name w:val="toc 1"/>
    <w:basedOn w:val="Normalny"/>
    <w:next w:val="Normalny"/>
    <w:autoRedefine/>
    <w:uiPriority w:val="39"/>
    <w:unhideWhenUsed/>
    <w:rsid w:val="00F27851"/>
    <w:pPr>
      <w:tabs>
        <w:tab w:val="left" w:pos="945"/>
      </w:tabs>
      <w:spacing w:after="100"/>
    </w:pPr>
  </w:style>
  <w:style w:type="paragraph" w:styleId="Spistreci2">
    <w:name w:val="toc 2"/>
    <w:basedOn w:val="Normalny"/>
    <w:next w:val="Normalny"/>
    <w:autoRedefine/>
    <w:uiPriority w:val="39"/>
    <w:unhideWhenUsed/>
    <w:rsid w:val="00EC6323"/>
    <w:pPr>
      <w:tabs>
        <w:tab w:val="left" w:pos="880"/>
        <w:tab w:val="right" w:leader="dot" w:pos="9062"/>
      </w:tabs>
      <w:spacing w:after="100"/>
      <w:ind w:left="220"/>
    </w:pPr>
  </w:style>
  <w:style w:type="character" w:styleId="Hipercze">
    <w:name w:val="Hyperlink"/>
    <w:basedOn w:val="Domylnaczcionkaakapitu"/>
    <w:uiPriority w:val="99"/>
    <w:unhideWhenUsed/>
    <w:rsid w:val="00C4592F"/>
    <w:rPr>
      <w:color w:val="0563C1" w:themeColor="hyperlink"/>
      <w:u w:val="single"/>
    </w:rPr>
  </w:style>
  <w:style w:type="character" w:customStyle="1" w:styleId="Nagwek3Znak">
    <w:name w:val="Nagłówek 3 Znak"/>
    <w:basedOn w:val="Domylnaczcionkaakapitu"/>
    <w:link w:val="Nagwek3"/>
    <w:uiPriority w:val="9"/>
    <w:rsid w:val="00CA57A5"/>
    <w:rPr>
      <w:rFonts w:eastAsia="Montserrat"/>
      <w:b/>
      <w:color w:val="000000" w:themeColor="text1"/>
      <w:sz w:val="28"/>
      <w:szCs w:val="28"/>
    </w:rPr>
  </w:style>
  <w:style w:type="paragraph" w:styleId="Legenda">
    <w:name w:val="caption"/>
    <w:basedOn w:val="Normalny"/>
    <w:next w:val="Normalny"/>
    <w:uiPriority w:val="35"/>
    <w:unhideWhenUsed/>
    <w:qFormat/>
    <w:rsid w:val="003F26AF"/>
    <w:pPr>
      <w:spacing w:after="200" w:line="240" w:lineRule="auto"/>
    </w:pPr>
    <w:rPr>
      <w:i/>
      <w:iCs/>
      <w:color w:val="44546A" w:themeColor="text2"/>
      <w:sz w:val="18"/>
      <w:szCs w:val="18"/>
    </w:rPr>
  </w:style>
  <w:style w:type="paragraph" w:styleId="Spistreci3">
    <w:name w:val="toc 3"/>
    <w:basedOn w:val="Normalny"/>
    <w:next w:val="Normalny"/>
    <w:autoRedefine/>
    <w:uiPriority w:val="39"/>
    <w:unhideWhenUsed/>
    <w:rsid w:val="00EC6323"/>
    <w:pPr>
      <w:tabs>
        <w:tab w:val="left" w:pos="1320"/>
        <w:tab w:val="right" w:leader="dot" w:pos="9062"/>
      </w:tabs>
      <w:spacing w:after="100"/>
      <w:ind w:left="440"/>
    </w:pPr>
  </w:style>
  <w:style w:type="paragraph" w:styleId="Tekstprzypisudolnego">
    <w:name w:val="footnote text"/>
    <w:basedOn w:val="Normalny"/>
    <w:link w:val="TekstprzypisudolnegoZnak"/>
    <w:uiPriority w:val="99"/>
    <w:unhideWhenUsed/>
    <w:rsid w:val="004109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109B9"/>
    <w:rPr>
      <w:sz w:val="20"/>
      <w:szCs w:val="20"/>
    </w:rPr>
  </w:style>
  <w:style w:type="character" w:styleId="Odwoanieprzypisudolnego">
    <w:name w:val="footnote reference"/>
    <w:basedOn w:val="Domylnaczcionkaakapitu"/>
    <w:uiPriority w:val="99"/>
    <w:semiHidden/>
    <w:unhideWhenUsed/>
    <w:rsid w:val="004109B9"/>
    <w:rPr>
      <w:vertAlign w:val="superscript"/>
    </w:rPr>
  </w:style>
  <w:style w:type="table" w:customStyle="1" w:styleId="TableNormal1">
    <w:name w:val="Table Normal1"/>
    <w:rsid w:val="00FD3A0A"/>
    <w:tblPr>
      <w:tblCellMar>
        <w:top w:w="0" w:type="dxa"/>
        <w:left w:w="0" w:type="dxa"/>
        <w:bottom w:w="0" w:type="dxa"/>
        <w:right w:w="0" w:type="dxa"/>
      </w:tblCellMar>
    </w:tblPr>
  </w:style>
  <w:style w:type="paragraph" w:customStyle="1" w:styleId="Styl8">
    <w:name w:val="Styl8"/>
    <w:basedOn w:val="Normalny"/>
    <w:qFormat/>
    <w:rsid w:val="006F5A16"/>
    <w:pPr>
      <w:keepNext/>
      <w:keepLines/>
      <w:numPr>
        <w:numId w:val="6"/>
      </w:numPr>
      <w:spacing w:before="40" w:after="240" w:line="276" w:lineRule="auto"/>
      <w:outlineLvl w:val="1"/>
    </w:pPr>
    <w:rPr>
      <w:rFonts w:ascii="Times New Roman" w:eastAsiaTheme="majorEastAsia" w:hAnsi="Times New Roman" w:cs="Times New Roman"/>
      <w:b/>
      <w:sz w:val="26"/>
      <w:szCs w:val="24"/>
      <w:lang w:eastAsia="en-US"/>
    </w:rPr>
  </w:style>
  <w:style w:type="paragraph" w:styleId="NormalnyWeb">
    <w:name w:val="Normal (Web)"/>
    <w:basedOn w:val="Normalny"/>
    <w:uiPriority w:val="99"/>
    <w:semiHidden/>
    <w:unhideWhenUsed/>
    <w:rsid w:val="00182DCC"/>
    <w:pPr>
      <w:spacing w:before="100" w:beforeAutospacing="1" w:after="100" w:afterAutospacing="1" w:line="240" w:lineRule="auto"/>
    </w:pPr>
    <w:rPr>
      <w:rFonts w:ascii="Times New Roman" w:eastAsia="Times New Roman" w:hAnsi="Times New Roman" w:cs="Times New Roman"/>
      <w:szCs w:val="24"/>
    </w:rPr>
  </w:style>
  <w:style w:type="character" w:styleId="Nierozpoznanawzmianka">
    <w:name w:val="Unresolved Mention"/>
    <w:basedOn w:val="Domylnaczcionkaakapitu"/>
    <w:uiPriority w:val="99"/>
    <w:semiHidden/>
    <w:unhideWhenUsed/>
    <w:rsid w:val="00DF75DE"/>
    <w:rPr>
      <w:color w:val="605E5C"/>
      <w:shd w:val="clear" w:color="auto" w:fill="E1DFDD"/>
    </w:rPr>
  </w:style>
  <w:style w:type="character" w:customStyle="1" w:styleId="AkapitzlistZnak">
    <w:name w:val="Akapit z listą Znak"/>
    <w:aliases w:val="Lista - Litery Znak,maz_wyliczenie Znak,opis dzialania Znak,K-P_odwolanie Znak,A_wyliczenie Znak,Akapit z listą5CxSpLast Znak,Tekst punktowanie Znak,Numerowanie Znak,BulletC Znak,Akapit z listą 1 Znak,Akapit z listą5 Znak,L1 Znak"/>
    <w:link w:val="Akapitzlist"/>
    <w:uiPriority w:val="34"/>
    <w:qFormat/>
    <w:locked/>
    <w:rsid w:val="0056189E"/>
    <w:rPr>
      <w:sz w:val="24"/>
    </w:rPr>
  </w:style>
  <w:style w:type="paragraph" w:customStyle="1" w:styleId="Default">
    <w:name w:val="Default"/>
    <w:rsid w:val="00C47D90"/>
    <w:pPr>
      <w:autoSpaceDE w:val="0"/>
      <w:autoSpaceDN w:val="0"/>
      <w:adjustRightInd w:val="0"/>
      <w:spacing w:after="0" w:line="240" w:lineRule="auto"/>
    </w:pPr>
    <w:rPr>
      <w:color w:val="000000"/>
      <w:sz w:val="24"/>
      <w:szCs w:val="24"/>
    </w:rPr>
  </w:style>
  <w:style w:type="character" w:styleId="Wzmianka">
    <w:name w:val="Mention"/>
    <w:basedOn w:val="Domylnaczcionkaakapitu"/>
    <w:uiPriority w:val="99"/>
    <w:unhideWhenUsed/>
    <w:rsid w:val="00705AE2"/>
    <w:rPr>
      <w:color w:val="2B579A"/>
      <w:shd w:val="clear" w:color="auto" w:fill="E1DFDD"/>
    </w:rPr>
  </w:style>
  <w:style w:type="table" w:styleId="Tabela-Siatka">
    <w:name w:val="Table Grid"/>
    <w:aliases w:val="ECORYS Tabela"/>
    <w:basedOn w:val="Standardowy"/>
    <w:uiPriority w:val="39"/>
    <w:rsid w:val="003D6F51"/>
    <w:pPr>
      <w:spacing w:after="0" w:line="240" w:lineRule="auto"/>
    </w:pPr>
    <w:rPr>
      <w:rFonts w:ascii="Montserrat" w:eastAsia="Montserrat" w:hAnsi="Montserrat" w:cs="Montserra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A6D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6D6F"/>
    <w:rPr>
      <w:sz w:val="20"/>
      <w:szCs w:val="20"/>
    </w:rPr>
  </w:style>
  <w:style w:type="character" w:styleId="Odwoanieprzypisukocowego">
    <w:name w:val="endnote reference"/>
    <w:basedOn w:val="Domylnaczcionkaakapitu"/>
    <w:uiPriority w:val="99"/>
    <w:semiHidden/>
    <w:unhideWhenUsed/>
    <w:rsid w:val="00CA6D6F"/>
    <w:rPr>
      <w:vertAlign w:val="superscript"/>
    </w:rPr>
  </w:style>
  <w:style w:type="character" w:styleId="UyteHipercze">
    <w:name w:val="FollowedHyperlink"/>
    <w:basedOn w:val="Domylnaczcionkaakapitu"/>
    <w:uiPriority w:val="99"/>
    <w:semiHidden/>
    <w:unhideWhenUsed/>
    <w:rsid w:val="002115A9"/>
    <w:rPr>
      <w:color w:val="954F72" w:themeColor="followedHyperlink"/>
      <w:u w:val="single"/>
    </w:rPr>
  </w:style>
  <w:style w:type="character" w:customStyle="1" w:styleId="Nagwek1Znak">
    <w:name w:val="Nagłówek 1 Znak"/>
    <w:basedOn w:val="Domylnaczcionkaakapitu"/>
    <w:link w:val="Nagwek1"/>
    <w:uiPriority w:val="9"/>
    <w:rsid w:val="00D91F36"/>
    <w:rPr>
      <w:b/>
      <w:sz w:val="36"/>
      <w:szCs w:val="48"/>
    </w:rPr>
  </w:style>
  <w:style w:type="paragraph" w:customStyle="1" w:styleId="chakra-text">
    <w:name w:val="chakra-text"/>
    <w:basedOn w:val="Normalny"/>
    <w:rsid w:val="0061331B"/>
    <w:pPr>
      <w:spacing w:before="100" w:beforeAutospacing="1" w:after="100" w:afterAutospacing="1" w:line="240" w:lineRule="auto"/>
    </w:pPr>
    <w:rPr>
      <w:rFonts w:ascii="Times New Roman" w:eastAsia="Times New Roman" w:hAnsi="Times New Roman" w:cs="Times New Roman"/>
      <w:szCs w:val="24"/>
    </w:rPr>
  </w:style>
  <w:style w:type="character" w:styleId="Pogrubienie">
    <w:name w:val="Strong"/>
    <w:basedOn w:val="Domylnaczcionkaakapitu"/>
    <w:uiPriority w:val="22"/>
    <w:qFormat/>
    <w:rsid w:val="0061331B"/>
    <w:rPr>
      <w:b/>
      <w:bCs/>
    </w:rPr>
  </w:style>
  <w:style w:type="character" w:customStyle="1" w:styleId="c-timestamplabel">
    <w:name w:val="c-timestamp__label"/>
    <w:basedOn w:val="Domylnaczcionkaakapitu"/>
    <w:rsid w:val="0061331B"/>
  </w:style>
  <w:style w:type="character" w:customStyle="1" w:styleId="ui-provider">
    <w:name w:val="ui-provider"/>
    <w:basedOn w:val="Domylnaczcionkaakapitu"/>
    <w:rsid w:val="0061331B"/>
  </w:style>
  <w:style w:type="paragraph" w:styleId="Poprawka">
    <w:name w:val="Revision"/>
    <w:hidden/>
    <w:uiPriority w:val="99"/>
    <w:semiHidden/>
    <w:rsid w:val="0061331B"/>
    <w:pPr>
      <w:spacing w:after="0" w:line="240" w:lineRule="auto"/>
    </w:pPr>
    <w:rPr>
      <w:rFonts w:asciiTheme="minorHAnsi" w:eastAsiaTheme="minorHAnsi" w:hAnsiTheme="minorHAnsi" w:cstheme="minorBidi"/>
      <w:kern w:val="2"/>
      <w:lang w:eastAsia="en-US"/>
      <w14:ligatures w14:val="standardContextual"/>
    </w:rPr>
  </w:style>
  <w:style w:type="character" w:customStyle="1" w:styleId="Nagwek4Znak">
    <w:name w:val="Nagłówek 4 Znak"/>
    <w:basedOn w:val="Domylnaczcionkaakapitu"/>
    <w:link w:val="Nagwek4"/>
    <w:uiPriority w:val="9"/>
    <w:rsid w:val="0027355A"/>
    <w:rPr>
      <w:rFonts w:eastAsia="Montserrat"/>
      <w:b/>
      <w:color w:val="000000" w:themeColor="text1"/>
      <w:sz w:val="28"/>
      <w:szCs w:val="28"/>
    </w:rPr>
  </w:style>
  <w:style w:type="paragraph" w:customStyle="1" w:styleId="pf0">
    <w:name w:val="pf0"/>
    <w:basedOn w:val="Normalny"/>
    <w:rsid w:val="004F08DF"/>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omylnaczcionkaakapitu"/>
    <w:rsid w:val="004F08DF"/>
    <w:rPr>
      <w:rFonts w:ascii="Segoe UI" w:hAnsi="Segoe UI" w:cs="Segoe UI" w:hint="default"/>
      <w:sz w:val="18"/>
      <w:szCs w:val="18"/>
    </w:rPr>
  </w:style>
  <w:style w:type="paragraph" w:styleId="Cytat">
    <w:name w:val="Quote"/>
    <w:basedOn w:val="Normalny"/>
    <w:next w:val="Normalny"/>
    <w:link w:val="CytatZnak"/>
    <w:uiPriority w:val="29"/>
    <w:qFormat/>
    <w:rsid w:val="00D35365"/>
    <w:pPr>
      <w:spacing w:before="200" w:after="160" w:line="259" w:lineRule="auto"/>
      <w:ind w:left="864" w:right="864"/>
      <w:jc w:val="center"/>
    </w:pPr>
    <w:rPr>
      <w:rFonts w:asciiTheme="minorHAnsi" w:eastAsiaTheme="minorEastAsia" w:hAnsiTheme="minorHAnsi" w:cstheme="minorBidi"/>
      <w:i/>
      <w:iCs/>
      <w:color w:val="404040" w:themeColor="text1" w:themeTint="BF"/>
      <w:sz w:val="22"/>
      <w:lang w:eastAsia="zh-CN" w:bidi="he-IL"/>
    </w:rPr>
  </w:style>
  <w:style w:type="character" w:customStyle="1" w:styleId="CytatZnak">
    <w:name w:val="Cytat Znak"/>
    <w:basedOn w:val="Domylnaczcionkaakapitu"/>
    <w:link w:val="Cytat"/>
    <w:uiPriority w:val="29"/>
    <w:rsid w:val="00D35365"/>
    <w:rPr>
      <w:rFonts w:asciiTheme="minorHAnsi" w:eastAsiaTheme="minorEastAsia" w:hAnsiTheme="minorHAnsi" w:cstheme="minorBidi"/>
      <w:i/>
      <w:iCs/>
      <w:color w:val="404040" w:themeColor="text1" w:themeTint="BF"/>
      <w:lang w:eastAsia="zh-CN" w:bidi="he-IL"/>
    </w:rPr>
  </w:style>
  <w:style w:type="paragraph" w:styleId="Spisilustracji">
    <w:name w:val="table of figures"/>
    <w:basedOn w:val="Normalny"/>
    <w:next w:val="Normalny"/>
    <w:uiPriority w:val="99"/>
    <w:unhideWhenUsed/>
    <w:rsid w:val="00994450"/>
    <w:pPr>
      <w:spacing w:after="0"/>
    </w:pPr>
  </w:style>
  <w:style w:type="paragraph" w:styleId="Tekstdymka">
    <w:name w:val="Balloon Text"/>
    <w:basedOn w:val="Normalny"/>
    <w:link w:val="TekstdymkaZnak"/>
    <w:uiPriority w:val="99"/>
    <w:semiHidden/>
    <w:unhideWhenUsed/>
    <w:rsid w:val="000F7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986"/>
    <w:rPr>
      <w:rFonts w:ascii="Segoe UI" w:hAnsi="Segoe UI" w:cs="Segoe UI"/>
      <w:sz w:val="18"/>
      <w:szCs w:val="18"/>
    </w:rPr>
  </w:style>
  <w:style w:type="paragraph" w:customStyle="1" w:styleId="xmsonormal">
    <w:name w:val="x_msonormal"/>
    <w:basedOn w:val="Normalny"/>
    <w:rsid w:val="001A6575"/>
    <w:pPr>
      <w:spacing w:after="0" w:line="240" w:lineRule="auto"/>
    </w:pPr>
    <w:rPr>
      <w:rFonts w:eastAsiaTheme="minorHAnsi"/>
      <w:sz w:val="22"/>
    </w:rPr>
  </w:style>
  <w:style w:type="character" w:customStyle="1" w:styleId="Nagwek7Znak">
    <w:name w:val="Nagłówek 7 Znak"/>
    <w:basedOn w:val="Domylnaczcionkaakapitu"/>
    <w:link w:val="Nagwek7"/>
    <w:uiPriority w:val="9"/>
    <w:semiHidden/>
    <w:rsid w:val="004D473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4D473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D473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657">
      <w:bodyDiv w:val="1"/>
      <w:marLeft w:val="0"/>
      <w:marRight w:val="0"/>
      <w:marTop w:val="0"/>
      <w:marBottom w:val="0"/>
      <w:divBdr>
        <w:top w:val="none" w:sz="0" w:space="0" w:color="auto"/>
        <w:left w:val="none" w:sz="0" w:space="0" w:color="auto"/>
        <w:bottom w:val="none" w:sz="0" w:space="0" w:color="auto"/>
        <w:right w:val="none" w:sz="0" w:space="0" w:color="auto"/>
      </w:divBdr>
    </w:div>
    <w:div w:id="141654504">
      <w:bodyDiv w:val="1"/>
      <w:marLeft w:val="0"/>
      <w:marRight w:val="0"/>
      <w:marTop w:val="0"/>
      <w:marBottom w:val="0"/>
      <w:divBdr>
        <w:top w:val="none" w:sz="0" w:space="0" w:color="auto"/>
        <w:left w:val="none" w:sz="0" w:space="0" w:color="auto"/>
        <w:bottom w:val="none" w:sz="0" w:space="0" w:color="auto"/>
        <w:right w:val="none" w:sz="0" w:space="0" w:color="auto"/>
      </w:divBdr>
    </w:div>
    <w:div w:id="171190980">
      <w:bodyDiv w:val="1"/>
      <w:marLeft w:val="0"/>
      <w:marRight w:val="0"/>
      <w:marTop w:val="0"/>
      <w:marBottom w:val="0"/>
      <w:divBdr>
        <w:top w:val="none" w:sz="0" w:space="0" w:color="auto"/>
        <w:left w:val="none" w:sz="0" w:space="0" w:color="auto"/>
        <w:bottom w:val="none" w:sz="0" w:space="0" w:color="auto"/>
        <w:right w:val="none" w:sz="0" w:space="0" w:color="auto"/>
      </w:divBdr>
    </w:div>
    <w:div w:id="302974178">
      <w:bodyDiv w:val="1"/>
      <w:marLeft w:val="0"/>
      <w:marRight w:val="0"/>
      <w:marTop w:val="0"/>
      <w:marBottom w:val="0"/>
      <w:divBdr>
        <w:top w:val="none" w:sz="0" w:space="0" w:color="auto"/>
        <w:left w:val="none" w:sz="0" w:space="0" w:color="auto"/>
        <w:bottom w:val="none" w:sz="0" w:space="0" w:color="auto"/>
        <w:right w:val="none" w:sz="0" w:space="0" w:color="auto"/>
      </w:divBdr>
    </w:div>
    <w:div w:id="305283222">
      <w:bodyDiv w:val="1"/>
      <w:marLeft w:val="0"/>
      <w:marRight w:val="0"/>
      <w:marTop w:val="0"/>
      <w:marBottom w:val="0"/>
      <w:divBdr>
        <w:top w:val="none" w:sz="0" w:space="0" w:color="auto"/>
        <w:left w:val="none" w:sz="0" w:space="0" w:color="auto"/>
        <w:bottom w:val="none" w:sz="0" w:space="0" w:color="auto"/>
        <w:right w:val="none" w:sz="0" w:space="0" w:color="auto"/>
      </w:divBdr>
    </w:div>
    <w:div w:id="339166747">
      <w:bodyDiv w:val="1"/>
      <w:marLeft w:val="0"/>
      <w:marRight w:val="0"/>
      <w:marTop w:val="0"/>
      <w:marBottom w:val="0"/>
      <w:divBdr>
        <w:top w:val="none" w:sz="0" w:space="0" w:color="auto"/>
        <w:left w:val="none" w:sz="0" w:space="0" w:color="auto"/>
        <w:bottom w:val="none" w:sz="0" w:space="0" w:color="auto"/>
        <w:right w:val="none" w:sz="0" w:space="0" w:color="auto"/>
      </w:divBdr>
    </w:div>
    <w:div w:id="496700190">
      <w:bodyDiv w:val="1"/>
      <w:marLeft w:val="0"/>
      <w:marRight w:val="0"/>
      <w:marTop w:val="0"/>
      <w:marBottom w:val="0"/>
      <w:divBdr>
        <w:top w:val="none" w:sz="0" w:space="0" w:color="auto"/>
        <w:left w:val="none" w:sz="0" w:space="0" w:color="auto"/>
        <w:bottom w:val="none" w:sz="0" w:space="0" w:color="auto"/>
        <w:right w:val="none" w:sz="0" w:space="0" w:color="auto"/>
      </w:divBdr>
    </w:div>
    <w:div w:id="569272501">
      <w:bodyDiv w:val="1"/>
      <w:marLeft w:val="0"/>
      <w:marRight w:val="0"/>
      <w:marTop w:val="0"/>
      <w:marBottom w:val="0"/>
      <w:divBdr>
        <w:top w:val="none" w:sz="0" w:space="0" w:color="auto"/>
        <w:left w:val="none" w:sz="0" w:space="0" w:color="auto"/>
        <w:bottom w:val="none" w:sz="0" w:space="0" w:color="auto"/>
        <w:right w:val="none" w:sz="0" w:space="0" w:color="auto"/>
      </w:divBdr>
    </w:div>
    <w:div w:id="589851710">
      <w:bodyDiv w:val="1"/>
      <w:marLeft w:val="0"/>
      <w:marRight w:val="0"/>
      <w:marTop w:val="0"/>
      <w:marBottom w:val="0"/>
      <w:divBdr>
        <w:top w:val="none" w:sz="0" w:space="0" w:color="auto"/>
        <w:left w:val="none" w:sz="0" w:space="0" w:color="auto"/>
        <w:bottom w:val="none" w:sz="0" w:space="0" w:color="auto"/>
        <w:right w:val="none" w:sz="0" w:space="0" w:color="auto"/>
      </w:divBdr>
    </w:div>
    <w:div w:id="617957533">
      <w:bodyDiv w:val="1"/>
      <w:marLeft w:val="0"/>
      <w:marRight w:val="0"/>
      <w:marTop w:val="0"/>
      <w:marBottom w:val="0"/>
      <w:divBdr>
        <w:top w:val="none" w:sz="0" w:space="0" w:color="auto"/>
        <w:left w:val="none" w:sz="0" w:space="0" w:color="auto"/>
        <w:bottom w:val="none" w:sz="0" w:space="0" w:color="auto"/>
        <w:right w:val="none" w:sz="0" w:space="0" w:color="auto"/>
      </w:divBdr>
    </w:div>
    <w:div w:id="665018738">
      <w:bodyDiv w:val="1"/>
      <w:marLeft w:val="0"/>
      <w:marRight w:val="0"/>
      <w:marTop w:val="0"/>
      <w:marBottom w:val="0"/>
      <w:divBdr>
        <w:top w:val="none" w:sz="0" w:space="0" w:color="auto"/>
        <w:left w:val="none" w:sz="0" w:space="0" w:color="auto"/>
        <w:bottom w:val="none" w:sz="0" w:space="0" w:color="auto"/>
        <w:right w:val="none" w:sz="0" w:space="0" w:color="auto"/>
      </w:divBdr>
    </w:div>
    <w:div w:id="671688790">
      <w:bodyDiv w:val="1"/>
      <w:marLeft w:val="0"/>
      <w:marRight w:val="0"/>
      <w:marTop w:val="0"/>
      <w:marBottom w:val="0"/>
      <w:divBdr>
        <w:top w:val="none" w:sz="0" w:space="0" w:color="auto"/>
        <w:left w:val="none" w:sz="0" w:space="0" w:color="auto"/>
        <w:bottom w:val="none" w:sz="0" w:space="0" w:color="auto"/>
        <w:right w:val="none" w:sz="0" w:space="0" w:color="auto"/>
      </w:divBdr>
    </w:div>
    <w:div w:id="687408706">
      <w:bodyDiv w:val="1"/>
      <w:marLeft w:val="0"/>
      <w:marRight w:val="0"/>
      <w:marTop w:val="0"/>
      <w:marBottom w:val="0"/>
      <w:divBdr>
        <w:top w:val="none" w:sz="0" w:space="0" w:color="auto"/>
        <w:left w:val="none" w:sz="0" w:space="0" w:color="auto"/>
        <w:bottom w:val="none" w:sz="0" w:space="0" w:color="auto"/>
        <w:right w:val="none" w:sz="0" w:space="0" w:color="auto"/>
      </w:divBdr>
    </w:div>
    <w:div w:id="704720598">
      <w:bodyDiv w:val="1"/>
      <w:marLeft w:val="0"/>
      <w:marRight w:val="0"/>
      <w:marTop w:val="0"/>
      <w:marBottom w:val="0"/>
      <w:divBdr>
        <w:top w:val="none" w:sz="0" w:space="0" w:color="auto"/>
        <w:left w:val="none" w:sz="0" w:space="0" w:color="auto"/>
        <w:bottom w:val="none" w:sz="0" w:space="0" w:color="auto"/>
        <w:right w:val="none" w:sz="0" w:space="0" w:color="auto"/>
      </w:divBdr>
    </w:div>
    <w:div w:id="800878507">
      <w:bodyDiv w:val="1"/>
      <w:marLeft w:val="0"/>
      <w:marRight w:val="0"/>
      <w:marTop w:val="0"/>
      <w:marBottom w:val="0"/>
      <w:divBdr>
        <w:top w:val="none" w:sz="0" w:space="0" w:color="auto"/>
        <w:left w:val="none" w:sz="0" w:space="0" w:color="auto"/>
        <w:bottom w:val="none" w:sz="0" w:space="0" w:color="auto"/>
        <w:right w:val="none" w:sz="0" w:space="0" w:color="auto"/>
      </w:divBdr>
    </w:div>
    <w:div w:id="802119997">
      <w:bodyDiv w:val="1"/>
      <w:marLeft w:val="0"/>
      <w:marRight w:val="0"/>
      <w:marTop w:val="0"/>
      <w:marBottom w:val="0"/>
      <w:divBdr>
        <w:top w:val="none" w:sz="0" w:space="0" w:color="auto"/>
        <w:left w:val="none" w:sz="0" w:space="0" w:color="auto"/>
        <w:bottom w:val="none" w:sz="0" w:space="0" w:color="auto"/>
        <w:right w:val="none" w:sz="0" w:space="0" w:color="auto"/>
      </w:divBdr>
    </w:div>
    <w:div w:id="807362514">
      <w:bodyDiv w:val="1"/>
      <w:marLeft w:val="0"/>
      <w:marRight w:val="0"/>
      <w:marTop w:val="0"/>
      <w:marBottom w:val="0"/>
      <w:divBdr>
        <w:top w:val="none" w:sz="0" w:space="0" w:color="auto"/>
        <w:left w:val="none" w:sz="0" w:space="0" w:color="auto"/>
        <w:bottom w:val="none" w:sz="0" w:space="0" w:color="auto"/>
        <w:right w:val="none" w:sz="0" w:space="0" w:color="auto"/>
      </w:divBdr>
    </w:div>
    <w:div w:id="1021781366">
      <w:bodyDiv w:val="1"/>
      <w:marLeft w:val="0"/>
      <w:marRight w:val="0"/>
      <w:marTop w:val="0"/>
      <w:marBottom w:val="0"/>
      <w:divBdr>
        <w:top w:val="none" w:sz="0" w:space="0" w:color="auto"/>
        <w:left w:val="none" w:sz="0" w:space="0" w:color="auto"/>
        <w:bottom w:val="none" w:sz="0" w:space="0" w:color="auto"/>
        <w:right w:val="none" w:sz="0" w:space="0" w:color="auto"/>
      </w:divBdr>
      <w:divsChild>
        <w:div w:id="1937980061">
          <w:marLeft w:val="0"/>
          <w:marRight w:val="0"/>
          <w:marTop w:val="45"/>
          <w:marBottom w:val="45"/>
          <w:divBdr>
            <w:top w:val="none" w:sz="0" w:space="0" w:color="auto"/>
            <w:left w:val="none" w:sz="0" w:space="0" w:color="auto"/>
            <w:bottom w:val="none" w:sz="0" w:space="0" w:color="auto"/>
            <w:right w:val="none" w:sz="0" w:space="0" w:color="auto"/>
          </w:divBdr>
          <w:divsChild>
            <w:div w:id="226806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042827410">
      <w:bodyDiv w:val="1"/>
      <w:marLeft w:val="0"/>
      <w:marRight w:val="0"/>
      <w:marTop w:val="0"/>
      <w:marBottom w:val="0"/>
      <w:divBdr>
        <w:top w:val="none" w:sz="0" w:space="0" w:color="auto"/>
        <w:left w:val="none" w:sz="0" w:space="0" w:color="auto"/>
        <w:bottom w:val="none" w:sz="0" w:space="0" w:color="auto"/>
        <w:right w:val="none" w:sz="0" w:space="0" w:color="auto"/>
      </w:divBdr>
    </w:div>
    <w:div w:id="1244560567">
      <w:bodyDiv w:val="1"/>
      <w:marLeft w:val="0"/>
      <w:marRight w:val="0"/>
      <w:marTop w:val="0"/>
      <w:marBottom w:val="0"/>
      <w:divBdr>
        <w:top w:val="none" w:sz="0" w:space="0" w:color="auto"/>
        <w:left w:val="none" w:sz="0" w:space="0" w:color="auto"/>
        <w:bottom w:val="none" w:sz="0" w:space="0" w:color="auto"/>
        <w:right w:val="none" w:sz="0" w:space="0" w:color="auto"/>
      </w:divBdr>
    </w:div>
    <w:div w:id="1263414051">
      <w:bodyDiv w:val="1"/>
      <w:marLeft w:val="0"/>
      <w:marRight w:val="0"/>
      <w:marTop w:val="0"/>
      <w:marBottom w:val="0"/>
      <w:divBdr>
        <w:top w:val="none" w:sz="0" w:space="0" w:color="auto"/>
        <w:left w:val="none" w:sz="0" w:space="0" w:color="auto"/>
        <w:bottom w:val="none" w:sz="0" w:space="0" w:color="auto"/>
        <w:right w:val="none" w:sz="0" w:space="0" w:color="auto"/>
      </w:divBdr>
    </w:div>
    <w:div w:id="1312904815">
      <w:bodyDiv w:val="1"/>
      <w:marLeft w:val="0"/>
      <w:marRight w:val="0"/>
      <w:marTop w:val="0"/>
      <w:marBottom w:val="0"/>
      <w:divBdr>
        <w:top w:val="none" w:sz="0" w:space="0" w:color="auto"/>
        <w:left w:val="none" w:sz="0" w:space="0" w:color="auto"/>
        <w:bottom w:val="none" w:sz="0" w:space="0" w:color="auto"/>
        <w:right w:val="none" w:sz="0" w:space="0" w:color="auto"/>
      </w:divBdr>
    </w:div>
    <w:div w:id="1318146786">
      <w:bodyDiv w:val="1"/>
      <w:marLeft w:val="0"/>
      <w:marRight w:val="0"/>
      <w:marTop w:val="0"/>
      <w:marBottom w:val="0"/>
      <w:divBdr>
        <w:top w:val="none" w:sz="0" w:space="0" w:color="auto"/>
        <w:left w:val="none" w:sz="0" w:space="0" w:color="auto"/>
        <w:bottom w:val="none" w:sz="0" w:space="0" w:color="auto"/>
        <w:right w:val="none" w:sz="0" w:space="0" w:color="auto"/>
      </w:divBdr>
    </w:div>
    <w:div w:id="1354695208">
      <w:bodyDiv w:val="1"/>
      <w:marLeft w:val="0"/>
      <w:marRight w:val="0"/>
      <w:marTop w:val="0"/>
      <w:marBottom w:val="0"/>
      <w:divBdr>
        <w:top w:val="none" w:sz="0" w:space="0" w:color="auto"/>
        <w:left w:val="none" w:sz="0" w:space="0" w:color="auto"/>
        <w:bottom w:val="none" w:sz="0" w:space="0" w:color="auto"/>
        <w:right w:val="none" w:sz="0" w:space="0" w:color="auto"/>
      </w:divBdr>
    </w:div>
    <w:div w:id="1435981117">
      <w:bodyDiv w:val="1"/>
      <w:marLeft w:val="0"/>
      <w:marRight w:val="0"/>
      <w:marTop w:val="0"/>
      <w:marBottom w:val="0"/>
      <w:divBdr>
        <w:top w:val="none" w:sz="0" w:space="0" w:color="auto"/>
        <w:left w:val="none" w:sz="0" w:space="0" w:color="auto"/>
        <w:bottom w:val="none" w:sz="0" w:space="0" w:color="auto"/>
        <w:right w:val="none" w:sz="0" w:space="0" w:color="auto"/>
      </w:divBdr>
    </w:div>
    <w:div w:id="1474828779">
      <w:bodyDiv w:val="1"/>
      <w:marLeft w:val="0"/>
      <w:marRight w:val="0"/>
      <w:marTop w:val="0"/>
      <w:marBottom w:val="0"/>
      <w:divBdr>
        <w:top w:val="none" w:sz="0" w:space="0" w:color="auto"/>
        <w:left w:val="none" w:sz="0" w:space="0" w:color="auto"/>
        <w:bottom w:val="none" w:sz="0" w:space="0" w:color="auto"/>
        <w:right w:val="none" w:sz="0" w:space="0" w:color="auto"/>
      </w:divBdr>
    </w:div>
    <w:div w:id="1560089477">
      <w:bodyDiv w:val="1"/>
      <w:marLeft w:val="0"/>
      <w:marRight w:val="0"/>
      <w:marTop w:val="0"/>
      <w:marBottom w:val="0"/>
      <w:divBdr>
        <w:top w:val="none" w:sz="0" w:space="0" w:color="auto"/>
        <w:left w:val="none" w:sz="0" w:space="0" w:color="auto"/>
        <w:bottom w:val="none" w:sz="0" w:space="0" w:color="auto"/>
        <w:right w:val="none" w:sz="0" w:space="0" w:color="auto"/>
      </w:divBdr>
    </w:div>
    <w:div w:id="1661545470">
      <w:bodyDiv w:val="1"/>
      <w:marLeft w:val="0"/>
      <w:marRight w:val="0"/>
      <w:marTop w:val="0"/>
      <w:marBottom w:val="0"/>
      <w:divBdr>
        <w:top w:val="none" w:sz="0" w:space="0" w:color="auto"/>
        <w:left w:val="none" w:sz="0" w:space="0" w:color="auto"/>
        <w:bottom w:val="none" w:sz="0" w:space="0" w:color="auto"/>
        <w:right w:val="none" w:sz="0" w:space="0" w:color="auto"/>
      </w:divBdr>
    </w:div>
    <w:div w:id="1667782016">
      <w:bodyDiv w:val="1"/>
      <w:marLeft w:val="0"/>
      <w:marRight w:val="0"/>
      <w:marTop w:val="0"/>
      <w:marBottom w:val="0"/>
      <w:divBdr>
        <w:top w:val="none" w:sz="0" w:space="0" w:color="auto"/>
        <w:left w:val="none" w:sz="0" w:space="0" w:color="auto"/>
        <w:bottom w:val="none" w:sz="0" w:space="0" w:color="auto"/>
        <w:right w:val="none" w:sz="0" w:space="0" w:color="auto"/>
      </w:divBdr>
    </w:div>
    <w:div w:id="1690251716">
      <w:bodyDiv w:val="1"/>
      <w:marLeft w:val="0"/>
      <w:marRight w:val="0"/>
      <w:marTop w:val="0"/>
      <w:marBottom w:val="0"/>
      <w:divBdr>
        <w:top w:val="none" w:sz="0" w:space="0" w:color="auto"/>
        <w:left w:val="none" w:sz="0" w:space="0" w:color="auto"/>
        <w:bottom w:val="none" w:sz="0" w:space="0" w:color="auto"/>
        <w:right w:val="none" w:sz="0" w:space="0" w:color="auto"/>
      </w:divBdr>
    </w:div>
    <w:div w:id="1735079464">
      <w:bodyDiv w:val="1"/>
      <w:marLeft w:val="0"/>
      <w:marRight w:val="0"/>
      <w:marTop w:val="0"/>
      <w:marBottom w:val="0"/>
      <w:divBdr>
        <w:top w:val="none" w:sz="0" w:space="0" w:color="auto"/>
        <w:left w:val="none" w:sz="0" w:space="0" w:color="auto"/>
        <w:bottom w:val="none" w:sz="0" w:space="0" w:color="auto"/>
        <w:right w:val="none" w:sz="0" w:space="0" w:color="auto"/>
      </w:divBdr>
    </w:div>
    <w:div w:id="1760829752">
      <w:bodyDiv w:val="1"/>
      <w:marLeft w:val="0"/>
      <w:marRight w:val="0"/>
      <w:marTop w:val="0"/>
      <w:marBottom w:val="0"/>
      <w:divBdr>
        <w:top w:val="none" w:sz="0" w:space="0" w:color="auto"/>
        <w:left w:val="none" w:sz="0" w:space="0" w:color="auto"/>
        <w:bottom w:val="none" w:sz="0" w:space="0" w:color="auto"/>
        <w:right w:val="none" w:sz="0" w:space="0" w:color="auto"/>
      </w:divBdr>
    </w:div>
    <w:div w:id="1871993606">
      <w:bodyDiv w:val="1"/>
      <w:marLeft w:val="0"/>
      <w:marRight w:val="0"/>
      <w:marTop w:val="0"/>
      <w:marBottom w:val="0"/>
      <w:divBdr>
        <w:top w:val="none" w:sz="0" w:space="0" w:color="auto"/>
        <w:left w:val="none" w:sz="0" w:space="0" w:color="auto"/>
        <w:bottom w:val="none" w:sz="0" w:space="0" w:color="auto"/>
        <w:right w:val="none" w:sz="0" w:space="0" w:color="auto"/>
      </w:divBdr>
    </w:div>
    <w:div w:id="1894349120">
      <w:bodyDiv w:val="1"/>
      <w:marLeft w:val="0"/>
      <w:marRight w:val="0"/>
      <w:marTop w:val="0"/>
      <w:marBottom w:val="0"/>
      <w:divBdr>
        <w:top w:val="none" w:sz="0" w:space="0" w:color="auto"/>
        <w:left w:val="none" w:sz="0" w:space="0" w:color="auto"/>
        <w:bottom w:val="none" w:sz="0" w:space="0" w:color="auto"/>
        <w:right w:val="none" w:sz="0" w:space="0" w:color="auto"/>
      </w:divBdr>
    </w:div>
    <w:div w:id="1967157623">
      <w:bodyDiv w:val="1"/>
      <w:marLeft w:val="0"/>
      <w:marRight w:val="0"/>
      <w:marTop w:val="0"/>
      <w:marBottom w:val="0"/>
      <w:divBdr>
        <w:top w:val="none" w:sz="0" w:space="0" w:color="auto"/>
        <w:left w:val="none" w:sz="0" w:space="0" w:color="auto"/>
        <w:bottom w:val="none" w:sz="0" w:space="0" w:color="auto"/>
        <w:right w:val="none" w:sz="0" w:space="0" w:color="auto"/>
      </w:divBdr>
    </w:div>
    <w:div w:id="207627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pl/web/rodzina/konwencja-o-prawach-osob-niepelnosprawnych" TargetMode="External"/><Relationship Id="rId26" Type="http://schemas.openxmlformats.org/officeDocument/2006/relationships/hyperlink" Target="https://www.tus.org.pl/uploads/dokumenty/standardowe_zasady_wyrownywania_szans_osob_niepelnosprawnych.pdf" TargetMode="External"/><Relationship Id="rId39" Type="http://schemas.openxmlformats.org/officeDocument/2006/relationships/chart" Target="charts/chart12.xml"/><Relationship Id="rId21" Type="http://schemas.openxmlformats.org/officeDocument/2006/relationships/hyperlink" Target="https://isap.sejm.gov.pl/isap.nsf/DocDetails.xsp?id=WDU20220002464" TargetMode="External"/><Relationship Id="rId34" Type="http://schemas.openxmlformats.org/officeDocument/2006/relationships/chart" Target="charts/chart7.xml"/><Relationship Id="rId42" Type="http://schemas.openxmlformats.org/officeDocument/2006/relationships/diagramData" Target="diagrams/data1.xml"/><Relationship Id="rId47" Type="http://schemas.microsoft.com/office/2014/relationships/chartEx" Target="charts/chartEx1.xml"/><Relationship Id="rId55" Type="http://schemas.openxmlformats.org/officeDocument/2006/relationships/chart" Target="charts/chart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ejm.gov.pl/prawo/konst/polski/kon1.htm" TargetMode="External"/><Relationship Id="rId25" Type="http://schemas.openxmlformats.org/officeDocument/2006/relationships/hyperlink" Target="https://isap.sejm.gov.pl/isap.nsf/DocDetails.xsp?id=WDU20200002328" TargetMode="External"/><Relationship Id="rId33" Type="http://schemas.openxmlformats.org/officeDocument/2006/relationships/chart" Target="charts/chart6.xml"/><Relationship Id="rId38" Type="http://schemas.openxmlformats.org/officeDocument/2006/relationships/chart" Target="charts/chart11.xml"/><Relationship Id="rId46" Type="http://schemas.microsoft.com/office/2007/relationships/diagramDrawing" Target="diagrams/drawing1.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sap.sejm.gov.pl/isap.nsf/DocDetails.xsp?id=wdu20110050013" TargetMode="External"/><Relationship Id="rId29" Type="http://schemas.openxmlformats.org/officeDocument/2006/relationships/chart" Target="charts/chart2.xml"/><Relationship Id="rId41" Type="http://schemas.openxmlformats.org/officeDocument/2006/relationships/chart" Target="charts/chart14.xml"/><Relationship Id="rId54"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pl/web/infrastruktura/projekt-strategii-zrownowazonego-rozwoju-transportu-do-2030-roku2"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diagramColors" Target="diagrams/colors1.xml"/><Relationship Id="rId53" Type="http://schemas.openxmlformats.org/officeDocument/2006/relationships/chart" Target="charts/chart15.xm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ryki.pl/images/fundusze_europejskie/doortodoor/regulamin_door-to-door.pdf" TargetMode="External"/><Relationship Id="rId28" Type="http://schemas.openxmlformats.org/officeDocument/2006/relationships/chart" Target="charts/chart1.xml"/><Relationship Id="rId36" Type="http://schemas.openxmlformats.org/officeDocument/2006/relationships/chart" Target="charts/chart9.xml"/><Relationship Id="rId57" Type="http://schemas.openxmlformats.org/officeDocument/2006/relationships/chart" Target="charts/chart19.xml"/><Relationship Id="rId10" Type="http://schemas.openxmlformats.org/officeDocument/2006/relationships/footnotes" Target="footnotes.xml"/><Relationship Id="rId19" Type="http://schemas.openxmlformats.org/officeDocument/2006/relationships/hyperlink" Target="https://isap.sejm.gov.pl/isap.nsf/download.xsp/WDU19900160095/U/D19900095Lj.pdf" TargetMode="External"/><Relationship Id="rId31" Type="http://schemas.openxmlformats.org/officeDocument/2006/relationships/chart" Target="charts/chart4.xml"/><Relationship Id="rId44" Type="http://schemas.openxmlformats.org/officeDocument/2006/relationships/diagramQuickStyle" Target="diagrams/quickStyle1.xml"/><Relationship Id="rId52"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dziennik.bialystok.uw.gov.pl/WDU_B/2021/1500/akt.pdf" TargetMode="External"/><Relationship Id="rId27" Type="http://schemas.openxmlformats.org/officeDocument/2006/relationships/hyperlink" Target="https://www.gov.pl/web/infrastruktura/czym-sa-sump-y"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diagramLayout" Target="diagrams/layout1.xml"/><Relationship Id="rId56" Type="http://schemas.openxmlformats.org/officeDocument/2006/relationships/chart" Target="charts/chart18.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bip.sopot.pl/m,240,uchwaly-rady-miasta-2022.html" TargetMode="External"/><Relationship Id="rId2" Type="http://schemas.openxmlformats.org/officeDocument/2006/relationships/hyperlink" Target="https://www.mpk.lodz.pl/files/instrukcja_przewozy_specjalne.pdf" TargetMode="External"/><Relationship Id="rId1" Type="http://schemas.openxmlformats.org/officeDocument/2006/relationships/hyperlink" Target="https://obserwatorium.miasta.pl/transport-bezplatny-i-na-zadanie-jako-alternatywne-systemy-ksztaltowania-oferty-przewozow-pasazerskich/?fbclid=IwAR1MRDCjklJqHHp1da0HVroH85UFfIQ6xELyEVTELYxjViZFOMy55jyZl1I" TargetMode="External"/><Relationship Id="rId5" Type="http://schemas.openxmlformats.org/officeDocument/2006/relationships/hyperlink" Target="https://wsparciekrakow.pl/baza-wiedzy/transport-osob-niepelnosprawnych-w-krakowie/" TargetMode="External"/><Relationship Id="rId4" Type="http://schemas.openxmlformats.org/officeDocument/2006/relationships/hyperlink" Target="https://ruj.uj.edu.pl/xmlui/bitstream/handle/item/284028/guzik_kolos_dostepnosc_obszarow_wiejskich_2021.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322;gorzata\AppData\Local\Microsoft\Windows\INetCache\Content.Outlook\RLIYT87U\Powod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bram\Downloads\Liczba%20etat&#243;w_wykr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dokumenty\PFRON\raport\wykresy%20pfron_ca&#322;o&#347;&#26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waluacja.sharepoint.com/sites/Pliki-Serwer/Shared%20Documents/O&#347;rodek%20Ewaluacji/_%20_W%20REALIZACJI/PFRON%202023/RK/RK_v2/nowe_wykresy_0809%20(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5450\Downloads\nowe_wykresy_080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a&#322;gorzata\AppData\Local\Microsoft\Windows\INetCache\Content.Outlook\RLIYT87U\nowe_wykresy_080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6.xml"/><Relationship Id="rId1" Type="http://schemas.microsoft.com/office/2011/relationships/chartStyle" Target="style16.xml"/></Relationships>
</file>

<file path=word/charts/_rels/chart16.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17.xml"/><Relationship Id="rId1" Type="http://schemas.microsoft.com/office/2011/relationships/chartStyle" Target="style17.xml"/></Relationships>
</file>

<file path=word/charts/_rels/chart17.xml.rels><?xml version="1.0" encoding="UTF-8" standalone="yes"?>
<Relationships xmlns="http://schemas.openxmlformats.org/package/2006/relationships"><Relationship Id="rId3" Type="http://schemas.openxmlformats.org/officeDocument/2006/relationships/oleObject" Target="https://ewaluacja.sharepoint.com/sites/Pliki-Serwer/Shared%20Documents/O&#347;rodek%20Ewaluacji/_%20_W%20REALIZACJI/PFRON%202023/RK/RK_v2/nowe_wykresy_0809%20(2).xlsx" TargetMode="External"/><Relationship Id="rId2" Type="http://schemas.microsoft.com/office/2011/relationships/chartColorStyle" Target="colors18.xml"/><Relationship Id="rId1" Type="http://schemas.microsoft.com/office/2011/relationships/chartStyle" Target="style18.xml"/></Relationships>
</file>

<file path=word/charts/_rels/chart18.xml.rels><?xml version="1.0" encoding="UTF-8" standalone="yes"?>
<Relationships xmlns="http://schemas.openxmlformats.org/package/2006/relationships"><Relationship Id="rId3" Type="http://schemas.openxmlformats.org/officeDocument/2006/relationships/oleObject" Target="https://ewaluacja.sharepoint.com/sites/Pliki-Serwer/Shared%20Documents/O&#347;rodek%20Ewaluacji/_%20_W%20REALIZACJI/PFRON%202023/RK/RK_v2/nowe_wykresy_0809%20(2).xlsx" TargetMode="External"/><Relationship Id="rId2" Type="http://schemas.microsoft.com/office/2011/relationships/chartColorStyle" Target="colors19.xml"/><Relationship Id="rId1" Type="http://schemas.microsoft.com/office/2011/relationships/chartStyle" Target="style19.xml"/></Relationships>
</file>

<file path=word/charts/_rels/chart19.xml.rels><?xml version="1.0" encoding="UTF-8" standalone="yes"?>
<Relationships xmlns="http://schemas.openxmlformats.org/package/2006/relationships"><Relationship Id="rId3" Type="http://schemas.openxmlformats.org/officeDocument/2006/relationships/oleObject" Target="https://ewaluacja.sharepoint.com/sites/Pliki-Serwer/Shared%20Documents/O&#347;rodek%20Ewaluacji/_%20_W%20REALIZACJI/PFRON%202023/RK/RK_v2/nowe_wykresy_0809%20(2).xlsx" TargetMode="External"/><Relationship Id="rId2" Type="http://schemas.microsoft.com/office/2011/relationships/chartColorStyle" Target="colors20.xml"/><Relationship Id="rId1" Type="http://schemas.microsoft.com/office/2011/relationships/chartStyle" Target="style2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322;gorzata\AppData\Local\Microsoft\Windows\INetCache\Content.Outlook\RLIYT87U\nowe_wykresy_08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ewaluacja.sharepoint.com/sites/Pliki-Serwer/Shared%20Documents/O&#347;rodek%20Ewaluacji/_%20_W%20REALIZACJI/PFRON%202023/RK/RK_v2/nowe_wykresy_0809%20(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waluacja.sharepoint.com/sites/Pliki-Serwer/Shared%20Documents/O&#347;rodek%20Ewaluacji/_%20_W%20REALIZACJI/PFRON%202023/RK/RK_v2/wczesniejsze%20wersje/nowe_wykresy_0809%2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5450\Downloads\nowe_wykresy_080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322;gorzata\AppData\Local\Microsoft\Windows\INetCache\Content.Outlook\RLIYT87U\wykresy%20pfron_ca&#322;o&#347;&#26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dokumenty\PFRON\raport\wykresy%20pfron(kopia%20u&#380;ytkownika%20Zuzanna%20Popis%20Aug%2021%20154249)%20(1).xlsx" TargetMode="External"/><Relationship Id="rId2" Type="http://schemas.microsoft.com/office/2011/relationships/chartColorStyle" Target="colors9.xml"/><Relationship Id="rId1" Type="http://schemas.microsoft.com/office/2011/relationships/chartStyle" Target="style9.xml"/></Relationships>
</file>

<file path=word/charts/_rels/chartEx1.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Staff\Downloads\dane_k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59751109245808"/>
          <c:y val="7.0369813323896316E-2"/>
          <c:w val="0.43498476227721689"/>
          <c:h val="0.89873131027160935"/>
        </c:manualLayout>
      </c:layout>
      <c:barChart>
        <c:barDir val="bar"/>
        <c:grouping val="clustered"/>
        <c:varyColors val="0"/>
        <c:ser>
          <c:idx val="0"/>
          <c:order val="0"/>
          <c:tx>
            <c:strRef>
              <c:f>Arkusz1!$C$3</c:f>
              <c:strCache>
                <c:ptCount val="1"/>
                <c:pt idx="0">
                  <c:v>Zdiagnozowaliśmy wcześniej potrzeby grupy osób z ograniczeniami mobilności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Arkusz1!$B$4:$B$7</c:f>
              <c:strCache>
                <c:ptCount val="4"/>
                <c:pt idx="0">
                  <c:v>gmina wiejska</c:v>
                </c:pt>
                <c:pt idx="1">
                  <c:v>gmina miejsko-wiejska</c:v>
                </c:pt>
                <c:pt idx="2">
                  <c:v>gmina miejska</c:v>
                </c:pt>
                <c:pt idx="3">
                  <c:v>powiat</c:v>
                </c:pt>
              </c:strCache>
            </c:strRef>
          </c:cat>
          <c:val>
            <c:numRef>
              <c:f>Arkusz1!$C$4:$C$7</c:f>
              <c:numCache>
                <c:formatCode>###0</c:formatCode>
                <c:ptCount val="4"/>
                <c:pt idx="0">
                  <c:v>28</c:v>
                </c:pt>
                <c:pt idx="1">
                  <c:v>16</c:v>
                </c:pt>
                <c:pt idx="2">
                  <c:v>4</c:v>
                </c:pt>
                <c:pt idx="3">
                  <c:v>6</c:v>
                </c:pt>
              </c:numCache>
            </c:numRef>
          </c:val>
          <c:extLst>
            <c:ext xmlns:c16="http://schemas.microsoft.com/office/drawing/2014/chart" uri="{C3380CC4-5D6E-409C-BE32-E72D297353CC}">
              <c16:uniqueId val="{00000000-6825-4EFB-956A-21B1506324F5}"/>
            </c:ext>
          </c:extLst>
        </c:ser>
        <c:ser>
          <c:idx val="1"/>
          <c:order val="1"/>
          <c:tx>
            <c:strRef>
              <c:f>Arkusz1!$D$3</c:f>
              <c:strCache>
                <c:ptCount val="1"/>
                <c:pt idx="0">
                  <c:v>Uruchomienie konkursu przez PFRON zmotywowało nas do poszerzenia oferty dla naszych mieszkańców</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Arkusz1!$B$4:$B$7</c:f>
              <c:strCache>
                <c:ptCount val="4"/>
                <c:pt idx="0">
                  <c:v>gmina wiejska</c:v>
                </c:pt>
                <c:pt idx="1">
                  <c:v>gmina miejsko-wiejska</c:v>
                </c:pt>
                <c:pt idx="2">
                  <c:v>gmina miejska</c:v>
                </c:pt>
                <c:pt idx="3">
                  <c:v>powiat</c:v>
                </c:pt>
              </c:strCache>
            </c:strRef>
          </c:cat>
          <c:val>
            <c:numRef>
              <c:f>Arkusz1!$D$4:$D$7</c:f>
              <c:numCache>
                <c:formatCode>###0</c:formatCode>
                <c:ptCount val="4"/>
                <c:pt idx="0">
                  <c:v>26</c:v>
                </c:pt>
                <c:pt idx="1">
                  <c:v>15</c:v>
                </c:pt>
                <c:pt idx="2">
                  <c:v>3</c:v>
                </c:pt>
                <c:pt idx="3">
                  <c:v>6</c:v>
                </c:pt>
              </c:numCache>
            </c:numRef>
          </c:val>
          <c:extLst>
            <c:ext xmlns:c16="http://schemas.microsoft.com/office/drawing/2014/chart" uri="{C3380CC4-5D6E-409C-BE32-E72D297353CC}">
              <c16:uniqueId val="{00000001-6825-4EFB-956A-21B1506324F5}"/>
            </c:ext>
          </c:extLst>
        </c:ser>
        <c:ser>
          <c:idx val="2"/>
          <c:order val="2"/>
          <c:tx>
            <c:strRef>
              <c:f>Arkusz1!$E$3</c:f>
              <c:strCache>
                <c:ptCount val="1"/>
                <c:pt idx="0">
                  <c:v>Planowaliśmy usługę door-to-door wcześniej, ale nie mieliśmy środków na jej uruchomienie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Arkusz1!$B$4:$B$7</c:f>
              <c:strCache>
                <c:ptCount val="4"/>
                <c:pt idx="0">
                  <c:v>gmina wiejska</c:v>
                </c:pt>
                <c:pt idx="1">
                  <c:v>gmina miejsko-wiejska</c:v>
                </c:pt>
                <c:pt idx="2">
                  <c:v>gmina miejska</c:v>
                </c:pt>
                <c:pt idx="3">
                  <c:v>powiat</c:v>
                </c:pt>
              </c:strCache>
            </c:strRef>
          </c:cat>
          <c:val>
            <c:numRef>
              <c:f>Arkusz1!$E$4:$E$7</c:f>
              <c:numCache>
                <c:formatCode>###0</c:formatCode>
                <c:ptCount val="4"/>
                <c:pt idx="0">
                  <c:v>2</c:v>
                </c:pt>
                <c:pt idx="1">
                  <c:v>5</c:v>
                </c:pt>
                <c:pt idx="2">
                  <c:v>1</c:v>
                </c:pt>
                <c:pt idx="3">
                  <c:v>1</c:v>
                </c:pt>
              </c:numCache>
            </c:numRef>
          </c:val>
          <c:extLst>
            <c:ext xmlns:c16="http://schemas.microsoft.com/office/drawing/2014/chart" uri="{C3380CC4-5D6E-409C-BE32-E72D297353CC}">
              <c16:uniqueId val="{00000002-6825-4EFB-956A-21B1506324F5}"/>
            </c:ext>
          </c:extLst>
        </c:ser>
        <c:ser>
          <c:idx val="3"/>
          <c:order val="3"/>
          <c:tx>
            <c:strRef>
              <c:f>Arkusz1!$F$3</c:f>
              <c:strCache>
                <c:ptCount val="1"/>
                <c:pt idx="0">
                  <c:v>Inne</c:v>
                </c:pt>
              </c:strCache>
            </c:strRef>
          </c:tx>
          <c:spPr>
            <a:solidFill>
              <a:schemeClr val="accent4"/>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CADF-479E-B2C7-F4AE4063F1D6}"/>
                </c:ext>
              </c:extLst>
            </c:dLbl>
            <c:dLbl>
              <c:idx val="2"/>
              <c:delete val="1"/>
              <c:extLst>
                <c:ext xmlns:c15="http://schemas.microsoft.com/office/drawing/2012/chart" uri="{CE6537A1-D6FC-4f65-9D91-7224C49458BB}"/>
                <c:ext xmlns:c16="http://schemas.microsoft.com/office/drawing/2014/chart" uri="{C3380CC4-5D6E-409C-BE32-E72D297353CC}">
                  <c16:uniqueId val="{00000001-CADF-479E-B2C7-F4AE4063F1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Arkusz1!$B$4:$B$7</c:f>
              <c:strCache>
                <c:ptCount val="4"/>
                <c:pt idx="0">
                  <c:v>gmina wiejska</c:v>
                </c:pt>
                <c:pt idx="1">
                  <c:v>gmina miejsko-wiejska</c:v>
                </c:pt>
                <c:pt idx="2">
                  <c:v>gmina miejska</c:v>
                </c:pt>
                <c:pt idx="3">
                  <c:v>powiat</c:v>
                </c:pt>
              </c:strCache>
            </c:strRef>
          </c:cat>
          <c:val>
            <c:numRef>
              <c:f>Arkusz1!$F$4:$F$7</c:f>
              <c:numCache>
                <c:formatCode>###0</c:formatCode>
                <c:ptCount val="4"/>
                <c:pt idx="0">
                  <c:v>1</c:v>
                </c:pt>
                <c:pt idx="1">
                  <c:v>0</c:v>
                </c:pt>
                <c:pt idx="2">
                  <c:v>0</c:v>
                </c:pt>
                <c:pt idx="3">
                  <c:v>1</c:v>
                </c:pt>
              </c:numCache>
            </c:numRef>
          </c:val>
          <c:extLst>
            <c:ext xmlns:c16="http://schemas.microsoft.com/office/drawing/2014/chart" uri="{C3380CC4-5D6E-409C-BE32-E72D297353CC}">
              <c16:uniqueId val="{00000003-6825-4EFB-956A-21B1506324F5}"/>
            </c:ext>
          </c:extLst>
        </c:ser>
        <c:dLbls>
          <c:dLblPos val="outEnd"/>
          <c:showLegendKey val="0"/>
          <c:showVal val="1"/>
          <c:showCatName val="0"/>
          <c:showSerName val="0"/>
          <c:showPercent val="0"/>
          <c:showBubbleSize val="0"/>
        </c:dLbls>
        <c:gapWidth val="182"/>
        <c:axId val="1983408032"/>
        <c:axId val="1993403856"/>
      </c:barChart>
      <c:catAx>
        <c:axId val="19834080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pl-PL"/>
          </a:p>
        </c:txPr>
        <c:crossAx val="1993403856"/>
        <c:crosses val="autoZero"/>
        <c:auto val="1"/>
        <c:lblAlgn val="ctr"/>
        <c:lblOffset val="100"/>
        <c:noMultiLvlLbl val="0"/>
      </c:catAx>
      <c:valAx>
        <c:axId val="199340385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1983408032"/>
        <c:crosses val="autoZero"/>
        <c:crossBetween val="between"/>
      </c:valAx>
      <c:spPr>
        <a:noFill/>
        <a:ln>
          <a:noFill/>
        </a:ln>
        <a:effectLst/>
      </c:spPr>
    </c:plotArea>
    <c:legend>
      <c:legendPos val="r"/>
      <c:layout>
        <c:manualLayout>
          <c:xMode val="edge"/>
          <c:yMode val="edge"/>
          <c:x val="0.7070462346052897"/>
          <c:y val="0.14747898787932404"/>
          <c:w val="0.26670704623460528"/>
          <c:h val="0.6095364062638237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Arkusz1!$L$2</c:f>
              <c:strCache>
                <c:ptCount val="1"/>
                <c:pt idx="0">
                  <c:v>Asystent</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6CFB-45B1-98DE-6D4A1D642A24}"/>
                </c:ext>
              </c:extLst>
            </c:dLbl>
            <c:dLbl>
              <c:idx val="5"/>
              <c:delete val="1"/>
              <c:extLst>
                <c:ext xmlns:c15="http://schemas.microsoft.com/office/drawing/2012/chart" uri="{CE6537A1-D6FC-4f65-9D91-7224C49458BB}"/>
                <c:ext xmlns:c16="http://schemas.microsoft.com/office/drawing/2014/chart" uri="{C3380CC4-5D6E-409C-BE32-E72D297353CC}">
                  <c16:uniqueId val="{00000001-6CFB-45B1-98DE-6D4A1D642A24}"/>
                </c:ext>
              </c:extLst>
            </c:dLbl>
            <c:dLbl>
              <c:idx val="6"/>
              <c:delete val="1"/>
              <c:extLst>
                <c:ext xmlns:c15="http://schemas.microsoft.com/office/drawing/2012/chart" uri="{CE6537A1-D6FC-4f65-9D91-7224C49458BB}"/>
                <c:ext xmlns:c16="http://schemas.microsoft.com/office/drawing/2014/chart" uri="{C3380CC4-5D6E-409C-BE32-E72D297353CC}">
                  <c16:uniqueId val="{00000002-6CFB-45B1-98DE-6D4A1D642A2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Arkusz1!$K$3:$K$9</c:f>
              <c:numCache>
                <c:formatCode>General</c:formatCode>
                <c:ptCount val="7"/>
                <c:pt idx="0">
                  <c:v>0</c:v>
                </c:pt>
                <c:pt idx="1">
                  <c:v>0.5</c:v>
                </c:pt>
                <c:pt idx="2">
                  <c:v>1</c:v>
                </c:pt>
                <c:pt idx="3">
                  <c:v>2</c:v>
                </c:pt>
                <c:pt idx="4">
                  <c:v>2.5</c:v>
                </c:pt>
                <c:pt idx="5">
                  <c:v>3</c:v>
                </c:pt>
                <c:pt idx="6">
                  <c:v>4</c:v>
                </c:pt>
              </c:numCache>
            </c:numRef>
          </c:cat>
          <c:val>
            <c:numRef>
              <c:f>Arkusz1!$L$3:$L$9</c:f>
              <c:numCache>
                <c:formatCode>General</c:formatCode>
                <c:ptCount val="7"/>
                <c:pt idx="0">
                  <c:v>9</c:v>
                </c:pt>
                <c:pt idx="1">
                  <c:v>1</c:v>
                </c:pt>
                <c:pt idx="2">
                  <c:v>52</c:v>
                </c:pt>
                <c:pt idx="3">
                  <c:v>13</c:v>
                </c:pt>
                <c:pt idx="4">
                  <c:v>0</c:v>
                </c:pt>
                <c:pt idx="5">
                  <c:v>0</c:v>
                </c:pt>
                <c:pt idx="6">
                  <c:v>0</c:v>
                </c:pt>
              </c:numCache>
            </c:numRef>
          </c:val>
          <c:extLst>
            <c:ext xmlns:c16="http://schemas.microsoft.com/office/drawing/2014/chart" uri="{C3380CC4-5D6E-409C-BE32-E72D297353CC}">
              <c16:uniqueId val="{00000003-6CFB-45B1-98DE-6D4A1D642A24}"/>
            </c:ext>
          </c:extLst>
        </c:ser>
        <c:ser>
          <c:idx val="1"/>
          <c:order val="1"/>
          <c:tx>
            <c:strRef>
              <c:f>Arkusz1!$M$2</c:f>
              <c:strCache>
                <c:ptCount val="1"/>
                <c:pt idx="0">
                  <c:v>Dyspozytor</c:v>
                </c:pt>
              </c:strCache>
            </c:strRef>
          </c:tx>
          <c:spPr>
            <a:solidFill>
              <a:schemeClr val="accent2"/>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4-6CFB-45B1-98DE-6D4A1D642A24}"/>
                </c:ext>
              </c:extLst>
            </c:dLbl>
            <c:dLbl>
              <c:idx val="6"/>
              <c:delete val="1"/>
              <c:extLst>
                <c:ext xmlns:c15="http://schemas.microsoft.com/office/drawing/2012/chart" uri="{CE6537A1-D6FC-4f65-9D91-7224C49458BB}"/>
                <c:ext xmlns:c16="http://schemas.microsoft.com/office/drawing/2014/chart" uri="{C3380CC4-5D6E-409C-BE32-E72D297353CC}">
                  <c16:uniqueId val="{00000005-6CFB-45B1-98DE-6D4A1D642A2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Arkusz1!$K$3:$K$9</c:f>
              <c:numCache>
                <c:formatCode>General</c:formatCode>
                <c:ptCount val="7"/>
                <c:pt idx="0">
                  <c:v>0</c:v>
                </c:pt>
                <c:pt idx="1">
                  <c:v>0.5</c:v>
                </c:pt>
                <c:pt idx="2">
                  <c:v>1</c:v>
                </c:pt>
                <c:pt idx="3">
                  <c:v>2</c:v>
                </c:pt>
                <c:pt idx="4">
                  <c:v>2.5</c:v>
                </c:pt>
                <c:pt idx="5">
                  <c:v>3</c:v>
                </c:pt>
                <c:pt idx="6">
                  <c:v>4</c:v>
                </c:pt>
              </c:numCache>
            </c:numRef>
          </c:cat>
          <c:val>
            <c:numRef>
              <c:f>Arkusz1!$M$3:$M$9</c:f>
              <c:numCache>
                <c:formatCode>General</c:formatCode>
                <c:ptCount val="7"/>
                <c:pt idx="0">
                  <c:v>11</c:v>
                </c:pt>
                <c:pt idx="1">
                  <c:v>1</c:v>
                </c:pt>
                <c:pt idx="2">
                  <c:v>57</c:v>
                </c:pt>
                <c:pt idx="3">
                  <c:v>5</c:v>
                </c:pt>
                <c:pt idx="4">
                  <c:v>0</c:v>
                </c:pt>
                <c:pt idx="5">
                  <c:v>1</c:v>
                </c:pt>
                <c:pt idx="6">
                  <c:v>0</c:v>
                </c:pt>
              </c:numCache>
            </c:numRef>
          </c:val>
          <c:extLst>
            <c:ext xmlns:c16="http://schemas.microsoft.com/office/drawing/2014/chart" uri="{C3380CC4-5D6E-409C-BE32-E72D297353CC}">
              <c16:uniqueId val="{00000006-6CFB-45B1-98DE-6D4A1D642A24}"/>
            </c:ext>
          </c:extLst>
        </c:ser>
        <c:ser>
          <c:idx val="2"/>
          <c:order val="2"/>
          <c:tx>
            <c:strRef>
              <c:f>Arkusz1!$N$2</c:f>
              <c:strCache>
                <c:ptCount val="1"/>
                <c:pt idx="0">
                  <c:v>Kierowca</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6CFB-45B1-98DE-6D4A1D642A24}"/>
                </c:ext>
              </c:extLst>
            </c:dLbl>
            <c:dLbl>
              <c:idx val="1"/>
              <c:delete val="1"/>
              <c:extLst>
                <c:ext xmlns:c15="http://schemas.microsoft.com/office/drawing/2012/chart" uri="{CE6537A1-D6FC-4f65-9D91-7224C49458BB}"/>
                <c:ext xmlns:c16="http://schemas.microsoft.com/office/drawing/2014/chart" uri="{C3380CC4-5D6E-409C-BE32-E72D297353CC}">
                  <c16:uniqueId val="{00000008-6CFB-45B1-98DE-6D4A1D642A24}"/>
                </c:ext>
              </c:extLst>
            </c:dLbl>
            <c:dLbl>
              <c:idx val="2"/>
              <c:layout>
                <c:manualLayout>
                  <c:x val="1.2865424147049775E-3"/>
                  <c:y val="-7.34888848061730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89-4312-A6CA-A6351EE9857E}"/>
                </c:ext>
              </c:extLst>
            </c:dLbl>
            <c:dLbl>
              <c:idx val="3"/>
              <c:layout>
                <c:manualLayout>
                  <c:x val="-6.042844540576834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89-4312-A6CA-A6351EE9857E}"/>
                </c:ext>
              </c:extLst>
            </c:dLbl>
            <c:dLbl>
              <c:idx val="5"/>
              <c:layout>
                <c:manualLayout>
                  <c:x val="-6.8773695901279902E-3"/>
                  <c:y val="-1.684100821931727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89-4312-A6CA-A6351EE9857E}"/>
                </c:ext>
              </c:extLst>
            </c:dLbl>
            <c:dLbl>
              <c:idx val="6"/>
              <c:layout>
                <c:manualLayout>
                  <c:x val="-7.719663368704901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89-4312-A6CA-A6351EE9857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Arkusz1!$K$3:$K$9</c:f>
              <c:numCache>
                <c:formatCode>General</c:formatCode>
                <c:ptCount val="7"/>
                <c:pt idx="0">
                  <c:v>0</c:v>
                </c:pt>
                <c:pt idx="1">
                  <c:v>0.5</c:v>
                </c:pt>
                <c:pt idx="2">
                  <c:v>1</c:v>
                </c:pt>
                <c:pt idx="3">
                  <c:v>2</c:v>
                </c:pt>
                <c:pt idx="4">
                  <c:v>2.5</c:v>
                </c:pt>
                <c:pt idx="5">
                  <c:v>3</c:v>
                </c:pt>
                <c:pt idx="6">
                  <c:v>4</c:v>
                </c:pt>
              </c:numCache>
            </c:numRef>
          </c:cat>
          <c:val>
            <c:numRef>
              <c:f>Arkusz1!$N$3:$N$9</c:f>
              <c:numCache>
                <c:formatCode>General</c:formatCode>
                <c:ptCount val="7"/>
                <c:pt idx="0">
                  <c:v>0</c:v>
                </c:pt>
                <c:pt idx="1">
                  <c:v>0</c:v>
                </c:pt>
                <c:pt idx="2">
                  <c:v>52</c:v>
                </c:pt>
                <c:pt idx="3">
                  <c:v>17</c:v>
                </c:pt>
                <c:pt idx="4">
                  <c:v>1</c:v>
                </c:pt>
                <c:pt idx="5">
                  <c:v>2</c:v>
                </c:pt>
                <c:pt idx="6">
                  <c:v>3</c:v>
                </c:pt>
              </c:numCache>
            </c:numRef>
          </c:val>
          <c:extLst>
            <c:ext xmlns:c16="http://schemas.microsoft.com/office/drawing/2014/chart" uri="{C3380CC4-5D6E-409C-BE32-E72D297353CC}">
              <c16:uniqueId val="{00000009-6CFB-45B1-98DE-6D4A1D642A24}"/>
            </c:ext>
          </c:extLst>
        </c:ser>
        <c:dLbls>
          <c:dLblPos val="outEnd"/>
          <c:showLegendKey val="0"/>
          <c:showVal val="1"/>
          <c:showCatName val="0"/>
          <c:showSerName val="0"/>
          <c:showPercent val="0"/>
          <c:showBubbleSize val="0"/>
        </c:dLbls>
        <c:gapWidth val="182"/>
        <c:axId val="632749768"/>
        <c:axId val="632750848"/>
      </c:barChart>
      <c:catAx>
        <c:axId val="6327497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Liczba</a:t>
                </a:r>
                <a:r>
                  <a:rPr lang="pl-PL" baseline="0">
                    <a:solidFill>
                      <a:sysClr val="windowText" lastClr="000000"/>
                    </a:solidFill>
                  </a:rPr>
                  <a:t> etatów</a:t>
                </a:r>
                <a:endParaRPr lang="pl-PL">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632750848"/>
        <c:crosses val="autoZero"/>
        <c:auto val="1"/>
        <c:lblAlgn val="ctr"/>
        <c:lblOffset val="100"/>
        <c:noMultiLvlLbl val="0"/>
      </c:catAx>
      <c:valAx>
        <c:axId val="63275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Liczba projektów</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63274976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realizujący!$BB$86</c:f>
              <c:strCache>
                <c:ptCount val="1"/>
                <c:pt idx="0">
                  <c:v>poniżej 40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realizujący!$BC$85:$BE$85</c:f>
              <c:strCache>
                <c:ptCount val="3"/>
                <c:pt idx="0">
                  <c:v>Asystent</c:v>
                </c:pt>
                <c:pt idx="1">
                  <c:v>Dyspozytor</c:v>
                </c:pt>
                <c:pt idx="2">
                  <c:v>Kierowca</c:v>
                </c:pt>
              </c:strCache>
            </c:strRef>
          </c:cat>
          <c:val>
            <c:numRef>
              <c:f>realizujący!$BC$86:$BE$86</c:f>
              <c:numCache>
                <c:formatCode>General</c:formatCode>
                <c:ptCount val="3"/>
                <c:pt idx="0">
                  <c:v>38</c:v>
                </c:pt>
                <c:pt idx="1">
                  <c:v>40</c:v>
                </c:pt>
                <c:pt idx="2">
                  <c:v>17</c:v>
                </c:pt>
              </c:numCache>
            </c:numRef>
          </c:val>
          <c:extLst>
            <c:ext xmlns:c16="http://schemas.microsoft.com/office/drawing/2014/chart" uri="{C3380CC4-5D6E-409C-BE32-E72D297353CC}">
              <c16:uniqueId val="{00000000-8EA3-4196-A510-2807E3EB414E}"/>
            </c:ext>
          </c:extLst>
        </c:ser>
        <c:ser>
          <c:idx val="1"/>
          <c:order val="1"/>
          <c:tx>
            <c:strRef>
              <c:f>realizujący!$BB$87</c:f>
              <c:strCache>
                <c:ptCount val="1"/>
                <c:pt idx="0">
                  <c:v>40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realizujący!$BC$85:$BE$85</c:f>
              <c:strCache>
                <c:ptCount val="3"/>
                <c:pt idx="0">
                  <c:v>Asystent</c:v>
                </c:pt>
                <c:pt idx="1">
                  <c:v>Dyspozytor</c:v>
                </c:pt>
                <c:pt idx="2">
                  <c:v>Kierowca</c:v>
                </c:pt>
              </c:strCache>
            </c:strRef>
          </c:cat>
          <c:val>
            <c:numRef>
              <c:f>realizujący!$BC$87:$BE$87</c:f>
              <c:numCache>
                <c:formatCode>General</c:formatCode>
                <c:ptCount val="3"/>
                <c:pt idx="0">
                  <c:v>35</c:v>
                </c:pt>
                <c:pt idx="1">
                  <c:v>33</c:v>
                </c:pt>
                <c:pt idx="2">
                  <c:v>51</c:v>
                </c:pt>
              </c:numCache>
            </c:numRef>
          </c:val>
          <c:extLst>
            <c:ext xmlns:c16="http://schemas.microsoft.com/office/drawing/2014/chart" uri="{C3380CC4-5D6E-409C-BE32-E72D297353CC}">
              <c16:uniqueId val="{00000001-8EA3-4196-A510-2807E3EB414E}"/>
            </c:ext>
          </c:extLst>
        </c:ser>
        <c:ser>
          <c:idx val="2"/>
          <c:order val="2"/>
          <c:tx>
            <c:strRef>
              <c:f>realizujący!$BB$88</c:f>
              <c:strCache>
                <c:ptCount val="1"/>
                <c:pt idx="0">
                  <c:v>powyżej 40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realizujący!$BC$85:$BE$85</c:f>
              <c:strCache>
                <c:ptCount val="3"/>
                <c:pt idx="0">
                  <c:v>Asystent</c:v>
                </c:pt>
                <c:pt idx="1">
                  <c:v>Dyspozytor</c:v>
                </c:pt>
                <c:pt idx="2">
                  <c:v>Kierowca</c:v>
                </c:pt>
              </c:strCache>
            </c:strRef>
          </c:cat>
          <c:val>
            <c:numRef>
              <c:f>realizujący!$BC$88:$BE$88</c:f>
              <c:numCache>
                <c:formatCode>General</c:formatCode>
                <c:ptCount val="3"/>
                <c:pt idx="0">
                  <c:v>2</c:v>
                </c:pt>
                <c:pt idx="1">
                  <c:v>2</c:v>
                </c:pt>
                <c:pt idx="2">
                  <c:v>7</c:v>
                </c:pt>
              </c:numCache>
            </c:numRef>
          </c:val>
          <c:extLst>
            <c:ext xmlns:c16="http://schemas.microsoft.com/office/drawing/2014/chart" uri="{C3380CC4-5D6E-409C-BE32-E72D297353CC}">
              <c16:uniqueId val="{00000002-8EA3-4196-A510-2807E3EB414E}"/>
            </c:ext>
          </c:extLst>
        </c:ser>
        <c:dLbls>
          <c:dLblPos val="ctr"/>
          <c:showLegendKey val="0"/>
          <c:showVal val="1"/>
          <c:showCatName val="0"/>
          <c:showSerName val="0"/>
          <c:showPercent val="0"/>
          <c:showBubbleSize val="0"/>
        </c:dLbls>
        <c:gapWidth val="150"/>
        <c:overlap val="100"/>
        <c:axId val="788106856"/>
        <c:axId val="788110816"/>
      </c:barChart>
      <c:catAx>
        <c:axId val="788106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788110816"/>
        <c:crosses val="autoZero"/>
        <c:auto val="1"/>
        <c:lblAlgn val="ctr"/>
        <c:lblOffset val="100"/>
        <c:noMultiLvlLbl val="0"/>
      </c:catAx>
      <c:valAx>
        <c:axId val="788110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788106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(2).xlsx]Arkusz10'!$A$4:$A$13</c:f>
              <c:strCache>
                <c:ptCount val="10"/>
                <c:pt idx="0">
                  <c:v>Inne</c:v>
                </c:pt>
                <c:pt idx="1">
                  <c:v>Niedostosowanie pojazdów do potrzeb i rodzajów niepełnosprawności</c:v>
                </c:pt>
                <c:pt idx="2">
                  <c:v>Nie pojawiły się żadne trudności</c:v>
                </c:pt>
                <c:pt idx="3">
                  <c:v>Odwoływanie usługi po przyjeździe kierowcy</c:v>
                </c:pt>
                <c:pt idx="4">
                  <c:v>Bardzo odległe lokalizacje osób uprawnionych do usługi</c:v>
                </c:pt>
                <c:pt idx="5">
                  <c:v>Odwoływanie usługi po złożeniu zamówienia</c:v>
                </c:pt>
                <c:pt idx="6">
                  <c:v>Niedostateczna liczba pojazdów do obsługi wszystkich zgłoszeń</c:v>
                </c:pt>
                <c:pt idx="7">
                  <c:v>Brak zastępowalności kierowców w przypadku urlopu/choroby</c:v>
                </c:pt>
                <c:pt idx="8">
                  <c:v>Brak możliwości realizacji wszystkich zgłoszeń ze względu na zapisy regulaminu (zgłoszenia niezgodne z założeniami usługi)</c:v>
                </c:pt>
                <c:pt idx="9">
                  <c:v>Brak możliwości realizacji zgłoszeń w związku ze zbyt późnym zgłoszeniem</c:v>
                </c:pt>
              </c:strCache>
            </c:strRef>
          </c:cat>
          <c:val>
            <c:numRef>
              <c:f>'[nowe_wykresy_0809 (2).xlsx]Arkusz10'!$B$4:$B$13</c:f>
              <c:numCache>
                <c:formatCode>0.0%</c:formatCode>
                <c:ptCount val="10"/>
                <c:pt idx="0">
                  <c:v>4.7337278106508875E-2</c:v>
                </c:pt>
                <c:pt idx="1">
                  <c:v>1.1834319526627219E-2</c:v>
                </c:pt>
                <c:pt idx="2">
                  <c:v>5.9171597633136092E-2</c:v>
                </c:pt>
                <c:pt idx="3">
                  <c:v>6.5088757396449703E-2</c:v>
                </c:pt>
                <c:pt idx="4">
                  <c:v>9.4674556213017749E-2</c:v>
                </c:pt>
                <c:pt idx="5">
                  <c:v>0.11834319526627218</c:v>
                </c:pt>
                <c:pt idx="6">
                  <c:v>0.13609467455621302</c:v>
                </c:pt>
                <c:pt idx="7">
                  <c:v>0.13609467455621302</c:v>
                </c:pt>
                <c:pt idx="8">
                  <c:v>0.15976331360946747</c:v>
                </c:pt>
                <c:pt idx="9">
                  <c:v>0.17159763313609466</c:v>
                </c:pt>
              </c:numCache>
            </c:numRef>
          </c:val>
          <c:extLst>
            <c:ext xmlns:c16="http://schemas.microsoft.com/office/drawing/2014/chart" uri="{C3380CC4-5D6E-409C-BE32-E72D297353CC}">
              <c16:uniqueId val="{00000000-E9C9-42FA-BE4B-C52BB48986AC}"/>
            </c:ext>
          </c:extLst>
        </c:ser>
        <c:dLbls>
          <c:dLblPos val="outEnd"/>
          <c:showLegendKey val="0"/>
          <c:showVal val="1"/>
          <c:showCatName val="0"/>
          <c:showSerName val="0"/>
          <c:showPercent val="0"/>
          <c:showBubbleSize val="0"/>
        </c:dLbls>
        <c:gapWidth val="182"/>
        <c:axId val="1233298511"/>
        <c:axId val="320598127"/>
      </c:barChart>
      <c:catAx>
        <c:axId val="1233298511"/>
        <c:scaling>
          <c:orientation val="minMax"/>
        </c:scaling>
        <c:delete val="0"/>
        <c:axPos val="l"/>
        <c:numFmt formatCode="General" sourceLinked="1"/>
        <c:majorTickMark val="none"/>
        <c:minorTickMark val="none"/>
        <c:tickLblPos val="nextTo"/>
        <c:spPr>
          <a:noFill/>
          <a:ln w="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598127"/>
        <c:crosses val="autoZero"/>
        <c:auto val="1"/>
        <c:lblAlgn val="l"/>
        <c:lblOffset val="100"/>
        <c:noMultiLvlLbl val="0"/>
      </c:catAx>
      <c:valAx>
        <c:axId val="32059812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3329851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Arkusz6!$B$8</c:f>
              <c:strCache>
                <c:ptCount val="1"/>
                <c:pt idx="0">
                  <c:v>najczęściej</c:v>
                </c:pt>
              </c:strCache>
            </c:strRef>
          </c:tx>
          <c:spPr>
            <a:solidFill>
              <a:schemeClr val="accent1"/>
            </a:solidFill>
            <a:ln>
              <a:noFill/>
            </a:ln>
            <a:effectLst/>
          </c:spPr>
          <c:invertIfNegative val="0"/>
          <c:dLbls>
            <c:dLbl>
              <c:idx val="0"/>
              <c:layout>
                <c:manualLayout>
                  <c:x val="6.7567567567567155E-3"/>
                  <c:y val="-7.724087443669175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D6-42C2-BC2A-489B90FE1FDF}"/>
                </c:ext>
              </c:extLst>
            </c:dLbl>
            <c:dLbl>
              <c:idx val="1"/>
              <c:layout>
                <c:manualLayout>
                  <c:x val="1.126126126126122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D6-42C2-BC2A-489B90FE1FDF}"/>
                </c:ext>
              </c:extLst>
            </c:dLbl>
            <c:spPr>
              <a:noFill/>
              <a:ln>
                <a:noFill/>
              </a:ln>
              <a:effectLst/>
            </c:spPr>
            <c:txPr>
              <a:bodyPr rot="0" spcFirstLastPara="1" vertOverflow="ellipsis" vert="horz" wrap="square" anchor="ctr" anchorCtr="1"/>
              <a:lstStyle/>
              <a:p>
                <a:pPr>
                  <a:defRPr sz="1000" b="0" i="0" u="none" strike="noStrike" kern="1200" baseline="0">
                    <a:ln>
                      <a:noFill/>
                    </a:ln>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Arkusz6!$B$9:$B$12</c:f>
              <c:numCache>
                <c:formatCode>0%</c:formatCode>
                <c:ptCount val="4"/>
                <c:pt idx="0">
                  <c:v>2.6666666666666668E-2</c:v>
                </c:pt>
                <c:pt idx="1">
                  <c:v>1.3333333333333334E-2</c:v>
                </c:pt>
                <c:pt idx="2">
                  <c:v>0.25333333333333335</c:v>
                </c:pt>
                <c:pt idx="3">
                  <c:v>0.70666666666666667</c:v>
                </c:pt>
              </c:numCache>
            </c:numRef>
          </c:val>
          <c:extLst>
            <c:ext xmlns:c16="http://schemas.microsoft.com/office/drawing/2014/chart" uri="{C3380CC4-5D6E-409C-BE32-E72D297353CC}">
              <c16:uniqueId val="{00000000-9EA6-4776-80EB-EF1FA70E006C}"/>
            </c:ext>
          </c:extLst>
        </c:ser>
        <c:ser>
          <c:idx val="1"/>
          <c:order val="1"/>
          <c:tx>
            <c:strRef>
              <c:f>Arkusz6!$C$8</c:f>
              <c:strCache>
                <c:ptCount val="1"/>
                <c:pt idx="0">
                  <c:v>często</c:v>
                </c:pt>
              </c:strCache>
            </c:strRef>
          </c:tx>
          <c:spPr>
            <a:solidFill>
              <a:schemeClr val="accent2"/>
            </a:solidFill>
            <a:ln>
              <a:noFill/>
            </a:ln>
            <a:effectLst/>
          </c:spPr>
          <c:invertIfNegative val="0"/>
          <c:dLbls>
            <c:dLbl>
              <c:idx val="0"/>
              <c:layout>
                <c:manualLayout>
                  <c:x val="9.0090090090090089E-3"/>
                  <c:y val="-7.724087443669175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D6-42C2-BC2A-489B90FE1FDF}"/>
                </c:ext>
              </c:extLst>
            </c:dLbl>
            <c:dLbl>
              <c:idx val="1"/>
              <c:layout>
                <c:manualLayout>
                  <c:x val="9.009009009009008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D6-42C2-BC2A-489B90FE1FDF}"/>
                </c:ext>
              </c:extLst>
            </c:dLbl>
            <c:spPr>
              <a:noFill/>
              <a:ln>
                <a:noFill/>
              </a:ln>
              <a:effectLst/>
            </c:spPr>
            <c:txPr>
              <a:bodyPr rot="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Arkusz6!$C$9:$C$12</c:f>
              <c:numCache>
                <c:formatCode>0%</c:formatCode>
                <c:ptCount val="4"/>
                <c:pt idx="0">
                  <c:v>0.04</c:v>
                </c:pt>
                <c:pt idx="1">
                  <c:v>0.08</c:v>
                </c:pt>
                <c:pt idx="2">
                  <c:v>0.68</c:v>
                </c:pt>
                <c:pt idx="3">
                  <c:v>0.2</c:v>
                </c:pt>
              </c:numCache>
            </c:numRef>
          </c:val>
          <c:extLst>
            <c:ext xmlns:c16="http://schemas.microsoft.com/office/drawing/2014/chart" uri="{C3380CC4-5D6E-409C-BE32-E72D297353CC}">
              <c16:uniqueId val="{00000001-9EA6-4776-80EB-EF1FA70E006C}"/>
            </c:ext>
          </c:extLst>
        </c:ser>
        <c:ser>
          <c:idx val="2"/>
          <c:order val="2"/>
          <c:tx>
            <c:strRef>
              <c:f>Arkusz6!$D$8</c:f>
              <c:strCache>
                <c:ptCount val="1"/>
                <c:pt idx="0">
                  <c:v>rzadko</c:v>
                </c:pt>
              </c:strCache>
            </c:strRef>
          </c:tx>
          <c:spPr>
            <a:solidFill>
              <a:schemeClr val="accent3"/>
            </a:solidFill>
            <a:ln>
              <a:noFill/>
            </a:ln>
            <a:effectLst/>
          </c:spPr>
          <c:invertIfNegative val="0"/>
          <c:dLbls>
            <c:dLbl>
              <c:idx val="2"/>
              <c:layout>
                <c:manualLayout>
                  <c:x val="-6.756756756756757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D6-42C2-BC2A-489B90FE1FDF}"/>
                </c:ext>
              </c:extLst>
            </c:dLbl>
            <c:spPr>
              <a:noFill/>
              <a:ln>
                <a:noFill/>
              </a:ln>
              <a:effectLst/>
            </c:spPr>
            <c:txPr>
              <a:bodyPr rot="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Arkusz6!$D$9:$D$12</c:f>
              <c:numCache>
                <c:formatCode>0%</c:formatCode>
                <c:ptCount val="4"/>
                <c:pt idx="0">
                  <c:v>0.30666666666666664</c:v>
                </c:pt>
                <c:pt idx="1">
                  <c:v>0.58666666666666667</c:v>
                </c:pt>
                <c:pt idx="2">
                  <c:v>0.04</c:v>
                </c:pt>
                <c:pt idx="3">
                  <c:v>6.6666666666666666E-2</c:v>
                </c:pt>
              </c:numCache>
            </c:numRef>
          </c:val>
          <c:extLst>
            <c:ext xmlns:c16="http://schemas.microsoft.com/office/drawing/2014/chart" uri="{C3380CC4-5D6E-409C-BE32-E72D297353CC}">
              <c16:uniqueId val="{00000002-9EA6-4776-80EB-EF1FA70E006C}"/>
            </c:ext>
          </c:extLst>
        </c:ser>
        <c:ser>
          <c:idx val="3"/>
          <c:order val="3"/>
          <c:tx>
            <c:strRef>
              <c:f>Arkusz6!$E$8</c:f>
              <c:strCache>
                <c:ptCount val="1"/>
                <c:pt idx="0">
                  <c:v>najrzadziej</c:v>
                </c:pt>
              </c:strCache>
            </c:strRef>
          </c:tx>
          <c:spPr>
            <a:solidFill>
              <a:schemeClr val="accent4"/>
            </a:solidFill>
            <a:ln>
              <a:noFill/>
            </a:ln>
            <a:effectLst/>
          </c:spPr>
          <c:invertIfNegative val="0"/>
          <c:dLbls>
            <c:dLbl>
              <c:idx val="2"/>
              <c:layout>
                <c:manualLayout>
                  <c:x val="6.756756756756591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D6-42C2-BC2A-489B90FE1FDF}"/>
                </c:ext>
              </c:extLst>
            </c:dLbl>
            <c:spPr>
              <a:noFill/>
              <a:ln>
                <a:noFill/>
              </a:ln>
              <a:effectLst/>
            </c:spPr>
            <c:txPr>
              <a:bodyPr rot="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Arkusz6!$E$9:$E$12</c:f>
              <c:numCache>
                <c:formatCode>0%</c:formatCode>
                <c:ptCount val="4"/>
                <c:pt idx="0">
                  <c:v>0.62666666666666671</c:v>
                </c:pt>
                <c:pt idx="1">
                  <c:v>0.32</c:v>
                </c:pt>
                <c:pt idx="2">
                  <c:v>2.6666666666666668E-2</c:v>
                </c:pt>
                <c:pt idx="3">
                  <c:v>2.6666666666666668E-2</c:v>
                </c:pt>
              </c:numCache>
            </c:numRef>
          </c:val>
          <c:extLst>
            <c:ext xmlns:c16="http://schemas.microsoft.com/office/drawing/2014/chart" uri="{C3380CC4-5D6E-409C-BE32-E72D297353CC}">
              <c16:uniqueId val="{00000003-9EA6-4776-80EB-EF1FA70E006C}"/>
            </c:ext>
          </c:extLst>
        </c:ser>
        <c:dLbls>
          <c:dLblPos val="ctr"/>
          <c:showLegendKey val="0"/>
          <c:showVal val="1"/>
          <c:showCatName val="0"/>
          <c:showSerName val="0"/>
          <c:showPercent val="0"/>
          <c:showBubbleSize val="0"/>
        </c:dLbls>
        <c:gapWidth val="150"/>
        <c:overlap val="100"/>
        <c:axId val="317922111"/>
        <c:axId val="320587087"/>
      </c:barChart>
      <c:catAx>
        <c:axId val="31792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pl-PL"/>
          </a:p>
        </c:txPr>
        <c:crossAx val="320587087"/>
        <c:crosses val="autoZero"/>
        <c:auto val="1"/>
        <c:lblAlgn val="ctr"/>
        <c:lblOffset val="100"/>
        <c:noMultiLvlLbl val="0"/>
      </c:catAx>
      <c:valAx>
        <c:axId val="320587087"/>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pl-PL"/>
          </a:p>
        </c:txPr>
        <c:crossAx val="31792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n>
            <a:noFill/>
          </a:ln>
          <a:solidFill>
            <a:sysClr val="windowText" lastClr="000000"/>
          </a:solidFill>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Arkusz7!$A$9</c:f>
              <c:strCache>
                <c:ptCount val="1"/>
                <c:pt idx="0">
                  <c:v>1: brak wpływu</c:v>
                </c:pt>
              </c:strCache>
            </c:strRef>
          </c:tx>
          <c:spPr>
            <a:solidFill>
              <a:schemeClr val="accent1"/>
            </a:solidFill>
            <a:ln>
              <a:noFill/>
            </a:ln>
            <a:effectLst/>
          </c:spPr>
          <c:invertIfNegative val="0"/>
          <c:dLbls>
            <c:dLbl>
              <c:idx val="2"/>
              <c:layout>
                <c:manualLayout>
                  <c:x val="-1.5432098765432098E-2"/>
                  <c:y val="5.688282138794084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08-4DD3-B2DF-D48EED51161B}"/>
                </c:ext>
              </c:extLst>
            </c:dLbl>
            <c:dLbl>
              <c:idx val="3"/>
              <c:delete val="1"/>
              <c:extLst>
                <c:ext xmlns:c15="http://schemas.microsoft.com/office/drawing/2012/chart" uri="{CE6537A1-D6FC-4f65-9D91-7224C49458BB}"/>
                <c:ext xmlns:c16="http://schemas.microsoft.com/office/drawing/2014/chart" uri="{C3380CC4-5D6E-409C-BE32-E72D297353CC}">
                  <c16:uniqueId val="{00000000-9864-4B44-B73B-E36624F36E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Arkusz7!$B$8:$E$8</c:f>
              <c:strCache>
                <c:ptCount val="4"/>
                <c:pt idx="0">
                  <c:v>W obszarze zawodowym użytkowników/użytkowniczek (pozyskanie, utrzymanie pracy)]</c:v>
                </c:pt>
                <c:pt idx="1">
                  <c:v>W obszarze edukacyjnym użytkowników/użytkowniczek (kontynuacja/ rozpoczęcie nauki, szkoleń, praktyk)</c:v>
                </c:pt>
                <c:pt idx="2">
                  <c:v>W budowaniu, utrzymaniu relacji społecznych użytkowników/użytkowniczek</c:v>
                </c:pt>
                <c:pt idx="3">
                  <c:v>W dostępie do usług medycznych/rehabilitacyjnych użytkowników/użytkowniczek</c:v>
                </c:pt>
              </c:strCache>
            </c:strRef>
          </c:cat>
          <c:val>
            <c:numRef>
              <c:f>Arkusz7!$B$9:$E$9</c:f>
              <c:numCache>
                <c:formatCode>0%</c:formatCode>
                <c:ptCount val="4"/>
                <c:pt idx="0">
                  <c:v>0.28000000000000003</c:v>
                </c:pt>
                <c:pt idx="1">
                  <c:v>0.26666666666666666</c:v>
                </c:pt>
                <c:pt idx="2">
                  <c:v>0</c:v>
                </c:pt>
                <c:pt idx="3">
                  <c:v>0</c:v>
                </c:pt>
              </c:numCache>
            </c:numRef>
          </c:val>
          <c:extLst>
            <c:ext xmlns:c16="http://schemas.microsoft.com/office/drawing/2014/chart" uri="{C3380CC4-5D6E-409C-BE32-E72D297353CC}">
              <c16:uniqueId val="{00000001-9864-4B44-B73B-E36624F36E3F}"/>
            </c:ext>
          </c:extLst>
        </c:ser>
        <c:ser>
          <c:idx val="1"/>
          <c:order val="1"/>
          <c:tx>
            <c:strRef>
              <c:f>Arkusz7!$A$10</c:f>
              <c:strCache>
                <c:ptCount val="1"/>
                <c:pt idx="0">
                  <c:v>2: słaby wpływ</c:v>
                </c:pt>
              </c:strCache>
            </c:strRef>
          </c:tx>
          <c:spPr>
            <a:solidFill>
              <a:schemeClr val="accent2"/>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2-9864-4B44-B73B-E36624F36E3F}"/>
                </c:ext>
              </c:extLst>
            </c:dLbl>
            <c:dLbl>
              <c:idx val="3"/>
              <c:layout>
                <c:manualLayout>
                  <c:x val="-1.3386878034578622E-3"/>
                  <c:y val="-8.915907736629488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64-4B44-B73B-E36624F36E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Arkusz7!$B$8:$E$8</c:f>
              <c:strCache>
                <c:ptCount val="4"/>
                <c:pt idx="0">
                  <c:v>W obszarze zawodowym użytkowników/użytkowniczek (pozyskanie, utrzymanie pracy)]</c:v>
                </c:pt>
                <c:pt idx="1">
                  <c:v>W obszarze edukacyjnym użytkowników/użytkowniczek (kontynuacja/ rozpoczęcie nauki, szkoleń, praktyk)</c:v>
                </c:pt>
                <c:pt idx="2">
                  <c:v>W budowaniu, utrzymaniu relacji społecznych użytkowników/użytkowniczek</c:v>
                </c:pt>
                <c:pt idx="3">
                  <c:v>W dostępie do usług medycznych/rehabilitacyjnych użytkowników/użytkowniczek</c:v>
                </c:pt>
              </c:strCache>
            </c:strRef>
          </c:cat>
          <c:val>
            <c:numRef>
              <c:f>Arkusz7!$B$10:$E$10</c:f>
              <c:numCache>
                <c:formatCode>0%</c:formatCode>
                <c:ptCount val="4"/>
                <c:pt idx="0">
                  <c:v>0.36</c:v>
                </c:pt>
                <c:pt idx="1">
                  <c:v>0.29333333333333333</c:v>
                </c:pt>
                <c:pt idx="2">
                  <c:v>0</c:v>
                </c:pt>
                <c:pt idx="3">
                  <c:v>1.3333333333333334E-2</c:v>
                </c:pt>
              </c:numCache>
            </c:numRef>
          </c:val>
          <c:extLst>
            <c:ext xmlns:c16="http://schemas.microsoft.com/office/drawing/2014/chart" uri="{C3380CC4-5D6E-409C-BE32-E72D297353CC}">
              <c16:uniqueId val="{00000004-9864-4B44-B73B-E36624F36E3F}"/>
            </c:ext>
          </c:extLst>
        </c:ser>
        <c:ser>
          <c:idx val="2"/>
          <c:order val="2"/>
          <c:tx>
            <c:strRef>
              <c:f>Arkusz7!$A$11</c:f>
              <c:strCache>
                <c:ptCount val="1"/>
                <c:pt idx="0">
                  <c:v>3: umiarkowany wpływ</c:v>
                </c:pt>
              </c:strCache>
            </c:strRef>
          </c:tx>
          <c:spPr>
            <a:solidFill>
              <a:schemeClr val="accent3"/>
            </a:solidFill>
            <a:ln>
              <a:noFill/>
            </a:ln>
            <a:effectLst/>
          </c:spPr>
          <c:invertIfNegative val="0"/>
          <c:dLbls>
            <c:dLbl>
              <c:idx val="3"/>
              <c:layout>
                <c:manualLayout>
                  <c:x val="0"/>
                  <c:y val="9.456265781273702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64-4B44-B73B-E36624F36E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Arkusz7!$B$8:$E$8</c:f>
              <c:strCache>
                <c:ptCount val="4"/>
                <c:pt idx="0">
                  <c:v>W obszarze zawodowym użytkowników/użytkowniczek (pozyskanie, utrzymanie pracy)]</c:v>
                </c:pt>
                <c:pt idx="1">
                  <c:v>W obszarze edukacyjnym użytkowników/użytkowniczek (kontynuacja/ rozpoczęcie nauki, szkoleń, praktyk)</c:v>
                </c:pt>
                <c:pt idx="2">
                  <c:v>W budowaniu, utrzymaniu relacji społecznych użytkowników/użytkowniczek</c:v>
                </c:pt>
                <c:pt idx="3">
                  <c:v>W dostępie do usług medycznych/rehabilitacyjnych użytkowników/użytkowniczek</c:v>
                </c:pt>
              </c:strCache>
            </c:strRef>
          </c:cat>
          <c:val>
            <c:numRef>
              <c:f>Arkusz7!$B$11:$E$11</c:f>
              <c:numCache>
                <c:formatCode>0%</c:formatCode>
                <c:ptCount val="4"/>
                <c:pt idx="0">
                  <c:v>0.16</c:v>
                </c:pt>
                <c:pt idx="1">
                  <c:v>0.16</c:v>
                </c:pt>
                <c:pt idx="2">
                  <c:v>9.3333333333333338E-2</c:v>
                </c:pt>
                <c:pt idx="3">
                  <c:v>1.3333333333333334E-2</c:v>
                </c:pt>
              </c:numCache>
            </c:numRef>
          </c:val>
          <c:extLst>
            <c:ext xmlns:c16="http://schemas.microsoft.com/office/drawing/2014/chart" uri="{C3380CC4-5D6E-409C-BE32-E72D297353CC}">
              <c16:uniqueId val="{00000006-9864-4B44-B73B-E36624F36E3F}"/>
            </c:ext>
          </c:extLst>
        </c:ser>
        <c:ser>
          <c:idx val="3"/>
          <c:order val="3"/>
          <c:tx>
            <c:strRef>
              <c:f>Arkusz7!$A$12</c:f>
              <c:strCache>
                <c:ptCount val="1"/>
                <c:pt idx="0">
                  <c:v>4: silny wpływ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Arkusz7!$B$8:$E$8</c:f>
              <c:strCache>
                <c:ptCount val="4"/>
                <c:pt idx="0">
                  <c:v>W obszarze zawodowym użytkowników/użytkowniczek (pozyskanie, utrzymanie pracy)]</c:v>
                </c:pt>
                <c:pt idx="1">
                  <c:v>W obszarze edukacyjnym użytkowników/użytkowniczek (kontynuacja/ rozpoczęcie nauki, szkoleń, praktyk)</c:v>
                </c:pt>
                <c:pt idx="2">
                  <c:v>W budowaniu, utrzymaniu relacji społecznych użytkowników/użytkowniczek</c:v>
                </c:pt>
                <c:pt idx="3">
                  <c:v>W dostępie do usług medycznych/rehabilitacyjnych użytkowników/użytkowniczek</c:v>
                </c:pt>
              </c:strCache>
            </c:strRef>
          </c:cat>
          <c:val>
            <c:numRef>
              <c:f>Arkusz7!$B$12:$E$12</c:f>
              <c:numCache>
                <c:formatCode>0%</c:formatCode>
                <c:ptCount val="4"/>
                <c:pt idx="0">
                  <c:v>6.6666666666666666E-2</c:v>
                </c:pt>
                <c:pt idx="1">
                  <c:v>0.2</c:v>
                </c:pt>
                <c:pt idx="2">
                  <c:v>0.24</c:v>
                </c:pt>
                <c:pt idx="3">
                  <c:v>9.3333333333333338E-2</c:v>
                </c:pt>
              </c:numCache>
            </c:numRef>
          </c:val>
          <c:extLst>
            <c:ext xmlns:c16="http://schemas.microsoft.com/office/drawing/2014/chart" uri="{C3380CC4-5D6E-409C-BE32-E72D297353CC}">
              <c16:uniqueId val="{00000007-9864-4B44-B73B-E36624F36E3F}"/>
            </c:ext>
          </c:extLst>
        </c:ser>
        <c:ser>
          <c:idx val="4"/>
          <c:order val="4"/>
          <c:tx>
            <c:strRef>
              <c:f>Arkusz7!$A$13</c:f>
              <c:strCache>
                <c:ptCount val="1"/>
                <c:pt idx="0">
                  <c:v>5: pełny wpływ</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Arkusz7!$B$8:$E$8</c:f>
              <c:strCache>
                <c:ptCount val="4"/>
                <c:pt idx="0">
                  <c:v>W obszarze zawodowym użytkowników/użytkowniczek (pozyskanie, utrzymanie pracy)]</c:v>
                </c:pt>
                <c:pt idx="1">
                  <c:v>W obszarze edukacyjnym użytkowników/użytkowniczek (kontynuacja/ rozpoczęcie nauki, szkoleń, praktyk)</c:v>
                </c:pt>
                <c:pt idx="2">
                  <c:v>W budowaniu, utrzymaniu relacji społecznych użytkowników/użytkowniczek</c:v>
                </c:pt>
                <c:pt idx="3">
                  <c:v>W dostępie do usług medycznych/rehabilitacyjnych użytkowników/użytkowniczek</c:v>
                </c:pt>
              </c:strCache>
            </c:strRef>
          </c:cat>
          <c:val>
            <c:numRef>
              <c:f>Arkusz7!$B$13:$E$13</c:f>
              <c:numCache>
                <c:formatCode>0%</c:formatCode>
                <c:ptCount val="4"/>
                <c:pt idx="0">
                  <c:v>0.13333333333333333</c:v>
                </c:pt>
                <c:pt idx="1">
                  <c:v>0.08</c:v>
                </c:pt>
                <c:pt idx="2">
                  <c:v>0.66666666666666663</c:v>
                </c:pt>
                <c:pt idx="3">
                  <c:v>0.88</c:v>
                </c:pt>
              </c:numCache>
            </c:numRef>
          </c:val>
          <c:extLst>
            <c:ext xmlns:c16="http://schemas.microsoft.com/office/drawing/2014/chart" uri="{C3380CC4-5D6E-409C-BE32-E72D297353CC}">
              <c16:uniqueId val="{00000008-9864-4B44-B73B-E36624F36E3F}"/>
            </c:ext>
          </c:extLst>
        </c:ser>
        <c:dLbls>
          <c:dLblPos val="ctr"/>
          <c:showLegendKey val="0"/>
          <c:showVal val="1"/>
          <c:showCatName val="0"/>
          <c:showSerName val="0"/>
          <c:showPercent val="0"/>
          <c:showBubbleSize val="0"/>
        </c:dLbls>
        <c:gapWidth val="150"/>
        <c:overlap val="100"/>
        <c:axId val="244078559"/>
        <c:axId val="320604367"/>
      </c:barChart>
      <c:catAx>
        <c:axId val="244078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604367"/>
        <c:crosses val="autoZero"/>
        <c:auto val="1"/>
        <c:lblAlgn val="ctr"/>
        <c:lblOffset val="100"/>
        <c:noMultiLvlLbl val="0"/>
      </c:catAx>
      <c:valAx>
        <c:axId val="32060436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4078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Osoby_dostępność_efektywność!$B$8:$C$8</c:f>
              <c:strCache>
                <c:ptCount val="2"/>
                <c:pt idx="1">
                  <c:v>średnia lub wysoka efektywność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Osoby_dostępność_efektywność!$D$6:$G$7</c:f>
              <c:multiLvlStrCache>
                <c:ptCount val="4"/>
                <c:lvl>
                  <c:pt idx="0">
                    <c:v>8 godzin lub mniej</c:v>
                  </c:pt>
                  <c:pt idx="1">
                    <c:v>ponad 8 godzin</c:v>
                  </c:pt>
                  <c:pt idx="2">
                    <c:v>8 godzin lub mniej</c:v>
                  </c:pt>
                  <c:pt idx="3">
                    <c:v>ponad 8 godzin</c:v>
                  </c:pt>
                </c:lvl>
                <c:lvl>
                  <c:pt idx="0">
                    <c:v>2 osoby</c:v>
                  </c:pt>
                  <c:pt idx="2">
                    <c:v>więcej niż 2 osoby</c:v>
                  </c:pt>
                </c:lvl>
              </c:multiLvlStrCache>
            </c:multiLvlStrRef>
          </c:cat>
          <c:val>
            <c:numRef>
              <c:f>Osoby_dostępność_efektywność!$D$8:$G$8</c:f>
              <c:numCache>
                <c:formatCode>###0</c:formatCode>
                <c:ptCount val="4"/>
                <c:pt idx="0">
                  <c:v>6</c:v>
                </c:pt>
                <c:pt idx="1">
                  <c:v>2</c:v>
                </c:pt>
                <c:pt idx="2">
                  <c:v>10</c:v>
                </c:pt>
                <c:pt idx="3">
                  <c:v>9</c:v>
                </c:pt>
              </c:numCache>
            </c:numRef>
          </c:val>
          <c:extLst>
            <c:ext xmlns:c16="http://schemas.microsoft.com/office/drawing/2014/chart" uri="{C3380CC4-5D6E-409C-BE32-E72D297353CC}">
              <c16:uniqueId val="{00000000-8A1C-475D-96B6-1877299D0015}"/>
            </c:ext>
          </c:extLst>
        </c:ser>
        <c:ser>
          <c:idx val="1"/>
          <c:order val="1"/>
          <c:tx>
            <c:strRef>
              <c:f>Osoby_dostępność_efektywność!$B$9:$C$9</c:f>
              <c:strCache>
                <c:ptCount val="2"/>
                <c:pt idx="1">
                  <c:v>niska efektywność</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8A1C-475D-96B6-1877299D00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Osoby_dostępność_efektywność!$D$6:$G$7</c:f>
              <c:multiLvlStrCache>
                <c:ptCount val="4"/>
                <c:lvl>
                  <c:pt idx="0">
                    <c:v>8 godzin lub mniej</c:v>
                  </c:pt>
                  <c:pt idx="1">
                    <c:v>ponad 8 godzin</c:v>
                  </c:pt>
                  <c:pt idx="2">
                    <c:v>8 godzin lub mniej</c:v>
                  </c:pt>
                  <c:pt idx="3">
                    <c:v>ponad 8 godzin</c:v>
                  </c:pt>
                </c:lvl>
                <c:lvl>
                  <c:pt idx="0">
                    <c:v>2 osoby</c:v>
                  </c:pt>
                  <c:pt idx="2">
                    <c:v>więcej niż 2 osoby</c:v>
                  </c:pt>
                </c:lvl>
              </c:multiLvlStrCache>
            </c:multiLvlStrRef>
          </c:cat>
          <c:val>
            <c:numRef>
              <c:f>Osoby_dostępność_efektywność!$D$9:$G$9</c:f>
              <c:numCache>
                <c:formatCode>###0</c:formatCode>
                <c:ptCount val="4"/>
                <c:pt idx="0">
                  <c:v>1</c:v>
                </c:pt>
                <c:pt idx="1">
                  <c:v>0</c:v>
                </c:pt>
                <c:pt idx="2">
                  <c:v>7</c:v>
                </c:pt>
                <c:pt idx="3">
                  <c:v>1</c:v>
                </c:pt>
              </c:numCache>
            </c:numRef>
          </c:val>
          <c:extLst>
            <c:ext xmlns:c16="http://schemas.microsoft.com/office/drawing/2014/chart" uri="{C3380CC4-5D6E-409C-BE32-E72D297353CC}">
              <c16:uniqueId val="{00000002-8A1C-475D-96B6-1877299D0015}"/>
            </c:ext>
          </c:extLst>
        </c:ser>
        <c:dLbls>
          <c:dLblPos val="outEnd"/>
          <c:showLegendKey val="0"/>
          <c:showVal val="1"/>
          <c:showCatName val="0"/>
          <c:showSerName val="0"/>
          <c:showPercent val="0"/>
          <c:showBubbleSize val="0"/>
        </c:dLbls>
        <c:gapWidth val="219"/>
        <c:overlap val="-27"/>
        <c:axId val="2088701663"/>
        <c:axId val="2087727967"/>
      </c:barChart>
      <c:catAx>
        <c:axId val="208870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2087727967"/>
        <c:crosses val="autoZero"/>
        <c:auto val="1"/>
        <c:lblAlgn val="ctr"/>
        <c:lblOffset val="100"/>
        <c:noMultiLvlLbl val="0"/>
      </c:catAx>
      <c:valAx>
        <c:axId val="208772796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88701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Arkusz3!$B$7</c:f>
              <c:strCache>
                <c:ptCount val="1"/>
                <c:pt idx="0">
                  <c:v>wysoka efektywność</c:v>
                </c:pt>
              </c:strCache>
            </c:strRef>
          </c:tx>
          <c:spPr>
            <a:solidFill>
              <a:schemeClr val="accent6">
                <a:lumMod val="7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4B2-465E-BFD5-82DC36AF47CA}"/>
                </c:ext>
              </c:extLst>
            </c:dLbl>
            <c:dLbl>
              <c:idx val="1"/>
              <c:delete val="1"/>
              <c:extLst>
                <c:ext xmlns:c15="http://schemas.microsoft.com/office/drawing/2012/chart" uri="{CE6537A1-D6FC-4f65-9D91-7224C49458BB}"/>
                <c:ext xmlns:c16="http://schemas.microsoft.com/office/drawing/2014/chart" uri="{C3380CC4-5D6E-409C-BE32-E72D297353CC}">
                  <c16:uniqueId val="{00000001-C4B2-465E-BFD5-82DC36AF47CA}"/>
                </c:ext>
              </c:extLst>
            </c:dLbl>
            <c:dLbl>
              <c:idx val="3"/>
              <c:delete val="1"/>
              <c:extLst>
                <c:ext xmlns:c15="http://schemas.microsoft.com/office/drawing/2012/chart" uri="{CE6537A1-D6FC-4f65-9D91-7224C49458BB}"/>
                <c:ext xmlns:c16="http://schemas.microsoft.com/office/drawing/2014/chart" uri="{C3380CC4-5D6E-409C-BE32-E72D297353CC}">
                  <c16:uniqueId val="{00000002-C4B2-465E-BFD5-82DC36AF47CA}"/>
                </c:ext>
              </c:extLst>
            </c:dLbl>
            <c:dLbl>
              <c:idx val="5"/>
              <c:delete val="1"/>
              <c:extLst>
                <c:ext xmlns:c15="http://schemas.microsoft.com/office/drawing/2012/chart" uri="{CE6537A1-D6FC-4f65-9D91-7224C49458BB}"/>
                <c:ext xmlns:c16="http://schemas.microsoft.com/office/drawing/2014/chart" uri="{C3380CC4-5D6E-409C-BE32-E72D297353CC}">
                  <c16:uniqueId val="{00000003-C4B2-465E-BFD5-82DC36AF47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Arkusz3!$C$3:$J$6</c:f>
              <c:multiLvlStrCache>
                <c:ptCount val="8"/>
                <c:lvl>
                  <c:pt idx="0">
                    <c:v>8 godzin lub mniej</c:v>
                  </c:pt>
                  <c:pt idx="1">
                    <c:v>ponad 8 godzin</c:v>
                  </c:pt>
                  <c:pt idx="2">
                    <c:v>8 godzin lub mniej</c:v>
                  </c:pt>
                  <c:pt idx="3">
                    <c:v>ponad 8 godzin</c:v>
                  </c:pt>
                  <c:pt idx="4">
                    <c:v>8 godzin lub mniej</c:v>
                  </c:pt>
                  <c:pt idx="5">
                    <c:v>ponad 8 godzin</c:v>
                  </c:pt>
                  <c:pt idx="6">
                    <c:v>8 godzin lub mniej</c:v>
                  </c:pt>
                  <c:pt idx="7">
                    <c:v>ponad 8 godzin</c:v>
                  </c:pt>
                </c:lvl>
                <c:lvl>
                  <c:pt idx="0">
                    <c:v>2 osoby</c:v>
                  </c:pt>
                  <c:pt idx="2">
                    <c:v>więcej niż 2 osoby</c:v>
                  </c:pt>
                  <c:pt idx="4">
                    <c:v>2 osoby</c:v>
                  </c:pt>
                  <c:pt idx="6">
                    <c:v>więcej niż 2 osoby</c:v>
                  </c:pt>
                </c:lvl>
                <c:lvl>
                  <c:pt idx="0">
                    <c:v>poniżej 100 użytkowników</c:v>
                  </c:pt>
                  <c:pt idx="4">
                    <c:v>powyżej 100 użytkowników</c:v>
                  </c:pt>
                </c:lvl>
              </c:multiLvlStrCache>
            </c:multiLvlStrRef>
          </c:cat>
          <c:val>
            <c:numRef>
              <c:f>Arkusz3!$C$7:$J$7</c:f>
              <c:numCache>
                <c:formatCode>###0</c:formatCode>
                <c:ptCount val="8"/>
                <c:pt idx="0">
                  <c:v>0</c:v>
                </c:pt>
                <c:pt idx="1">
                  <c:v>0</c:v>
                </c:pt>
                <c:pt idx="2">
                  <c:v>1</c:v>
                </c:pt>
                <c:pt idx="3">
                  <c:v>0</c:v>
                </c:pt>
                <c:pt idx="4">
                  <c:v>2</c:v>
                </c:pt>
                <c:pt idx="5">
                  <c:v>0</c:v>
                </c:pt>
                <c:pt idx="6">
                  <c:v>2</c:v>
                </c:pt>
                <c:pt idx="7">
                  <c:v>4</c:v>
                </c:pt>
              </c:numCache>
            </c:numRef>
          </c:val>
          <c:extLst>
            <c:ext xmlns:c16="http://schemas.microsoft.com/office/drawing/2014/chart" uri="{C3380CC4-5D6E-409C-BE32-E72D297353CC}">
              <c16:uniqueId val="{00000004-C4B2-465E-BFD5-82DC36AF47CA}"/>
            </c:ext>
          </c:extLst>
        </c:ser>
        <c:ser>
          <c:idx val="1"/>
          <c:order val="1"/>
          <c:tx>
            <c:strRef>
              <c:f>Arkusz3!$B$8</c:f>
              <c:strCache>
                <c:ptCount val="1"/>
                <c:pt idx="0">
                  <c:v>niska efektywność</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C4B2-465E-BFD5-82DC36AF47CA}"/>
                </c:ext>
              </c:extLst>
            </c:dLbl>
            <c:dLbl>
              <c:idx val="3"/>
              <c:delete val="1"/>
              <c:extLst>
                <c:ext xmlns:c15="http://schemas.microsoft.com/office/drawing/2012/chart" uri="{CE6537A1-D6FC-4f65-9D91-7224C49458BB}"/>
                <c:ext xmlns:c16="http://schemas.microsoft.com/office/drawing/2014/chart" uri="{C3380CC4-5D6E-409C-BE32-E72D297353CC}">
                  <c16:uniqueId val="{00000006-C4B2-465E-BFD5-82DC36AF47CA}"/>
                </c:ext>
              </c:extLst>
            </c:dLbl>
            <c:dLbl>
              <c:idx val="4"/>
              <c:delete val="1"/>
              <c:extLst>
                <c:ext xmlns:c15="http://schemas.microsoft.com/office/drawing/2012/chart" uri="{CE6537A1-D6FC-4f65-9D91-7224C49458BB}"/>
                <c:ext xmlns:c16="http://schemas.microsoft.com/office/drawing/2014/chart" uri="{C3380CC4-5D6E-409C-BE32-E72D297353CC}">
                  <c16:uniqueId val="{00000007-C4B2-465E-BFD5-82DC36AF47CA}"/>
                </c:ext>
              </c:extLst>
            </c:dLbl>
            <c:dLbl>
              <c:idx val="5"/>
              <c:delete val="1"/>
              <c:extLst>
                <c:ext xmlns:c15="http://schemas.microsoft.com/office/drawing/2012/chart" uri="{CE6537A1-D6FC-4f65-9D91-7224C49458BB}"/>
                <c:ext xmlns:c16="http://schemas.microsoft.com/office/drawing/2014/chart" uri="{C3380CC4-5D6E-409C-BE32-E72D297353CC}">
                  <c16:uniqueId val="{00000008-C4B2-465E-BFD5-82DC36AF47C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Arkusz3!$C$3:$J$6</c:f>
              <c:multiLvlStrCache>
                <c:ptCount val="8"/>
                <c:lvl>
                  <c:pt idx="0">
                    <c:v>8 godzin lub mniej</c:v>
                  </c:pt>
                  <c:pt idx="1">
                    <c:v>ponad 8 godzin</c:v>
                  </c:pt>
                  <c:pt idx="2">
                    <c:v>8 godzin lub mniej</c:v>
                  </c:pt>
                  <c:pt idx="3">
                    <c:v>ponad 8 godzin</c:v>
                  </c:pt>
                  <c:pt idx="4">
                    <c:v>8 godzin lub mniej</c:v>
                  </c:pt>
                  <c:pt idx="5">
                    <c:v>ponad 8 godzin</c:v>
                  </c:pt>
                  <c:pt idx="6">
                    <c:v>8 godzin lub mniej</c:v>
                  </c:pt>
                  <c:pt idx="7">
                    <c:v>ponad 8 godzin</c:v>
                  </c:pt>
                </c:lvl>
                <c:lvl>
                  <c:pt idx="0">
                    <c:v>2 osoby</c:v>
                  </c:pt>
                  <c:pt idx="2">
                    <c:v>więcej niż 2 osoby</c:v>
                  </c:pt>
                  <c:pt idx="4">
                    <c:v>2 osoby</c:v>
                  </c:pt>
                  <c:pt idx="6">
                    <c:v>więcej niż 2 osoby</c:v>
                  </c:pt>
                </c:lvl>
                <c:lvl>
                  <c:pt idx="0">
                    <c:v>poniżej 100 użytkowników</c:v>
                  </c:pt>
                  <c:pt idx="4">
                    <c:v>powyżej 100 użytkowników</c:v>
                  </c:pt>
                </c:lvl>
              </c:multiLvlStrCache>
            </c:multiLvlStrRef>
          </c:cat>
          <c:val>
            <c:numRef>
              <c:f>Arkusz3!$C$8:$J$8</c:f>
              <c:numCache>
                <c:formatCode>###0</c:formatCode>
                <c:ptCount val="8"/>
                <c:pt idx="0">
                  <c:v>1</c:v>
                </c:pt>
                <c:pt idx="1">
                  <c:v>0</c:v>
                </c:pt>
                <c:pt idx="2">
                  <c:v>5</c:v>
                </c:pt>
                <c:pt idx="3">
                  <c:v>0</c:v>
                </c:pt>
                <c:pt idx="4">
                  <c:v>0</c:v>
                </c:pt>
                <c:pt idx="5">
                  <c:v>0</c:v>
                </c:pt>
                <c:pt idx="6">
                  <c:v>2</c:v>
                </c:pt>
                <c:pt idx="7">
                  <c:v>1</c:v>
                </c:pt>
              </c:numCache>
            </c:numRef>
          </c:val>
          <c:extLst>
            <c:ext xmlns:c16="http://schemas.microsoft.com/office/drawing/2014/chart" uri="{C3380CC4-5D6E-409C-BE32-E72D297353CC}">
              <c16:uniqueId val="{00000009-C4B2-465E-BFD5-82DC36AF47CA}"/>
            </c:ext>
          </c:extLst>
        </c:ser>
        <c:dLbls>
          <c:dLblPos val="outEnd"/>
          <c:showLegendKey val="0"/>
          <c:showVal val="1"/>
          <c:showCatName val="0"/>
          <c:showSerName val="0"/>
          <c:showPercent val="0"/>
          <c:showBubbleSize val="0"/>
        </c:dLbls>
        <c:gapWidth val="219"/>
        <c:overlap val="-27"/>
        <c:axId val="2088701663"/>
        <c:axId val="2087727967"/>
      </c:barChart>
      <c:catAx>
        <c:axId val="208870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2087727967"/>
        <c:crosses val="autoZero"/>
        <c:auto val="1"/>
        <c:lblAlgn val="ctr"/>
        <c:lblOffset val="100"/>
        <c:noMultiLvlLbl val="0"/>
      </c:catAx>
      <c:valAx>
        <c:axId val="2087727967"/>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88701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Arkusz5!$B$1</c:f>
              <c:strCache>
                <c:ptCount val="1"/>
                <c:pt idx="0">
                  <c:v>Środki własne JST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Arkusz5!$A$2:$A$5</c:f>
              <c:strCache>
                <c:ptCount val="4"/>
                <c:pt idx="0">
                  <c:v>Powiat</c:v>
                </c:pt>
                <c:pt idx="1">
                  <c:v>Gmina miejska</c:v>
                </c:pt>
                <c:pt idx="2">
                  <c:v>Gmina miejsko-wiejska</c:v>
                </c:pt>
                <c:pt idx="3">
                  <c:v>Gmina wiejska</c:v>
                </c:pt>
              </c:strCache>
            </c:strRef>
          </c:cat>
          <c:val>
            <c:numRef>
              <c:f>Arkusz5!$B$2:$B$5</c:f>
              <c:numCache>
                <c:formatCode>General</c:formatCode>
                <c:ptCount val="4"/>
                <c:pt idx="0">
                  <c:v>2</c:v>
                </c:pt>
                <c:pt idx="1">
                  <c:v>3</c:v>
                </c:pt>
                <c:pt idx="2">
                  <c:v>6</c:v>
                </c:pt>
                <c:pt idx="3">
                  <c:v>8</c:v>
                </c:pt>
              </c:numCache>
            </c:numRef>
          </c:val>
          <c:extLst>
            <c:ext xmlns:c16="http://schemas.microsoft.com/office/drawing/2014/chart" uri="{C3380CC4-5D6E-409C-BE32-E72D297353CC}">
              <c16:uniqueId val="{00000000-58BE-4A17-A21F-AEDCC38A7904}"/>
            </c:ext>
          </c:extLst>
        </c:ser>
        <c:ser>
          <c:idx val="1"/>
          <c:order val="1"/>
          <c:tx>
            <c:strRef>
              <c:f>Arkusz5!$C$1</c:f>
              <c:strCache>
                <c:ptCount val="1"/>
                <c:pt idx="0">
                  <c:v>PFRON</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CDBC-4206-BE43-6A5F41B19CD5}"/>
                </c:ext>
              </c:extLst>
            </c:dLbl>
            <c:dLbl>
              <c:idx val="1"/>
              <c:delete val="1"/>
              <c:extLst>
                <c:ext xmlns:c15="http://schemas.microsoft.com/office/drawing/2012/chart" uri="{CE6537A1-D6FC-4f65-9D91-7224C49458BB}"/>
                <c:ext xmlns:c16="http://schemas.microsoft.com/office/drawing/2014/chart" uri="{C3380CC4-5D6E-409C-BE32-E72D297353CC}">
                  <c16:uniqueId val="{00000005-CDBC-4206-BE43-6A5F41B19CD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Arkusz5!$A$2:$A$5</c:f>
              <c:strCache>
                <c:ptCount val="4"/>
                <c:pt idx="0">
                  <c:v>Powiat</c:v>
                </c:pt>
                <c:pt idx="1">
                  <c:v>Gmina miejska</c:v>
                </c:pt>
                <c:pt idx="2">
                  <c:v>Gmina miejsko-wiejska</c:v>
                </c:pt>
                <c:pt idx="3">
                  <c:v>Gmina wiejska</c:v>
                </c:pt>
              </c:strCache>
            </c:strRef>
          </c:cat>
          <c:val>
            <c:numRef>
              <c:f>Arkusz5!$C$2:$C$5</c:f>
              <c:numCache>
                <c:formatCode>General</c:formatCode>
                <c:ptCount val="4"/>
                <c:pt idx="0">
                  <c:v>0</c:v>
                </c:pt>
                <c:pt idx="1">
                  <c:v>0</c:v>
                </c:pt>
                <c:pt idx="2">
                  <c:v>1</c:v>
                </c:pt>
                <c:pt idx="3">
                  <c:v>2</c:v>
                </c:pt>
              </c:numCache>
            </c:numRef>
          </c:val>
          <c:extLst>
            <c:ext xmlns:c16="http://schemas.microsoft.com/office/drawing/2014/chart" uri="{C3380CC4-5D6E-409C-BE32-E72D297353CC}">
              <c16:uniqueId val="{00000001-58BE-4A17-A21F-AEDCC38A7904}"/>
            </c:ext>
          </c:extLst>
        </c:ser>
        <c:ser>
          <c:idx val="2"/>
          <c:order val="2"/>
          <c:tx>
            <c:strRef>
              <c:f>Arkusz5!$D$1</c:f>
              <c:strCache>
                <c:ptCount val="1"/>
                <c:pt idx="0">
                  <c:v>Dotacje celowe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DBC-4206-BE43-6A5F41B19CD5}"/>
                </c:ext>
              </c:extLst>
            </c:dLbl>
            <c:dLbl>
              <c:idx val="1"/>
              <c:delete val="1"/>
              <c:extLst>
                <c:ext xmlns:c15="http://schemas.microsoft.com/office/drawing/2012/chart" uri="{CE6537A1-D6FC-4f65-9D91-7224C49458BB}"/>
                <c:ext xmlns:c16="http://schemas.microsoft.com/office/drawing/2014/chart" uri="{C3380CC4-5D6E-409C-BE32-E72D297353CC}">
                  <c16:uniqueId val="{00000004-CDBC-4206-BE43-6A5F41B19CD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Arkusz5!$A$2:$A$5</c:f>
              <c:strCache>
                <c:ptCount val="4"/>
                <c:pt idx="0">
                  <c:v>Powiat</c:v>
                </c:pt>
                <c:pt idx="1">
                  <c:v>Gmina miejska</c:v>
                </c:pt>
                <c:pt idx="2">
                  <c:v>Gmina miejsko-wiejska</c:v>
                </c:pt>
                <c:pt idx="3">
                  <c:v>Gmina wiejska</c:v>
                </c:pt>
              </c:strCache>
            </c:strRef>
          </c:cat>
          <c:val>
            <c:numRef>
              <c:f>Arkusz5!$D$2:$D$5</c:f>
              <c:numCache>
                <c:formatCode>General</c:formatCode>
                <c:ptCount val="4"/>
                <c:pt idx="0">
                  <c:v>0</c:v>
                </c:pt>
                <c:pt idx="1">
                  <c:v>0</c:v>
                </c:pt>
                <c:pt idx="2">
                  <c:v>2</c:v>
                </c:pt>
                <c:pt idx="3">
                  <c:v>1</c:v>
                </c:pt>
              </c:numCache>
            </c:numRef>
          </c:val>
          <c:extLst>
            <c:ext xmlns:c16="http://schemas.microsoft.com/office/drawing/2014/chart" uri="{C3380CC4-5D6E-409C-BE32-E72D297353CC}">
              <c16:uniqueId val="{00000002-58BE-4A17-A21F-AEDCC38A7904}"/>
            </c:ext>
          </c:extLst>
        </c:ser>
        <c:ser>
          <c:idx val="3"/>
          <c:order val="3"/>
          <c:tx>
            <c:strRef>
              <c:f>Arkusz5!$E$1</c:f>
              <c:strCache>
                <c:ptCount val="1"/>
                <c:pt idx="0">
                  <c:v>Inne środki</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CDBC-4206-BE43-6A5F41B19CD5}"/>
                </c:ext>
              </c:extLst>
            </c:dLbl>
            <c:dLbl>
              <c:idx val="1"/>
              <c:layout>
                <c:manualLayout>
                  <c:x val="1.9444444444444393E-2"/>
                  <c:y val="4.830917874396135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BC-4206-BE43-6A5F41B19CD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Arkusz5!$A$2:$A$5</c:f>
              <c:strCache>
                <c:ptCount val="4"/>
                <c:pt idx="0">
                  <c:v>Powiat</c:v>
                </c:pt>
                <c:pt idx="1">
                  <c:v>Gmina miejska</c:v>
                </c:pt>
                <c:pt idx="2">
                  <c:v>Gmina miejsko-wiejska</c:v>
                </c:pt>
                <c:pt idx="3">
                  <c:v>Gmina wiejska</c:v>
                </c:pt>
              </c:strCache>
            </c:strRef>
          </c:cat>
          <c:val>
            <c:numRef>
              <c:f>Arkusz5!$E$2:$E$5</c:f>
              <c:numCache>
                <c:formatCode>General</c:formatCode>
                <c:ptCount val="4"/>
                <c:pt idx="0">
                  <c:v>0</c:v>
                </c:pt>
                <c:pt idx="1">
                  <c:v>0</c:v>
                </c:pt>
                <c:pt idx="2">
                  <c:v>2</c:v>
                </c:pt>
                <c:pt idx="3">
                  <c:v>2</c:v>
                </c:pt>
              </c:numCache>
            </c:numRef>
          </c:val>
          <c:extLst>
            <c:ext xmlns:c16="http://schemas.microsoft.com/office/drawing/2014/chart" uri="{C3380CC4-5D6E-409C-BE32-E72D297353CC}">
              <c16:uniqueId val="{00000003-58BE-4A17-A21F-AEDCC38A7904}"/>
            </c:ext>
          </c:extLst>
        </c:ser>
        <c:dLbls>
          <c:dLblPos val="ctr"/>
          <c:showLegendKey val="0"/>
          <c:showVal val="1"/>
          <c:showCatName val="0"/>
          <c:showSerName val="0"/>
          <c:showPercent val="0"/>
          <c:showBubbleSize val="0"/>
        </c:dLbls>
        <c:gapWidth val="150"/>
        <c:overlap val="100"/>
        <c:axId val="317878959"/>
        <c:axId val="320580367"/>
      </c:barChart>
      <c:catAx>
        <c:axId val="317878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580367"/>
        <c:crosses val="autoZero"/>
        <c:auto val="1"/>
        <c:lblAlgn val="ctr"/>
        <c:lblOffset val="100"/>
        <c:noMultiLvlLbl val="0"/>
      </c:catAx>
      <c:valAx>
        <c:axId val="3205803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17878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Arkusz2!$C$4</c:f>
              <c:strCache>
                <c:ptCount val="1"/>
                <c:pt idx="0">
                  <c:v>gmina wiejska</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423D-48DD-ABE3-8BBC42C503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Arkusz2!$B$5:$B$8</c:f>
              <c:strCache>
                <c:ptCount val="4"/>
                <c:pt idx="0">
                  <c:v>Zakres usługi taki sam jak w ramach projektu</c:v>
                </c:pt>
                <c:pt idx="1">
                  <c:v>Zakres usługi będzie zwiększony</c:v>
                </c:pt>
                <c:pt idx="2">
                  <c:v>Zakres usługi będzie zmniejszony</c:v>
                </c:pt>
                <c:pt idx="3">
                  <c:v>Nie wiadomo na ten moment</c:v>
                </c:pt>
              </c:strCache>
            </c:strRef>
          </c:cat>
          <c:val>
            <c:numRef>
              <c:f>Arkusz2!$C$5:$C$8</c:f>
              <c:numCache>
                <c:formatCode>###0</c:formatCode>
                <c:ptCount val="4"/>
                <c:pt idx="0">
                  <c:v>28</c:v>
                </c:pt>
                <c:pt idx="1">
                  <c:v>1</c:v>
                </c:pt>
                <c:pt idx="2">
                  <c:v>0</c:v>
                </c:pt>
                <c:pt idx="3">
                  <c:v>8</c:v>
                </c:pt>
              </c:numCache>
            </c:numRef>
          </c:val>
          <c:extLst>
            <c:ext xmlns:c16="http://schemas.microsoft.com/office/drawing/2014/chart" uri="{C3380CC4-5D6E-409C-BE32-E72D297353CC}">
              <c16:uniqueId val="{00000001-423D-48DD-ABE3-8BBC42C50395}"/>
            </c:ext>
          </c:extLst>
        </c:ser>
        <c:ser>
          <c:idx val="1"/>
          <c:order val="1"/>
          <c:tx>
            <c:strRef>
              <c:f>Arkusz2!$D$4</c:f>
              <c:strCache>
                <c:ptCount val="1"/>
                <c:pt idx="0">
                  <c:v>gmina miejsko-wiejska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Arkusz2!$B$5:$B$8</c:f>
              <c:strCache>
                <c:ptCount val="4"/>
                <c:pt idx="0">
                  <c:v>Zakres usługi taki sam jak w ramach projektu</c:v>
                </c:pt>
                <c:pt idx="1">
                  <c:v>Zakres usługi będzie zwiększony</c:v>
                </c:pt>
                <c:pt idx="2">
                  <c:v>Zakres usługi będzie zmniejszony</c:v>
                </c:pt>
                <c:pt idx="3">
                  <c:v>Nie wiadomo na ten moment</c:v>
                </c:pt>
              </c:strCache>
            </c:strRef>
          </c:cat>
          <c:val>
            <c:numRef>
              <c:f>Arkusz2!$D$5:$D$8</c:f>
              <c:numCache>
                <c:formatCode>###0</c:formatCode>
                <c:ptCount val="4"/>
                <c:pt idx="0">
                  <c:v>9</c:v>
                </c:pt>
                <c:pt idx="1">
                  <c:v>1</c:v>
                </c:pt>
                <c:pt idx="2">
                  <c:v>2</c:v>
                </c:pt>
                <c:pt idx="3">
                  <c:v>8</c:v>
                </c:pt>
              </c:numCache>
            </c:numRef>
          </c:val>
          <c:extLst>
            <c:ext xmlns:c16="http://schemas.microsoft.com/office/drawing/2014/chart" uri="{C3380CC4-5D6E-409C-BE32-E72D297353CC}">
              <c16:uniqueId val="{00000002-423D-48DD-ABE3-8BBC42C50395}"/>
            </c:ext>
          </c:extLst>
        </c:ser>
        <c:ser>
          <c:idx val="2"/>
          <c:order val="2"/>
          <c:tx>
            <c:strRef>
              <c:f>Arkusz2!$E$4</c:f>
              <c:strCache>
                <c:ptCount val="1"/>
                <c:pt idx="0">
                  <c:v>gmina miejska</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423D-48DD-ABE3-8BBC42C50395}"/>
                </c:ext>
              </c:extLst>
            </c:dLbl>
            <c:dLbl>
              <c:idx val="2"/>
              <c:delete val="1"/>
              <c:extLst>
                <c:ext xmlns:c15="http://schemas.microsoft.com/office/drawing/2012/chart" uri="{CE6537A1-D6FC-4f65-9D91-7224C49458BB}"/>
                <c:ext xmlns:c16="http://schemas.microsoft.com/office/drawing/2014/chart" uri="{C3380CC4-5D6E-409C-BE32-E72D297353CC}">
                  <c16:uniqueId val="{00000004-423D-48DD-ABE3-8BBC42C50395}"/>
                </c:ext>
              </c:extLst>
            </c:dLbl>
            <c:dLbl>
              <c:idx val="3"/>
              <c:delete val="1"/>
              <c:extLst>
                <c:ext xmlns:c15="http://schemas.microsoft.com/office/drawing/2012/chart" uri="{CE6537A1-D6FC-4f65-9D91-7224C49458BB}"/>
                <c:ext xmlns:c16="http://schemas.microsoft.com/office/drawing/2014/chart" uri="{C3380CC4-5D6E-409C-BE32-E72D297353CC}">
                  <c16:uniqueId val="{00000005-423D-48DD-ABE3-8BBC42C503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Arkusz2!$B$5:$B$8</c:f>
              <c:strCache>
                <c:ptCount val="4"/>
                <c:pt idx="0">
                  <c:v>Zakres usługi taki sam jak w ramach projektu</c:v>
                </c:pt>
                <c:pt idx="1">
                  <c:v>Zakres usługi będzie zwiększony</c:v>
                </c:pt>
                <c:pt idx="2">
                  <c:v>Zakres usługi będzie zmniejszony</c:v>
                </c:pt>
                <c:pt idx="3">
                  <c:v>Nie wiadomo na ten moment</c:v>
                </c:pt>
              </c:strCache>
            </c:strRef>
          </c:cat>
          <c:val>
            <c:numRef>
              <c:f>Arkusz2!$E$5:$E$8</c:f>
              <c:numCache>
                <c:formatCode>###0</c:formatCode>
                <c:ptCount val="4"/>
                <c:pt idx="0">
                  <c:v>5</c:v>
                </c:pt>
                <c:pt idx="1">
                  <c:v>0</c:v>
                </c:pt>
                <c:pt idx="2">
                  <c:v>0</c:v>
                </c:pt>
                <c:pt idx="3">
                  <c:v>0</c:v>
                </c:pt>
              </c:numCache>
            </c:numRef>
          </c:val>
          <c:extLst>
            <c:ext xmlns:c16="http://schemas.microsoft.com/office/drawing/2014/chart" uri="{C3380CC4-5D6E-409C-BE32-E72D297353CC}">
              <c16:uniqueId val="{00000006-423D-48DD-ABE3-8BBC42C50395}"/>
            </c:ext>
          </c:extLst>
        </c:ser>
        <c:ser>
          <c:idx val="3"/>
          <c:order val="3"/>
          <c:tx>
            <c:strRef>
              <c:f>Arkusz2!$F$4</c:f>
              <c:strCache>
                <c:ptCount val="1"/>
                <c:pt idx="0">
                  <c:v>powiat</c:v>
                </c:pt>
              </c:strCache>
            </c:strRef>
          </c:tx>
          <c:spPr>
            <a:solidFill>
              <a:schemeClr val="accent4"/>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7-423D-48DD-ABE3-8BBC42C503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Arkusz2!$B$5:$B$8</c:f>
              <c:strCache>
                <c:ptCount val="4"/>
                <c:pt idx="0">
                  <c:v>Zakres usługi taki sam jak w ramach projektu</c:v>
                </c:pt>
                <c:pt idx="1">
                  <c:v>Zakres usługi będzie zwiększony</c:v>
                </c:pt>
                <c:pt idx="2">
                  <c:v>Zakres usługi będzie zmniejszony</c:v>
                </c:pt>
                <c:pt idx="3">
                  <c:v>Nie wiadomo na ten moment</c:v>
                </c:pt>
              </c:strCache>
            </c:strRef>
          </c:cat>
          <c:val>
            <c:numRef>
              <c:f>Arkusz2!$F$5:$F$8</c:f>
              <c:numCache>
                <c:formatCode>###0</c:formatCode>
                <c:ptCount val="4"/>
                <c:pt idx="0">
                  <c:v>3</c:v>
                </c:pt>
                <c:pt idx="1">
                  <c:v>0</c:v>
                </c:pt>
                <c:pt idx="2">
                  <c:v>1</c:v>
                </c:pt>
                <c:pt idx="3">
                  <c:v>6</c:v>
                </c:pt>
              </c:numCache>
            </c:numRef>
          </c:val>
          <c:extLst>
            <c:ext xmlns:c16="http://schemas.microsoft.com/office/drawing/2014/chart" uri="{C3380CC4-5D6E-409C-BE32-E72D297353CC}">
              <c16:uniqueId val="{00000008-423D-48DD-ABE3-8BBC42C50395}"/>
            </c:ext>
          </c:extLst>
        </c:ser>
        <c:dLbls>
          <c:dLblPos val="ctr"/>
          <c:showLegendKey val="0"/>
          <c:showVal val="1"/>
          <c:showCatName val="0"/>
          <c:showSerName val="0"/>
          <c:showPercent val="0"/>
          <c:showBubbleSize val="0"/>
        </c:dLbls>
        <c:gapWidth val="150"/>
        <c:overlap val="100"/>
        <c:axId val="425989279"/>
        <c:axId val="320610127"/>
      </c:barChart>
      <c:catAx>
        <c:axId val="4259892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610127"/>
        <c:crosses val="autoZero"/>
        <c:auto val="1"/>
        <c:lblAlgn val="ctr"/>
        <c:lblOffset val="100"/>
        <c:noMultiLvlLbl val="0"/>
      </c:catAx>
      <c:valAx>
        <c:axId val="32061012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425989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Arkusz3!$B$1</c:f>
              <c:strCache>
                <c:ptCount val="1"/>
                <c:pt idx="0">
                  <c:v>gmina wiejska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Arkusz3!$A$2:$A$6</c:f>
              <c:strCache>
                <c:ptCount val="5"/>
                <c:pt idx="0">
                  <c:v>Zapewnienie środków na diagnozę w zakresie zapotrzebowania na usługę door-to-door w naszym JST</c:v>
                </c:pt>
                <c:pt idx="1">
                  <c:v>Zapewnienie środków na diagnozę w zakresie dostosowania architektonicznego budynków w naszym JST</c:v>
                </c:pt>
                <c:pt idx="2">
                  <c:v>Krótszy okres trwałości projektu</c:v>
                </c:pt>
                <c:pt idx="3">
                  <c:v>Nic</c:v>
                </c:pt>
                <c:pt idx="4">
                  <c:v>Coś innego</c:v>
                </c:pt>
              </c:strCache>
            </c:strRef>
          </c:cat>
          <c:val>
            <c:numRef>
              <c:f>Arkusz3!$B$2:$B$6</c:f>
              <c:numCache>
                <c:formatCode>###0</c:formatCode>
                <c:ptCount val="5"/>
                <c:pt idx="0">
                  <c:v>75</c:v>
                </c:pt>
                <c:pt idx="1">
                  <c:v>52</c:v>
                </c:pt>
                <c:pt idx="2">
                  <c:v>30</c:v>
                </c:pt>
                <c:pt idx="3">
                  <c:v>9</c:v>
                </c:pt>
                <c:pt idx="4">
                  <c:v>16</c:v>
                </c:pt>
              </c:numCache>
            </c:numRef>
          </c:val>
          <c:extLst>
            <c:ext xmlns:c16="http://schemas.microsoft.com/office/drawing/2014/chart" uri="{C3380CC4-5D6E-409C-BE32-E72D297353CC}">
              <c16:uniqueId val="{00000000-D72E-4B0C-9D81-3408A1493DA3}"/>
            </c:ext>
          </c:extLst>
        </c:ser>
        <c:ser>
          <c:idx val="1"/>
          <c:order val="1"/>
          <c:tx>
            <c:strRef>
              <c:f>Arkusz3!$C$1</c:f>
              <c:strCache>
                <c:ptCount val="1"/>
                <c:pt idx="0">
                  <c:v>gmina miejska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Arkusz3!$A$2:$A$6</c:f>
              <c:strCache>
                <c:ptCount val="5"/>
                <c:pt idx="0">
                  <c:v>Zapewnienie środków na diagnozę w zakresie zapotrzebowania na usługę door-to-door w naszym JST</c:v>
                </c:pt>
                <c:pt idx="1">
                  <c:v>Zapewnienie środków na diagnozę w zakresie dostosowania architektonicznego budynków w naszym JST</c:v>
                </c:pt>
                <c:pt idx="2">
                  <c:v>Krótszy okres trwałości projektu</c:v>
                </c:pt>
                <c:pt idx="3">
                  <c:v>Nic</c:v>
                </c:pt>
                <c:pt idx="4">
                  <c:v>Coś innego</c:v>
                </c:pt>
              </c:strCache>
            </c:strRef>
          </c:cat>
          <c:val>
            <c:numRef>
              <c:f>Arkusz3!$C$2:$C$6</c:f>
              <c:numCache>
                <c:formatCode>###0</c:formatCode>
                <c:ptCount val="5"/>
                <c:pt idx="0">
                  <c:v>11</c:v>
                </c:pt>
                <c:pt idx="1">
                  <c:v>8</c:v>
                </c:pt>
                <c:pt idx="2">
                  <c:v>7</c:v>
                </c:pt>
                <c:pt idx="3">
                  <c:v>3</c:v>
                </c:pt>
                <c:pt idx="4">
                  <c:v>3</c:v>
                </c:pt>
              </c:numCache>
            </c:numRef>
          </c:val>
          <c:extLst>
            <c:ext xmlns:c16="http://schemas.microsoft.com/office/drawing/2014/chart" uri="{C3380CC4-5D6E-409C-BE32-E72D297353CC}">
              <c16:uniqueId val="{00000001-D72E-4B0C-9D81-3408A1493DA3}"/>
            </c:ext>
          </c:extLst>
        </c:ser>
        <c:ser>
          <c:idx val="2"/>
          <c:order val="2"/>
          <c:tx>
            <c:strRef>
              <c:f>Arkusz3!$D$1</c:f>
              <c:strCache>
                <c:ptCount val="1"/>
                <c:pt idx="0">
                  <c:v>gmina miejsko-wiejska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Arkusz3!$A$2:$A$6</c:f>
              <c:strCache>
                <c:ptCount val="5"/>
                <c:pt idx="0">
                  <c:v>Zapewnienie środków na diagnozę w zakresie zapotrzebowania na usługę door-to-door w naszym JST</c:v>
                </c:pt>
                <c:pt idx="1">
                  <c:v>Zapewnienie środków na diagnozę w zakresie dostosowania architektonicznego budynków w naszym JST</c:v>
                </c:pt>
                <c:pt idx="2">
                  <c:v>Krótszy okres trwałości projektu</c:v>
                </c:pt>
                <c:pt idx="3">
                  <c:v>Nic</c:v>
                </c:pt>
                <c:pt idx="4">
                  <c:v>Coś innego</c:v>
                </c:pt>
              </c:strCache>
            </c:strRef>
          </c:cat>
          <c:val>
            <c:numRef>
              <c:f>Arkusz3!$D$2:$D$6</c:f>
              <c:numCache>
                <c:formatCode>###0</c:formatCode>
                <c:ptCount val="5"/>
                <c:pt idx="0">
                  <c:v>33</c:v>
                </c:pt>
                <c:pt idx="1">
                  <c:v>24</c:v>
                </c:pt>
                <c:pt idx="2">
                  <c:v>15</c:v>
                </c:pt>
                <c:pt idx="3">
                  <c:v>5</c:v>
                </c:pt>
                <c:pt idx="4">
                  <c:v>4</c:v>
                </c:pt>
              </c:numCache>
            </c:numRef>
          </c:val>
          <c:extLst>
            <c:ext xmlns:c16="http://schemas.microsoft.com/office/drawing/2014/chart" uri="{C3380CC4-5D6E-409C-BE32-E72D297353CC}">
              <c16:uniqueId val="{00000002-D72E-4B0C-9D81-3408A1493DA3}"/>
            </c:ext>
          </c:extLst>
        </c:ser>
        <c:ser>
          <c:idx val="3"/>
          <c:order val="3"/>
          <c:tx>
            <c:strRef>
              <c:f>Arkusz3!$E$1</c:f>
              <c:strCache>
                <c:ptCount val="1"/>
                <c:pt idx="0">
                  <c:v>powiat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Arkusz3!$A$2:$A$6</c:f>
              <c:strCache>
                <c:ptCount val="5"/>
                <c:pt idx="0">
                  <c:v>Zapewnienie środków na diagnozę w zakresie zapotrzebowania na usługę door-to-door w naszym JST</c:v>
                </c:pt>
                <c:pt idx="1">
                  <c:v>Zapewnienie środków na diagnozę w zakresie dostosowania architektonicznego budynków w naszym JST</c:v>
                </c:pt>
                <c:pt idx="2">
                  <c:v>Krótszy okres trwałości projektu</c:v>
                </c:pt>
                <c:pt idx="3">
                  <c:v>Nic</c:v>
                </c:pt>
                <c:pt idx="4">
                  <c:v>Coś innego</c:v>
                </c:pt>
              </c:strCache>
            </c:strRef>
          </c:cat>
          <c:val>
            <c:numRef>
              <c:f>Arkusz3!$E$2:$E$6</c:f>
              <c:numCache>
                <c:formatCode>###0</c:formatCode>
                <c:ptCount val="5"/>
                <c:pt idx="0">
                  <c:v>16</c:v>
                </c:pt>
                <c:pt idx="1">
                  <c:v>13</c:v>
                </c:pt>
                <c:pt idx="2">
                  <c:v>9</c:v>
                </c:pt>
                <c:pt idx="3">
                  <c:v>7</c:v>
                </c:pt>
                <c:pt idx="4">
                  <c:v>6</c:v>
                </c:pt>
              </c:numCache>
            </c:numRef>
          </c:val>
          <c:extLst>
            <c:ext xmlns:c16="http://schemas.microsoft.com/office/drawing/2014/chart" uri="{C3380CC4-5D6E-409C-BE32-E72D297353CC}">
              <c16:uniqueId val="{00000003-D72E-4B0C-9D81-3408A1493DA3}"/>
            </c:ext>
          </c:extLst>
        </c:ser>
        <c:dLbls>
          <c:dLblPos val="ctr"/>
          <c:showLegendKey val="0"/>
          <c:showVal val="1"/>
          <c:showCatName val="0"/>
          <c:showSerName val="0"/>
          <c:showPercent val="0"/>
          <c:showBubbleSize val="0"/>
        </c:dLbls>
        <c:gapWidth val="150"/>
        <c:overlap val="100"/>
        <c:axId val="317881279"/>
        <c:axId val="320635087"/>
      </c:barChart>
      <c:catAx>
        <c:axId val="31788127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l-PL"/>
          </a:p>
        </c:txPr>
        <c:crossAx val="320635087"/>
        <c:crosses val="autoZero"/>
        <c:auto val="1"/>
        <c:lblAlgn val="ctr"/>
        <c:lblOffset val="100"/>
        <c:noMultiLvlLbl val="0"/>
      </c:catAx>
      <c:valAx>
        <c:axId val="32063508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17881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Arkusz8!$C$3</c:f>
              <c:strCache>
                <c:ptCount val="1"/>
                <c:pt idx="0">
                  <c:v>gmina wiejska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Arkusz8!$B$4:$B$7</c:f>
              <c:strCache>
                <c:ptCount val="4"/>
                <c:pt idx="0">
                  <c:v>Ograniczone środki budżetowe</c:v>
                </c:pt>
                <c:pt idx="1">
                  <c:v>Brak zgłaszanych potrzeb</c:v>
                </c:pt>
                <c:pt idx="2">
                  <c:v>Brak możliwości weryfikacji potrzeb</c:v>
                </c:pt>
                <c:pt idx="3">
                  <c:v>Inne</c:v>
                </c:pt>
              </c:strCache>
            </c:strRef>
          </c:cat>
          <c:val>
            <c:numRef>
              <c:f>Arkusz8!$C$4:$C$7</c:f>
              <c:numCache>
                <c:formatCode>###0</c:formatCode>
                <c:ptCount val="4"/>
                <c:pt idx="0">
                  <c:v>56</c:v>
                </c:pt>
                <c:pt idx="1">
                  <c:v>56</c:v>
                </c:pt>
                <c:pt idx="2">
                  <c:v>9</c:v>
                </c:pt>
                <c:pt idx="3">
                  <c:v>4</c:v>
                </c:pt>
              </c:numCache>
            </c:numRef>
          </c:val>
          <c:extLst>
            <c:ext xmlns:c16="http://schemas.microsoft.com/office/drawing/2014/chart" uri="{C3380CC4-5D6E-409C-BE32-E72D297353CC}">
              <c16:uniqueId val="{00000000-9E61-485F-BB0B-FB5FA3AA79A8}"/>
            </c:ext>
          </c:extLst>
        </c:ser>
        <c:ser>
          <c:idx val="1"/>
          <c:order val="1"/>
          <c:tx>
            <c:strRef>
              <c:f>Arkusz8!$D$3</c:f>
              <c:strCache>
                <c:ptCount val="1"/>
                <c:pt idx="0">
                  <c:v>gmina miejsko-wiejska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Arkusz8!$B$4:$B$7</c:f>
              <c:strCache>
                <c:ptCount val="4"/>
                <c:pt idx="0">
                  <c:v>Ograniczone środki budżetowe</c:v>
                </c:pt>
                <c:pt idx="1">
                  <c:v>Brak zgłaszanych potrzeb</c:v>
                </c:pt>
                <c:pt idx="2">
                  <c:v>Brak możliwości weryfikacji potrzeb</c:v>
                </c:pt>
                <c:pt idx="3">
                  <c:v>Inne</c:v>
                </c:pt>
              </c:strCache>
            </c:strRef>
          </c:cat>
          <c:val>
            <c:numRef>
              <c:f>Arkusz8!$D$4:$D$7</c:f>
              <c:numCache>
                <c:formatCode>###0</c:formatCode>
                <c:ptCount val="4"/>
                <c:pt idx="0">
                  <c:v>27</c:v>
                </c:pt>
                <c:pt idx="1">
                  <c:v>17</c:v>
                </c:pt>
                <c:pt idx="2">
                  <c:v>2</c:v>
                </c:pt>
                <c:pt idx="3">
                  <c:v>4</c:v>
                </c:pt>
              </c:numCache>
            </c:numRef>
          </c:val>
          <c:extLst>
            <c:ext xmlns:c16="http://schemas.microsoft.com/office/drawing/2014/chart" uri="{C3380CC4-5D6E-409C-BE32-E72D297353CC}">
              <c16:uniqueId val="{00000001-9E61-485F-BB0B-FB5FA3AA79A8}"/>
            </c:ext>
          </c:extLst>
        </c:ser>
        <c:ser>
          <c:idx val="2"/>
          <c:order val="2"/>
          <c:tx>
            <c:strRef>
              <c:f>Arkusz8!$E$3</c:f>
              <c:strCache>
                <c:ptCount val="1"/>
                <c:pt idx="0">
                  <c:v>gmina miejska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Arkusz8!$B$4:$B$7</c:f>
              <c:strCache>
                <c:ptCount val="4"/>
                <c:pt idx="0">
                  <c:v>Ograniczone środki budżetowe</c:v>
                </c:pt>
                <c:pt idx="1">
                  <c:v>Brak zgłaszanych potrzeb</c:v>
                </c:pt>
                <c:pt idx="2">
                  <c:v>Brak możliwości weryfikacji potrzeb</c:v>
                </c:pt>
                <c:pt idx="3">
                  <c:v>Inne</c:v>
                </c:pt>
              </c:strCache>
            </c:strRef>
          </c:cat>
          <c:val>
            <c:numRef>
              <c:f>Arkusz8!$E$4:$E$7</c:f>
              <c:numCache>
                <c:formatCode>###0</c:formatCode>
                <c:ptCount val="4"/>
                <c:pt idx="0">
                  <c:v>12</c:v>
                </c:pt>
                <c:pt idx="1">
                  <c:v>3</c:v>
                </c:pt>
                <c:pt idx="2">
                  <c:v>1</c:v>
                </c:pt>
                <c:pt idx="3">
                  <c:v>2</c:v>
                </c:pt>
              </c:numCache>
            </c:numRef>
          </c:val>
          <c:extLst>
            <c:ext xmlns:c16="http://schemas.microsoft.com/office/drawing/2014/chart" uri="{C3380CC4-5D6E-409C-BE32-E72D297353CC}">
              <c16:uniqueId val="{00000002-9E61-485F-BB0B-FB5FA3AA79A8}"/>
            </c:ext>
          </c:extLst>
        </c:ser>
        <c:ser>
          <c:idx val="3"/>
          <c:order val="3"/>
          <c:tx>
            <c:strRef>
              <c:f>Arkusz8!$F$3</c:f>
              <c:strCache>
                <c:ptCount val="1"/>
                <c:pt idx="0">
                  <c:v>powiat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Arkusz8!$B$4:$B$7</c:f>
              <c:strCache>
                <c:ptCount val="4"/>
                <c:pt idx="0">
                  <c:v>Ograniczone środki budżetowe</c:v>
                </c:pt>
                <c:pt idx="1">
                  <c:v>Brak zgłaszanych potrzeb</c:v>
                </c:pt>
                <c:pt idx="2">
                  <c:v>Brak możliwości weryfikacji potrzeb</c:v>
                </c:pt>
                <c:pt idx="3">
                  <c:v>Inne</c:v>
                </c:pt>
              </c:strCache>
            </c:strRef>
          </c:cat>
          <c:val>
            <c:numRef>
              <c:f>Arkusz8!$F$4:$F$7</c:f>
              <c:numCache>
                <c:formatCode>###0</c:formatCode>
                <c:ptCount val="4"/>
                <c:pt idx="0">
                  <c:v>13</c:v>
                </c:pt>
                <c:pt idx="1">
                  <c:v>18</c:v>
                </c:pt>
                <c:pt idx="2">
                  <c:v>7</c:v>
                </c:pt>
                <c:pt idx="3">
                  <c:v>2</c:v>
                </c:pt>
              </c:numCache>
            </c:numRef>
          </c:val>
          <c:extLst>
            <c:ext xmlns:c16="http://schemas.microsoft.com/office/drawing/2014/chart" uri="{C3380CC4-5D6E-409C-BE32-E72D297353CC}">
              <c16:uniqueId val="{00000003-9E61-485F-BB0B-FB5FA3AA79A8}"/>
            </c:ext>
          </c:extLst>
        </c:ser>
        <c:dLbls>
          <c:dLblPos val="ctr"/>
          <c:showLegendKey val="0"/>
          <c:showVal val="1"/>
          <c:showCatName val="0"/>
          <c:showSerName val="0"/>
          <c:showPercent val="0"/>
          <c:showBubbleSize val="0"/>
        </c:dLbls>
        <c:gapWidth val="150"/>
        <c:overlap val="100"/>
        <c:axId val="526048847"/>
        <c:axId val="320580847"/>
      </c:barChart>
      <c:catAx>
        <c:axId val="5260488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580847"/>
        <c:crosses val="autoZero"/>
        <c:auto val="1"/>
        <c:lblAlgn val="ctr"/>
        <c:lblOffset val="100"/>
        <c:noMultiLvlLbl val="0"/>
      </c:catAx>
      <c:valAx>
        <c:axId val="32058084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26048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Arkusz1!$A$1:$A$5</c:f>
              <c:strCache>
                <c:ptCount val="5"/>
                <c:pt idx="0">
                  <c:v>Dane uzyskane od jednostek podległych JST (np. PCPR, OPS)</c:v>
                </c:pt>
                <c:pt idx="1">
                  <c:v>Konsultacje społeczne</c:v>
                </c:pt>
                <c:pt idx="2">
                  <c:v>Dane uzyskane od organizacji pozarządowych</c:v>
                </c:pt>
                <c:pt idx="3">
                  <c:v>Z ogólnodostępnych źródeł np. Główny Urząd Statystyczny</c:v>
                </c:pt>
                <c:pt idx="4">
                  <c:v>Zlecenie badań</c:v>
                </c:pt>
              </c:strCache>
            </c:strRef>
          </c:cat>
          <c:val>
            <c:numRef>
              <c:f>Arkusz1!$B$1:$B$5</c:f>
              <c:numCache>
                <c:formatCode>General</c:formatCode>
                <c:ptCount val="5"/>
                <c:pt idx="0">
                  <c:v>53</c:v>
                </c:pt>
                <c:pt idx="1">
                  <c:v>33</c:v>
                </c:pt>
                <c:pt idx="2">
                  <c:v>16</c:v>
                </c:pt>
                <c:pt idx="3">
                  <c:v>15</c:v>
                </c:pt>
                <c:pt idx="4">
                  <c:v>4</c:v>
                </c:pt>
              </c:numCache>
            </c:numRef>
          </c:val>
          <c:extLst>
            <c:ext xmlns:c16="http://schemas.microsoft.com/office/drawing/2014/chart" uri="{C3380CC4-5D6E-409C-BE32-E72D297353CC}">
              <c16:uniqueId val="{00000000-25D6-4DD6-AF0A-02975163B2A6}"/>
            </c:ext>
          </c:extLst>
        </c:ser>
        <c:dLbls>
          <c:dLblPos val="outEnd"/>
          <c:showLegendKey val="0"/>
          <c:showVal val="1"/>
          <c:showCatName val="0"/>
          <c:showSerName val="0"/>
          <c:showPercent val="0"/>
          <c:showBubbleSize val="0"/>
        </c:dLbls>
        <c:gapWidth val="182"/>
        <c:axId val="506232320"/>
        <c:axId val="810096144"/>
      </c:barChart>
      <c:catAx>
        <c:axId val="506232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810096144"/>
        <c:crosses val="autoZero"/>
        <c:auto val="1"/>
        <c:lblAlgn val="ctr"/>
        <c:lblOffset val="100"/>
        <c:noMultiLvlLbl val="0"/>
      </c:catAx>
      <c:valAx>
        <c:axId val="81009614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506232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Arkusz2!$O$1:$O$10</c:f>
              <c:strCache>
                <c:ptCount val="10"/>
                <c:pt idx="0">
                  <c:v>Osoby mające trudność w poruszaniu się ze względu na czasowo ograniczonąsprawność (np. w związku z urazem, stanem zdrowia)</c:v>
                </c:pt>
                <c:pt idx="1">
                  <c:v>Osoby poruszające się na wózku inwalidzkim z psem asystującym</c:v>
                </c:pt>
                <c:pt idx="2">
                  <c:v>Osoby niewidome poruszające się z psem przewodnikiem</c:v>
                </c:pt>
                <c:pt idx="3">
                  <c:v>Osoby z dysfunkcją narządu słuchu</c:v>
                </c:pt>
                <c:pt idx="4">
                  <c:v>Osoby z dysfunkcją narządu wzroku</c:v>
                </c:pt>
                <c:pt idx="5">
                  <c:v>Osoby z niepełnosprawnością intelektualną</c:v>
                </c:pt>
                <c:pt idx="6">
                  <c:v>Osoby poruszające się przy pomocy balkonika</c:v>
                </c:pt>
                <c:pt idx="7">
                  <c:v>Osoby poruszające się o kulach</c:v>
                </c:pt>
                <c:pt idx="8">
                  <c:v>Osoby korzystające z wózków inwalidzkich</c:v>
                </c:pt>
                <c:pt idx="9">
                  <c:v>Osoby z trudnościami w samodzielnym przemieszczaniu się z uwagi na wiek</c:v>
                </c:pt>
              </c:strCache>
            </c:strRef>
          </c:cat>
          <c:val>
            <c:numRef>
              <c:f>Arkusz2!$P$1:$P$10</c:f>
              <c:numCache>
                <c:formatCode>General</c:formatCode>
                <c:ptCount val="10"/>
                <c:pt idx="0">
                  <c:v>0</c:v>
                </c:pt>
                <c:pt idx="1">
                  <c:v>3</c:v>
                </c:pt>
                <c:pt idx="2">
                  <c:v>4</c:v>
                </c:pt>
                <c:pt idx="3">
                  <c:v>17</c:v>
                </c:pt>
                <c:pt idx="4">
                  <c:v>25</c:v>
                </c:pt>
                <c:pt idx="5">
                  <c:v>70</c:v>
                </c:pt>
                <c:pt idx="6">
                  <c:v>115</c:v>
                </c:pt>
                <c:pt idx="7">
                  <c:v>172</c:v>
                </c:pt>
                <c:pt idx="8">
                  <c:v>198</c:v>
                </c:pt>
                <c:pt idx="9">
                  <c:v>242</c:v>
                </c:pt>
              </c:numCache>
            </c:numRef>
          </c:val>
          <c:extLst>
            <c:ext xmlns:c16="http://schemas.microsoft.com/office/drawing/2014/chart" uri="{C3380CC4-5D6E-409C-BE32-E72D297353CC}">
              <c16:uniqueId val="{00000000-1D28-41F1-9700-00F9D7D0FD20}"/>
            </c:ext>
          </c:extLst>
        </c:ser>
        <c:dLbls>
          <c:dLblPos val="outEnd"/>
          <c:showLegendKey val="0"/>
          <c:showVal val="1"/>
          <c:showCatName val="0"/>
          <c:showSerName val="0"/>
          <c:showPercent val="0"/>
          <c:showBubbleSize val="0"/>
        </c:dLbls>
        <c:gapWidth val="182"/>
        <c:axId val="933302384"/>
        <c:axId val="852672112"/>
      </c:barChart>
      <c:catAx>
        <c:axId val="933302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852672112"/>
        <c:crosses val="autoZero"/>
        <c:auto val="1"/>
        <c:lblAlgn val="ctr"/>
        <c:lblOffset val="100"/>
        <c:noMultiLvlLbl val="0"/>
      </c:catAx>
      <c:valAx>
        <c:axId val="852672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9333023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Arkusz1!$A$26:$A$33</c:f>
              <c:strCache>
                <c:ptCount val="8"/>
                <c:pt idx="0">
                  <c:v>Osoby z dysfunkcją narządu słuchu</c:v>
                </c:pt>
                <c:pt idx="1">
                  <c:v>Osoby z dysfunkcją narządu wzroku</c:v>
                </c:pt>
                <c:pt idx="2">
                  <c:v>Osoby z niepełnosprawnością intelektualną</c:v>
                </c:pt>
                <c:pt idx="3">
                  <c:v>Osoby poruszające się przy pomocy balkonika</c:v>
                </c:pt>
                <c:pt idx="4">
                  <c:v>Osoby korzystające z wózków inwalidzkich</c:v>
                </c:pt>
                <c:pt idx="5">
                  <c:v>Osoby mające trudność w poruszaniu się ze względu na czasowo ograniczoną sprawność (np. w związku z urazem, stanem zdrowia)</c:v>
                </c:pt>
                <c:pt idx="6">
                  <c:v>Osoby poruszające się o kulach</c:v>
                </c:pt>
                <c:pt idx="7">
                  <c:v>Osoby z trudnościami w samodzielnym przemieszczaniu się z uwagi na wiek</c:v>
                </c:pt>
              </c:strCache>
            </c:strRef>
          </c:cat>
          <c:val>
            <c:numRef>
              <c:f>Arkusz1!$B$26:$B$33</c:f>
              <c:numCache>
                <c:formatCode>General</c:formatCode>
                <c:ptCount val="8"/>
                <c:pt idx="0">
                  <c:v>55</c:v>
                </c:pt>
                <c:pt idx="1">
                  <c:v>119</c:v>
                </c:pt>
                <c:pt idx="2">
                  <c:v>165</c:v>
                </c:pt>
                <c:pt idx="3">
                  <c:v>167</c:v>
                </c:pt>
                <c:pt idx="4">
                  <c:v>270</c:v>
                </c:pt>
                <c:pt idx="5">
                  <c:v>292</c:v>
                </c:pt>
                <c:pt idx="6">
                  <c:v>328</c:v>
                </c:pt>
                <c:pt idx="7">
                  <c:v>481</c:v>
                </c:pt>
              </c:numCache>
            </c:numRef>
          </c:val>
          <c:extLst>
            <c:ext xmlns:c16="http://schemas.microsoft.com/office/drawing/2014/chart" uri="{C3380CC4-5D6E-409C-BE32-E72D297353CC}">
              <c16:uniqueId val="{00000000-F4DA-4450-B55A-C3FA048EDC8C}"/>
            </c:ext>
          </c:extLst>
        </c:ser>
        <c:dLbls>
          <c:dLblPos val="outEnd"/>
          <c:showLegendKey val="0"/>
          <c:showVal val="1"/>
          <c:showCatName val="0"/>
          <c:showSerName val="0"/>
          <c:showPercent val="0"/>
          <c:showBubbleSize val="0"/>
        </c:dLbls>
        <c:gapWidth val="182"/>
        <c:axId val="929765696"/>
        <c:axId val="852657232"/>
      </c:barChart>
      <c:catAx>
        <c:axId val="929765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852657232"/>
        <c:crosses val="autoZero"/>
        <c:auto val="1"/>
        <c:lblAlgn val="ctr"/>
        <c:lblOffset val="100"/>
        <c:noMultiLvlLbl val="0"/>
      </c:catAx>
      <c:valAx>
        <c:axId val="852657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929765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547931508561428"/>
          <c:y val="7.395711174401072E-2"/>
          <c:w val="0.53078990126234216"/>
          <c:h val="0.89818067954271674"/>
        </c:manualLayout>
      </c:layout>
      <c:barChart>
        <c:barDir val="bar"/>
        <c:grouping val="stacked"/>
        <c:varyColors val="0"/>
        <c:ser>
          <c:idx val="0"/>
          <c:order val="0"/>
          <c:tx>
            <c:strRef>
              <c:f>'[nowe_wykresy_0809 (2).xlsx]Arkusz4'!$B$1</c:f>
              <c:strCache>
                <c:ptCount val="1"/>
                <c:pt idx="0">
                  <c:v>Najczęściej korzystający z usługi (1)</c:v>
                </c:pt>
              </c:strCache>
            </c:strRef>
          </c:tx>
          <c:spPr>
            <a:solidFill>
              <a:schemeClr val="accent1"/>
            </a:solidFill>
            <a:ln>
              <a:noFill/>
            </a:ln>
            <a:effectLst/>
          </c:spPr>
          <c:invertIfNegative val="0"/>
          <c:dLbls>
            <c:dLbl>
              <c:idx val="6"/>
              <c:layout>
                <c:manualLayout>
                  <c:x val="-5.8224163027656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2B-47B2-93D4-43962B36D7DF}"/>
                </c:ext>
              </c:extLst>
            </c:dLbl>
            <c:dLbl>
              <c:idx val="7"/>
              <c:delete val="1"/>
              <c:extLst>
                <c:ext xmlns:c15="http://schemas.microsoft.com/office/drawing/2012/chart" uri="{CE6537A1-D6FC-4f65-9D91-7224C49458BB}"/>
                <c:ext xmlns:c16="http://schemas.microsoft.com/office/drawing/2014/chart" uri="{C3380CC4-5D6E-409C-BE32-E72D297353CC}">
                  <c16:uniqueId val="{00000001-32AE-4B04-9C5E-9FA06582E5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(2).xlsx]Arkusz4'!$B$2:$B$9</c:f>
              <c:numCache>
                <c:formatCode>General</c:formatCode>
                <c:ptCount val="8"/>
                <c:pt idx="0">
                  <c:v>54</c:v>
                </c:pt>
                <c:pt idx="1">
                  <c:v>7</c:v>
                </c:pt>
                <c:pt idx="2">
                  <c:v>7</c:v>
                </c:pt>
                <c:pt idx="3">
                  <c:v>3</c:v>
                </c:pt>
                <c:pt idx="4">
                  <c:v>1</c:v>
                </c:pt>
                <c:pt idx="5">
                  <c:v>3</c:v>
                </c:pt>
                <c:pt idx="6">
                  <c:v>0</c:v>
                </c:pt>
                <c:pt idx="7">
                  <c:v>0</c:v>
                </c:pt>
              </c:numCache>
            </c:numRef>
          </c:val>
          <c:extLst>
            <c:ext xmlns:c16="http://schemas.microsoft.com/office/drawing/2014/chart" uri="{C3380CC4-5D6E-409C-BE32-E72D297353CC}">
              <c16:uniqueId val="{00000000-D2C6-43FF-8A99-32138A1BA8C6}"/>
            </c:ext>
          </c:extLst>
        </c:ser>
        <c:ser>
          <c:idx val="1"/>
          <c:order val="1"/>
          <c:tx>
            <c:strRef>
              <c:f>'[nowe_wykresy_0809 (2).xlsx]Arkusz4'!$C$1</c:f>
              <c:strCache>
                <c:ptCount val="1"/>
                <c:pt idx="0">
                  <c:v>2</c:v>
                </c:pt>
              </c:strCache>
            </c:strRef>
          </c:tx>
          <c:spPr>
            <a:solidFill>
              <a:schemeClr val="accent2"/>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5-582B-47B2-93D4-43962B36D7D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(2).xlsx]Arkusz4'!$C$2:$C$9</c:f>
              <c:numCache>
                <c:formatCode>General</c:formatCode>
                <c:ptCount val="8"/>
                <c:pt idx="0">
                  <c:v>13</c:v>
                </c:pt>
                <c:pt idx="1">
                  <c:v>18</c:v>
                </c:pt>
                <c:pt idx="2">
                  <c:v>25</c:v>
                </c:pt>
                <c:pt idx="3">
                  <c:v>10</c:v>
                </c:pt>
                <c:pt idx="4">
                  <c:v>2</c:v>
                </c:pt>
                <c:pt idx="5">
                  <c:v>2</c:v>
                </c:pt>
                <c:pt idx="6">
                  <c:v>3</c:v>
                </c:pt>
                <c:pt idx="7">
                  <c:v>0</c:v>
                </c:pt>
              </c:numCache>
            </c:numRef>
          </c:val>
          <c:extLst>
            <c:ext xmlns:c16="http://schemas.microsoft.com/office/drawing/2014/chart" uri="{C3380CC4-5D6E-409C-BE32-E72D297353CC}">
              <c16:uniqueId val="{00000001-D2C6-43FF-8A99-32138A1BA8C6}"/>
            </c:ext>
          </c:extLst>
        </c:ser>
        <c:ser>
          <c:idx val="2"/>
          <c:order val="2"/>
          <c:tx>
            <c:strRef>
              <c:f>'[nowe_wykresy_0809 (2).xlsx]Arkusz4'!$D$1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(2).xlsx]Arkusz4'!$D$2:$D$9</c:f>
              <c:numCache>
                <c:formatCode>General</c:formatCode>
                <c:ptCount val="8"/>
                <c:pt idx="0">
                  <c:v>3</c:v>
                </c:pt>
                <c:pt idx="1">
                  <c:v>19</c:v>
                </c:pt>
                <c:pt idx="2">
                  <c:v>8</c:v>
                </c:pt>
                <c:pt idx="3">
                  <c:v>19</c:v>
                </c:pt>
                <c:pt idx="4">
                  <c:v>6</c:v>
                </c:pt>
                <c:pt idx="5">
                  <c:v>9</c:v>
                </c:pt>
                <c:pt idx="6">
                  <c:v>5</c:v>
                </c:pt>
                <c:pt idx="7">
                  <c:v>3</c:v>
                </c:pt>
              </c:numCache>
            </c:numRef>
          </c:val>
          <c:extLst>
            <c:ext xmlns:c16="http://schemas.microsoft.com/office/drawing/2014/chart" uri="{C3380CC4-5D6E-409C-BE32-E72D297353CC}">
              <c16:uniqueId val="{00000002-D2C6-43FF-8A99-32138A1BA8C6}"/>
            </c:ext>
          </c:extLst>
        </c:ser>
        <c:ser>
          <c:idx val="3"/>
          <c:order val="3"/>
          <c:tx>
            <c:strRef>
              <c:f>'[nowe_wykresy_0809 (2).xlsx]Arkusz4'!$E$1</c:f>
              <c:strCache>
                <c:ptCount val="1"/>
                <c:pt idx="0">
                  <c:v>Umiarkowanie korzystający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(2).xlsx]Arkusz4'!$E$2:$E$9</c:f>
              <c:numCache>
                <c:formatCode>General</c:formatCode>
                <c:ptCount val="8"/>
                <c:pt idx="0">
                  <c:v>1</c:v>
                </c:pt>
                <c:pt idx="1">
                  <c:v>11</c:v>
                </c:pt>
                <c:pt idx="2">
                  <c:v>4</c:v>
                </c:pt>
                <c:pt idx="3">
                  <c:v>12</c:v>
                </c:pt>
                <c:pt idx="4">
                  <c:v>19</c:v>
                </c:pt>
                <c:pt idx="5">
                  <c:v>9</c:v>
                </c:pt>
                <c:pt idx="6">
                  <c:v>6</c:v>
                </c:pt>
                <c:pt idx="7">
                  <c:v>3</c:v>
                </c:pt>
              </c:numCache>
            </c:numRef>
          </c:val>
          <c:extLst>
            <c:ext xmlns:c16="http://schemas.microsoft.com/office/drawing/2014/chart" uri="{C3380CC4-5D6E-409C-BE32-E72D297353CC}">
              <c16:uniqueId val="{00000003-D2C6-43FF-8A99-32138A1BA8C6}"/>
            </c:ext>
          </c:extLst>
        </c:ser>
        <c:ser>
          <c:idx val="4"/>
          <c:order val="4"/>
          <c:tx>
            <c:strRef>
              <c:f>'[nowe_wykresy_0809 (2).xlsx]Arkusz4'!$F$1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(2).xlsx]Arkusz4'!$F$2:$F$9</c:f>
              <c:numCache>
                <c:formatCode>General</c:formatCode>
                <c:ptCount val="8"/>
                <c:pt idx="0">
                  <c:v>2</c:v>
                </c:pt>
                <c:pt idx="1">
                  <c:v>10</c:v>
                </c:pt>
                <c:pt idx="2">
                  <c:v>8</c:v>
                </c:pt>
                <c:pt idx="3">
                  <c:v>12</c:v>
                </c:pt>
                <c:pt idx="4">
                  <c:v>7</c:v>
                </c:pt>
                <c:pt idx="5">
                  <c:v>11</c:v>
                </c:pt>
                <c:pt idx="6">
                  <c:v>7</c:v>
                </c:pt>
                <c:pt idx="7">
                  <c:v>2</c:v>
                </c:pt>
              </c:numCache>
            </c:numRef>
          </c:val>
          <c:extLst>
            <c:ext xmlns:c16="http://schemas.microsoft.com/office/drawing/2014/chart" uri="{C3380CC4-5D6E-409C-BE32-E72D297353CC}">
              <c16:uniqueId val="{00000004-D2C6-43FF-8A99-32138A1BA8C6}"/>
            </c:ext>
          </c:extLst>
        </c:ser>
        <c:ser>
          <c:idx val="5"/>
          <c:order val="5"/>
          <c:tx>
            <c:strRef>
              <c:f>'[nowe_wykresy_0809 (2).xlsx]Arkusz4'!$G$1</c:f>
              <c:strCache>
                <c:ptCount val="1"/>
                <c:pt idx="0">
                  <c:v>6</c:v>
                </c:pt>
              </c:strCache>
            </c:strRef>
          </c:tx>
          <c:spPr>
            <a:solidFill>
              <a:schemeClr val="accent6"/>
            </a:solidFill>
            <a:ln>
              <a:noFill/>
            </a:ln>
            <a:effectLst/>
          </c:spPr>
          <c:invertIfNegative val="0"/>
          <c:dLbls>
            <c:dLbl>
              <c:idx val="0"/>
              <c:layout>
                <c:manualLayout>
                  <c:x val="5.822416302765648E-3"/>
                  <c:y val="-1.9488572700342281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2B-47B2-93D4-43962B36D7D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(2).xlsx]Arkusz4'!$G$2:$G$9</c:f>
              <c:numCache>
                <c:formatCode>General</c:formatCode>
                <c:ptCount val="8"/>
                <c:pt idx="0">
                  <c:v>0</c:v>
                </c:pt>
                <c:pt idx="1">
                  <c:v>1</c:v>
                </c:pt>
                <c:pt idx="2">
                  <c:v>6</c:v>
                </c:pt>
                <c:pt idx="3">
                  <c:v>3</c:v>
                </c:pt>
                <c:pt idx="4">
                  <c:v>10</c:v>
                </c:pt>
                <c:pt idx="5">
                  <c:v>9</c:v>
                </c:pt>
                <c:pt idx="6">
                  <c:v>10</c:v>
                </c:pt>
                <c:pt idx="7">
                  <c:v>8</c:v>
                </c:pt>
              </c:numCache>
            </c:numRef>
          </c:val>
          <c:extLst>
            <c:ext xmlns:c16="http://schemas.microsoft.com/office/drawing/2014/chart" uri="{C3380CC4-5D6E-409C-BE32-E72D297353CC}">
              <c16:uniqueId val="{00000005-D2C6-43FF-8A99-32138A1BA8C6}"/>
            </c:ext>
          </c:extLst>
        </c:ser>
        <c:ser>
          <c:idx val="6"/>
          <c:order val="6"/>
          <c:tx>
            <c:strRef>
              <c:f>'[nowe_wykresy_0809 (2).xlsx]Arkusz4'!$H$1</c:f>
              <c:strCache>
                <c:ptCount val="1"/>
                <c:pt idx="0">
                  <c:v>Najrzadziej korzystający z usługi (7)</c:v>
                </c:pt>
              </c:strCache>
            </c:strRef>
          </c:tx>
          <c:spPr>
            <a:solidFill>
              <a:schemeClr val="accent1">
                <a:lumMod val="60000"/>
              </a:schemeClr>
            </a:solidFill>
            <a:ln>
              <a:noFill/>
            </a:ln>
            <a:effectLst/>
          </c:spPr>
          <c:invertIfNegative val="0"/>
          <c:dLbls>
            <c:dLbl>
              <c:idx val="0"/>
              <c:delete val="1"/>
              <c:extLst>
                <c:ext xmlns:c15="http://schemas.microsoft.com/office/drawing/2012/chart" uri="{CE6537A1-D6FC-4f65-9D91-7224C49458BB}">
                  <c15:layout>
                    <c:manualLayout>
                      <c:w val="2.5366327025715674E-2"/>
                      <c:h val="3.1588770701907874E-2"/>
                    </c:manualLayout>
                  </c15:layout>
                </c:ext>
                <c:ext xmlns:c16="http://schemas.microsoft.com/office/drawing/2014/chart" uri="{C3380CC4-5D6E-409C-BE32-E72D297353CC}">
                  <c16:uniqueId val="{00000000-582B-47B2-93D4-43962B36D7DF}"/>
                </c:ext>
              </c:extLst>
            </c:dLbl>
            <c:dLbl>
              <c:idx val="1"/>
              <c:layout>
                <c:manualLayout>
                  <c:x val="1.35856380397865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2B-47B2-93D4-43962B36D7DF}"/>
                </c:ext>
              </c:extLst>
            </c:dLbl>
            <c:dLbl>
              <c:idx val="5"/>
              <c:delete val="1"/>
              <c:extLst>
                <c:ext xmlns:c15="http://schemas.microsoft.com/office/drawing/2012/chart" uri="{CE6537A1-D6FC-4f65-9D91-7224C49458BB}"/>
                <c:ext xmlns:c16="http://schemas.microsoft.com/office/drawing/2014/chart" uri="{C3380CC4-5D6E-409C-BE32-E72D297353CC}">
                  <c16:uniqueId val="{00000000-32AE-4B04-9C5E-9FA06582E5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'[nowe_wykresy_0809 (2).xlsx]Arkusz4'!$A$2:$A$9</c:f>
              <c:strCache>
                <c:ptCount val="8"/>
                <c:pt idx="0">
                  <c:v>Osoby z trudnościami w samodzielnym przemieszczaniu się z uwagi na wiek</c:v>
                </c:pt>
                <c:pt idx="1">
                  <c:v>Osoby poruszające się o kulach</c:v>
                </c:pt>
                <c:pt idx="2">
                  <c:v>Osoby mające trudność w poruszaniu się ze względu na czasowo ograniczoną sprawność (np. w związku z urazem, stanem zdrowia)</c:v>
                </c:pt>
                <c:pt idx="3">
                  <c:v>Osoby korzystające z wózków inwalidzkich</c:v>
                </c:pt>
                <c:pt idx="4">
                  <c:v>Osoby poruszające się przy pomocy balkonika</c:v>
                </c:pt>
                <c:pt idx="5">
                  <c:v>Osoby z niepełnosprawnością intelektualną</c:v>
                </c:pt>
                <c:pt idx="6">
                  <c:v>Osoby z dysfunkcją narządu wzroku</c:v>
                </c:pt>
                <c:pt idx="7">
                  <c:v>Osoby z dysfunkcją narządu słuchu</c:v>
                </c:pt>
              </c:strCache>
            </c:strRef>
          </c:cat>
          <c:val>
            <c:numRef>
              <c:f>'[nowe_wykresy_0809 (2).xlsx]Arkusz4'!$H$2:$H$9</c:f>
              <c:numCache>
                <c:formatCode>General</c:formatCode>
                <c:ptCount val="8"/>
                <c:pt idx="0">
                  <c:v>0</c:v>
                </c:pt>
                <c:pt idx="1">
                  <c:v>0</c:v>
                </c:pt>
                <c:pt idx="2">
                  <c:v>1</c:v>
                </c:pt>
                <c:pt idx="3">
                  <c:v>4</c:v>
                </c:pt>
                <c:pt idx="4">
                  <c:v>1</c:v>
                </c:pt>
                <c:pt idx="5">
                  <c:v>0</c:v>
                </c:pt>
                <c:pt idx="6">
                  <c:v>11</c:v>
                </c:pt>
                <c:pt idx="7">
                  <c:v>6</c:v>
                </c:pt>
              </c:numCache>
            </c:numRef>
          </c:val>
          <c:extLst>
            <c:ext xmlns:c16="http://schemas.microsoft.com/office/drawing/2014/chart" uri="{C3380CC4-5D6E-409C-BE32-E72D297353CC}">
              <c16:uniqueId val="{00000006-D2C6-43FF-8A99-32138A1BA8C6}"/>
            </c:ext>
          </c:extLst>
        </c:ser>
        <c:dLbls>
          <c:showLegendKey val="0"/>
          <c:showVal val="0"/>
          <c:showCatName val="0"/>
          <c:showSerName val="0"/>
          <c:showPercent val="0"/>
          <c:showBubbleSize val="0"/>
        </c:dLbls>
        <c:gapWidth val="150"/>
        <c:overlap val="100"/>
        <c:axId val="410642495"/>
        <c:axId val="320575567"/>
      </c:barChart>
      <c:catAx>
        <c:axId val="41064249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575567"/>
        <c:crosses val="autoZero"/>
        <c:auto val="1"/>
        <c:lblAlgn val="ctr"/>
        <c:lblOffset val="100"/>
        <c:noMultiLvlLbl val="0"/>
      </c:catAx>
      <c:valAx>
        <c:axId val="320575567"/>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0642495"/>
        <c:crosses val="autoZero"/>
        <c:crossBetween val="between"/>
      </c:valAx>
      <c:spPr>
        <a:noFill/>
        <a:ln>
          <a:noFill/>
        </a:ln>
        <a:effectLst/>
      </c:spPr>
    </c:plotArea>
    <c:legend>
      <c:legendPos val="r"/>
      <c:layout>
        <c:manualLayout>
          <c:xMode val="edge"/>
          <c:yMode val="edge"/>
          <c:x val="0.78332725770389833"/>
          <c:y val="0.18256747161923909"/>
          <c:w val="0.21501371650577575"/>
          <c:h val="0.5105906201411053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Arkusz6!$B$8</c:f>
              <c:strCache>
                <c:ptCount val="1"/>
                <c:pt idx="0">
                  <c:v>najczęściej</c:v>
                </c:pt>
              </c:strCache>
            </c:strRef>
          </c:tx>
          <c:spPr>
            <a:solidFill>
              <a:schemeClr val="accent1"/>
            </a:solidFill>
            <a:ln>
              <a:noFill/>
            </a:ln>
            <a:effectLst/>
          </c:spPr>
          <c:invertIfNegative val="0"/>
          <c:dLbls>
            <c:dLbl>
              <c:idx val="0"/>
              <c:layout>
                <c:manualLayout>
                  <c:x val="4.5045045045044628E-3"/>
                  <c:y val="-7.724087443669175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01-4F66-8B5B-E67AB5B8494B}"/>
                </c:ext>
              </c:extLst>
            </c:dLbl>
            <c:dLbl>
              <c:idx val="1"/>
              <c:layout>
                <c:manualLayout>
                  <c:x val="4.504504504504462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01-4F66-8B5B-E67AB5B849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Arkusz6!$B$9:$B$12</c:f>
              <c:numCache>
                <c:formatCode>0%</c:formatCode>
                <c:ptCount val="4"/>
                <c:pt idx="0">
                  <c:v>2.6666666666666668E-2</c:v>
                </c:pt>
                <c:pt idx="1">
                  <c:v>1.3333333333333334E-2</c:v>
                </c:pt>
                <c:pt idx="2">
                  <c:v>0.25333333333333335</c:v>
                </c:pt>
                <c:pt idx="3">
                  <c:v>0.70666666666666667</c:v>
                </c:pt>
              </c:numCache>
            </c:numRef>
          </c:val>
          <c:extLst>
            <c:ext xmlns:c16="http://schemas.microsoft.com/office/drawing/2014/chart" uri="{C3380CC4-5D6E-409C-BE32-E72D297353CC}">
              <c16:uniqueId val="{00000000-3DA3-439C-A698-600A3AEDF5DC}"/>
            </c:ext>
          </c:extLst>
        </c:ser>
        <c:ser>
          <c:idx val="1"/>
          <c:order val="1"/>
          <c:tx>
            <c:strRef>
              <c:f>Arkusz6!$C$8</c:f>
              <c:strCache>
                <c:ptCount val="1"/>
                <c:pt idx="0">
                  <c:v>często</c:v>
                </c:pt>
              </c:strCache>
            </c:strRef>
          </c:tx>
          <c:spPr>
            <a:solidFill>
              <a:schemeClr val="accent2"/>
            </a:solidFill>
            <a:ln>
              <a:noFill/>
            </a:ln>
            <a:effectLst/>
          </c:spPr>
          <c:invertIfNegative val="0"/>
          <c:dLbls>
            <c:dLbl>
              <c:idx val="0"/>
              <c:layout>
                <c:manualLayout>
                  <c:x val="9.0090090090090089E-3"/>
                  <c:y val="4.213187276174503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01-4F66-8B5B-E67AB5B8494B}"/>
                </c:ext>
              </c:extLst>
            </c:dLbl>
            <c:dLbl>
              <c:idx val="1"/>
              <c:layout>
                <c:manualLayout>
                  <c:x val="9.009009009009008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01-4F66-8B5B-E67AB5B849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Arkusz6!$C$9:$C$12</c:f>
              <c:numCache>
                <c:formatCode>0%</c:formatCode>
                <c:ptCount val="4"/>
                <c:pt idx="0">
                  <c:v>0.04</c:v>
                </c:pt>
                <c:pt idx="1">
                  <c:v>0.08</c:v>
                </c:pt>
                <c:pt idx="2">
                  <c:v>0.68</c:v>
                </c:pt>
                <c:pt idx="3">
                  <c:v>0.2</c:v>
                </c:pt>
              </c:numCache>
            </c:numRef>
          </c:val>
          <c:extLst>
            <c:ext xmlns:c16="http://schemas.microsoft.com/office/drawing/2014/chart" uri="{C3380CC4-5D6E-409C-BE32-E72D297353CC}">
              <c16:uniqueId val="{00000001-3DA3-439C-A698-600A3AEDF5DC}"/>
            </c:ext>
          </c:extLst>
        </c:ser>
        <c:ser>
          <c:idx val="2"/>
          <c:order val="2"/>
          <c:tx>
            <c:strRef>
              <c:f>Arkusz6!$D$8</c:f>
              <c:strCache>
                <c:ptCount val="1"/>
                <c:pt idx="0">
                  <c:v>rzadko</c:v>
                </c:pt>
              </c:strCache>
            </c:strRef>
          </c:tx>
          <c:spPr>
            <a:solidFill>
              <a:schemeClr val="accent3"/>
            </a:solidFill>
            <a:ln>
              <a:noFill/>
            </a:ln>
            <a:effectLst/>
          </c:spPr>
          <c:invertIfNegative val="0"/>
          <c:dLbls>
            <c:dLbl>
              <c:idx val="2"/>
              <c:layout>
                <c:manualLayout>
                  <c:x val="0"/>
                  <c:y val="-4.213187276174464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01-4F66-8B5B-E67AB5B849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Arkusz6!$D$9:$D$12</c:f>
              <c:numCache>
                <c:formatCode>0%</c:formatCode>
                <c:ptCount val="4"/>
                <c:pt idx="0">
                  <c:v>0.30666666666666664</c:v>
                </c:pt>
                <c:pt idx="1">
                  <c:v>0.58666666666666667</c:v>
                </c:pt>
                <c:pt idx="2">
                  <c:v>0.04</c:v>
                </c:pt>
                <c:pt idx="3">
                  <c:v>6.6666666666666666E-2</c:v>
                </c:pt>
              </c:numCache>
            </c:numRef>
          </c:val>
          <c:extLst>
            <c:ext xmlns:c16="http://schemas.microsoft.com/office/drawing/2014/chart" uri="{C3380CC4-5D6E-409C-BE32-E72D297353CC}">
              <c16:uniqueId val="{00000002-3DA3-439C-A698-600A3AEDF5DC}"/>
            </c:ext>
          </c:extLst>
        </c:ser>
        <c:ser>
          <c:idx val="3"/>
          <c:order val="3"/>
          <c:tx>
            <c:strRef>
              <c:f>Arkusz6!$E$8</c:f>
              <c:strCache>
                <c:ptCount val="1"/>
                <c:pt idx="0">
                  <c:v>najrzadziej</c:v>
                </c:pt>
              </c:strCache>
            </c:strRef>
          </c:tx>
          <c:spPr>
            <a:solidFill>
              <a:schemeClr val="accent4"/>
            </a:solidFill>
            <a:ln>
              <a:noFill/>
            </a:ln>
            <a:effectLst/>
          </c:spPr>
          <c:invertIfNegative val="0"/>
          <c:dLbls>
            <c:dLbl>
              <c:idx val="2"/>
              <c:layout>
                <c:manualLayout>
                  <c:x val="9.0090090090090089E-3"/>
                  <c:y val="-4.213187276174464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01-4F66-8B5B-E67AB5B849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Arkusz6!$A$9:$A$12</c:f>
              <c:strCache>
                <c:ptCount val="4"/>
                <c:pt idx="0">
                  <c:v>Cel edukacyjny</c:v>
                </c:pt>
                <c:pt idx="1">
                  <c:v>Cel zawodowy</c:v>
                </c:pt>
                <c:pt idx="2">
                  <c:v>Aktywizacja społeczna</c:v>
                </c:pt>
                <c:pt idx="3">
                  <c:v>Cel zdrowotny</c:v>
                </c:pt>
              </c:strCache>
            </c:strRef>
          </c:cat>
          <c:val>
            <c:numRef>
              <c:f>Arkusz6!$E$9:$E$12</c:f>
              <c:numCache>
                <c:formatCode>0%</c:formatCode>
                <c:ptCount val="4"/>
                <c:pt idx="0">
                  <c:v>0.62666666666666671</c:v>
                </c:pt>
                <c:pt idx="1">
                  <c:v>0.32</c:v>
                </c:pt>
                <c:pt idx="2">
                  <c:v>2.6666666666666668E-2</c:v>
                </c:pt>
                <c:pt idx="3">
                  <c:v>2.6666666666666668E-2</c:v>
                </c:pt>
              </c:numCache>
            </c:numRef>
          </c:val>
          <c:extLst>
            <c:ext xmlns:c16="http://schemas.microsoft.com/office/drawing/2014/chart" uri="{C3380CC4-5D6E-409C-BE32-E72D297353CC}">
              <c16:uniqueId val="{00000003-3DA3-439C-A698-600A3AEDF5DC}"/>
            </c:ext>
          </c:extLst>
        </c:ser>
        <c:dLbls>
          <c:dLblPos val="ctr"/>
          <c:showLegendKey val="0"/>
          <c:showVal val="1"/>
          <c:showCatName val="0"/>
          <c:showSerName val="0"/>
          <c:showPercent val="0"/>
          <c:showBubbleSize val="0"/>
        </c:dLbls>
        <c:gapWidth val="150"/>
        <c:overlap val="100"/>
        <c:axId val="317922111"/>
        <c:axId val="320587087"/>
      </c:barChart>
      <c:catAx>
        <c:axId val="31792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20587087"/>
        <c:crosses val="autoZero"/>
        <c:auto val="1"/>
        <c:lblAlgn val="ctr"/>
        <c:lblOffset val="100"/>
        <c:noMultiLvlLbl val="0"/>
      </c:catAx>
      <c:valAx>
        <c:axId val="320587087"/>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31792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'realizujący_do wykresów'!$AQ$90</c:f>
              <c:strCache>
                <c:ptCount val="1"/>
                <c:pt idx="0">
                  <c:v>Gmina wiejska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'realizujący_do wykresów'!$AR$89:$AW$89</c:f>
              <c:strCache>
                <c:ptCount val="6"/>
                <c:pt idx="0">
                  <c:v>W inny sposób</c:v>
                </c:pt>
                <c:pt idx="1">
                  <c:v>Nie wiem, trudno powiedzieć</c:v>
                </c:pt>
                <c:pt idx="2">
                  <c:v>Ankietą na stronie internetowej</c:v>
                </c:pt>
                <c:pt idx="3">
                  <c:v>Telefonicznie</c:v>
                </c:pt>
                <c:pt idx="4">
                  <c:v>Systemem skarg i wniosków</c:v>
                </c:pt>
                <c:pt idx="5">
                  <c:v>Ankietą papierową satysfakcji użytkownika</c:v>
                </c:pt>
              </c:strCache>
            </c:strRef>
          </c:cat>
          <c:val>
            <c:numRef>
              <c:f>'realizujący_do wykresów'!$AR$90:$AW$90</c:f>
              <c:numCache>
                <c:formatCode>General</c:formatCode>
                <c:ptCount val="6"/>
                <c:pt idx="0">
                  <c:v>1</c:v>
                </c:pt>
                <c:pt idx="1">
                  <c:v>1</c:v>
                </c:pt>
                <c:pt idx="2">
                  <c:v>2</c:v>
                </c:pt>
                <c:pt idx="3">
                  <c:v>9</c:v>
                </c:pt>
                <c:pt idx="4">
                  <c:v>11</c:v>
                </c:pt>
                <c:pt idx="5">
                  <c:v>30</c:v>
                </c:pt>
              </c:numCache>
            </c:numRef>
          </c:val>
          <c:extLst>
            <c:ext xmlns:c16="http://schemas.microsoft.com/office/drawing/2014/chart" uri="{C3380CC4-5D6E-409C-BE32-E72D297353CC}">
              <c16:uniqueId val="{00000000-2D3B-4BCC-8402-5E7FE9A9435E}"/>
            </c:ext>
          </c:extLst>
        </c:ser>
        <c:ser>
          <c:idx val="1"/>
          <c:order val="1"/>
          <c:tx>
            <c:strRef>
              <c:f>'realizujący_do wykresów'!$AQ$91</c:f>
              <c:strCache>
                <c:ptCount val="1"/>
                <c:pt idx="0">
                  <c:v>Gmina miejsko-wiejska</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2D3B-4BCC-8402-5E7FE9A9435E}"/>
                </c:ext>
              </c:extLst>
            </c:dLbl>
            <c:dLbl>
              <c:idx val="1"/>
              <c:delete val="1"/>
              <c:extLst>
                <c:ext xmlns:c15="http://schemas.microsoft.com/office/drawing/2012/chart" uri="{CE6537A1-D6FC-4f65-9D91-7224C49458BB}"/>
                <c:ext xmlns:c16="http://schemas.microsoft.com/office/drawing/2014/chart" uri="{C3380CC4-5D6E-409C-BE32-E72D297353CC}">
                  <c16:uniqueId val="{00000002-2D3B-4BCC-8402-5E7FE9A9435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'realizujący_do wykresów'!$AR$89:$AW$89</c:f>
              <c:strCache>
                <c:ptCount val="6"/>
                <c:pt idx="0">
                  <c:v>W inny sposób</c:v>
                </c:pt>
                <c:pt idx="1">
                  <c:v>Nie wiem, trudno powiedzieć</c:v>
                </c:pt>
                <c:pt idx="2">
                  <c:v>Ankietą na stronie internetowej</c:v>
                </c:pt>
                <c:pt idx="3">
                  <c:v>Telefonicznie</c:v>
                </c:pt>
                <c:pt idx="4">
                  <c:v>Systemem skarg i wniosków</c:v>
                </c:pt>
                <c:pt idx="5">
                  <c:v>Ankietą papierową satysfakcji użytkownika</c:v>
                </c:pt>
              </c:strCache>
            </c:strRef>
          </c:cat>
          <c:val>
            <c:numRef>
              <c:f>'realizujący_do wykresów'!$AR$91:$AW$91</c:f>
              <c:numCache>
                <c:formatCode>General</c:formatCode>
                <c:ptCount val="6"/>
                <c:pt idx="0">
                  <c:v>0</c:v>
                </c:pt>
                <c:pt idx="1">
                  <c:v>0</c:v>
                </c:pt>
                <c:pt idx="2">
                  <c:v>1</c:v>
                </c:pt>
                <c:pt idx="3">
                  <c:v>5</c:v>
                </c:pt>
                <c:pt idx="4">
                  <c:v>4</c:v>
                </c:pt>
                <c:pt idx="5">
                  <c:v>16</c:v>
                </c:pt>
              </c:numCache>
            </c:numRef>
          </c:val>
          <c:extLst>
            <c:ext xmlns:c16="http://schemas.microsoft.com/office/drawing/2014/chart" uri="{C3380CC4-5D6E-409C-BE32-E72D297353CC}">
              <c16:uniqueId val="{00000003-2D3B-4BCC-8402-5E7FE9A9435E}"/>
            </c:ext>
          </c:extLst>
        </c:ser>
        <c:ser>
          <c:idx val="2"/>
          <c:order val="2"/>
          <c:tx>
            <c:strRef>
              <c:f>'realizujący_do wykresów'!$AQ$92</c:f>
              <c:strCache>
                <c:ptCount val="1"/>
                <c:pt idx="0">
                  <c:v>Powiat</c:v>
                </c:pt>
              </c:strCache>
            </c:strRef>
          </c:tx>
          <c:spPr>
            <a:solidFill>
              <a:schemeClr val="accent3"/>
            </a:solidFill>
            <a:ln>
              <a:noFill/>
            </a:ln>
            <a:effectLst/>
          </c:spPr>
          <c:invertIfNegative val="0"/>
          <c:dLbls>
            <c:dLbl>
              <c:idx val="0"/>
              <c:layout>
                <c:manualLayout>
                  <c:x val="-2.0580063475339409E-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3B-4BCC-8402-5E7FE9A9435E}"/>
                </c:ext>
              </c:extLst>
            </c:dLbl>
            <c:dLbl>
              <c:idx val="1"/>
              <c:delete val="1"/>
              <c:extLst>
                <c:ext xmlns:c15="http://schemas.microsoft.com/office/drawing/2012/chart" uri="{CE6537A1-D6FC-4f65-9D91-7224C49458BB}"/>
                <c:ext xmlns:c16="http://schemas.microsoft.com/office/drawing/2014/chart" uri="{C3380CC4-5D6E-409C-BE32-E72D297353CC}">
                  <c16:uniqueId val="{00000005-2D3B-4BCC-8402-5E7FE9A9435E}"/>
                </c:ext>
              </c:extLst>
            </c:dLbl>
            <c:dLbl>
              <c:idx val="2"/>
              <c:delete val="1"/>
              <c:extLst>
                <c:ext xmlns:c15="http://schemas.microsoft.com/office/drawing/2012/chart" uri="{CE6537A1-D6FC-4f65-9D91-7224C49458BB}"/>
                <c:ext xmlns:c16="http://schemas.microsoft.com/office/drawing/2014/chart" uri="{C3380CC4-5D6E-409C-BE32-E72D297353CC}">
                  <c16:uniqueId val="{00000006-2D3B-4BCC-8402-5E7FE9A9435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'realizujący_do wykresów'!$AR$89:$AW$89</c:f>
              <c:strCache>
                <c:ptCount val="6"/>
                <c:pt idx="0">
                  <c:v>W inny sposób</c:v>
                </c:pt>
                <c:pt idx="1">
                  <c:v>Nie wiem, trudno powiedzieć</c:v>
                </c:pt>
                <c:pt idx="2">
                  <c:v>Ankietą na stronie internetowej</c:v>
                </c:pt>
                <c:pt idx="3">
                  <c:v>Telefonicznie</c:v>
                </c:pt>
                <c:pt idx="4">
                  <c:v>Systemem skarg i wniosków</c:v>
                </c:pt>
                <c:pt idx="5">
                  <c:v>Ankietą papierową satysfakcji użytkownika</c:v>
                </c:pt>
              </c:strCache>
            </c:strRef>
          </c:cat>
          <c:val>
            <c:numRef>
              <c:f>'realizujący_do wykresów'!$AR$92:$AW$92</c:f>
              <c:numCache>
                <c:formatCode>General</c:formatCode>
                <c:ptCount val="6"/>
                <c:pt idx="0">
                  <c:v>1</c:v>
                </c:pt>
                <c:pt idx="1">
                  <c:v>0</c:v>
                </c:pt>
                <c:pt idx="2">
                  <c:v>0</c:v>
                </c:pt>
                <c:pt idx="3">
                  <c:v>1</c:v>
                </c:pt>
                <c:pt idx="4">
                  <c:v>2</c:v>
                </c:pt>
                <c:pt idx="5">
                  <c:v>7</c:v>
                </c:pt>
              </c:numCache>
            </c:numRef>
          </c:val>
          <c:extLst>
            <c:ext xmlns:c16="http://schemas.microsoft.com/office/drawing/2014/chart" uri="{C3380CC4-5D6E-409C-BE32-E72D297353CC}">
              <c16:uniqueId val="{00000007-2D3B-4BCC-8402-5E7FE9A9435E}"/>
            </c:ext>
          </c:extLst>
        </c:ser>
        <c:ser>
          <c:idx val="3"/>
          <c:order val="3"/>
          <c:tx>
            <c:strRef>
              <c:f>'realizujący_do wykresów'!$AQ$93</c:f>
              <c:strCache>
                <c:ptCount val="1"/>
                <c:pt idx="0">
                  <c:v>Gmina miejska</c:v>
                </c:pt>
              </c:strCache>
            </c:strRef>
          </c:tx>
          <c:spPr>
            <a:solidFill>
              <a:schemeClr val="accent4"/>
            </a:solidFill>
            <a:ln>
              <a:noFill/>
            </a:ln>
            <a:effectLst/>
          </c:spPr>
          <c:invertIfNegative val="0"/>
          <c:dLbls>
            <c:dLbl>
              <c:idx val="0"/>
              <c:layout>
                <c:manualLayout>
                  <c:x val="2.071566970359071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3B-4BCC-8402-5E7FE9A9435E}"/>
                </c:ext>
              </c:extLst>
            </c:dLbl>
            <c:dLbl>
              <c:idx val="1"/>
              <c:delete val="1"/>
              <c:extLst>
                <c:ext xmlns:c15="http://schemas.microsoft.com/office/drawing/2012/chart" uri="{CE6537A1-D6FC-4f65-9D91-7224C49458BB}"/>
                <c:ext xmlns:c16="http://schemas.microsoft.com/office/drawing/2014/chart" uri="{C3380CC4-5D6E-409C-BE32-E72D297353CC}">
                  <c16:uniqueId val="{00000009-2D3B-4BCC-8402-5E7FE9A9435E}"/>
                </c:ext>
              </c:extLst>
            </c:dLbl>
            <c:dLbl>
              <c:idx val="2"/>
              <c:delete val="1"/>
              <c:extLst>
                <c:ext xmlns:c15="http://schemas.microsoft.com/office/drawing/2012/chart" uri="{CE6537A1-D6FC-4f65-9D91-7224C49458BB}"/>
                <c:ext xmlns:c16="http://schemas.microsoft.com/office/drawing/2014/chart" uri="{C3380CC4-5D6E-409C-BE32-E72D297353CC}">
                  <c16:uniqueId val="{0000000A-2D3B-4BCC-8402-5E7FE9A9435E}"/>
                </c:ext>
              </c:extLst>
            </c:dLbl>
            <c:dLbl>
              <c:idx val="3"/>
              <c:delete val="1"/>
              <c:extLst>
                <c:ext xmlns:c15="http://schemas.microsoft.com/office/drawing/2012/chart" uri="{CE6537A1-D6FC-4f65-9D91-7224C49458BB}"/>
                <c:ext xmlns:c16="http://schemas.microsoft.com/office/drawing/2014/chart" uri="{C3380CC4-5D6E-409C-BE32-E72D297353CC}">
                  <c16:uniqueId val="{0000000B-2D3B-4BCC-8402-5E7FE9A9435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'realizujący_do wykresów'!$AR$89:$AW$89</c:f>
              <c:strCache>
                <c:ptCount val="6"/>
                <c:pt idx="0">
                  <c:v>W inny sposób</c:v>
                </c:pt>
                <c:pt idx="1">
                  <c:v>Nie wiem, trudno powiedzieć</c:v>
                </c:pt>
                <c:pt idx="2">
                  <c:v>Ankietą na stronie internetowej</c:v>
                </c:pt>
                <c:pt idx="3">
                  <c:v>Telefonicznie</c:v>
                </c:pt>
                <c:pt idx="4">
                  <c:v>Systemem skarg i wniosków</c:v>
                </c:pt>
                <c:pt idx="5">
                  <c:v>Ankietą papierową satysfakcji użytkownika</c:v>
                </c:pt>
              </c:strCache>
            </c:strRef>
          </c:cat>
          <c:val>
            <c:numRef>
              <c:f>'realizujący_do wykresów'!$AR$93:$AW$93</c:f>
              <c:numCache>
                <c:formatCode>General</c:formatCode>
                <c:ptCount val="6"/>
                <c:pt idx="0">
                  <c:v>1</c:v>
                </c:pt>
                <c:pt idx="1">
                  <c:v>0</c:v>
                </c:pt>
                <c:pt idx="2">
                  <c:v>0</c:v>
                </c:pt>
                <c:pt idx="3">
                  <c:v>0</c:v>
                </c:pt>
                <c:pt idx="4">
                  <c:v>1</c:v>
                </c:pt>
                <c:pt idx="5">
                  <c:v>2</c:v>
                </c:pt>
              </c:numCache>
            </c:numRef>
          </c:val>
          <c:extLst>
            <c:ext xmlns:c16="http://schemas.microsoft.com/office/drawing/2014/chart" uri="{C3380CC4-5D6E-409C-BE32-E72D297353CC}">
              <c16:uniqueId val="{0000000C-2D3B-4BCC-8402-5E7FE9A9435E}"/>
            </c:ext>
          </c:extLst>
        </c:ser>
        <c:dLbls>
          <c:dLblPos val="ctr"/>
          <c:showLegendKey val="0"/>
          <c:showVal val="1"/>
          <c:showCatName val="0"/>
          <c:showSerName val="0"/>
          <c:showPercent val="0"/>
          <c:showBubbleSize val="0"/>
        </c:dLbls>
        <c:gapWidth val="150"/>
        <c:overlap val="100"/>
        <c:axId val="785624456"/>
        <c:axId val="785628056"/>
      </c:barChart>
      <c:catAx>
        <c:axId val="785624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785628056"/>
        <c:crosses val="autoZero"/>
        <c:auto val="1"/>
        <c:lblAlgn val="ctr"/>
        <c:lblOffset val="100"/>
        <c:noMultiLvlLbl val="0"/>
      </c:catAx>
      <c:valAx>
        <c:axId val="785628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8562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realizujący!$AQ$82</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realizujący!$AP$83:$AP$86</c:f>
              <c:strCache>
                <c:ptCount val="4"/>
                <c:pt idx="0">
                  <c:v>Gmina miejska</c:v>
                </c:pt>
                <c:pt idx="1">
                  <c:v>Powiat</c:v>
                </c:pt>
                <c:pt idx="2">
                  <c:v>Gmina miejsko-wiejska</c:v>
                </c:pt>
                <c:pt idx="3">
                  <c:v>Gmina wiejska</c:v>
                </c:pt>
              </c:strCache>
            </c:strRef>
          </c:cat>
          <c:val>
            <c:numRef>
              <c:f>realizujący!$AQ$83:$AQ$86</c:f>
              <c:numCache>
                <c:formatCode>General</c:formatCode>
                <c:ptCount val="4"/>
                <c:pt idx="0">
                  <c:v>3</c:v>
                </c:pt>
                <c:pt idx="1">
                  <c:v>8</c:v>
                </c:pt>
                <c:pt idx="2">
                  <c:v>16</c:v>
                </c:pt>
                <c:pt idx="3">
                  <c:v>31</c:v>
                </c:pt>
              </c:numCache>
            </c:numRef>
          </c:val>
          <c:extLst>
            <c:ext xmlns:c16="http://schemas.microsoft.com/office/drawing/2014/chart" uri="{C3380CC4-5D6E-409C-BE32-E72D297353CC}">
              <c16:uniqueId val="{00000000-DB0E-4B66-855B-E0B359C2E889}"/>
            </c:ext>
          </c:extLst>
        </c:ser>
        <c:ser>
          <c:idx val="1"/>
          <c:order val="1"/>
          <c:tx>
            <c:strRef>
              <c:f>realizujący!$AR$82</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realizujący!$AP$83:$AP$86</c:f>
              <c:strCache>
                <c:ptCount val="4"/>
                <c:pt idx="0">
                  <c:v>Gmina miejska</c:v>
                </c:pt>
                <c:pt idx="1">
                  <c:v>Powiat</c:v>
                </c:pt>
                <c:pt idx="2">
                  <c:v>Gmina miejsko-wiejska</c:v>
                </c:pt>
                <c:pt idx="3">
                  <c:v>Gmina wiejska</c:v>
                </c:pt>
              </c:strCache>
            </c:strRef>
          </c:cat>
          <c:val>
            <c:numRef>
              <c:f>realizujący!$AR$83:$AR$86</c:f>
              <c:numCache>
                <c:formatCode>General</c:formatCode>
                <c:ptCount val="4"/>
                <c:pt idx="0">
                  <c:v>2</c:v>
                </c:pt>
                <c:pt idx="1">
                  <c:v>2</c:v>
                </c:pt>
                <c:pt idx="2">
                  <c:v>4</c:v>
                </c:pt>
                <c:pt idx="3">
                  <c:v>2</c:v>
                </c:pt>
              </c:numCache>
            </c:numRef>
          </c:val>
          <c:extLst>
            <c:ext xmlns:c16="http://schemas.microsoft.com/office/drawing/2014/chart" uri="{C3380CC4-5D6E-409C-BE32-E72D297353CC}">
              <c16:uniqueId val="{00000001-DB0E-4B66-855B-E0B359C2E889}"/>
            </c:ext>
          </c:extLst>
        </c:ser>
        <c:ser>
          <c:idx val="2"/>
          <c:order val="2"/>
          <c:tx>
            <c:strRef>
              <c:f>realizujący!$AS$82</c:f>
              <c:strCache>
                <c:ptCount val="1"/>
                <c:pt idx="0">
                  <c:v>nie wiem, trudno powiedzieć</c:v>
                </c:pt>
              </c:strCache>
            </c:strRef>
          </c:tx>
          <c:spPr>
            <a:solidFill>
              <a:schemeClr val="accent3"/>
            </a:solidFill>
            <a:ln>
              <a:noFill/>
            </a:ln>
            <a:effectLst/>
          </c:spPr>
          <c:invertIfNegative val="0"/>
          <c:dLbls>
            <c:dLbl>
              <c:idx val="3"/>
              <c:layout>
                <c:manualLayout>
                  <c:x val="1.488095238095238E-2"/>
                  <c:y val="4.7755491881566383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46-4821-A935-D52AAD33D27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realizujący!$AP$83:$AP$86</c:f>
              <c:strCache>
                <c:ptCount val="4"/>
                <c:pt idx="0">
                  <c:v>Gmina miejska</c:v>
                </c:pt>
                <c:pt idx="1">
                  <c:v>Powiat</c:v>
                </c:pt>
                <c:pt idx="2">
                  <c:v>Gmina miejsko-wiejska</c:v>
                </c:pt>
                <c:pt idx="3">
                  <c:v>Gmina wiejska</c:v>
                </c:pt>
              </c:strCache>
            </c:strRef>
          </c:cat>
          <c:val>
            <c:numRef>
              <c:f>realizujący!$AS$83:$AS$86</c:f>
              <c:numCache>
                <c:formatCode>General</c:formatCode>
                <c:ptCount val="4"/>
                <c:pt idx="0">
                  <c:v>1</c:v>
                </c:pt>
                <c:pt idx="1">
                  <c:v>2</c:v>
                </c:pt>
                <c:pt idx="2">
                  <c:v>4</c:v>
                </c:pt>
                <c:pt idx="3">
                  <c:v>0</c:v>
                </c:pt>
              </c:numCache>
            </c:numRef>
          </c:val>
          <c:extLst>
            <c:ext xmlns:c16="http://schemas.microsoft.com/office/drawing/2014/chart" uri="{C3380CC4-5D6E-409C-BE32-E72D297353CC}">
              <c16:uniqueId val="{00000002-DB0E-4B66-855B-E0B359C2E889}"/>
            </c:ext>
          </c:extLst>
        </c:ser>
        <c:dLbls>
          <c:dLblPos val="ctr"/>
          <c:showLegendKey val="0"/>
          <c:showVal val="1"/>
          <c:showCatName val="0"/>
          <c:showSerName val="0"/>
          <c:showPercent val="0"/>
          <c:showBubbleSize val="0"/>
        </c:dLbls>
        <c:gapWidth val="150"/>
        <c:overlap val="100"/>
        <c:axId val="785623736"/>
        <c:axId val="785617616"/>
      </c:barChart>
      <c:catAx>
        <c:axId val="785623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785617616"/>
        <c:crosses val="autoZero"/>
        <c:auto val="1"/>
        <c:lblAlgn val="ctr"/>
        <c:lblOffset val="100"/>
        <c:noMultiLvlLbl val="0"/>
      </c:catAx>
      <c:valAx>
        <c:axId val="78561761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78562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dane_km!$BQ$2:$BQ$37</cx:f>
        <cx:lvl ptCount="36" formatCode="0,00">
          <cx:pt idx="0">17.274127920168201</cx:pt>
          <cx:pt idx="1">38.825201739526463</cx:pt>
          <cx:pt idx="2">44.556844477135137</cx:pt>
          <cx:pt idx="3">47.852871410055677</cx:pt>
          <cx:pt idx="4">56.295590749256853</cx:pt>
          <cx:pt idx="5">56.806509818213826</cx:pt>
          <cx:pt idx="6">61.375415483779719</cx:pt>
          <cx:pt idx="7">61.625580714888265</cx:pt>
          <cx:pt idx="8">68.748419202596082</cx:pt>
          <cx:pt idx="9">79.75644835910019</cx:pt>
          <cx:pt idx="10">80.072619432065153</cx:pt>
          <cx:pt idx="11">80.129577892274327</cx:pt>
          <cx:pt idx="12">84.5235779613609</cx:pt>
          <cx:pt idx="13">87.330288812585707</cx:pt>
          <cx:pt idx="14">94.335536920569268</cx:pt>
          <cx:pt idx="15">101.99406568406512</cx:pt>
          <cx:pt idx="16">102.19432635257624</cx:pt>
          <cx:pt idx="17">102.4516678866424</cx:pt>
          <cx:pt idx="18">111.17390084414768</cx:pt>
          <cx:pt idx="19">112.43070068403064</cx:pt>
          <cx:pt idx="20">115.98251000679032</cx:pt>
          <cx:pt idx="21">116.46999684175721</cx:pt>
          <cx:pt idx="22">129.97261574017196</cx:pt>
          <cx:pt idx="23">133.14096492948656</cx:pt>
          <cx:pt idx="24">133.51767088198156</cx:pt>
          <cx:pt idx="25">134.61714142476569</cx:pt>
          <cx:pt idx="26">135.67181877824459</cx:pt>
          <cx:pt idx="27">138.95673179968614</cx:pt>
          <cx:pt idx="28">142.01743550506396</cx:pt>
          <cx:pt idx="29">160.08864675037964</cx:pt>
          <cx:pt idx="30">163.00833185509362</cx:pt>
          <cx:pt idx="31">185.46270026302147</cx:pt>
          <cx:pt idx="32">188.93112046952285</cx:pt>
          <cx:pt idx="33">195.73029522535475</cx:pt>
          <cx:pt idx="34">203.55874777812585</cx:pt>
          <cx:pt idx="35">217.92174065084373</cx:pt>
        </cx:lvl>
      </cx:numDim>
    </cx:data>
  </cx:chartData>
  <cx:chart>
    <cx:plotArea>
      <cx:plotAreaRegion>
        <cx:series layoutId="clusteredColumn" uniqueId="{7D507B56-9F4D-4C08-AD72-71F1FB5B6557}">
          <cx:tx>
            <cx:txData>
              <cx:f>dane_km!$BQ$1</cx:f>
              <cx:v>Liczba kilometrów na tysiąc złotych budżetu</cx:v>
            </cx:txData>
          </cx:tx>
          <cx:dataId val="0"/>
          <cx:layoutPr>
            <cx:binning intervalClosed="r">
              <cx:binCount val="10"/>
            </cx:binning>
          </cx:layoutPr>
        </cx:series>
      </cx:plotAreaRegion>
      <cx:axis id="0">
        <cx:catScaling gapWidth="0"/>
        <cx:title>
          <cx:tx>
            <cx:txData>
              <cx:v>Liczba przejechanych kilometrów na tysiąc złotych budżetu</cx:v>
            </cx:txData>
          </cx:tx>
          <cx:txPr>
            <a:bodyPr spcFirstLastPara="1" vertOverflow="ellipsis" horzOverflow="overflow" wrap="square" lIns="0" tIns="0" rIns="0" bIns="0" anchor="ctr" anchorCtr="1"/>
            <a:lstStyle/>
            <a:p>
              <a:pPr algn="ctr" rtl="0">
                <a:defRPr sz="1000">
                  <a:solidFill>
                    <a:sysClr val="windowText" lastClr="000000"/>
                  </a:solidFill>
                </a:defRPr>
              </a:pPr>
              <a:r>
                <a:rPr lang="pl-PL" sz="1000" b="0" i="0" u="none" strike="noStrike" baseline="0">
                  <a:solidFill>
                    <a:sysClr val="windowText" lastClr="000000"/>
                  </a:solidFill>
                  <a:latin typeface="Calibri"/>
                </a:rPr>
                <a:t>Liczba przejechanych kilometrów na tysiąc złotych budżetu</a:t>
              </a:r>
            </a:p>
          </cx:txPr>
        </cx:title>
        <cx:majorTickMarks type="out"/>
        <cx:tickLabels/>
        <cx:numFmt formatCode="0" sourceLinked="0"/>
        <cx:txPr>
          <a:bodyPr spcFirstLastPara="1" vertOverflow="ellipsis" horzOverflow="overflow" wrap="square" lIns="0" tIns="0" rIns="0" bIns="0" anchor="ctr" anchorCtr="1"/>
          <a:lstStyle/>
          <a:p>
            <a:pPr algn="ctr" rtl="0">
              <a:defRPr sz="1000">
                <a:solidFill>
                  <a:sysClr val="windowText" lastClr="000000"/>
                </a:solidFill>
              </a:defRPr>
            </a:pPr>
            <a:endParaRPr lang="pl-PL" sz="1000" b="0" i="0" u="none" strike="noStrike" baseline="0">
              <a:solidFill>
                <a:sysClr val="windowText" lastClr="000000"/>
              </a:solidFill>
              <a:latin typeface="Calibri" panose="020F0502020204030204"/>
            </a:endParaRPr>
          </a:p>
        </cx:txPr>
      </cx:axis>
      <cx:axis id="1">
        <cx:valScaling/>
        <cx:title>
          <cx:tx>
            <cx:txData>
              <cx:v>Częstość</cx:v>
            </cx:txData>
          </cx:tx>
          <cx:txPr>
            <a:bodyPr spcFirstLastPara="1" vertOverflow="ellipsis" horzOverflow="overflow" wrap="square" lIns="0" tIns="0" rIns="0" bIns="0" anchor="ctr" anchorCtr="1"/>
            <a:lstStyle/>
            <a:p>
              <a:pPr algn="ctr" rtl="0">
                <a:defRPr sz="1000">
                  <a:solidFill>
                    <a:sysClr val="windowText" lastClr="000000"/>
                  </a:solidFill>
                </a:defRPr>
              </a:pPr>
              <a:r>
                <a:rPr lang="pl-PL" sz="1000" b="0" i="0" u="none" strike="noStrike" baseline="0">
                  <a:solidFill>
                    <a:sysClr val="windowText" lastClr="000000"/>
                  </a:solidFill>
                  <a:latin typeface="Calibri"/>
                </a:rPr>
                <a:t>Częstość</a:t>
              </a:r>
            </a:p>
          </cx:txPr>
        </cx:title>
        <cx:majorGridlines/>
        <cx:tickLabels/>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FFD0FA-ED3E-4145-8E75-F3D5CD752B94}" type="doc">
      <dgm:prSet loTypeId="urn:microsoft.com/office/officeart/2005/8/layout/radial4" loCatId="relationship" qsTypeId="urn:microsoft.com/office/officeart/2005/8/quickstyle/simple1" qsCatId="simple" csTypeId="urn:microsoft.com/office/officeart/2005/8/colors/accent1_2" csCatId="accent1" phldr="1"/>
      <dgm:spPr/>
    </dgm:pt>
    <dgm:pt modelId="{45D00EAF-8265-4724-8FFA-957844517710}">
      <dgm:prSet phldrT="[Tekst]" custT="1"/>
      <dgm:spPr/>
      <dgm:t>
        <a:bodyPr/>
        <a:lstStyle/>
        <a:p>
          <a:r>
            <a:rPr lang="pl-PL" sz="1200"/>
            <a:t>Brak deklarowanego wpływu </a:t>
          </a:r>
          <a:br>
            <a:rPr lang="pl-PL" sz="1200"/>
          </a:br>
          <a:r>
            <a:rPr lang="pl-PL" sz="1200"/>
            <a:t>w obszarze zawodowym</a:t>
          </a:r>
        </a:p>
      </dgm:t>
    </dgm:pt>
    <dgm:pt modelId="{7A4455DD-2704-415F-A2FA-3287AB7EAAEF}" type="parTrans" cxnId="{D7F6E8A8-4735-45BB-AEAA-259AD3717C95}">
      <dgm:prSet/>
      <dgm:spPr/>
      <dgm:t>
        <a:bodyPr/>
        <a:lstStyle/>
        <a:p>
          <a:endParaRPr lang="pl-PL"/>
        </a:p>
      </dgm:t>
    </dgm:pt>
    <dgm:pt modelId="{36FF8282-4779-41C6-9685-32AAE51DE483}" type="sibTrans" cxnId="{D7F6E8A8-4735-45BB-AEAA-259AD3717C95}">
      <dgm:prSet/>
      <dgm:spPr/>
      <dgm:t>
        <a:bodyPr/>
        <a:lstStyle/>
        <a:p>
          <a:endParaRPr lang="pl-PL"/>
        </a:p>
      </dgm:t>
    </dgm:pt>
    <dgm:pt modelId="{9CD0FF1C-12AE-4163-AF6C-2D4BD756A4E5}">
      <dgm:prSet phldrT="[Tekst]" custT="1"/>
      <dgm:spPr/>
      <dgm:t>
        <a:bodyPr/>
        <a:lstStyle/>
        <a:p>
          <a:r>
            <a:rPr lang="pl-PL" sz="1200"/>
            <a:t>Pogłębiona diagnoza </a:t>
          </a:r>
          <a:br>
            <a:rPr lang="pl-PL" sz="1200"/>
          </a:br>
          <a:r>
            <a:rPr lang="pl-PL" sz="1200"/>
            <a:t>i wysoka efektywność</a:t>
          </a:r>
        </a:p>
      </dgm:t>
    </dgm:pt>
    <dgm:pt modelId="{63424380-1713-4B70-9B77-30208E7317A4}" type="parTrans" cxnId="{3BD57242-587F-4BA3-9425-16CEF6F51962}">
      <dgm:prSet/>
      <dgm:spPr/>
      <dgm:t>
        <a:bodyPr/>
        <a:lstStyle/>
        <a:p>
          <a:endParaRPr lang="pl-PL"/>
        </a:p>
      </dgm:t>
    </dgm:pt>
    <dgm:pt modelId="{334C4417-EFDB-4CB1-A314-A281C6DD0673}" type="sibTrans" cxnId="{3BD57242-587F-4BA3-9425-16CEF6F51962}">
      <dgm:prSet/>
      <dgm:spPr/>
      <dgm:t>
        <a:bodyPr/>
        <a:lstStyle/>
        <a:p>
          <a:endParaRPr lang="pl-PL"/>
        </a:p>
      </dgm:t>
    </dgm:pt>
    <dgm:pt modelId="{C561F862-F0EE-4367-986A-8C1A5F19762A}">
      <dgm:prSet phldrT="[Tekst]" custT="1"/>
      <dgm:spPr/>
      <dgm:t>
        <a:bodyPr/>
        <a:lstStyle/>
        <a:p>
          <a:r>
            <a:rPr lang="pl-PL" sz="1200"/>
            <a:t>Cel projektu inny niż zawodowy</a:t>
          </a:r>
        </a:p>
      </dgm:t>
    </dgm:pt>
    <dgm:pt modelId="{3689A9F7-756C-4EA7-841B-0AEA01F559B1}" type="parTrans" cxnId="{61440C3D-4FD4-4DC1-938A-6F72076F065D}">
      <dgm:prSet/>
      <dgm:spPr/>
      <dgm:t>
        <a:bodyPr/>
        <a:lstStyle/>
        <a:p>
          <a:endParaRPr lang="pl-PL"/>
        </a:p>
      </dgm:t>
    </dgm:pt>
    <dgm:pt modelId="{48B9061D-A8C3-4FA4-97D4-66472ECABDCC}" type="sibTrans" cxnId="{61440C3D-4FD4-4DC1-938A-6F72076F065D}">
      <dgm:prSet/>
      <dgm:spPr/>
      <dgm:t>
        <a:bodyPr/>
        <a:lstStyle/>
        <a:p>
          <a:endParaRPr lang="pl-PL"/>
        </a:p>
      </dgm:t>
    </dgm:pt>
    <dgm:pt modelId="{A3E9F699-96B4-4AE9-A42C-FA87339534D0}" type="pres">
      <dgm:prSet presAssocID="{6DFFD0FA-ED3E-4145-8E75-F3D5CD752B94}" presName="cycle" presStyleCnt="0">
        <dgm:presLayoutVars>
          <dgm:chMax val="1"/>
          <dgm:dir/>
          <dgm:animLvl val="ctr"/>
          <dgm:resizeHandles val="exact"/>
        </dgm:presLayoutVars>
      </dgm:prSet>
      <dgm:spPr/>
    </dgm:pt>
    <dgm:pt modelId="{F7CF4D78-28A5-4659-94DF-16AB84BD1868}" type="pres">
      <dgm:prSet presAssocID="{45D00EAF-8265-4724-8FFA-957844517710}" presName="centerShape" presStyleLbl="node0" presStyleIdx="0" presStyleCnt="1"/>
      <dgm:spPr/>
    </dgm:pt>
    <dgm:pt modelId="{22635402-C4B7-4973-B1A1-92625920F60B}" type="pres">
      <dgm:prSet presAssocID="{3689A9F7-756C-4EA7-841B-0AEA01F559B1}" presName="parTrans" presStyleLbl="bgSibTrans2D1" presStyleIdx="0" presStyleCnt="2"/>
      <dgm:spPr/>
    </dgm:pt>
    <dgm:pt modelId="{6FFE61C0-CE39-4A88-8049-DC65FAAF9B48}" type="pres">
      <dgm:prSet presAssocID="{C561F862-F0EE-4367-986A-8C1A5F19762A}" presName="node" presStyleLbl="node1" presStyleIdx="0" presStyleCnt="2">
        <dgm:presLayoutVars>
          <dgm:bulletEnabled val="1"/>
        </dgm:presLayoutVars>
      </dgm:prSet>
      <dgm:spPr/>
    </dgm:pt>
    <dgm:pt modelId="{86D2AB07-03DB-4514-94FE-C39A8A220BAE}" type="pres">
      <dgm:prSet presAssocID="{63424380-1713-4B70-9B77-30208E7317A4}" presName="parTrans" presStyleLbl="bgSibTrans2D1" presStyleIdx="1" presStyleCnt="2"/>
      <dgm:spPr/>
    </dgm:pt>
    <dgm:pt modelId="{C2CABE6F-F34E-4B9D-A6D5-BD4204D93752}" type="pres">
      <dgm:prSet presAssocID="{9CD0FF1C-12AE-4163-AF6C-2D4BD756A4E5}" presName="node" presStyleLbl="node1" presStyleIdx="1" presStyleCnt="2">
        <dgm:presLayoutVars>
          <dgm:bulletEnabled val="1"/>
        </dgm:presLayoutVars>
      </dgm:prSet>
      <dgm:spPr/>
    </dgm:pt>
  </dgm:ptLst>
  <dgm:cxnLst>
    <dgm:cxn modelId="{B096873A-D1CA-42EF-81CB-702B6D3AAF2B}" type="presOf" srcId="{63424380-1713-4B70-9B77-30208E7317A4}" destId="{86D2AB07-03DB-4514-94FE-C39A8A220BAE}" srcOrd="0" destOrd="0" presId="urn:microsoft.com/office/officeart/2005/8/layout/radial4"/>
    <dgm:cxn modelId="{61440C3D-4FD4-4DC1-938A-6F72076F065D}" srcId="{45D00EAF-8265-4724-8FFA-957844517710}" destId="{C561F862-F0EE-4367-986A-8C1A5F19762A}" srcOrd="0" destOrd="0" parTransId="{3689A9F7-756C-4EA7-841B-0AEA01F559B1}" sibTransId="{48B9061D-A8C3-4FA4-97D4-66472ECABDCC}"/>
    <dgm:cxn modelId="{A49FA741-F949-4AA8-87EA-A289379D7F01}" type="presOf" srcId="{6DFFD0FA-ED3E-4145-8E75-F3D5CD752B94}" destId="{A3E9F699-96B4-4AE9-A42C-FA87339534D0}" srcOrd="0" destOrd="0" presId="urn:microsoft.com/office/officeart/2005/8/layout/radial4"/>
    <dgm:cxn modelId="{3BD57242-587F-4BA3-9425-16CEF6F51962}" srcId="{45D00EAF-8265-4724-8FFA-957844517710}" destId="{9CD0FF1C-12AE-4163-AF6C-2D4BD756A4E5}" srcOrd="1" destOrd="0" parTransId="{63424380-1713-4B70-9B77-30208E7317A4}" sibTransId="{334C4417-EFDB-4CB1-A314-A281C6DD0673}"/>
    <dgm:cxn modelId="{C0DD25A8-54CA-4C43-9C55-69F35AE8F169}" type="presOf" srcId="{9CD0FF1C-12AE-4163-AF6C-2D4BD756A4E5}" destId="{C2CABE6F-F34E-4B9D-A6D5-BD4204D93752}" srcOrd="0" destOrd="0" presId="urn:microsoft.com/office/officeart/2005/8/layout/radial4"/>
    <dgm:cxn modelId="{D7F6E8A8-4735-45BB-AEAA-259AD3717C95}" srcId="{6DFFD0FA-ED3E-4145-8E75-F3D5CD752B94}" destId="{45D00EAF-8265-4724-8FFA-957844517710}" srcOrd="0" destOrd="0" parTransId="{7A4455DD-2704-415F-A2FA-3287AB7EAAEF}" sibTransId="{36FF8282-4779-41C6-9685-32AAE51DE483}"/>
    <dgm:cxn modelId="{5E8649B2-A798-4BED-8D6D-FA952CB80AE0}" type="presOf" srcId="{C561F862-F0EE-4367-986A-8C1A5F19762A}" destId="{6FFE61C0-CE39-4A88-8049-DC65FAAF9B48}" srcOrd="0" destOrd="0" presId="urn:microsoft.com/office/officeart/2005/8/layout/radial4"/>
    <dgm:cxn modelId="{A8D6F4FB-9AF5-4683-B3C9-DC4621C1308B}" type="presOf" srcId="{3689A9F7-756C-4EA7-841B-0AEA01F559B1}" destId="{22635402-C4B7-4973-B1A1-92625920F60B}" srcOrd="0" destOrd="0" presId="urn:microsoft.com/office/officeart/2005/8/layout/radial4"/>
    <dgm:cxn modelId="{322699FD-7800-426D-8D73-98BD78301572}" type="presOf" srcId="{45D00EAF-8265-4724-8FFA-957844517710}" destId="{F7CF4D78-28A5-4659-94DF-16AB84BD1868}" srcOrd="0" destOrd="0" presId="urn:microsoft.com/office/officeart/2005/8/layout/radial4"/>
    <dgm:cxn modelId="{C9EFFB5D-CADD-47E9-9292-610318A0F8D2}" type="presParOf" srcId="{A3E9F699-96B4-4AE9-A42C-FA87339534D0}" destId="{F7CF4D78-28A5-4659-94DF-16AB84BD1868}" srcOrd="0" destOrd="0" presId="urn:microsoft.com/office/officeart/2005/8/layout/radial4"/>
    <dgm:cxn modelId="{7F0068CD-96E6-4C4C-935B-7CEBB10F96CF}" type="presParOf" srcId="{A3E9F699-96B4-4AE9-A42C-FA87339534D0}" destId="{22635402-C4B7-4973-B1A1-92625920F60B}" srcOrd="1" destOrd="0" presId="urn:microsoft.com/office/officeart/2005/8/layout/radial4"/>
    <dgm:cxn modelId="{3C5D6C54-305C-4FF3-A9A9-6A163E0703B8}" type="presParOf" srcId="{A3E9F699-96B4-4AE9-A42C-FA87339534D0}" destId="{6FFE61C0-CE39-4A88-8049-DC65FAAF9B48}" srcOrd="2" destOrd="0" presId="urn:microsoft.com/office/officeart/2005/8/layout/radial4"/>
    <dgm:cxn modelId="{1567E3DA-2B28-43C8-9F72-AAEFB757371B}" type="presParOf" srcId="{A3E9F699-96B4-4AE9-A42C-FA87339534D0}" destId="{86D2AB07-03DB-4514-94FE-C39A8A220BAE}" srcOrd="3" destOrd="0" presId="urn:microsoft.com/office/officeart/2005/8/layout/radial4"/>
    <dgm:cxn modelId="{F1B24534-E792-4CD4-9249-9F6CE5ACC104}" type="presParOf" srcId="{A3E9F699-96B4-4AE9-A42C-FA87339534D0}" destId="{C2CABE6F-F34E-4B9D-A6D5-BD4204D93752}" srcOrd="4" destOrd="0" presId="urn:microsoft.com/office/officeart/2005/8/layout/radial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CF4D78-28A5-4659-94DF-16AB84BD1868}">
      <dsp:nvSpPr>
        <dsp:cNvPr id="0" name=""/>
        <dsp:cNvSpPr/>
      </dsp:nvSpPr>
      <dsp:spPr>
        <a:xfrm>
          <a:off x="1723536" y="1078076"/>
          <a:ext cx="1589746" cy="15897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l-PL" sz="1200" kern="1200"/>
            <a:t>Brak deklarowanego wpływu </a:t>
          </a:r>
          <a:br>
            <a:rPr lang="pl-PL" sz="1200" kern="1200"/>
          </a:br>
          <a:r>
            <a:rPr lang="pl-PL" sz="1200" kern="1200"/>
            <a:t>w obszarze zawodowym</a:t>
          </a:r>
        </a:p>
      </dsp:txBody>
      <dsp:txXfrm>
        <a:off x="1956349" y="1310889"/>
        <a:ext cx="1124120" cy="1124120"/>
      </dsp:txXfrm>
    </dsp:sp>
    <dsp:sp modelId="{22635402-C4B7-4973-B1A1-92625920F60B}">
      <dsp:nvSpPr>
        <dsp:cNvPr id="0" name=""/>
        <dsp:cNvSpPr/>
      </dsp:nvSpPr>
      <dsp:spPr>
        <a:xfrm rot="12900000">
          <a:off x="643993" y="781335"/>
          <a:ext cx="1277923" cy="45307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FE61C0-CE39-4A88-8049-DC65FAAF9B48}">
      <dsp:nvSpPr>
        <dsp:cNvPr id="0" name=""/>
        <dsp:cNvSpPr/>
      </dsp:nvSpPr>
      <dsp:spPr>
        <a:xfrm>
          <a:off x="4419" y="37277"/>
          <a:ext cx="1510258" cy="12082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t>Cel projektu inny niż zawodowy</a:t>
          </a:r>
        </a:p>
      </dsp:txBody>
      <dsp:txXfrm>
        <a:off x="39806" y="72664"/>
        <a:ext cx="1439484" cy="1137433"/>
      </dsp:txXfrm>
    </dsp:sp>
    <dsp:sp modelId="{86D2AB07-03DB-4514-94FE-C39A8A220BAE}">
      <dsp:nvSpPr>
        <dsp:cNvPr id="0" name=""/>
        <dsp:cNvSpPr/>
      </dsp:nvSpPr>
      <dsp:spPr>
        <a:xfrm rot="19500000">
          <a:off x="3114902" y="781335"/>
          <a:ext cx="1277923" cy="45307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CABE6F-F34E-4B9D-A6D5-BD4204D93752}">
      <dsp:nvSpPr>
        <dsp:cNvPr id="0" name=""/>
        <dsp:cNvSpPr/>
      </dsp:nvSpPr>
      <dsp:spPr>
        <a:xfrm>
          <a:off x="3522141" y="37277"/>
          <a:ext cx="1510258" cy="12082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pl-PL" sz="1200" kern="1200"/>
            <a:t>Pogłębiona diagnoza </a:t>
          </a:r>
          <a:br>
            <a:rPr lang="pl-PL" sz="1200" kern="1200"/>
          </a:br>
          <a:r>
            <a:rPr lang="pl-PL" sz="1200" kern="1200"/>
            <a:t>i wysoka efektywność</a:t>
          </a:r>
        </a:p>
      </dsp:txBody>
      <dsp:txXfrm>
        <a:off x="3557528" y="72664"/>
        <a:ext cx="1439484" cy="11374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2007–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ecc84d-9a38-46bf-80e6-f6befd141747" xsi:nil="true"/>
    <lcf76f155ced4ddcb4097134ff3c332f xmlns="96cdca08-e25d-48bf-a624-7b3e2881dd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068DF401846E4E82854DD495DDE221" ma:contentTypeVersion="14" ma:contentTypeDescription="Utwórz nowy dokument." ma:contentTypeScope="" ma:versionID="99050b812bcc49860d5a0ede79905a9f">
  <xsd:schema xmlns:xsd="http://www.w3.org/2001/XMLSchema" xmlns:xs="http://www.w3.org/2001/XMLSchema" xmlns:p="http://schemas.microsoft.com/office/2006/metadata/properties" xmlns:ns2="96cdca08-e25d-48bf-a624-7b3e2881dd1a" xmlns:ns3="05ecc84d-9a38-46bf-80e6-f6befd141747" targetNamespace="http://schemas.microsoft.com/office/2006/metadata/properties" ma:root="true" ma:fieldsID="9e074bb4a1272a3179178b4cffa209a5" ns2:_="" ns3:_="">
    <xsd:import namespace="96cdca08-e25d-48bf-a624-7b3e2881dd1a"/>
    <xsd:import namespace="05ecc84d-9a38-46bf-80e6-f6befd14174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ca08-e25d-48bf-a624-7b3e2881d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8b73214c-b1d6-4616-b636-a746686725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cc84d-9a38-46bf-80e6-f6befd14174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4b3578-93c9-4c41-9542-3f0797923923}" ma:internalName="TaxCatchAll" ma:showField="CatchAllData" ma:web="05ecc84d-9a38-46bf-80e6-f6befd1417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27bq7qxl7YW/JRHPeCmpZEWPQ==">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</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2DE6A-0966-416B-B43E-EC56FB8F4B7E}">
  <ds:schemaRefs>
    <ds:schemaRef ds:uri="http://purl.org/dc/elements/1.1/"/>
    <ds:schemaRef ds:uri="http://schemas.microsoft.com/office/2006/metadata/properties"/>
    <ds:schemaRef ds:uri="96cdca08-e25d-48bf-a624-7b3e2881dd1a"/>
    <ds:schemaRef ds:uri="05ecc84d-9a38-46bf-80e6-f6befd1417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B9540F-B8DB-414B-8BF9-59AABB6B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ca08-e25d-48bf-a624-7b3e2881dd1a"/>
    <ds:schemaRef ds:uri="05ecc84d-9a38-46bf-80e6-f6befd141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6008A60-FC61-4165-90E3-53767E2A63DB}">
  <ds:schemaRefs>
    <ds:schemaRef ds:uri="http://schemas.openxmlformats.org/officeDocument/2006/bibliography"/>
  </ds:schemaRefs>
</ds:datastoreItem>
</file>

<file path=customXml/itemProps5.xml><?xml version="1.0" encoding="utf-8"?>
<ds:datastoreItem xmlns:ds="http://schemas.openxmlformats.org/officeDocument/2006/customXml" ds:itemID="{32E07889-7D29-47ED-B9C1-E073F9D4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149</Pages>
  <Words>29180</Words>
  <Characters>175080</Characters>
  <Application>Microsoft Office Word</Application>
  <DocSecurity>0</DocSecurity>
  <Lines>1459</Lines>
  <Paragraphs>407</Paragraphs>
  <ScaleCrop>false</ScaleCrop>
  <HeadingPairs>
    <vt:vector size="2" baseType="variant">
      <vt:variant>
        <vt:lpstr>Tytuł</vt:lpstr>
      </vt:variant>
      <vt:variant>
        <vt:i4>1</vt:i4>
      </vt:variant>
    </vt:vector>
  </HeadingPairs>
  <TitlesOfParts>
    <vt:vector size="1" baseType="lpstr">
      <vt:lpstr>PFRON_Raport końcowy</vt:lpstr>
    </vt:vector>
  </TitlesOfParts>
  <Company/>
  <LinksUpToDate>false</LinksUpToDate>
  <CharactersWithSpaces>203853</CharactersWithSpaces>
  <SharedDoc>false</SharedDoc>
  <HLinks>
    <vt:vector size="378" baseType="variant">
      <vt:variant>
        <vt:i4>1769521</vt:i4>
      </vt:variant>
      <vt:variant>
        <vt:i4>404</vt:i4>
      </vt:variant>
      <vt:variant>
        <vt:i4>0</vt:i4>
      </vt:variant>
      <vt:variant>
        <vt:i4>5</vt:i4>
      </vt:variant>
      <vt:variant>
        <vt:lpwstr/>
      </vt:variant>
      <vt:variant>
        <vt:lpwstr>_Toc152343695</vt:lpwstr>
      </vt:variant>
      <vt:variant>
        <vt:i4>1900605</vt:i4>
      </vt:variant>
      <vt:variant>
        <vt:i4>395</vt:i4>
      </vt:variant>
      <vt:variant>
        <vt:i4>0</vt:i4>
      </vt:variant>
      <vt:variant>
        <vt:i4>5</vt:i4>
      </vt:variant>
      <vt:variant>
        <vt:lpwstr/>
      </vt:variant>
      <vt:variant>
        <vt:lpwstr>_Toc152660892</vt:lpwstr>
      </vt:variant>
      <vt:variant>
        <vt:i4>1900605</vt:i4>
      </vt:variant>
      <vt:variant>
        <vt:i4>389</vt:i4>
      </vt:variant>
      <vt:variant>
        <vt:i4>0</vt:i4>
      </vt:variant>
      <vt:variant>
        <vt:i4>5</vt:i4>
      </vt:variant>
      <vt:variant>
        <vt:lpwstr/>
      </vt:variant>
      <vt:variant>
        <vt:lpwstr>_Toc152660891</vt:lpwstr>
      </vt:variant>
      <vt:variant>
        <vt:i4>1900605</vt:i4>
      </vt:variant>
      <vt:variant>
        <vt:i4>383</vt:i4>
      </vt:variant>
      <vt:variant>
        <vt:i4>0</vt:i4>
      </vt:variant>
      <vt:variant>
        <vt:i4>5</vt:i4>
      </vt:variant>
      <vt:variant>
        <vt:lpwstr/>
      </vt:variant>
      <vt:variant>
        <vt:lpwstr>_Toc152660890</vt:lpwstr>
      </vt:variant>
      <vt:variant>
        <vt:i4>1835069</vt:i4>
      </vt:variant>
      <vt:variant>
        <vt:i4>377</vt:i4>
      </vt:variant>
      <vt:variant>
        <vt:i4>0</vt:i4>
      </vt:variant>
      <vt:variant>
        <vt:i4>5</vt:i4>
      </vt:variant>
      <vt:variant>
        <vt:lpwstr/>
      </vt:variant>
      <vt:variant>
        <vt:lpwstr>_Toc152660889</vt:lpwstr>
      </vt:variant>
      <vt:variant>
        <vt:i4>1835069</vt:i4>
      </vt:variant>
      <vt:variant>
        <vt:i4>371</vt:i4>
      </vt:variant>
      <vt:variant>
        <vt:i4>0</vt:i4>
      </vt:variant>
      <vt:variant>
        <vt:i4>5</vt:i4>
      </vt:variant>
      <vt:variant>
        <vt:lpwstr/>
      </vt:variant>
      <vt:variant>
        <vt:lpwstr>_Toc152660888</vt:lpwstr>
      </vt:variant>
      <vt:variant>
        <vt:i4>1835069</vt:i4>
      </vt:variant>
      <vt:variant>
        <vt:i4>365</vt:i4>
      </vt:variant>
      <vt:variant>
        <vt:i4>0</vt:i4>
      </vt:variant>
      <vt:variant>
        <vt:i4>5</vt:i4>
      </vt:variant>
      <vt:variant>
        <vt:lpwstr/>
      </vt:variant>
      <vt:variant>
        <vt:lpwstr>_Toc152660887</vt:lpwstr>
      </vt:variant>
      <vt:variant>
        <vt:i4>1835069</vt:i4>
      </vt:variant>
      <vt:variant>
        <vt:i4>359</vt:i4>
      </vt:variant>
      <vt:variant>
        <vt:i4>0</vt:i4>
      </vt:variant>
      <vt:variant>
        <vt:i4>5</vt:i4>
      </vt:variant>
      <vt:variant>
        <vt:lpwstr/>
      </vt:variant>
      <vt:variant>
        <vt:lpwstr>_Toc152660886</vt:lpwstr>
      </vt:variant>
      <vt:variant>
        <vt:i4>1835069</vt:i4>
      </vt:variant>
      <vt:variant>
        <vt:i4>353</vt:i4>
      </vt:variant>
      <vt:variant>
        <vt:i4>0</vt:i4>
      </vt:variant>
      <vt:variant>
        <vt:i4>5</vt:i4>
      </vt:variant>
      <vt:variant>
        <vt:lpwstr/>
      </vt:variant>
      <vt:variant>
        <vt:lpwstr>_Toc152660885</vt:lpwstr>
      </vt:variant>
      <vt:variant>
        <vt:i4>1835069</vt:i4>
      </vt:variant>
      <vt:variant>
        <vt:i4>347</vt:i4>
      </vt:variant>
      <vt:variant>
        <vt:i4>0</vt:i4>
      </vt:variant>
      <vt:variant>
        <vt:i4>5</vt:i4>
      </vt:variant>
      <vt:variant>
        <vt:lpwstr/>
      </vt:variant>
      <vt:variant>
        <vt:lpwstr>_Toc152660884</vt:lpwstr>
      </vt:variant>
      <vt:variant>
        <vt:i4>1835069</vt:i4>
      </vt:variant>
      <vt:variant>
        <vt:i4>341</vt:i4>
      </vt:variant>
      <vt:variant>
        <vt:i4>0</vt:i4>
      </vt:variant>
      <vt:variant>
        <vt:i4>5</vt:i4>
      </vt:variant>
      <vt:variant>
        <vt:lpwstr/>
      </vt:variant>
      <vt:variant>
        <vt:lpwstr>_Toc152660883</vt:lpwstr>
      </vt:variant>
      <vt:variant>
        <vt:i4>1835069</vt:i4>
      </vt:variant>
      <vt:variant>
        <vt:i4>335</vt:i4>
      </vt:variant>
      <vt:variant>
        <vt:i4>0</vt:i4>
      </vt:variant>
      <vt:variant>
        <vt:i4>5</vt:i4>
      </vt:variant>
      <vt:variant>
        <vt:lpwstr/>
      </vt:variant>
      <vt:variant>
        <vt:lpwstr>_Toc152660882</vt:lpwstr>
      </vt:variant>
      <vt:variant>
        <vt:i4>1835069</vt:i4>
      </vt:variant>
      <vt:variant>
        <vt:i4>329</vt:i4>
      </vt:variant>
      <vt:variant>
        <vt:i4>0</vt:i4>
      </vt:variant>
      <vt:variant>
        <vt:i4>5</vt:i4>
      </vt:variant>
      <vt:variant>
        <vt:lpwstr/>
      </vt:variant>
      <vt:variant>
        <vt:lpwstr>_Toc152660881</vt:lpwstr>
      </vt:variant>
      <vt:variant>
        <vt:i4>1835069</vt:i4>
      </vt:variant>
      <vt:variant>
        <vt:i4>323</vt:i4>
      </vt:variant>
      <vt:variant>
        <vt:i4>0</vt:i4>
      </vt:variant>
      <vt:variant>
        <vt:i4>5</vt:i4>
      </vt:variant>
      <vt:variant>
        <vt:lpwstr/>
      </vt:variant>
      <vt:variant>
        <vt:lpwstr>_Toc152660880</vt:lpwstr>
      </vt:variant>
      <vt:variant>
        <vt:i4>1245245</vt:i4>
      </vt:variant>
      <vt:variant>
        <vt:i4>317</vt:i4>
      </vt:variant>
      <vt:variant>
        <vt:i4>0</vt:i4>
      </vt:variant>
      <vt:variant>
        <vt:i4>5</vt:i4>
      </vt:variant>
      <vt:variant>
        <vt:lpwstr/>
      </vt:variant>
      <vt:variant>
        <vt:lpwstr>_Toc152660879</vt:lpwstr>
      </vt:variant>
      <vt:variant>
        <vt:i4>1245245</vt:i4>
      </vt:variant>
      <vt:variant>
        <vt:i4>311</vt:i4>
      </vt:variant>
      <vt:variant>
        <vt:i4>0</vt:i4>
      </vt:variant>
      <vt:variant>
        <vt:i4>5</vt:i4>
      </vt:variant>
      <vt:variant>
        <vt:lpwstr/>
      </vt:variant>
      <vt:variant>
        <vt:lpwstr>_Toc152660878</vt:lpwstr>
      </vt:variant>
      <vt:variant>
        <vt:i4>1245245</vt:i4>
      </vt:variant>
      <vt:variant>
        <vt:i4>305</vt:i4>
      </vt:variant>
      <vt:variant>
        <vt:i4>0</vt:i4>
      </vt:variant>
      <vt:variant>
        <vt:i4>5</vt:i4>
      </vt:variant>
      <vt:variant>
        <vt:lpwstr/>
      </vt:variant>
      <vt:variant>
        <vt:lpwstr>_Toc152660877</vt:lpwstr>
      </vt:variant>
      <vt:variant>
        <vt:i4>1245245</vt:i4>
      </vt:variant>
      <vt:variant>
        <vt:i4>299</vt:i4>
      </vt:variant>
      <vt:variant>
        <vt:i4>0</vt:i4>
      </vt:variant>
      <vt:variant>
        <vt:i4>5</vt:i4>
      </vt:variant>
      <vt:variant>
        <vt:lpwstr/>
      </vt:variant>
      <vt:variant>
        <vt:lpwstr>_Toc152660876</vt:lpwstr>
      </vt:variant>
      <vt:variant>
        <vt:i4>1245245</vt:i4>
      </vt:variant>
      <vt:variant>
        <vt:i4>293</vt:i4>
      </vt:variant>
      <vt:variant>
        <vt:i4>0</vt:i4>
      </vt:variant>
      <vt:variant>
        <vt:i4>5</vt:i4>
      </vt:variant>
      <vt:variant>
        <vt:lpwstr/>
      </vt:variant>
      <vt:variant>
        <vt:lpwstr>_Toc152660875</vt:lpwstr>
      </vt:variant>
      <vt:variant>
        <vt:i4>1245245</vt:i4>
      </vt:variant>
      <vt:variant>
        <vt:i4>287</vt:i4>
      </vt:variant>
      <vt:variant>
        <vt:i4>0</vt:i4>
      </vt:variant>
      <vt:variant>
        <vt:i4>5</vt:i4>
      </vt:variant>
      <vt:variant>
        <vt:lpwstr/>
      </vt:variant>
      <vt:variant>
        <vt:lpwstr>_Toc152660874</vt:lpwstr>
      </vt:variant>
      <vt:variant>
        <vt:i4>1245245</vt:i4>
      </vt:variant>
      <vt:variant>
        <vt:i4>281</vt:i4>
      </vt:variant>
      <vt:variant>
        <vt:i4>0</vt:i4>
      </vt:variant>
      <vt:variant>
        <vt:i4>5</vt:i4>
      </vt:variant>
      <vt:variant>
        <vt:lpwstr/>
      </vt:variant>
      <vt:variant>
        <vt:lpwstr>_Toc152660873</vt:lpwstr>
      </vt:variant>
      <vt:variant>
        <vt:i4>1179709</vt:i4>
      </vt:variant>
      <vt:variant>
        <vt:i4>272</vt:i4>
      </vt:variant>
      <vt:variant>
        <vt:i4>0</vt:i4>
      </vt:variant>
      <vt:variant>
        <vt:i4>5</vt:i4>
      </vt:variant>
      <vt:variant>
        <vt:lpwstr/>
      </vt:variant>
      <vt:variant>
        <vt:lpwstr>_Toc152660864</vt:lpwstr>
      </vt:variant>
      <vt:variant>
        <vt:i4>1179709</vt:i4>
      </vt:variant>
      <vt:variant>
        <vt:i4>266</vt:i4>
      </vt:variant>
      <vt:variant>
        <vt:i4>0</vt:i4>
      </vt:variant>
      <vt:variant>
        <vt:i4>5</vt:i4>
      </vt:variant>
      <vt:variant>
        <vt:lpwstr/>
      </vt:variant>
      <vt:variant>
        <vt:lpwstr>_Toc152660863</vt:lpwstr>
      </vt:variant>
      <vt:variant>
        <vt:i4>1179709</vt:i4>
      </vt:variant>
      <vt:variant>
        <vt:i4>260</vt:i4>
      </vt:variant>
      <vt:variant>
        <vt:i4>0</vt:i4>
      </vt:variant>
      <vt:variant>
        <vt:i4>5</vt:i4>
      </vt:variant>
      <vt:variant>
        <vt:lpwstr/>
      </vt:variant>
      <vt:variant>
        <vt:lpwstr>_Toc152660862</vt:lpwstr>
      </vt:variant>
      <vt:variant>
        <vt:i4>1179709</vt:i4>
      </vt:variant>
      <vt:variant>
        <vt:i4>254</vt:i4>
      </vt:variant>
      <vt:variant>
        <vt:i4>0</vt:i4>
      </vt:variant>
      <vt:variant>
        <vt:i4>5</vt:i4>
      </vt:variant>
      <vt:variant>
        <vt:lpwstr/>
      </vt:variant>
      <vt:variant>
        <vt:lpwstr>_Toc152660861</vt:lpwstr>
      </vt:variant>
      <vt:variant>
        <vt:i4>1179709</vt:i4>
      </vt:variant>
      <vt:variant>
        <vt:i4>248</vt:i4>
      </vt:variant>
      <vt:variant>
        <vt:i4>0</vt:i4>
      </vt:variant>
      <vt:variant>
        <vt:i4>5</vt:i4>
      </vt:variant>
      <vt:variant>
        <vt:lpwstr/>
      </vt:variant>
      <vt:variant>
        <vt:lpwstr>_Toc152660860</vt:lpwstr>
      </vt:variant>
      <vt:variant>
        <vt:i4>1114173</vt:i4>
      </vt:variant>
      <vt:variant>
        <vt:i4>242</vt:i4>
      </vt:variant>
      <vt:variant>
        <vt:i4>0</vt:i4>
      </vt:variant>
      <vt:variant>
        <vt:i4>5</vt:i4>
      </vt:variant>
      <vt:variant>
        <vt:lpwstr/>
      </vt:variant>
      <vt:variant>
        <vt:lpwstr>_Toc152660859</vt:lpwstr>
      </vt:variant>
      <vt:variant>
        <vt:i4>1114173</vt:i4>
      </vt:variant>
      <vt:variant>
        <vt:i4>236</vt:i4>
      </vt:variant>
      <vt:variant>
        <vt:i4>0</vt:i4>
      </vt:variant>
      <vt:variant>
        <vt:i4>5</vt:i4>
      </vt:variant>
      <vt:variant>
        <vt:lpwstr/>
      </vt:variant>
      <vt:variant>
        <vt:lpwstr>_Toc152660858</vt:lpwstr>
      </vt:variant>
      <vt:variant>
        <vt:i4>196675</vt:i4>
      </vt:variant>
      <vt:variant>
        <vt:i4>150</vt:i4>
      </vt:variant>
      <vt:variant>
        <vt:i4>0</vt:i4>
      </vt:variant>
      <vt:variant>
        <vt:i4>5</vt:i4>
      </vt:variant>
      <vt:variant>
        <vt:lpwstr>https://www.gov.pl/web/infrastruktura/czym-sa-sump-y</vt:lpwstr>
      </vt:variant>
      <vt:variant>
        <vt:lpwstr/>
      </vt:variant>
      <vt:variant>
        <vt:i4>1245247</vt:i4>
      </vt:variant>
      <vt:variant>
        <vt:i4>147</vt:i4>
      </vt:variant>
      <vt:variant>
        <vt:i4>0</vt:i4>
      </vt:variant>
      <vt:variant>
        <vt:i4>5</vt:i4>
      </vt:variant>
      <vt:variant>
        <vt:lpwstr>https://www.tus.org.pl/uploads/dokumenty/standardowe_zasady_wyrownywania_szans_osob_niepelnosprawnych.pdf</vt:lpwstr>
      </vt:variant>
      <vt:variant>
        <vt:lpwstr/>
      </vt:variant>
      <vt:variant>
        <vt:i4>2359408</vt:i4>
      </vt:variant>
      <vt:variant>
        <vt:i4>144</vt:i4>
      </vt:variant>
      <vt:variant>
        <vt:i4>0</vt:i4>
      </vt:variant>
      <vt:variant>
        <vt:i4>5</vt:i4>
      </vt:variant>
      <vt:variant>
        <vt:lpwstr>https://isap.sejm.gov.pl/isap.nsf/DocDetails.xsp?id=WDU20200002328</vt:lpwstr>
      </vt:variant>
      <vt:variant>
        <vt:lpwstr/>
      </vt:variant>
      <vt:variant>
        <vt:i4>2687077</vt:i4>
      </vt:variant>
      <vt:variant>
        <vt:i4>141</vt:i4>
      </vt:variant>
      <vt:variant>
        <vt:i4>0</vt:i4>
      </vt:variant>
      <vt:variant>
        <vt:i4>5</vt:i4>
      </vt:variant>
      <vt:variant>
        <vt:lpwstr>https://www.gov.pl/web/infrastruktura/projekt-strategii-zrownowazonego-rozwoju-transportu-do-2030-roku2</vt:lpwstr>
      </vt:variant>
      <vt:variant>
        <vt:lpwstr/>
      </vt:variant>
      <vt:variant>
        <vt:i4>7405672</vt:i4>
      </vt:variant>
      <vt:variant>
        <vt:i4>138</vt:i4>
      </vt:variant>
      <vt:variant>
        <vt:i4>0</vt:i4>
      </vt:variant>
      <vt:variant>
        <vt:i4>5</vt:i4>
      </vt:variant>
      <vt:variant>
        <vt:lpwstr>https://www.ryki.pl/images/fundusze_europejskie/doortodoor/regulamin_door-to-door.pdf</vt:lpwstr>
      </vt:variant>
      <vt:variant>
        <vt:lpwstr/>
      </vt:variant>
      <vt:variant>
        <vt:i4>2162691</vt:i4>
      </vt:variant>
      <vt:variant>
        <vt:i4>135</vt:i4>
      </vt:variant>
      <vt:variant>
        <vt:i4>0</vt:i4>
      </vt:variant>
      <vt:variant>
        <vt:i4>5</vt:i4>
      </vt:variant>
      <vt:variant>
        <vt:lpwstr>https://edziennik.bialystok.uw.gov.pl/WDU_B/2021/1500/akt.pdf</vt:lpwstr>
      </vt:variant>
      <vt:variant>
        <vt:lpwstr/>
      </vt:variant>
      <vt:variant>
        <vt:i4>3080310</vt:i4>
      </vt:variant>
      <vt:variant>
        <vt:i4>132</vt:i4>
      </vt:variant>
      <vt:variant>
        <vt:i4>0</vt:i4>
      </vt:variant>
      <vt:variant>
        <vt:i4>5</vt:i4>
      </vt:variant>
      <vt:variant>
        <vt:lpwstr>https://isap.sejm.gov.pl/isap.nsf/DocDetails.xsp?id=WDU20220002464</vt:lpwstr>
      </vt:variant>
      <vt:variant>
        <vt:lpwstr/>
      </vt:variant>
      <vt:variant>
        <vt:i4>2752624</vt:i4>
      </vt:variant>
      <vt:variant>
        <vt:i4>129</vt:i4>
      </vt:variant>
      <vt:variant>
        <vt:i4>0</vt:i4>
      </vt:variant>
      <vt:variant>
        <vt:i4>5</vt:i4>
      </vt:variant>
      <vt:variant>
        <vt:lpwstr>https://isap.sejm.gov.pl/isap.nsf/DocDetails.xsp?id=wdu20110050013</vt:lpwstr>
      </vt:variant>
      <vt:variant>
        <vt:lpwstr/>
      </vt:variant>
      <vt:variant>
        <vt:i4>6553647</vt:i4>
      </vt:variant>
      <vt:variant>
        <vt:i4>126</vt:i4>
      </vt:variant>
      <vt:variant>
        <vt:i4>0</vt:i4>
      </vt:variant>
      <vt:variant>
        <vt:i4>5</vt:i4>
      </vt:variant>
      <vt:variant>
        <vt:lpwstr>https://isap.sejm.gov.pl/isap.nsf/download.xsp/WDU19900160095/U/D19900095Lj.pdf</vt:lpwstr>
      </vt:variant>
      <vt:variant>
        <vt:lpwstr/>
      </vt:variant>
      <vt:variant>
        <vt:i4>5242969</vt:i4>
      </vt:variant>
      <vt:variant>
        <vt:i4>123</vt:i4>
      </vt:variant>
      <vt:variant>
        <vt:i4>0</vt:i4>
      </vt:variant>
      <vt:variant>
        <vt:i4>5</vt:i4>
      </vt:variant>
      <vt:variant>
        <vt:lpwstr>https://www.gov.pl/web/rodzina/konwencja-o-prawach-osob-niepelnosprawnych</vt:lpwstr>
      </vt:variant>
      <vt:variant>
        <vt:lpwstr/>
      </vt:variant>
      <vt:variant>
        <vt:i4>3997755</vt:i4>
      </vt:variant>
      <vt:variant>
        <vt:i4>120</vt:i4>
      </vt:variant>
      <vt:variant>
        <vt:i4>0</vt:i4>
      </vt:variant>
      <vt:variant>
        <vt:i4>5</vt:i4>
      </vt:variant>
      <vt:variant>
        <vt:lpwstr>https://www.sejm.gov.pl/prawo/konst/polski/kon1.htm</vt:lpwstr>
      </vt:variant>
      <vt:variant>
        <vt:lpwstr/>
      </vt:variant>
      <vt:variant>
        <vt:i4>1507388</vt:i4>
      </vt:variant>
      <vt:variant>
        <vt:i4>110</vt:i4>
      </vt:variant>
      <vt:variant>
        <vt:i4>0</vt:i4>
      </vt:variant>
      <vt:variant>
        <vt:i4>5</vt:i4>
      </vt:variant>
      <vt:variant>
        <vt:lpwstr/>
      </vt:variant>
      <vt:variant>
        <vt:lpwstr>_Toc152660938</vt:lpwstr>
      </vt:variant>
      <vt:variant>
        <vt:i4>1507388</vt:i4>
      </vt:variant>
      <vt:variant>
        <vt:i4>104</vt:i4>
      </vt:variant>
      <vt:variant>
        <vt:i4>0</vt:i4>
      </vt:variant>
      <vt:variant>
        <vt:i4>5</vt:i4>
      </vt:variant>
      <vt:variant>
        <vt:lpwstr/>
      </vt:variant>
      <vt:variant>
        <vt:lpwstr>_Toc152660937</vt:lpwstr>
      </vt:variant>
      <vt:variant>
        <vt:i4>1507388</vt:i4>
      </vt:variant>
      <vt:variant>
        <vt:i4>98</vt:i4>
      </vt:variant>
      <vt:variant>
        <vt:i4>0</vt:i4>
      </vt:variant>
      <vt:variant>
        <vt:i4>5</vt:i4>
      </vt:variant>
      <vt:variant>
        <vt:lpwstr/>
      </vt:variant>
      <vt:variant>
        <vt:lpwstr>_Toc152660936</vt:lpwstr>
      </vt:variant>
      <vt:variant>
        <vt:i4>1507388</vt:i4>
      </vt:variant>
      <vt:variant>
        <vt:i4>92</vt:i4>
      </vt:variant>
      <vt:variant>
        <vt:i4>0</vt:i4>
      </vt:variant>
      <vt:variant>
        <vt:i4>5</vt:i4>
      </vt:variant>
      <vt:variant>
        <vt:lpwstr/>
      </vt:variant>
      <vt:variant>
        <vt:lpwstr>_Toc152660935</vt:lpwstr>
      </vt:variant>
      <vt:variant>
        <vt:i4>1507388</vt:i4>
      </vt:variant>
      <vt:variant>
        <vt:i4>86</vt:i4>
      </vt:variant>
      <vt:variant>
        <vt:i4>0</vt:i4>
      </vt:variant>
      <vt:variant>
        <vt:i4>5</vt:i4>
      </vt:variant>
      <vt:variant>
        <vt:lpwstr/>
      </vt:variant>
      <vt:variant>
        <vt:lpwstr>_Toc152660934</vt:lpwstr>
      </vt:variant>
      <vt:variant>
        <vt:i4>1507388</vt:i4>
      </vt:variant>
      <vt:variant>
        <vt:i4>80</vt:i4>
      </vt:variant>
      <vt:variant>
        <vt:i4>0</vt:i4>
      </vt:variant>
      <vt:variant>
        <vt:i4>5</vt:i4>
      </vt:variant>
      <vt:variant>
        <vt:lpwstr/>
      </vt:variant>
      <vt:variant>
        <vt:lpwstr>_Toc152660933</vt:lpwstr>
      </vt:variant>
      <vt:variant>
        <vt:i4>1507388</vt:i4>
      </vt:variant>
      <vt:variant>
        <vt:i4>74</vt:i4>
      </vt:variant>
      <vt:variant>
        <vt:i4>0</vt:i4>
      </vt:variant>
      <vt:variant>
        <vt:i4>5</vt:i4>
      </vt:variant>
      <vt:variant>
        <vt:lpwstr/>
      </vt:variant>
      <vt:variant>
        <vt:lpwstr>_Toc152660932</vt:lpwstr>
      </vt:variant>
      <vt:variant>
        <vt:i4>1507388</vt:i4>
      </vt:variant>
      <vt:variant>
        <vt:i4>68</vt:i4>
      </vt:variant>
      <vt:variant>
        <vt:i4>0</vt:i4>
      </vt:variant>
      <vt:variant>
        <vt:i4>5</vt:i4>
      </vt:variant>
      <vt:variant>
        <vt:lpwstr/>
      </vt:variant>
      <vt:variant>
        <vt:lpwstr>_Toc152660931</vt:lpwstr>
      </vt:variant>
      <vt:variant>
        <vt:i4>1507388</vt:i4>
      </vt:variant>
      <vt:variant>
        <vt:i4>62</vt:i4>
      </vt:variant>
      <vt:variant>
        <vt:i4>0</vt:i4>
      </vt:variant>
      <vt:variant>
        <vt:i4>5</vt:i4>
      </vt:variant>
      <vt:variant>
        <vt:lpwstr/>
      </vt:variant>
      <vt:variant>
        <vt:lpwstr>_Toc152660930</vt:lpwstr>
      </vt:variant>
      <vt:variant>
        <vt:i4>1441852</vt:i4>
      </vt:variant>
      <vt:variant>
        <vt:i4>56</vt:i4>
      </vt:variant>
      <vt:variant>
        <vt:i4>0</vt:i4>
      </vt:variant>
      <vt:variant>
        <vt:i4>5</vt:i4>
      </vt:variant>
      <vt:variant>
        <vt:lpwstr/>
      </vt:variant>
      <vt:variant>
        <vt:lpwstr>_Toc152660929</vt:lpwstr>
      </vt:variant>
      <vt:variant>
        <vt:i4>1441852</vt:i4>
      </vt:variant>
      <vt:variant>
        <vt:i4>50</vt:i4>
      </vt:variant>
      <vt:variant>
        <vt:i4>0</vt:i4>
      </vt:variant>
      <vt:variant>
        <vt:i4>5</vt:i4>
      </vt:variant>
      <vt:variant>
        <vt:lpwstr/>
      </vt:variant>
      <vt:variant>
        <vt:lpwstr>_Toc152660928</vt:lpwstr>
      </vt:variant>
      <vt:variant>
        <vt:i4>1441852</vt:i4>
      </vt:variant>
      <vt:variant>
        <vt:i4>44</vt:i4>
      </vt:variant>
      <vt:variant>
        <vt:i4>0</vt:i4>
      </vt:variant>
      <vt:variant>
        <vt:i4>5</vt:i4>
      </vt:variant>
      <vt:variant>
        <vt:lpwstr/>
      </vt:variant>
      <vt:variant>
        <vt:lpwstr>_Toc152660927</vt:lpwstr>
      </vt:variant>
      <vt:variant>
        <vt:i4>1441852</vt:i4>
      </vt:variant>
      <vt:variant>
        <vt:i4>38</vt:i4>
      </vt:variant>
      <vt:variant>
        <vt:i4>0</vt:i4>
      </vt:variant>
      <vt:variant>
        <vt:i4>5</vt:i4>
      </vt:variant>
      <vt:variant>
        <vt:lpwstr/>
      </vt:variant>
      <vt:variant>
        <vt:lpwstr>_Toc152660926</vt:lpwstr>
      </vt:variant>
      <vt:variant>
        <vt:i4>1441852</vt:i4>
      </vt:variant>
      <vt:variant>
        <vt:i4>32</vt:i4>
      </vt:variant>
      <vt:variant>
        <vt:i4>0</vt:i4>
      </vt:variant>
      <vt:variant>
        <vt:i4>5</vt:i4>
      </vt:variant>
      <vt:variant>
        <vt:lpwstr/>
      </vt:variant>
      <vt:variant>
        <vt:lpwstr>_Toc152660925</vt:lpwstr>
      </vt:variant>
      <vt:variant>
        <vt:i4>1441852</vt:i4>
      </vt:variant>
      <vt:variant>
        <vt:i4>26</vt:i4>
      </vt:variant>
      <vt:variant>
        <vt:i4>0</vt:i4>
      </vt:variant>
      <vt:variant>
        <vt:i4>5</vt:i4>
      </vt:variant>
      <vt:variant>
        <vt:lpwstr/>
      </vt:variant>
      <vt:variant>
        <vt:lpwstr>_Toc152660924</vt:lpwstr>
      </vt:variant>
      <vt:variant>
        <vt:i4>1441852</vt:i4>
      </vt:variant>
      <vt:variant>
        <vt:i4>20</vt:i4>
      </vt:variant>
      <vt:variant>
        <vt:i4>0</vt:i4>
      </vt:variant>
      <vt:variant>
        <vt:i4>5</vt:i4>
      </vt:variant>
      <vt:variant>
        <vt:lpwstr/>
      </vt:variant>
      <vt:variant>
        <vt:lpwstr>_Toc152660923</vt:lpwstr>
      </vt:variant>
      <vt:variant>
        <vt:i4>1441852</vt:i4>
      </vt:variant>
      <vt:variant>
        <vt:i4>14</vt:i4>
      </vt:variant>
      <vt:variant>
        <vt:i4>0</vt:i4>
      </vt:variant>
      <vt:variant>
        <vt:i4>5</vt:i4>
      </vt:variant>
      <vt:variant>
        <vt:lpwstr/>
      </vt:variant>
      <vt:variant>
        <vt:lpwstr>_Toc152660922</vt:lpwstr>
      </vt:variant>
      <vt:variant>
        <vt:i4>1441852</vt:i4>
      </vt:variant>
      <vt:variant>
        <vt:i4>8</vt:i4>
      </vt:variant>
      <vt:variant>
        <vt:i4>0</vt:i4>
      </vt:variant>
      <vt:variant>
        <vt:i4>5</vt:i4>
      </vt:variant>
      <vt:variant>
        <vt:lpwstr/>
      </vt:variant>
      <vt:variant>
        <vt:lpwstr>_Toc152660921</vt:lpwstr>
      </vt:variant>
      <vt:variant>
        <vt:i4>1441852</vt:i4>
      </vt:variant>
      <vt:variant>
        <vt:i4>2</vt:i4>
      </vt:variant>
      <vt:variant>
        <vt:i4>0</vt:i4>
      </vt:variant>
      <vt:variant>
        <vt:i4>5</vt:i4>
      </vt:variant>
      <vt:variant>
        <vt:lpwstr/>
      </vt:variant>
      <vt:variant>
        <vt:lpwstr>_Toc152660920</vt:lpwstr>
      </vt:variant>
      <vt:variant>
        <vt:i4>6422631</vt:i4>
      </vt:variant>
      <vt:variant>
        <vt:i4>12</vt:i4>
      </vt:variant>
      <vt:variant>
        <vt:i4>0</vt:i4>
      </vt:variant>
      <vt:variant>
        <vt:i4>5</vt:i4>
      </vt:variant>
      <vt:variant>
        <vt:lpwstr>https://wsparciekrakow.pl/baza-wiedzy/transport-osob-niepelnosprawnych-w-krakowie/</vt:lpwstr>
      </vt:variant>
      <vt:variant>
        <vt:lpwstr/>
      </vt:variant>
      <vt:variant>
        <vt:i4>1245239</vt:i4>
      </vt:variant>
      <vt:variant>
        <vt:i4>9</vt:i4>
      </vt:variant>
      <vt:variant>
        <vt:i4>0</vt:i4>
      </vt:variant>
      <vt:variant>
        <vt:i4>5</vt:i4>
      </vt:variant>
      <vt:variant>
        <vt:lpwstr>https://ruj.uj.edu.pl/xmlui/bitstream/handle/item/284028/guzik_kolos_dostepnosc_obszarow_wiejskich_2021.pdf?sequence=1&amp;isAllowed=y</vt:lpwstr>
      </vt:variant>
      <vt:variant>
        <vt:lpwstr/>
      </vt:variant>
      <vt:variant>
        <vt:i4>524369</vt:i4>
      </vt:variant>
      <vt:variant>
        <vt:i4>6</vt:i4>
      </vt:variant>
      <vt:variant>
        <vt:i4>0</vt:i4>
      </vt:variant>
      <vt:variant>
        <vt:i4>5</vt:i4>
      </vt:variant>
      <vt:variant>
        <vt:lpwstr>https://bip.sopot.pl/m,240,uchwaly-rady-miasta-2022.html</vt:lpwstr>
      </vt:variant>
      <vt:variant>
        <vt:lpwstr/>
      </vt:variant>
      <vt:variant>
        <vt:i4>1835079</vt:i4>
      </vt:variant>
      <vt:variant>
        <vt:i4>3</vt:i4>
      </vt:variant>
      <vt:variant>
        <vt:i4>0</vt:i4>
      </vt:variant>
      <vt:variant>
        <vt:i4>5</vt:i4>
      </vt:variant>
      <vt:variant>
        <vt:lpwstr>https://www.mpk.lodz.pl/files/instrukcja_przewozy_specjalne.pdf</vt:lpwstr>
      </vt:variant>
      <vt:variant>
        <vt:lpwstr/>
      </vt:variant>
      <vt:variant>
        <vt:i4>4653085</vt:i4>
      </vt:variant>
      <vt:variant>
        <vt:i4>0</vt:i4>
      </vt:variant>
      <vt:variant>
        <vt:i4>0</vt:i4>
      </vt:variant>
      <vt:variant>
        <vt:i4>5</vt:i4>
      </vt:variant>
      <vt:variant>
        <vt:lpwstr>https://obserwatorium.miasta.pl/transport-bezplatny-i-na-zadanie-jako-alternatywne-systemy-ksztaltowania-oferty-przewozow-pasazerskich/?fbclid=IwAR1MRDCjklJqHHp1da0HVroH85UFfIQ6xELyEVTELYxjViZFOMy55jyZl1I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końcowy</dc:title>
  <dc:subject/>
  <dc:creator>Zofia Polańska</dc:creator>
  <cp:keywords/>
  <cp:lastModifiedBy>PFRON</cp:lastModifiedBy>
  <cp:revision>3</cp:revision>
  <cp:lastPrinted>2023-12-08T07:07:00Z</cp:lastPrinted>
  <dcterms:created xsi:type="dcterms:W3CDTF">2023-12-08T07:06:00Z</dcterms:created>
  <dcterms:modified xsi:type="dcterms:W3CDTF">2023-12-08T07:08:00Z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0x01010074068DF401846E4E82854DD495DDE221</vt:lpwstr>
  </property>
  <property fmtid="{D5CDD505-2E9C-101B-9397-08002B2CF9AE}" pid="3" name="MediaServiceImageTags">
    <vt:lpwstr/>
  </property>
</Properties>
</file>