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C5" w:rsidRDefault="00720EA1">
      <w:pPr>
        <w:pStyle w:val="Tytu"/>
        <w:rPr>
          <w:rFonts w:ascii="Times New Roman" w:hAnsi="Times New Roman"/>
          <w:sz w:val="28"/>
        </w:rPr>
      </w:pPr>
      <w:r>
        <w:rPr>
          <w:rFonts w:ascii="Times New Roman" w:hAnsi="Times New Roman"/>
          <w:sz w:val="28"/>
        </w:rPr>
        <w:t>ZESTAWIENIE</w:t>
      </w:r>
      <w:r w:rsidR="003609C5">
        <w:rPr>
          <w:rFonts w:ascii="Times New Roman" w:hAnsi="Times New Roman"/>
          <w:sz w:val="28"/>
        </w:rPr>
        <w:t xml:space="preserve"> UWAG</w:t>
      </w:r>
    </w:p>
    <w:p w:rsidR="003609C5" w:rsidRPr="00726B62" w:rsidRDefault="00720EA1">
      <w:pPr>
        <w:pStyle w:val="Tekstpodstawowy"/>
        <w:rPr>
          <w:rFonts w:ascii="Times New Roman" w:hAnsi="Times New Roman"/>
          <w:sz w:val="22"/>
          <w:szCs w:val="22"/>
        </w:rPr>
      </w:pPr>
      <w:r w:rsidRPr="00726B62">
        <w:rPr>
          <w:rFonts w:ascii="Times New Roman" w:hAnsi="Times New Roman"/>
          <w:sz w:val="22"/>
          <w:szCs w:val="22"/>
        </w:rPr>
        <w:t xml:space="preserve">zgłoszonych przez organizacje pozarządowe </w:t>
      </w:r>
      <w:r w:rsidR="003609C5" w:rsidRPr="00726B62">
        <w:rPr>
          <w:rFonts w:ascii="Times New Roman" w:hAnsi="Times New Roman"/>
          <w:sz w:val="22"/>
          <w:szCs w:val="22"/>
        </w:rPr>
        <w:t xml:space="preserve">do </w:t>
      </w:r>
      <w:r w:rsidR="00F175F9" w:rsidRPr="00726B62">
        <w:rPr>
          <w:rFonts w:ascii="Times New Roman" w:hAnsi="Times New Roman"/>
          <w:sz w:val="22"/>
          <w:szCs w:val="22"/>
        </w:rPr>
        <w:t>założeń pilotażowego konkursu pn. „Gotowi do pracy – włą</w:t>
      </w:r>
      <w:r w:rsidR="00261A8A">
        <w:rPr>
          <w:rFonts w:ascii="Times New Roman" w:hAnsi="Times New Roman"/>
          <w:sz w:val="22"/>
          <w:szCs w:val="22"/>
        </w:rPr>
        <w:t xml:space="preserve">czenie osób niepełnosprawnych w </w:t>
      </w:r>
      <w:r w:rsidR="00F175F9" w:rsidRPr="00726B62">
        <w:rPr>
          <w:rFonts w:ascii="Times New Roman" w:hAnsi="Times New Roman"/>
          <w:sz w:val="22"/>
          <w:szCs w:val="22"/>
        </w:rPr>
        <w:t>rynek pracy” (konkurs o zlecenie realizacji zadań nr 1/2016)</w:t>
      </w:r>
    </w:p>
    <w:p w:rsidR="00DE22F1" w:rsidRDefault="00DE22F1">
      <w:pPr>
        <w:rPr>
          <w:rFonts w:ascii="Times New Roman" w:hAnsi="Times New Roman"/>
        </w:rPr>
      </w:pPr>
    </w:p>
    <w:tbl>
      <w:tblPr>
        <w:tblW w:w="15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1985"/>
        <w:gridCol w:w="3685"/>
        <w:gridCol w:w="5121"/>
        <w:gridCol w:w="2977"/>
      </w:tblGrid>
      <w:tr w:rsidR="00C44857" w:rsidRPr="004433FF" w:rsidTr="002227E3">
        <w:trPr>
          <w:tblHeader/>
        </w:trPr>
        <w:tc>
          <w:tcPr>
            <w:tcW w:w="496" w:type="dxa"/>
            <w:vAlign w:val="center"/>
          </w:tcPr>
          <w:p w:rsidR="00AB5F17" w:rsidRDefault="00C74003" w:rsidP="004433FF">
            <w:pPr>
              <w:jc w:val="center"/>
              <w:rPr>
                <w:rFonts w:ascii="Times New Roman" w:hAnsi="Times New Roman"/>
                <w:b/>
                <w:bCs/>
                <w:sz w:val="20"/>
                <w:szCs w:val="20"/>
              </w:rPr>
            </w:pPr>
            <w:r>
              <w:rPr>
                <w:rFonts w:ascii="Times New Roman" w:hAnsi="Times New Roman"/>
                <w:b/>
                <w:bCs/>
                <w:sz w:val="20"/>
                <w:szCs w:val="20"/>
              </w:rPr>
              <w:t>L.p.</w:t>
            </w:r>
          </w:p>
        </w:tc>
        <w:tc>
          <w:tcPr>
            <w:tcW w:w="1417" w:type="dxa"/>
            <w:vAlign w:val="center"/>
          </w:tcPr>
          <w:p w:rsidR="00AB5F17" w:rsidRPr="002706DC" w:rsidRDefault="00AB5F17" w:rsidP="00383D5D">
            <w:pPr>
              <w:spacing w:before="60" w:after="60"/>
              <w:jc w:val="center"/>
              <w:rPr>
                <w:rFonts w:ascii="Times New Roman" w:hAnsi="Times New Roman"/>
                <w:b/>
                <w:bCs/>
                <w:sz w:val="22"/>
                <w:szCs w:val="22"/>
              </w:rPr>
            </w:pPr>
            <w:r w:rsidRPr="002706DC">
              <w:rPr>
                <w:rFonts w:ascii="Times New Roman" w:hAnsi="Times New Roman"/>
                <w:b/>
                <w:bCs/>
                <w:sz w:val="16"/>
                <w:szCs w:val="16"/>
              </w:rPr>
              <w:t>Część dokumentu do k</w:t>
            </w:r>
            <w:r w:rsidR="00383D5D">
              <w:rPr>
                <w:rFonts w:ascii="Times New Roman" w:hAnsi="Times New Roman"/>
                <w:b/>
                <w:bCs/>
                <w:sz w:val="16"/>
                <w:szCs w:val="16"/>
              </w:rPr>
              <w:t>tórego odnosi się uwaga</w:t>
            </w:r>
          </w:p>
        </w:tc>
        <w:tc>
          <w:tcPr>
            <w:tcW w:w="1985" w:type="dxa"/>
            <w:vAlign w:val="center"/>
          </w:tcPr>
          <w:p w:rsidR="00AB5F17" w:rsidRPr="00720EA1" w:rsidRDefault="00AB5F17" w:rsidP="00F175F9">
            <w:pPr>
              <w:spacing w:before="120" w:after="120"/>
              <w:jc w:val="center"/>
              <w:rPr>
                <w:rFonts w:ascii="Times New Roman" w:hAnsi="Times New Roman"/>
                <w:b/>
                <w:bCs/>
                <w:sz w:val="20"/>
                <w:szCs w:val="20"/>
              </w:rPr>
            </w:pPr>
            <w:r w:rsidRPr="00720EA1">
              <w:rPr>
                <w:rFonts w:ascii="Times New Roman" w:hAnsi="Times New Roman"/>
                <w:b/>
                <w:bCs/>
                <w:sz w:val="20"/>
                <w:szCs w:val="20"/>
              </w:rPr>
              <w:t>Zgłaszający uwagi</w:t>
            </w:r>
          </w:p>
        </w:tc>
        <w:tc>
          <w:tcPr>
            <w:tcW w:w="3685" w:type="dxa"/>
            <w:vAlign w:val="center"/>
          </w:tcPr>
          <w:p w:rsidR="00AB5F17" w:rsidRPr="00720EA1" w:rsidRDefault="00AB5F17" w:rsidP="00B2751C">
            <w:pPr>
              <w:jc w:val="center"/>
              <w:rPr>
                <w:rFonts w:ascii="Times New Roman" w:hAnsi="Times New Roman"/>
                <w:b/>
                <w:bCs/>
                <w:sz w:val="20"/>
                <w:szCs w:val="20"/>
              </w:rPr>
            </w:pPr>
            <w:r w:rsidRPr="00720EA1">
              <w:rPr>
                <w:rFonts w:ascii="Times New Roman" w:hAnsi="Times New Roman"/>
                <w:b/>
                <w:bCs/>
                <w:sz w:val="20"/>
                <w:szCs w:val="20"/>
              </w:rPr>
              <w:t>Treść uwagi (propozycja rozwiązania/ usunięcie zapisu / dodanie zapisu)</w:t>
            </w:r>
          </w:p>
        </w:tc>
        <w:tc>
          <w:tcPr>
            <w:tcW w:w="5121" w:type="dxa"/>
            <w:vAlign w:val="center"/>
          </w:tcPr>
          <w:p w:rsidR="00AB5F17" w:rsidRPr="00720EA1" w:rsidRDefault="00AB5F17" w:rsidP="00B2751C">
            <w:pPr>
              <w:pStyle w:val="Nagwek2"/>
              <w:spacing w:before="0" w:after="0"/>
              <w:rPr>
                <w:szCs w:val="20"/>
              </w:rPr>
            </w:pPr>
            <w:r w:rsidRPr="00720EA1">
              <w:rPr>
                <w:szCs w:val="20"/>
              </w:rPr>
              <w:t>Uzasadnienie uwagi</w:t>
            </w:r>
          </w:p>
        </w:tc>
        <w:tc>
          <w:tcPr>
            <w:tcW w:w="2977" w:type="dxa"/>
            <w:vAlign w:val="center"/>
          </w:tcPr>
          <w:p w:rsidR="00AB5F17" w:rsidRPr="00720EA1" w:rsidRDefault="00AB5F17" w:rsidP="000E7319">
            <w:pPr>
              <w:pStyle w:val="Nagwek2"/>
              <w:spacing w:before="0" w:after="0"/>
              <w:rPr>
                <w:szCs w:val="20"/>
              </w:rPr>
            </w:pPr>
            <w:r w:rsidRPr="00720EA1">
              <w:rPr>
                <w:szCs w:val="20"/>
              </w:rPr>
              <w:t xml:space="preserve">Stanowisko </w:t>
            </w:r>
            <w:r w:rsidR="000E7319">
              <w:rPr>
                <w:szCs w:val="20"/>
              </w:rPr>
              <w:t>PFRON</w:t>
            </w: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A66CE0" w:rsidRDefault="006F792A" w:rsidP="004433FF">
            <w:pPr>
              <w:spacing w:before="120" w:after="120"/>
              <w:jc w:val="center"/>
              <w:rPr>
                <w:rFonts w:ascii="Times New Roman" w:hAnsi="Times New Roman"/>
                <w:b/>
                <w:bCs/>
                <w:sz w:val="20"/>
                <w:szCs w:val="20"/>
              </w:rPr>
            </w:pPr>
            <w:r>
              <w:rPr>
                <w:rFonts w:ascii="Times New Roman" w:hAnsi="Times New Roman"/>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bCs/>
                <w:sz w:val="22"/>
                <w:szCs w:val="22"/>
              </w:rPr>
            </w:pPr>
            <w:r w:rsidRPr="002706DC">
              <w:rPr>
                <w:rFonts w:ascii="Times New Roman" w:hAnsi="Times New Roman"/>
                <w:b/>
                <w:bCs/>
                <w:sz w:val="20"/>
                <w:szCs w:val="20"/>
              </w:rPr>
              <w:t>Rozdział III</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851B09">
            <w:pPr>
              <w:spacing w:before="120" w:after="120"/>
              <w:rPr>
                <w:rFonts w:ascii="Times New Roman" w:hAnsi="Times New Roman"/>
                <w:b/>
                <w:bCs/>
                <w:sz w:val="20"/>
                <w:szCs w:val="20"/>
              </w:rPr>
            </w:pPr>
            <w:r w:rsidRPr="00A66CE0">
              <w:rPr>
                <w:rFonts w:ascii="Times New Roman" w:hAnsi="Times New Roman"/>
                <w:b/>
                <w:bCs/>
                <w:sz w:val="20"/>
                <w:szCs w:val="20"/>
              </w:rPr>
              <w:t>Warmińsko-Mazurski Sejmik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6A1598">
            <w:pPr>
              <w:spacing w:before="60"/>
              <w:rPr>
                <w:rFonts w:ascii="Times New Roman" w:hAnsi="Times New Roman"/>
                <w:bCs/>
                <w:sz w:val="20"/>
                <w:szCs w:val="20"/>
              </w:rPr>
            </w:pPr>
            <w:r w:rsidRPr="00A66CE0">
              <w:rPr>
                <w:rFonts w:ascii="Times New Roman" w:hAnsi="Times New Roman"/>
                <w:bCs/>
                <w:sz w:val="20"/>
                <w:szCs w:val="20"/>
              </w:rPr>
              <w:t>W tym lub innym miejscu zasad konkursu warto by określić cele pilotażu, metodologię badań prowadzonych w</w:t>
            </w:r>
            <w:r w:rsidR="00C74003">
              <w:rPr>
                <w:rFonts w:ascii="Times New Roman" w:hAnsi="Times New Roman"/>
                <w:bCs/>
                <w:sz w:val="20"/>
                <w:szCs w:val="20"/>
              </w:rPr>
              <w:t xml:space="preserve"> </w:t>
            </w:r>
            <w:r w:rsidRPr="00A66CE0">
              <w:rPr>
                <w:rFonts w:ascii="Times New Roman" w:hAnsi="Times New Roman"/>
                <w:bCs/>
                <w:sz w:val="20"/>
                <w:szCs w:val="20"/>
              </w:rPr>
              <w:t>trakcie i po zakończeniu projektów, w</w:t>
            </w:r>
            <w:r w:rsidR="005604A6">
              <w:rPr>
                <w:rFonts w:ascii="Times New Roman" w:hAnsi="Times New Roman"/>
                <w:bCs/>
                <w:sz w:val="20"/>
                <w:szCs w:val="20"/>
              </w:rPr>
              <w:t xml:space="preserve"> </w:t>
            </w:r>
            <w:r w:rsidRPr="00A66CE0">
              <w:rPr>
                <w:rFonts w:ascii="Times New Roman" w:hAnsi="Times New Roman"/>
                <w:bCs/>
                <w:sz w:val="20"/>
                <w:szCs w:val="20"/>
              </w:rPr>
              <w:t>jaki sposób PFRON, projektodawcy i</w:t>
            </w:r>
            <w:r w:rsidR="005604A6">
              <w:rPr>
                <w:rFonts w:ascii="Times New Roman" w:hAnsi="Times New Roman"/>
                <w:bCs/>
                <w:sz w:val="20"/>
                <w:szCs w:val="20"/>
              </w:rPr>
              <w:t xml:space="preserve"> </w:t>
            </w:r>
            <w:r w:rsidRPr="00A66CE0">
              <w:rPr>
                <w:rFonts w:ascii="Times New Roman" w:hAnsi="Times New Roman"/>
                <w:bCs/>
                <w:sz w:val="20"/>
                <w:szCs w:val="20"/>
              </w:rPr>
              <w:t>inne podmioty byliby zaangażowani w</w:t>
            </w:r>
            <w:r w:rsidR="005604A6">
              <w:rPr>
                <w:rFonts w:ascii="Times New Roman" w:hAnsi="Times New Roman"/>
                <w:bCs/>
                <w:sz w:val="20"/>
                <w:szCs w:val="20"/>
              </w:rPr>
              <w:t xml:space="preserve"> </w:t>
            </w:r>
            <w:r w:rsidRPr="00A66CE0">
              <w:rPr>
                <w:rFonts w:ascii="Times New Roman" w:hAnsi="Times New Roman"/>
                <w:bCs/>
                <w:sz w:val="20"/>
                <w:szCs w:val="20"/>
              </w:rPr>
              <w:t>badania i sposób spożytkowania wniosków i rekomendacji z</w:t>
            </w:r>
            <w:r w:rsidR="005604A6">
              <w:rPr>
                <w:rFonts w:ascii="Times New Roman" w:hAnsi="Times New Roman"/>
                <w:bCs/>
                <w:sz w:val="20"/>
                <w:szCs w:val="20"/>
              </w:rPr>
              <w:t> </w:t>
            </w:r>
            <w:r w:rsidRPr="00A66CE0">
              <w:rPr>
                <w:rFonts w:ascii="Times New Roman" w:hAnsi="Times New Roman"/>
                <w:bCs/>
                <w:sz w:val="20"/>
                <w:szCs w:val="20"/>
              </w:rPr>
              <w:t>pilotażu.</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851B09">
            <w:pPr>
              <w:pStyle w:val="Nagwek2"/>
              <w:spacing w:before="120" w:after="120"/>
              <w:jc w:val="left"/>
              <w:rPr>
                <w:b w:val="0"/>
                <w:szCs w:val="20"/>
              </w:rPr>
            </w:pPr>
            <w:r w:rsidRPr="00A66CE0">
              <w:rPr>
                <w:b w:val="0"/>
                <w:szCs w:val="20"/>
              </w:rPr>
              <w:t>Określenie w założeniach pilotażu tych kwestii dałoby większe prawdopodobieństwo pozytywnych efektów konkursu pilotażowego, większe zaangażowanie wszystkich zainteresowanych stron.</w:t>
            </w:r>
          </w:p>
        </w:tc>
        <w:tc>
          <w:tcPr>
            <w:tcW w:w="2977" w:type="dxa"/>
            <w:tcBorders>
              <w:top w:val="single" w:sz="4" w:space="0" w:color="auto"/>
              <w:left w:val="single" w:sz="4" w:space="0" w:color="auto"/>
              <w:bottom w:val="single" w:sz="4" w:space="0" w:color="auto"/>
              <w:right w:val="single" w:sz="4" w:space="0" w:color="auto"/>
            </w:tcBorders>
            <w:vAlign w:val="center"/>
          </w:tcPr>
          <w:p w:rsidR="00AB5F17" w:rsidRPr="004C44F3" w:rsidRDefault="00AB5F17" w:rsidP="00EA6695">
            <w:pPr>
              <w:pStyle w:val="Nagwek2"/>
              <w:spacing w:before="120" w:after="120"/>
              <w:jc w:val="left"/>
              <w:rPr>
                <w:b w:val="0"/>
                <w:szCs w:val="20"/>
              </w:rPr>
            </w:pPr>
            <w:r w:rsidRPr="004C44F3">
              <w:rPr>
                <w:szCs w:val="20"/>
              </w:rPr>
              <w:t xml:space="preserve">Uwaga </w:t>
            </w:r>
            <w:r w:rsidR="005604A6" w:rsidRPr="004C44F3">
              <w:rPr>
                <w:szCs w:val="20"/>
              </w:rPr>
              <w:t>uwzględniona</w:t>
            </w:r>
            <w:r w:rsidR="00EA6695">
              <w:rPr>
                <w:szCs w:val="20"/>
              </w:rPr>
              <w:t xml:space="preserve"> </w:t>
            </w:r>
            <w:r w:rsidR="005604A6" w:rsidRPr="004C44F3">
              <w:rPr>
                <w:b w:val="0"/>
                <w:szCs w:val="20"/>
              </w:rPr>
              <w:t xml:space="preserve">– </w:t>
            </w:r>
            <w:r w:rsidR="00732C61" w:rsidRPr="004C44F3">
              <w:rPr>
                <w:b w:val="0"/>
                <w:szCs w:val="20"/>
              </w:rPr>
              <w:t xml:space="preserve">w treści ogłoszenia o konkursie </w:t>
            </w:r>
            <w:r w:rsidR="005604A6" w:rsidRPr="004C44F3">
              <w:rPr>
                <w:b w:val="0"/>
                <w:szCs w:val="20"/>
              </w:rPr>
              <w:t>wskazane zostały cele pilotażu</w:t>
            </w:r>
            <w:r w:rsidRPr="004C44F3">
              <w:rPr>
                <w:b w:val="0"/>
                <w:szCs w:val="20"/>
              </w:rPr>
              <w:t>.</w:t>
            </w:r>
          </w:p>
        </w:tc>
      </w:tr>
      <w:tr w:rsidR="00DE22F1"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pStyle w:val="Tekstpodstawowy31"/>
              <w:jc w:val="left"/>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sz w:val="12"/>
                <w:szCs w:val="12"/>
              </w:rPr>
            </w:pPr>
          </w:p>
        </w:tc>
      </w:tr>
      <w:tr w:rsidR="006F792A" w:rsidRPr="004433FF" w:rsidTr="006F792A">
        <w:tc>
          <w:tcPr>
            <w:tcW w:w="496" w:type="dxa"/>
            <w:vMerge w:val="restart"/>
            <w:tcBorders>
              <w:top w:val="single" w:sz="4" w:space="0" w:color="auto"/>
              <w:left w:val="single" w:sz="4" w:space="0" w:color="auto"/>
              <w:right w:val="single" w:sz="4" w:space="0" w:color="auto"/>
            </w:tcBorders>
            <w:vAlign w:val="center"/>
          </w:tcPr>
          <w:p w:rsidR="006F792A"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t>2.</w:t>
            </w:r>
          </w:p>
        </w:tc>
        <w:tc>
          <w:tcPr>
            <w:tcW w:w="1417" w:type="dxa"/>
            <w:vMerge w:val="restart"/>
            <w:tcBorders>
              <w:top w:val="single" w:sz="4" w:space="0" w:color="auto"/>
              <w:left w:val="single" w:sz="4" w:space="0" w:color="auto"/>
              <w:right w:val="single" w:sz="4" w:space="0" w:color="auto"/>
            </w:tcBorders>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IV pkt b</w:t>
            </w:r>
          </w:p>
        </w:tc>
        <w:tc>
          <w:tcPr>
            <w:tcW w:w="1985" w:type="dxa"/>
            <w:tcBorders>
              <w:top w:val="single" w:sz="4" w:space="0" w:color="auto"/>
              <w:left w:val="single" w:sz="4" w:space="0" w:color="auto"/>
              <w:bottom w:val="single" w:sz="4" w:space="0" w:color="auto"/>
              <w:right w:val="single" w:sz="4" w:space="0" w:color="auto"/>
            </w:tcBorders>
            <w:vAlign w:val="center"/>
          </w:tcPr>
          <w:p w:rsidR="006F792A" w:rsidRPr="002641A5" w:rsidRDefault="006F792A" w:rsidP="00851B09">
            <w:pPr>
              <w:spacing w:before="120" w:after="120"/>
              <w:rPr>
                <w:rFonts w:ascii="Times New Roman" w:hAnsi="Times New Roman"/>
                <w:b/>
                <w:sz w:val="20"/>
                <w:szCs w:val="20"/>
              </w:rPr>
            </w:pPr>
            <w:r w:rsidRPr="002641A5">
              <w:rPr>
                <w:rFonts w:ascii="Times New Roman" w:hAnsi="Times New Roman"/>
                <w:b/>
                <w:sz w:val="20"/>
                <w:szCs w:val="20"/>
              </w:rPr>
              <w:t>Funda</w:t>
            </w:r>
            <w:r>
              <w:rPr>
                <w:rFonts w:ascii="Times New Roman" w:hAnsi="Times New Roman"/>
                <w:b/>
                <w:sz w:val="20"/>
                <w:szCs w:val="20"/>
              </w:rPr>
              <w:t>cja Aktywnej Rehabilitacji FAR</w:t>
            </w:r>
          </w:p>
        </w:tc>
        <w:tc>
          <w:tcPr>
            <w:tcW w:w="3685" w:type="dxa"/>
            <w:tcBorders>
              <w:top w:val="single" w:sz="4" w:space="0" w:color="auto"/>
              <w:left w:val="single" w:sz="4" w:space="0" w:color="auto"/>
              <w:bottom w:val="single" w:sz="4" w:space="0" w:color="auto"/>
              <w:right w:val="single" w:sz="4" w:space="0" w:color="auto"/>
            </w:tcBorders>
            <w:vAlign w:val="center"/>
          </w:tcPr>
          <w:p w:rsidR="006F792A" w:rsidRPr="008310F0" w:rsidRDefault="006F792A" w:rsidP="00200650">
            <w:pPr>
              <w:pStyle w:val="Tekstpodstawowy31"/>
              <w:spacing w:before="120" w:after="120"/>
              <w:jc w:val="left"/>
              <w:rPr>
                <w:sz w:val="20"/>
              </w:rPr>
            </w:pPr>
            <w:r w:rsidRPr="008310F0">
              <w:rPr>
                <w:sz w:val="20"/>
              </w:rPr>
              <w:t>Indywidualne spotkania z BO rozłożone w czasie (od 5-10 godzin w</w:t>
            </w:r>
            <w:r>
              <w:rPr>
                <w:sz w:val="20"/>
              </w:rPr>
              <w:t> </w:t>
            </w:r>
            <w:r w:rsidRPr="008310F0">
              <w:rPr>
                <w:sz w:val="20"/>
              </w:rPr>
              <w:t>zależności od potrzeb i</w:t>
            </w:r>
            <w:r>
              <w:rPr>
                <w:sz w:val="20"/>
              </w:rPr>
              <w:t xml:space="preserve"> </w:t>
            </w:r>
            <w:r w:rsidRPr="008310F0">
              <w:rPr>
                <w:sz w:val="20"/>
              </w:rPr>
              <w:t>deficytów BO), czego efektem ostatecznym będzie rzetelne wypracowanie Indywidualnego Planu Działania.</w:t>
            </w:r>
          </w:p>
        </w:tc>
        <w:tc>
          <w:tcPr>
            <w:tcW w:w="5121" w:type="dxa"/>
            <w:tcBorders>
              <w:top w:val="single" w:sz="4" w:space="0" w:color="auto"/>
              <w:left w:val="single" w:sz="4" w:space="0" w:color="auto"/>
              <w:bottom w:val="single" w:sz="4" w:space="0" w:color="auto"/>
              <w:right w:val="single" w:sz="4" w:space="0" w:color="auto"/>
            </w:tcBorders>
            <w:vAlign w:val="center"/>
          </w:tcPr>
          <w:p w:rsidR="006F792A" w:rsidRPr="002641A5" w:rsidRDefault="006F792A" w:rsidP="006A1598">
            <w:pPr>
              <w:spacing w:before="60" w:after="60"/>
              <w:rPr>
                <w:rFonts w:ascii="Times New Roman" w:hAnsi="Times New Roman"/>
                <w:sz w:val="20"/>
                <w:szCs w:val="20"/>
              </w:rPr>
            </w:pPr>
            <w:r w:rsidRPr="002641A5">
              <w:rPr>
                <w:rFonts w:ascii="Times New Roman" w:hAnsi="Times New Roman"/>
                <w:sz w:val="20"/>
                <w:szCs w:val="20"/>
              </w:rPr>
              <w:t>Dotychczas IPD przygotowywane było podczas 5-godzinnego spotkania z BO. Jednak, aby IPD było rzetelnie wypracowane BO musi dokładnie poznać własne zasoby, określić możliwości i potrzeby. Jest to możliwe do zrealizowania wówczas, gdy spotkania z BO odbywałyby się kilkukrotnie, a wtedy po głębszym poznaniu siebie przygotowana ścieżka zawodowa byłoby bardziej przemyślana i mogłaby przynieść realne efekty.</w:t>
            </w:r>
          </w:p>
        </w:tc>
        <w:tc>
          <w:tcPr>
            <w:tcW w:w="2977" w:type="dxa"/>
            <w:vMerge w:val="restart"/>
            <w:tcBorders>
              <w:top w:val="single" w:sz="4" w:space="0" w:color="auto"/>
              <w:left w:val="single" w:sz="4" w:space="0" w:color="auto"/>
              <w:right w:val="single" w:sz="4" w:space="0" w:color="auto"/>
            </w:tcBorders>
            <w:vAlign w:val="center"/>
          </w:tcPr>
          <w:p w:rsidR="006F792A" w:rsidRPr="00EA6695" w:rsidRDefault="006F792A" w:rsidP="009E239F">
            <w:pPr>
              <w:spacing w:before="120" w:after="120"/>
              <w:rPr>
                <w:rFonts w:ascii="Times New Roman" w:hAnsi="Times New Roman"/>
                <w:sz w:val="20"/>
                <w:szCs w:val="20"/>
              </w:rPr>
            </w:pPr>
            <w:r w:rsidRPr="00EA6695">
              <w:rPr>
                <w:rFonts w:ascii="Times New Roman" w:hAnsi="Times New Roman"/>
                <w:sz w:val="20"/>
                <w:szCs w:val="20"/>
              </w:rPr>
              <w:t xml:space="preserve">Zgłoszona uwaga odnosi się do zacytowanej treści rozporządzenia </w:t>
            </w:r>
            <w:proofErr w:type="spellStart"/>
            <w:r w:rsidRPr="00EA6695">
              <w:rPr>
                <w:rFonts w:ascii="Times New Roman" w:hAnsi="Times New Roman"/>
                <w:sz w:val="20"/>
                <w:szCs w:val="20"/>
              </w:rPr>
              <w:t>MPiPS</w:t>
            </w:r>
            <w:proofErr w:type="spellEnd"/>
            <w:r w:rsidRPr="00EA6695">
              <w:rPr>
                <w:rFonts w:ascii="Times New Roman" w:hAnsi="Times New Roman"/>
                <w:sz w:val="20"/>
                <w:szCs w:val="20"/>
              </w:rPr>
              <w:t>. Nie</w:t>
            </w:r>
            <w:r w:rsidR="009E239F">
              <w:rPr>
                <w:rFonts w:ascii="Times New Roman" w:hAnsi="Times New Roman"/>
                <w:sz w:val="20"/>
                <w:szCs w:val="20"/>
              </w:rPr>
              <w:t xml:space="preserve"> </w:t>
            </w:r>
            <w:r w:rsidRPr="00EA6695">
              <w:rPr>
                <w:rFonts w:ascii="Times New Roman" w:hAnsi="Times New Roman"/>
                <w:sz w:val="20"/>
                <w:szCs w:val="20"/>
              </w:rPr>
              <w:t>może zatem być przez PFRON uwzględniona.</w:t>
            </w:r>
          </w:p>
        </w:tc>
      </w:tr>
      <w:tr w:rsidR="006F792A" w:rsidRPr="004433FF" w:rsidTr="006F792A">
        <w:tc>
          <w:tcPr>
            <w:tcW w:w="496" w:type="dxa"/>
            <w:vMerge/>
            <w:tcBorders>
              <w:left w:val="single" w:sz="4" w:space="0" w:color="auto"/>
              <w:bottom w:val="single" w:sz="4" w:space="0" w:color="auto"/>
              <w:right w:val="single" w:sz="4" w:space="0" w:color="auto"/>
            </w:tcBorders>
            <w:vAlign w:val="center"/>
          </w:tcPr>
          <w:p w:rsidR="006F792A" w:rsidRPr="00805EAE" w:rsidRDefault="006F792A" w:rsidP="004433FF">
            <w:pPr>
              <w:spacing w:before="120" w:after="120"/>
              <w:jc w:val="center"/>
              <w:rPr>
                <w:rFonts w:ascii="Times New Roman" w:hAnsi="Times New Roman"/>
                <w:b/>
                <w:sz w:val="20"/>
                <w:szCs w:val="20"/>
              </w:rPr>
            </w:pPr>
          </w:p>
        </w:tc>
        <w:tc>
          <w:tcPr>
            <w:tcW w:w="1417" w:type="dxa"/>
            <w:vMerge/>
            <w:tcBorders>
              <w:left w:val="single" w:sz="4" w:space="0" w:color="auto"/>
              <w:bottom w:val="single" w:sz="4" w:space="0" w:color="auto"/>
              <w:right w:val="single" w:sz="4" w:space="0" w:color="auto"/>
            </w:tcBorders>
            <w:vAlign w:val="center"/>
          </w:tcPr>
          <w:p w:rsidR="006F792A" w:rsidRPr="002706DC" w:rsidRDefault="006F792A" w:rsidP="004433FF">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F792A" w:rsidRPr="00073469" w:rsidRDefault="006F792A" w:rsidP="006A1598">
            <w:pPr>
              <w:spacing w:before="60" w:after="60"/>
              <w:rPr>
                <w:rFonts w:ascii="Times New Roman" w:hAnsi="Times New Roman"/>
                <w:b/>
                <w:sz w:val="20"/>
                <w:szCs w:val="20"/>
              </w:rPr>
            </w:pPr>
            <w:r w:rsidRPr="00073469">
              <w:rPr>
                <w:rFonts w:ascii="Times New Roman" w:hAnsi="Times New Roman"/>
                <w:b/>
                <w:sz w:val="20"/>
                <w:szCs w:val="20"/>
              </w:rPr>
              <w:t>Fundacja Polskich Kawalerów Maltańskich POMOC MALTAŃSKA</w:t>
            </w:r>
          </w:p>
        </w:tc>
        <w:tc>
          <w:tcPr>
            <w:tcW w:w="3685" w:type="dxa"/>
            <w:tcBorders>
              <w:top w:val="single" w:sz="4" w:space="0" w:color="auto"/>
              <w:left w:val="single" w:sz="4" w:space="0" w:color="auto"/>
              <w:bottom w:val="single" w:sz="4" w:space="0" w:color="auto"/>
              <w:right w:val="single" w:sz="4" w:space="0" w:color="auto"/>
            </w:tcBorders>
            <w:vAlign w:val="center"/>
          </w:tcPr>
          <w:p w:rsidR="006F792A" w:rsidRPr="00073469" w:rsidRDefault="006F792A" w:rsidP="002D3E97">
            <w:pPr>
              <w:pStyle w:val="Tekstpodstawowy31"/>
              <w:spacing w:before="120" w:after="120"/>
              <w:jc w:val="left"/>
              <w:rPr>
                <w:sz w:val="20"/>
              </w:rPr>
            </w:pPr>
            <w:r w:rsidRPr="00073469">
              <w:rPr>
                <w:sz w:val="20"/>
              </w:rPr>
              <w:t>Przygotowanie i wdrożenie indywidualnego planu drogi zawodowej.</w:t>
            </w:r>
          </w:p>
        </w:tc>
        <w:tc>
          <w:tcPr>
            <w:tcW w:w="5121" w:type="dxa"/>
            <w:tcBorders>
              <w:top w:val="single" w:sz="4" w:space="0" w:color="auto"/>
              <w:left w:val="single" w:sz="4" w:space="0" w:color="auto"/>
              <w:bottom w:val="single" w:sz="4" w:space="0" w:color="auto"/>
              <w:right w:val="single" w:sz="4" w:space="0" w:color="auto"/>
            </w:tcBorders>
            <w:vAlign w:val="center"/>
          </w:tcPr>
          <w:p w:rsidR="006F792A" w:rsidRPr="00073469" w:rsidRDefault="006F792A" w:rsidP="00851B09">
            <w:pPr>
              <w:spacing w:before="120" w:after="120"/>
              <w:rPr>
                <w:rFonts w:ascii="Times New Roman" w:hAnsi="Times New Roman"/>
                <w:sz w:val="20"/>
                <w:szCs w:val="20"/>
              </w:rPr>
            </w:pPr>
            <w:r w:rsidRPr="00073469">
              <w:rPr>
                <w:rFonts w:ascii="Times New Roman" w:hAnsi="Times New Roman"/>
                <w:sz w:val="20"/>
                <w:szCs w:val="20"/>
              </w:rPr>
              <w:t>Projekt ma na celu aktywizację zawodową – wejście ON na rynek pracy i nie ma w nim przestrzeni na coaching osobisty.</w:t>
            </w:r>
          </w:p>
        </w:tc>
        <w:tc>
          <w:tcPr>
            <w:tcW w:w="2977" w:type="dxa"/>
            <w:vMerge/>
            <w:tcBorders>
              <w:left w:val="single" w:sz="4" w:space="0" w:color="auto"/>
              <w:bottom w:val="single" w:sz="4" w:space="0" w:color="auto"/>
              <w:right w:val="single" w:sz="4" w:space="0" w:color="auto"/>
            </w:tcBorders>
            <w:vAlign w:val="center"/>
          </w:tcPr>
          <w:p w:rsidR="006F792A" w:rsidRPr="007C21F4" w:rsidRDefault="006F792A" w:rsidP="00851B09">
            <w:pPr>
              <w:spacing w:before="120" w:after="120"/>
              <w:rPr>
                <w:rFonts w:ascii="Times New Roman" w:hAnsi="Times New Roman"/>
                <w:sz w:val="20"/>
                <w:szCs w:val="20"/>
              </w:rPr>
            </w:pPr>
          </w:p>
        </w:tc>
      </w:tr>
      <w:tr w:rsidR="00DE22F1"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pStyle w:val="Tekstpodstawowy31"/>
              <w:jc w:val="center"/>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IV pkt c</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8310F0" w:rsidRDefault="00AB5F17" w:rsidP="00851B09">
            <w:pPr>
              <w:spacing w:before="120" w:after="120"/>
              <w:rPr>
                <w:rFonts w:ascii="Times New Roman" w:hAnsi="Times New Roman"/>
                <w:b/>
                <w:sz w:val="20"/>
                <w:szCs w:val="20"/>
              </w:rPr>
            </w:pPr>
            <w:r w:rsidRPr="002641A5">
              <w:rPr>
                <w:rFonts w:ascii="Times New Roman" w:hAnsi="Times New Roman"/>
                <w:b/>
                <w:sz w:val="20"/>
                <w:szCs w:val="20"/>
              </w:rPr>
              <w:t>Funda</w:t>
            </w:r>
            <w:r>
              <w:rPr>
                <w:rFonts w:ascii="Times New Roman" w:hAnsi="Times New Roman"/>
                <w:b/>
                <w:sz w:val="20"/>
                <w:szCs w:val="20"/>
              </w:rPr>
              <w:t>cja Aktywnej Rehabilitacji FAR</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8310F0" w:rsidRDefault="00AB5F17" w:rsidP="00851B09">
            <w:pPr>
              <w:pStyle w:val="Tekstpodstawowy31"/>
              <w:spacing w:before="120" w:after="120"/>
              <w:jc w:val="left"/>
              <w:rPr>
                <w:sz w:val="20"/>
              </w:rPr>
            </w:pPr>
            <w:r w:rsidRPr="008310F0">
              <w:rPr>
                <w:sz w:val="20"/>
              </w:rPr>
              <w:t>Szkolenie z zakresu aktywizacji zawodowej podczas WAZ rozłożone w czasie 5-6 dni po 4 godziny.</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2641A5" w:rsidRDefault="00AB5F17" w:rsidP="006A1598">
            <w:pPr>
              <w:spacing w:before="60" w:after="60"/>
              <w:rPr>
                <w:rFonts w:ascii="Times New Roman" w:hAnsi="Times New Roman"/>
                <w:sz w:val="20"/>
                <w:szCs w:val="20"/>
              </w:rPr>
            </w:pPr>
            <w:r w:rsidRPr="002641A5">
              <w:rPr>
                <w:rFonts w:ascii="Times New Roman" w:hAnsi="Times New Roman"/>
                <w:sz w:val="20"/>
                <w:szCs w:val="20"/>
              </w:rPr>
              <w:t>Zajęcia FAR realizowane były w ciągu dwóch dni po 8</w:t>
            </w:r>
            <w:r w:rsidR="00C44857">
              <w:rPr>
                <w:rFonts w:ascii="Times New Roman" w:hAnsi="Times New Roman"/>
                <w:sz w:val="20"/>
                <w:szCs w:val="20"/>
              </w:rPr>
              <w:t> </w:t>
            </w:r>
            <w:r w:rsidRPr="002641A5">
              <w:rPr>
                <w:rFonts w:ascii="Times New Roman" w:hAnsi="Times New Roman"/>
                <w:sz w:val="20"/>
                <w:szCs w:val="20"/>
              </w:rPr>
              <w:t>godzin. Podczas zajęć w</w:t>
            </w:r>
            <w:r w:rsidR="00C74003">
              <w:rPr>
                <w:rFonts w:ascii="Times New Roman" w:hAnsi="Times New Roman"/>
                <w:sz w:val="20"/>
                <w:szCs w:val="20"/>
              </w:rPr>
              <w:t> </w:t>
            </w:r>
            <w:r w:rsidRPr="002641A5">
              <w:rPr>
                <w:rFonts w:ascii="Times New Roman" w:hAnsi="Times New Roman"/>
                <w:sz w:val="20"/>
                <w:szCs w:val="20"/>
              </w:rPr>
              <w:t>trybie 8-godzinnym wykonywana jest jednostajnie dość wyczerpująca praca umysłowa</w:t>
            </w:r>
            <w:r w:rsidR="00C74003">
              <w:rPr>
                <w:rFonts w:ascii="Times New Roman" w:hAnsi="Times New Roman"/>
                <w:sz w:val="20"/>
                <w:szCs w:val="20"/>
              </w:rPr>
              <w:t xml:space="preserve"> </w:t>
            </w:r>
            <w:r w:rsidRPr="002641A5">
              <w:rPr>
                <w:rFonts w:ascii="Times New Roman" w:hAnsi="Times New Roman"/>
                <w:sz w:val="20"/>
                <w:szCs w:val="20"/>
              </w:rPr>
              <w:t>- dla osoby niepełnosprawnej jest to dużym wysiłkiem, jednak z</w:t>
            </w:r>
            <w:r w:rsidR="00C44857">
              <w:rPr>
                <w:rFonts w:ascii="Times New Roman" w:hAnsi="Times New Roman"/>
                <w:sz w:val="20"/>
                <w:szCs w:val="20"/>
              </w:rPr>
              <w:t> </w:t>
            </w:r>
            <w:r w:rsidRPr="002641A5">
              <w:rPr>
                <w:rFonts w:ascii="Times New Roman" w:hAnsi="Times New Roman"/>
                <w:sz w:val="20"/>
                <w:szCs w:val="20"/>
              </w:rPr>
              <w:t>uwagi na natłok informacji -</w:t>
            </w:r>
            <w:r w:rsidR="00C74003">
              <w:rPr>
                <w:rFonts w:ascii="Times New Roman" w:hAnsi="Times New Roman"/>
                <w:sz w:val="20"/>
                <w:szCs w:val="20"/>
              </w:rPr>
              <w:t xml:space="preserve"> </w:t>
            </w:r>
            <w:r w:rsidRPr="002641A5">
              <w:rPr>
                <w:rFonts w:ascii="Times New Roman" w:hAnsi="Times New Roman"/>
                <w:sz w:val="20"/>
                <w:szCs w:val="20"/>
              </w:rPr>
              <w:t>niedostatecznie efektywna. Lepszym rozwiązaniem byłoby zorganizowanie zajęć w</w:t>
            </w:r>
            <w:r w:rsidR="00C44857">
              <w:rPr>
                <w:rFonts w:ascii="Times New Roman" w:hAnsi="Times New Roman"/>
                <w:sz w:val="20"/>
                <w:szCs w:val="20"/>
              </w:rPr>
              <w:t> </w:t>
            </w:r>
            <w:r w:rsidRPr="002641A5">
              <w:rPr>
                <w:rFonts w:ascii="Times New Roman" w:hAnsi="Times New Roman"/>
                <w:sz w:val="20"/>
                <w:szCs w:val="20"/>
              </w:rPr>
              <w:t>trybie 4- godzinnym rozłożonym w ciągu kilku dni. Czas pomiędzy zajęciami mógłby być spożytkowany na dokładną, konstruktywną analizę swojej sytuacji życiowej i zawodowej, co w</w:t>
            </w:r>
            <w:r>
              <w:rPr>
                <w:rFonts w:ascii="Times New Roman" w:hAnsi="Times New Roman"/>
                <w:sz w:val="20"/>
                <w:szCs w:val="20"/>
              </w:rPr>
              <w:t> </w:t>
            </w:r>
            <w:r w:rsidRPr="002641A5">
              <w:rPr>
                <w:rFonts w:ascii="Times New Roman" w:hAnsi="Times New Roman"/>
                <w:sz w:val="20"/>
                <w:szCs w:val="20"/>
              </w:rPr>
              <w:t>efekcie prowadziłoby do zwiększenia motywacji i</w:t>
            </w:r>
            <w:r w:rsidR="00C74003">
              <w:rPr>
                <w:rFonts w:ascii="Times New Roman" w:hAnsi="Times New Roman"/>
                <w:sz w:val="20"/>
                <w:szCs w:val="20"/>
              </w:rPr>
              <w:t> </w:t>
            </w:r>
            <w:r w:rsidRPr="002641A5">
              <w:rPr>
                <w:rFonts w:ascii="Times New Roman" w:hAnsi="Times New Roman"/>
                <w:sz w:val="20"/>
                <w:szCs w:val="20"/>
              </w:rPr>
              <w:t>aktywności.</w:t>
            </w:r>
          </w:p>
        </w:tc>
        <w:tc>
          <w:tcPr>
            <w:tcW w:w="2977" w:type="dxa"/>
            <w:tcBorders>
              <w:top w:val="single" w:sz="4" w:space="0" w:color="auto"/>
              <w:left w:val="single" w:sz="4" w:space="0" w:color="auto"/>
              <w:bottom w:val="single" w:sz="4" w:space="0" w:color="auto"/>
              <w:right w:val="single" w:sz="4" w:space="0" w:color="auto"/>
            </w:tcBorders>
            <w:vAlign w:val="center"/>
          </w:tcPr>
          <w:p w:rsidR="00AB5F17" w:rsidRPr="00EA6695" w:rsidRDefault="006F792A" w:rsidP="009E239F">
            <w:pPr>
              <w:spacing w:before="120" w:after="120"/>
              <w:rPr>
                <w:rFonts w:ascii="Times New Roman" w:hAnsi="Times New Roman"/>
                <w:sz w:val="20"/>
                <w:szCs w:val="20"/>
              </w:rPr>
            </w:pPr>
            <w:r w:rsidRPr="00EA6695">
              <w:rPr>
                <w:rFonts w:ascii="Times New Roman" w:hAnsi="Times New Roman"/>
                <w:sz w:val="20"/>
                <w:szCs w:val="20"/>
              </w:rPr>
              <w:t xml:space="preserve">Zgłoszona uwaga odnosi się do zacytowanej treści rozporządzenia </w:t>
            </w:r>
            <w:proofErr w:type="spellStart"/>
            <w:r w:rsidRPr="00EA6695">
              <w:rPr>
                <w:rFonts w:ascii="Times New Roman" w:hAnsi="Times New Roman"/>
                <w:sz w:val="20"/>
                <w:szCs w:val="20"/>
              </w:rPr>
              <w:t>MPiPS</w:t>
            </w:r>
            <w:proofErr w:type="spellEnd"/>
            <w:r w:rsidRPr="00EA6695">
              <w:rPr>
                <w:rFonts w:ascii="Times New Roman" w:hAnsi="Times New Roman"/>
                <w:sz w:val="20"/>
                <w:szCs w:val="20"/>
              </w:rPr>
              <w:t>. Nie</w:t>
            </w:r>
            <w:r w:rsidR="009E239F">
              <w:rPr>
                <w:rFonts w:ascii="Times New Roman" w:hAnsi="Times New Roman"/>
                <w:sz w:val="20"/>
                <w:szCs w:val="20"/>
              </w:rPr>
              <w:t xml:space="preserve"> </w:t>
            </w:r>
            <w:r w:rsidRPr="00EA6695">
              <w:rPr>
                <w:rFonts w:ascii="Times New Roman" w:hAnsi="Times New Roman"/>
                <w:sz w:val="20"/>
                <w:szCs w:val="20"/>
              </w:rPr>
              <w:t>może zatem być przez PFRON uwzględniona.</w:t>
            </w:r>
          </w:p>
        </w:tc>
      </w:tr>
      <w:tr w:rsidR="00DE22F1" w:rsidRPr="006A1598" w:rsidTr="002227E3">
        <w:tc>
          <w:tcPr>
            <w:tcW w:w="496" w:type="dxa"/>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1417" w:type="dxa"/>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1985" w:type="dxa"/>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3685" w:type="dxa"/>
            <w:shd w:val="clear" w:color="auto" w:fill="548DD4" w:themeFill="text2" w:themeFillTint="99"/>
            <w:vAlign w:val="center"/>
          </w:tcPr>
          <w:p w:rsidR="00DE22F1" w:rsidRPr="006A1598" w:rsidRDefault="00DE22F1" w:rsidP="00DE22F1">
            <w:pPr>
              <w:pStyle w:val="Tekstpodstawowy31"/>
              <w:jc w:val="left"/>
              <w:rPr>
                <w:b/>
                <w:sz w:val="12"/>
                <w:szCs w:val="12"/>
              </w:rPr>
            </w:pPr>
          </w:p>
        </w:tc>
        <w:tc>
          <w:tcPr>
            <w:tcW w:w="5121" w:type="dxa"/>
            <w:shd w:val="clear" w:color="auto" w:fill="548DD4" w:themeFill="text2" w:themeFillTint="99"/>
            <w:vAlign w:val="center"/>
          </w:tcPr>
          <w:p w:rsidR="00DE22F1" w:rsidRPr="006A1598" w:rsidRDefault="00DE22F1" w:rsidP="00DE22F1">
            <w:pPr>
              <w:rPr>
                <w:rFonts w:ascii="Times New Roman" w:hAnsi="Times New Roman"/>
                <w:sz w:val="12"/>
                <w:szCs w:val="12"/>
              </w:rPr>
            </w:pPr>
          </w:p>
        </w:tc>
        <w:tc>
          <w:tcPr>
            <w:tcW w:w="2977" w:type="dxa"/>
            <w:shd w:val="clear" w:color="auto" w:fill="548DD4" w:themeFill="text2" w:themeFillTint="99"/>
            <w:vAlign w:val="center"/>
          </w:tcPr>
          <w:p w:rsidR="00DE22F1" w:rsidRPr="006A1598" w:rsidRDefault="00DE22F1" w:rsidP="00DE22F1">
            <w:pPr>
              <w:rPr>
                <w:rFonts w:ascii="Times New Roman" w:hAnsi="Times New Roman"/>
                <w:sz w:val="12"/>
                <w:szCs w:val="12"/>
              </w:rPr>
            </w:pPr>
          </w:p>
        </w:tc>
      </w:tr>
      <w:tr w:rsidR="006F792A" w:rsidRPr="004433FF" w:rsidTr="002227E3">
        <w:tc>
          <w:tcPr>
            <w:tcW w:w="496" w:type="dxa"/>
            <w:vMerge w:val="restart"/>
            <w:vAlign w:val="center"/>
          </w:tcPr>
          <w:p w:rsidR="006F792A" w:rsidRPr="000F7028" w:rsidRDefault="006F792A" w:rsidP="004433FF">
            <w:pPr>
              <w:spacing w:before="120" w:after="120"/>
              <w:jc w:val="center"/>
              <w:rPr>
                <w:rFonts w:ascii="Times New Roman" w:hAnsi="Times New Roman"/>
                <w:b/>
                <w:sz w:val="20"/>
                <w:szCs w:val="20"/>
              </w:rPr>
            </w:pPr>
            <w:r>
              <w:rPr>
                <w:rFonts w:ascii="Times New Roman" w:hAnsi="Times New Roman"/>
                <w:b/>
                <w:sz w:val="20"/>
                <w:szCs w:val="20"/>
              </w:rPr>
              <w:lastRenderedPageBreak/>
              <w:t>4.</w:t>
            </w:r>
          </w:p>
        </w:tc>
        <w:tc>
          <w:tcPr>
            <w:tcW w:w="1417" w:type="dxa"/>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IV ostatnie zdanie</w:t>
            </w:r>
          </w:p>
        </w:tc>
        <w:tc>
          <w:tcPr>
            <w:tcW w:w="1985" w:type="dxa"/>
            <w:vAlign w:val="center"/>
          </w:tcPr>
          <w:p w:rsidR="006F792A" w:rsidRDefault="006F792A" w:rsidP="00851B09">
            <w:pPr>
              <w:spacing w:before="120" w:after="120"/>
              <w:rPr>
                <w:rFonts w:ascii="Times New Roman" w:hAnsi="Times New Roman"/>
                <w:b/>
                <w:sz w:val="20"/>
                <w:szCs w:val="20"/>
              </w:rPr>
            </w:pPr>
            <w:r w:rsidRPr="00720EA1">
              <w:rPr>
                <w:rFonts w:ascii="Times New Roman" w:hAnsi="Times New Roman"/>
                <w:b/>
                <w:sz w:val="20"/>
                <w:szCs w:val="20"/>
              </w:rPr>
              <w:t xml:space="preserve">Porozumienie </w:t>
            </w:r>
            <w:r>
              <w:rPr>
                <w:rFonts w:ascii="Times New Roman" w:hAnsi="Times New Roman"/>
                <w:b/>
                <w:sz w:val="20"/>
                <w:szCs w:val="20"/>
              </w:rPr>
              <w:t>AUTYZM-POLSKA</w:t>
            </w:r>
          </w:p>
          <w:p w:rsidR="006F792A" w:rsidRPr="00720EA1" w:rsidRDefault="006F792A" w:rsidP="00851B09">
            <w:pPr>
              <w:spacing w:before="120" w:after="120"/>
              <w:rPr>
                <w:rFonts w:ascii="Times New Roman" w:hAnsi="Times New Roman"/>
                <w:b/>
                <w:sz w:val="20"/>
                <w:szCs w:val="20"/>
              </w:rPr>
            </w:pPr>
            <w:r>
              <w:rPr>
                <w:rFonts w:ascii="Times New Roman" w:hAnsi="Times New Roman"/>
                <w:b/>
                <w:sz w:val="20"/>
                <w:szCs w:val="20"/>
              </w:rPr>
              <w:t>Fundacja SYNAPSIS</w:t>
            </w:r>
          </w:p>
        </w:tc>
        <w:tc>
          <w:tcPr>
            <w:tcW w:w="3685" w:type="dxa"/>
            <w:vAlign w:val="center"/>
          </w:tcPr>
          <w:p w:rsidR="006F792A" w:rsidRPr="00720EA1" w:rsidRDefault="006F792A" w:rsidP="00851B09">
            <w:pPr>
              <w:pStyle w:val="Tekstpodstawowy31"/>
              <w:spacing w:before="120"/>
              <w:jc w:val="left"/>
              <w:rPr>
                <w:sz w:val="20"/>
              </w:rPr>
            </w:pPr>
            <w:r w:rsidRPr="006A70A6">
              <w:rPr>
                <w:b/>
                <w:sz w:val="20"/>
              </w:rPr>
              <w:t>Dodanie wyrazu</w:t>
            </w:r>
            <w:r w:rsidRPr="00135EA6">
              <w:rPr>
                <w:sz w:val="20"/>
              </w:rPr>
              <w:t xml:space="preserve"> </w:t>
            </w:r>
            <w:r w:rsidRPr="008053A3">
              <w:rPr>
                <w:i/>
                <w:color w:val="0000FF"/>
                <w:sz w:val="20"/>
              </w:rPr>
              <w:t>„treningów”</w:t>
            </w:r>
            <w:r w:rsidRPr="00E94330">
              <w:rPr>
                <w:color w:val="0000FF"/>
                <w:sz w:val="20"/>
              </w:rPr>
              <w:t xml:space="preserve"> </w:t>
            </w:r>
            <w:r w:rsidRPr="00135EA6">
              <w:rPr>
                <w:sz w:val="20"/>
              </w:rPr>
              <w:t>i</w:t>
            </w:r>
            <w:r>
              <w:rPr>
                <w:sz w:val="20"/>
              </w:rPr>
              <w:t xml:space="preserve"> </w:t>
            </w:r>
            <w:r w:rsidRPr="00135EA6">
              <w:rPr>
                <w:sz w:val="20"/>
              </w:rPr>
              <w:t>nadanie</w:t>
            </w:r>
            <w:r w:rsidRPr="00720EA1">
              <w:rPr>
                <w:sz w:val="20"/>
              </w:rPr>
              <w:t xml:space="preserve"> zdaniu brzmienia:</w:t>
            </w:r>
          </w:p>
          <w:p w:rsidR="006F792A" w:rsidRPr="00135EA6" w:rsidRDefault="006F792A" w:rsidP="00851B09">
            <w:pPr>
              <w:pStyle w:val="Tekstpodstawowy31"/>
              <w:spacing w:before="60" w:after="120"/>
              <w:jc w:val="left"/>
              <w:rPr>
                <w:i/>
                <w:sz w:val="20"/>
              </w:rPr>
            </w:pPr>
            <w:r w:rsidRPr="00135EA6">
              <w:rPr>
                <w:i/>
                <w:sz w:val="20"/>
              </w:rPr>
              <w:t xml:space="preserve">Zadanie będzie mogło być uzupełnione poprzez: „organizowanie i prowadzenie szkoleń, kursów, warsztatów, </w:t>
            </w:r>
            <w:r w:rsidRPr="008053A3">
              <w:rPr>
                <w:i/>
                <w:color w:val="0000FF"/>
                <w:sz w:val="20"/>
              </w:rPr>
              <w:t xml:space="preserve">treningów </w:t>
            </w:r>
            <w:r w:rsidRPr="00135EA6">
              <w:rPr>
                <w:i/>
                <w:sz w:val="20"/>
              </w:rPr>
              <w:t xml:space="preserve">grup środowiskowego wsparcia oraz zespołów aktywności społecznej dla osób niepełnosprawnych – aktywizujących zawodowo i społecznie te osoby” (§ 1 </w:t>
            </w:r>
            <w:r w:rsidRPr="00135EA6">
              <w:rPr>
                <w:bCs/>
                <w:i/>
                <w:sz w:val="20"/>
              </w:rPr>
              <w:t>pkt 2</w:t>
            </w:r>
            <w:r w:rsidRPr="00135EA6">
              <w:rPr>
                <w:i/>
                <w:sz w:val="20"/>
              </w:rPr>
              <w:t xml:space="preserve"> rozporządzenia).</w:t>
            </w:r>
          </w:p>
        </w:tc>
        <w:tc>
          <w:tcPr>
            <w:tcW w:w="5121" w:type="dxa"/>
            <w:vAlign w:val="center"/>
          </w:tcPr>
          <w:p w:rsidR="006F792A" w:rsidRPr="00720EA1" w:rsidRDefault="006F792A" w:rsidP="00851B09">
            <w:pPr>
              <w:spacing w:before="120" w:after="120"/>
              <w:rPr>
                <w:rFonts w:ascii="Times New Roman" w:hAnsi="Times New Roman"/>
                <w:sz w:val="20"/>
                <w:szCs w:val="20"/>
              </w:rPr>
            </w:pPr>
            <w:r w:rsidRPr="00720EA1">
              <w:rPr>
                <w:rFonts w:ascii="Times New Roman" w:hAnsi="Times New Roman"/>
                <w:sz w:val="20"/>
                <w:szCs w:val="20"/>
              </w:rPr>
              <w:t>Osoby z niektórymi rodzajami niepełnosprawności (np. autyzmem czy Zespołem Aspergera) potrzebują długotrwałego treningu pewnych umiejętności. Planowanie i</w:t>
            </w:r>
            <w:r>
              <w:rPr>
                <w:rFonts w:ascii="Times New Roman" w:hAnsi="Times New Roman"/>
                <w:sz w:val="20"/>
                <w:szCs w:val="20"/>
              </w:rPr>
              <w:t> </w:t>
            </w:r>
            <w:r w:rsidRPr="00720EA1">
              <w:rPr>
                <w:rFonts w:ascii="Times New Roman" w:hAnsi="Times New Roman"/>
                <w:sz w:val="20"/>
                <w:szCs w:val="20"/>
              </w:rPr>
              <w:t>prowadzenie takich treningów nie mieści się np.</w:t>
            </w:r>
            <w:r>
              <w:rPr>
                <w:rFonts w:ascii="Times New Roman" w:hAnsi="Times New Roman"/>
                <w:sz w:val="20"/>
                <w:szCs w:val="20"/>
              </w:rPr>
              <w:t> </w:t>
            </w:r>
            <w:r w:rsidRPr="00720EA1">
              <w:rPr>
                <w:rFonts w:ascii="Times New Roman" w:hAnsi="Times New Roman"/>
                <w:sz w:val="20"/>
                <w:szCs w:val="20"/>
              </w:rPr>
              <w:t>w</w:t>
            </w:r>
            <w:r>
              <w:rPr>
                <w:rFonts w:ascii="Times New Roman" w:hAnsi="Times New Roman"/>
                <w:sz w:val="20"/>
                <w:szCs w:val="20"/>
              </w:rPr>
              <w:t> </w:t>
            </w:r>
            <w:r w:rsidRPr="00720EA1">
              <w:rPr>
                <w:rFonts w:ascii="Times New Roman" w:hAnsi="Times New Roman"/>
                <w:sz w:val="20"/>
                <w:szCs w:val="20"/>
              </w:rPr>
              <w:t>kategorii „warsztaty” ponieważ musi być powtarzane wielokrotnie, cyklicznie w</w:t>
            </w:r>
            <w:r>
              <w:rPr>
                <w:rFonts w:ascii="Times New Roman" w:hAnsi="Times New Roman"/>
                <w:sz w:val="20"/>
                <w:szCs w:val="20"/>
              </w:rPr>
              <w:t> </w:t>
            </w:r>
            <w:r w:rsidRPr="00720EA1">
              <w:rPr>
                <w:rFonts w:ascii="Times New Roman" w:hAnsi="Times New Roman"/>
                <w:sz w:val="20"/>
                <w:szCs w:val="20"/>
              </w:rPr>
              <w:t>odniesieniu do tych samych o</w:t>
            </w:r>
            <w:r>
              <w:rPr>
                <w:rFonts w:ascii="Times New Roman" w:hAnsi="Times New Roman"/>
                <w:sz w:val="20"/>
                <w:szCs w:val="20"/>
              </w:rPr>
              <w:t>sób i tych samych umiejętności.</w:t>
            </w:r>
          </w:p>
        </w:tc>
        <w:tc>
          <w:tcPr>
            <w:tcW w:w="2977" w:type="dxa"/>
            <w:vAlign w:val="center"/>
          </w:tcPr>
          <w:p w:rsidR="006F792A" w:rsidRPr="00EA6695" w:rsidRDefault="006F792A" w:rsidP="009E239F">
            <w:pPr>
              <w:spacing w:before="120" w:after="120"/>
              <w:rPr>
                <w:rFonts w:ascii="Times New Roman" w:hAnsi="Times New Roman"/>
                <w:sz w:val="20"/>
                <w:szCs w:val="20"/>
              </w:rPr>
            </w:pPr>
            <w:r w:rsidRPr="00EA6695">
              <w:rPr>
                <w:rFonts w:ascii="Times New Roman" w:hAnsi="Times New Roman"/>
                <w:sz w:val="20"/>
                <w:szCs w:val="20"/>
              </w:rPr>
              <w:t xml:space="preserve">Zgłoszona uwaga odnosi się do zacytowanej treści rozporządzenia </w:t>
            </w:r>
            <w:proofErr w:type="spellStart"/>
            <w:r w:rsidRPr="00EA6695">
              <w:rPr>
                <w:rFonts w:ascii="Times New Roman" w:hAnsi="Times New Roman"/>
                <w:sz w:val="20"/>
                <w:szCs w:val="20"/>
              </w:rPr>
              <w:t>MPiPS</w:t>
            </w:r>
            <w:proofErr w:type="spellEnd"/>
            <w:r w:rsidRPr="00EA6695">
              <w:rPr>
                <w:rFonts w:ascii="Times New Roman" w:hAnsi="Times New Roman"/>
                <w:sz w:val="20"/>
                <w:szCs w:val="20"/>
              </w:rPr>
              <w:t>. Nie</w:t>
            </w:r>
            <w:r w:rsidR="009E239F">
              <w:rPr>
                <w:rFonts w:ascii="Times New Roman" w:hAnsi="Times New Roman"/>
                <w:sz w:val="20"/>
                <w:szCs w:val="20"/>
              </w:rPr>
              <w:t xml:space="preserve"> </w:t>
            </w:r>
            <w:r w:rsidRPr="00EA6695">
              <w:rPr>
                <w:rFonts w:ascii="Times New Roman" w:hAnsi="Times New Roman"/>
                <w:sz w:val="20"/>
                <w:szCs w:val="20"/>
              </w:rPr>
              <w:t>może zatem być przez PFRON uwzględniona.</w:t>
            </w:r>
          </w:p>
        </w:tc>
      </w:tr>
      <w:tr w:rsidR="006F792A" w:rsidRPr="00261A8A" w:rsidTr="002227E3">
        <w:tc>
          <w:tcPr>
            <w:tcW w:w="496" w:type="dxa"/>
            <w:vMerge/>
            <w:vAlign w:val="center"/>
          </w:tcPr>
          <w:p w:rsidR="006F792A" w:rsidRPr="00805EAE" w:rsidRDefault="006F792A" w:rsidP="004433FF">
            <w:pPr>
              <w:spacing w:before="120" w:after="120"/>
              <w:jc w:val="center"/>
              <w:rPr>
                <w:rFonts w:ascii="Times New Roman" w:hAnsi="Times New Roman"/>
                <w:b/>
                <w:sz w:val="20"/>
                <w:szCs w:val="20"/>
              </w:rPr>
            </w:pPr>
          </w:p>
        </w:tc>
        <w:tc>
          <w:tcPr>
            <w:tcW w:w="1417" w:type="dxa"/>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IV</w:t>
            </w:r>
          </w:p>
        </w:tc>
        <w:tc>
          <w:tcPr>
            <w:tcW w:w="1985" w:type="dxa"/>
            <w:vAlign w:val="center"/>
          </w:tcPr>
          <w:p w:rsidR="006F792A" w:rsidRPr="000E2BC1" w:rsidRDefault="006F792A" w:rsidP="001D6723">
            <w:pPr>
              <w:spacing w:before="120" w:after="120"/>
              <w:rPr>
                <w:rFonts w:ascii="Times New Roman" w:hAnsi="Times New Roman"/>
                <w:b/>
                <w:sz w:val="20"/>
                <w:szCs w:val="20"/>
              </w:rPr>
            </w:pPr>
            <w:r w:rsidRPr="000E2BC1">
              <w:rPr>
                <w:rFonts w:ascii="Times New Roman" w:hAnsi="Times New Roman"/>
                <w:b/>
                <w:sz w:val="20"/>
                <w:szCs w:val="20"/>
              </w:rPr>
              <w:t>Stowarzyszenie Pomocy Niepełnosprawnym Kierowcom SPINKA</w:t>
            </w:r>
          </w:p>
        </w:tc>
        <w:tc>
          <w:tcPr>
            <w:tcW w:w="3685" w:type="dxa"/>
            <w:vAlign w:val="center"/>
          </w:tcPr>
          <w:p w:rsidR="006F792A" w:rsidRPr="000E2BC1" w:rsidRDefault="006F792A" w:rsidP="001D6723">
            <w:pPr>
              <w:pStyle w:val="Tekstpodstawowy31"/>
              <w:spacing w:before="120" w:after="120"/>
              <w:jc w:val="left"/>
              <w:rPr>
                <w:sz w:val="20"/>
              </w:rPr>
            </w:pPr>
            <w:r w:rsidRPr="000E2BC1">
              <w:rPr>
                <w:b/>
                <w:sz w:val="20"/>
              </w:rPr>
              <w:t>Po słowach:</w:t>
            </w:r>
            <w:r w:rsidRPr="000E2BC1">
              <w:rPr>
                <w:sz w:val="20"/>
              </w:rPr>
              <w:t xml:space="preserve"> </w:t>
            </w:r>
            <w:r w:rsidRPr="000E2BC1">
              <w:rPr>
                <w:i/>
                <w:sz w:val="20"/>
              </w:rPr>
              <w:t>Zadanie będzie mogło być uzupełnione poprzez: „organizowanie i</w:t>
            </w:r>
            <w:r>
              <w:rPr>
                <w:i/>
                <w:sz w:val="20"/>
              </w:rPr>
              <w:t> </w:t>
            </w:r>
            <w:r w:rsidRPr="000E2BC1">
              <w:rPr>
                <w:i/>
                <w:sz w:val="20"/>
              </w:rPr>
              <w:t xml:space="preserve">prowadzenie szkoleń, kursów, warsztatów, grup środowiskowego wsparcia oraz zespołów aktywności społecznej dla osób niepełnosprawnych – aktywizujących zawodowo i społecznie te osoby”, </w:t>
            </w:r>
            <w:r w:rsidRPr="000E2BC1">
              <w:rPr>
                <w:b/>
                <w:sz w:val="20"/>
              </w:rPr>
              <w:t>proponuje się dodać</w:t>
            </w:r>
            <w:r w:rsidRPr="000E2BC1">
              <w:rPr>
                <w:sz w:val="20"/>
              </w:rPr>
              <w:t xml:space="preserve">: </w:t>
            </w:r>
            <w:r w:rsidRPr="000E2BC1">
              <w:rPr>
                <w:i/>
                <w:sz w:val="20"/>
              </w:rPr>
              <w:t xml:space="preserve">oraz prowadzenie grupowych i indywidualnych zajęć, które mają na celu nabywanie, rozwijanie i podtrzymywanie umiejętności niezbędnych do samodzielnego funkcjonowania osób niepełnosprawnych </w:t>
            </w:r>
            <w:r w:rsidRPr="000E2BC1">
              <w:rPr>
                <w:sz w:val="20"/>
              </w:rPr>
              <w:t xml:space="preserve">(§ 1 </w:t>
            </w:r>
            <w:r w:rsidRPr="000E2BC1">
              <w:rPr>
                <w:bCs/>
                <w:sz w:val="20"/>
              </w:rPr>
              <w:t>pkt 2</w:t>
            </w:r>
            <w:r w:rsidRPr="000E2BC1">
              <w:rPr>
                <w:b/>
                <w:bCs/>
                <w:sz w:val="20"/>
              </w:rPr>
              <w:t>, 5a</w:t>
            </w:r>
            <w:r>
              <w:rPr>
                <w:sz w:val="20"/>
              </w:rPr>
              <w:t xml:space="preserve"> rozporządzenia).</w:t>
            </w:r>
          </w:p>
        </w:tc>
        <w:tc>
          <w:tcPr>
            <w:tcW w:w="5121" w:type="dxa"/>
            <w:vAlign w:val="center"/>
          </w:tcPr>
          <w:p w:rsidR="006F792A" w:rsidRPr="000E2BC1" w:rsidRDefault="006F792A" w:rsidP="001D6723">
            <w:pPr>
              <w:spacing w:before="120"/>
              <w:rPr>
                <w:rFonts w:ascii="Times New Roman" w:hAnsi="Times New Roman"/>
                <w:b/>
                <w:sz w:val="20"/>
                <w:szCs w:val="20"/>
              </w:rPr>
            </w:pPr>
            <w:r w:rsidRPr="000E2BC1">
              <w:rPr>
                <w:rFonts w:ascii="Times New Roman" w:hAnsi="Times New Roman"/>
                <w:sz w:val="20"/>
                <w:szCs w:val="20"/>
              </w:rPr>
              <w:t>Sposób łączenia zadań z rozporządzenia nie zapewnia oczekiwanej skuteczności wsparcia. Bez umiejętności, o</w:t>
            </w:r>
            <w:r>
              <w:rPr>
                <w:rFonts w:ascii="Times New Roman" w:hAnsi="Times New Roman"/>
                <w:sz w:val="20"/>
                <w:szCs w:val="20"/>
              </w:rPr>
              <w:t> </w:t>
            </w:r>
            <w:r w:rsidRPr="000E2BC1">
              <w:rPr>
                <w:rFonts w:ascii="Times New Roman" w:hAnsi="Times New Roman"/>
                <w:sz w:val="20"/>
                <w:szCs w:val="20"/>
              </w:rPr>
              <w:t xml:space="preserve">których mowa w </w:t>
            </w:r>
            <w:r>
              <w:rPr>
                <w:rFonts w:ascii="Times New Roman" w:hAnsi="Times New Roman"/>
                <w:sz w:val="20"/>
                <w:szCs w:val="20"/>
              </w:rPr>
              <w:t>§ 1, pkt </w:t>
            </w:r>
            <w:r w:rsidRPr="000E2BC1">
              <w:rPr>
                <w:rFonts w:ascii="Times New Roman" w:hAnsi="Times New Roman"/>
                <w:sz w:val="20"/>
                <w:szCs w:val="20"/>
              </w:rPr>
              <w:t xml:space="preserve">5a rozporządzenia, nie ma </w:t>
            </w:r>
            <w:r w:rsidRPr="000E2BC1">
              <w:rPr>
                <w:rFonts w:ascii="Times New Roman" w:hAnsi="Times New Roman"/>
                <w:b/>
                <w:color w:val="000000"/>
                <w:sz w:val="20"/>
                <w:szCs w:val="20"/>
              </w:rPr>
              <w:t xml:space="preserve">zintegrowanych </w:t>
            </w:r>
            <w:r w:rsidRPr="000E2BC1">
              <w:rPr>
                <w:rFonts w:ascii="Times New Roman" w:hAnsi="Times New Roman"/>
                <w:sz w:val="20"/>
                <w:szCs w:val="20"/>
              </w:rPr>
              <w:t xml:space="preserve">działań na rzecz włączania osób niepełnosprawnych w rynek pracy. Nabycie tych umiejętności stanowi największą trudność i </w:t>
            </w:r>
            <w:r w:rsidRPr="000E2BC1">
              <w:rPr>
                <w:rFonts w:ascii="Times New Roman" w:hAnsi="Times New Roman"/>
                <w:b/>
                <w:sz w:val="20"/>
                <w:szCs w:val="20"/>
              </w:rPr>
              <w:t>jest kluczowe dla skuteczności wszelkich działań z zakresu:</w:t>
            </w:r>
          </w:p>
          <w:p w:rsidR="006F792A" w:rsidRPr="000E2BC1" w:rsidRDefault="006F792A" w:rsidP="001D6723">
            <w:pPr>
              <w:rPr>
                <w:rFonts w:ascii="Times New Roman" w:hAnsi="Times New Roman"/>
                <w:sz w:val="20"/>
                <w:szCs w:val="20"/>
              </w:rPr>
            </w:pPr>
            <w:r w:rsidRPr="000E2BC1">
              <w:rPr>
                <w:rFonts w:ascii="Times New Roman" w:hAnsi="Times New Roman"/>
                <w:sz w:val="20"/>
                <w:szCs w:val="20"/>
              </w:rPr>
              <w:t>a) doradztwa zawodowego,</w:t>
            </w:r>
          </w:p>
          <w:p w:rsidR="006F792A" w:rsidRPr="000E2BC1" w:rsidRDefault="006F792A" w:rsidP="001D6723">
            <w:pPr>
              <w:rPr>
                <w:rFonts w:ascii="Times New Roman" w:hAnsi="Times New Roman"/>
                <w:sz w:val="20"/>
                <w:szCs w:val="20"/>
              </w:rPr>
            </w:pPr>
            <w:r w:rsidRPr="000E2BC1">
              <w:rPr>
                <w:rFonts w:ascii="Times New Roman" w:hAnsi="Times New Roman"/>
                <w:sz w:val="20"/>
                <w:szCs w:val="20"/>
              </w:rPr>
              <w:t>b) przygotowanie i wdrożenie indywidualnego planu drogi życiowej i</w:t>
            </w:r>
            <w:r>
              <w:rPr>
                <w:rFonts w:ascii="Times New Roman" w:hAnsi="Times New Roman"/>
                <w:sz w:val="20"/>
                <w:szCs w:val="20"/>
              </w:rPr>
              <w:t> </w:t>
            </w:r>
            <w:r w:rsidRPr="000E2BC1">
              <w:rPr>
                <w:rFonts w:ascii="Times New Roman" w:hAnsi="Times New Roman"/>
                <w:sz w:val="20"/>
                <w:szCs w:val="20"/>
              </w:rPr>
              <w:t>zawodowej,</w:t>
            </w:r>
          </w:p>
          <w:p w:rsidR="006F792A" w:rsidRPr="000E2BC1" w:rsidRDefault="006F792A" w:rsidP="00C74003">
            <w:pPr>
              <w:spacing w:after="120"/>
              <w:rPr>
                <w:rFonts w:ascii="Times New Roman" w:hAnsi="Times New Roman"/>
                <w:sz w:val="20"/>
                <w:szCs w:val="20"/>
              </w:rPr>
            </w:pPr>
            <w:r w:rsidRPr="000E2BC1">
              <w:rPr>
                <w:rFonts w:ascii="Times New Roman" w:hAnsi="Times New Roman"/>
                <w:sz w:val="20"/>
                <w:szCs w:val="20"/>
              </w:rPr>
              <w:t>c) prowadzenie specjalistycznego poradnictwa zawodowego i</w:t>
            </w:r>
            <w:r>
              <w:rPr>
                <w:rFonts w:ascii="Times New Roman" w:hAnsi="Times New Roman"/>
                <w:sz w:val="20"/>
                <w:szCs w:val="20"/>
              </w:rPr>
              <w:t> </w:t>
            </w:r>
            <w:r w:rsidRPr="000E2BC1">
              <w:rPr>
                <w:rFonts w:ascii="Times New Roman" w:hAnsi="Times New Roman"/>
                <w:sz w:val="20"/>
                <w:szCs w:val="20"/>
              </w:rPr>
              <w:t>pośrednictwa pracy, mających na celu przygotowanie do aktywnego poszukiwania pracy i</w:t>
            </w:r>
            <w:r>
              <w:rPr>
                <w:rFonts w:ascii="Times New Roman" w:hAnsi="Times New Roman"/>
                <w:sz w:val="20"/>
                <w:szCs w:val="20"/>
              </w:rPr>
              <w:t> </w:t>
            </w:r>
            <w:r w:rsidRPr="000E2BC1">
              <w:rPr>
                <w:rFonts w:ascii="Times New Roman" w:hAnsi="Times New Roman"/>
                <w:sz w:val="20"/>
                <w:szCs w:val="20"/>
              </w:rPr>
              <w:t>utrzymania w zatrudnieniu osób niepełnosprawnych.</w:t>
            </w:r>
          </w:p>
        </w:tc>
        <w:tc>
          <w:tcPr>
            <w:tcW w:w="2977" w:type="dxa"/>
            <w:vAlign w:val="center"/>
          </w:tcPr>
          <w:p w:rsidR="006F792A" w:rsidRPr="007C21F4" w:rsidRDefault="006F792A" w:rsidP="009E239F">
            <w:pPr>
              <w:spacing w:before="120" w:after="120"/>
              <w:rPr>
                <w:rFonts w:ascii="Times New Roman" w:hAnsi="Times New Roman"/>
                <w:sz w:val="20"/>
                <w:szCs w:val="20"/>
              </w:rPr>
            </w:pPr>
            <w:r w:rsidRPr="00261A8A">
              <w:rPr>
                <w:rFonts w:ascii="Times New Roman" w:hAnsi="Times New Roman"/>
                <w:b/>
                <w:sz w:val="20"/>
                <w:szCs w:val="20"/>
              </w:rPr>
              <w:t xml:space="preserve">Uwaga </w:t>
            </w:r>
            <w:r w:rsidR="00EA6695">
              <w:rPr>
                <w:rFonts w:ascii="Times New Roman" w:hAnsi="Times New Roman"/>
                <w:b/>
                <w:sz w:val="20"/>
                <w:szCs w:val="20"/>
              </w:rPr>
              <w:t>niezasadna</w:t>
            </w:r>
            <w:r w:rsidR="00BE7F0F">
              <w:rPr>
                <w:rFonts w:ascii="Times New Roman" w:hAnsi="Times New Roman"/>
                <w:b/>
                <w:sz w:val="20"/>
                <w:szCs w:val="20"/>
              </w:rPr>
              <w:t>.</w:t>
            </w:r>
            <w:r w:rsidR="00EA6695">
              <w:rPr>
                <w:rFonts w:ascii="Times New Roman" w:hAnsi="Times New Roman"/>
                <w:b/>
                <w:sz w:val="20"/>
                <w:szCs w:val="20"/>
              </w:rPr>
              <w:t xml:space="preserve"> </w:t>
            </w:r>
            <w:r w:rsidR="007371C6">
              <w:rPr>
                <w:rFonts w:ascii="Times New Roman" w:hAnsi="Times New Roman"/>
                <w:sz w:val="20"/>
                <w:szCs w:val="20"/>
              </w:rPr>
              <w:t xml:space="preserve">Realizacja działań </w:t>
            </w:r>
            <w:r w:rsidR="00BE7F0F">
              <w:rPr>
                <w:rFonts w:ascii="Times New Roman" w:hAnsi="Times New Roman"/>
                <w:sz w:val="20"/>
                <w:szCs w:val="20"/>
              </w:rPr>
              <w:t>wskazan</w:t>
            </w:r>
            <w:r w:rsidR="007371C6">
              <w:rPr>
                <w:rFonts w:ascii="Times New Roman" w:hAnsi="Times New Roman"/>
                <w:sz w:val="20"/>
                <w:szCs w:val="20"/>
              </w:rPr>
              <w:t>ych</w:t>
            </w:r>
            <w:r w:rsidR="00BE7F0F">
              <w:rPr>
                <w:rFonts w:ascii="Times New Roman" w:hAnsi="Times New Roman"/>
                <w:sz w:val="20"/>
                <w:szCs w:val="20"/>
              </w:rPr>
              <w:t xml:space="preserve"> w</w:t>
            </w:r>
            <w:r w:rsidR="007371C6">
              <w:rPr>
                <w:rFonts w:ascii="Times New Roman" w:hAnsi="Times New Roman"/>
                <w:sz w:val="20"/>
                <w:szCs w:val="20"/>
              </w:rPr>
              <w:t> </w:t>
            </w:r>
            <w:r w:rsidR="00BE7F0F">
              <w:rPr>
                <w:rFonts w:ascii="Times New Roman" w:hAnsi="Times New Roman"/>
                <w:sz w:val="20"/>
                <w:szCs w:val="20"/>
              </w:rPr>
              <w:t xml:space="preserve">§ 1 pkt 5 rozporządzenia </w:t>
            </w:r>
            <w:proofErr w:type="spellStart"/>
            <w:r w:rsidR="00BE7F0F">
              <w:rPr>
                <w:rFonts w:ascii="Times New Roman" w:hAnsi="Times New Roman"/>
                <w:sz w:val="20"/>
                <w:szCs w:val="20"/>
              </w:rPr>
              <w:t>MPiPS</w:t>
            </w:r>
            <w:proofErr w:type="spellEnd"/>
            <w:r w:rsidR="00BE7F0F">
              <w:rPr>
                <w:rFonts w:ascii="Times New Roman" w:hAnsi="Times New Roman"/>
                <w:sz w:val="20"/>
                <w:szCs w:val="20"/>
              </w:rPr>
              <w:t xml:space="preserve"> </w:t>
            </w:r>
            <w:r w:rsidR="007371C6">
              <w:rPr>
                <w:rFonts w:ascii="Times New Roman" w:hAnsi="Times New Roman"/>
                <w:sz w:val="20"/>
                <w:szCs w:val="20"/>
              </w:rPr>
              <w:t>służy usprawnieniu naruszonych funkcji organizmu. Rodzaj przewidzianych w tym zadaniu działań nie jest wprost związany z aktywizacją zawodową osób niepełnosprawnych.</w:t>
            </w:r>
            <w:r w:rsidR="00EA6695">
              <w:rPr>
                <w:rFonts w:ascii="Times New Roman" w:hAnsi="Times New Roman"/>
                <w:sz w:val="20"/>
                <w:szCs w:val="20"/>
              </w:rPr>
              <w:t xml:space="preserve"> W działaniach dotyczących grup środowiskowego wsparcia i zespołów aktywności społecznej możliwe są zintegrowane działania, które prowadzić będą do włączenia ON w rynek pracy.</w:t>
            </w:r>
          </w:p>
        </w:tc>
      </w:tr>
      <w:tr w:rsidR="00DE22F1"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pStyle w:val="Tekstpodstawowy31"/>
              <w:jc w:val="left"/>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sz w:val="12"/>
                <w:szCs w:val="12"/>
              </w:rPr>
            </w:pPr>
          </w:p>
        </w:tc>
      </w:tr>
      <w:tr w:rsidR="00C44857" w:rsidRPr="00261A8A"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830209">
            <w:pPr>
              <w:spacing w:before="120" w:after="120"/>
              <w:rPr>
                <w:rFonts w:ascii="Times New Roman" w:hAnsi="Times New Roman"/>
                <w:b/>
                <w:sz w:val="22"/>
                <w:szCs w:val="22"/>
              </w:rPr>
            </w:pPr>
            <w:r w:rsidRPr="002706DC">
              <w:rPr>
                <w:rFonts w:ascii="Times New Roman" w:hAnsi="Times New Roman"/>
                <w:b/>
                <w:sz w:val="20"/>
                <w:szCs w:val="20"/>
              </w:rPr>
              <w:t>Rozdział V ust. 1</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1D6723">
            <w:pPr>
              <w:spacing w:before="120" w:after="120"/>
              <w:rPr>
                <w:rFonts w:ascii="Times New Roman" w:hAnsi="Times New Roman"/>
                <w:b/>
                <w:sz w:val="20"/>
                <w:szCs w:val="20"/>
              </w:rPr>
            </w:pPr>
            <w:r w:rsidRPr="00073469">
              <w:rPr>
                <w:rFonts w:ascii="Times New Roman" w:hAnsi="Times New Roman"/>
                <w:b/>
                <w:sz w:val="20"/>
                <w:szCs w:val="20"/>
              </w:rPr>
              <w:t xml:space="preserve">Polskie Stowarzyszenie na </w:t>
            </w:r>
            <w:r>
              <w:rPr>
                <w:rFonts w:ascii="Times New Roman" w:hAnsi="Times New Roman"/>
                <w:b/>
                <w:sz w:val="20"/>
                <w:szCs w:val="20"/>
              </w:rPr>
              <w:t>R</w:t>
            </w:r>
            <w:r w:rsidRPr="00073469">
              <w:rPr>
                <w:rFonts w:ascii="Times New Roman" w:hAnsi="Times New Roman"/>
                <w:b/>
                <w:sz w:val="20"/>
                <w:szCs w:val="20"/>
              </w:rPr>
              <w:t>zecz Osób z Niepełnosprawnością Intelektualną</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851B09">
            <w:pPr>
              <w:pStyle w:val="Tekstpodstawowy31"/>
              <w:spacing w:before="120"/>
              <w:jc w:val="left"/>
              <w:rPr>
                <w:sz w:val="20"/>
              </w:rPr>
            </w:pPr>
            <w:r w:rsidRPr="00A66CE0">
              <w:rPr>
                <w:sz w:val="20"/>
              </w:rPr>
              <w:t>W ust. 1 proponuje się dodanie p</w:t>
            </w:r>
            <w:r>
              <w:rPr>
                <w:sz w:val="20"/>
              </w:rPr>
              <w:t>kt </w:t>
            </w:r>
            <w:r w:rsidRPr="00A66CE0">
              <w:rPr>
                <w:sz w:val="20"/>
              </w:rPr>
              <w:t>4:</w:t>
            </w:r>
          </w:p>
          <w:p w:rsidR="00AB5F17" w:rsidRPr="00A66CE0" w:rsidRDefault="00AB5F17" w:rsidP="00851B09">
            <w:pPr>
              <w:pStyle w:val="Tekstpodstawowy31"/>
              <w:spacing w:before="60" w:after="120"/>
              <w:ind w:left="227" w:hanging="227"/>
              <w:jc w:val="left"/>
              <w:rPr>
                <w:sz w:val="20"/>
              </w:rPr>
            </w:pPr>
            <w:r w:rsidRPr="00A66CE0">
              <w:rPr>
                <w:sz w:val="20"/>
              </w:rPr>
              <w:t>4) konsorcja, których liderem są organizacje pozarządowe w tym fundacje i stowarzyszenia;</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0E2BC1" w:rsidRDefault="00AB5F17" w:rsidP="00851B09">
            <w:pPr>
              <w:spacing w:before="120" w:after="120"/>
              <w:rPr>
                <w:rFonts w:ascii="Times New Roman" w:hAnsi="Times New Roman"/>
                <w:sz w:val="20"/>
                <w:szCs w:val="20"/>
              </w:rPr>
            </w:pPr>
            <w:r w:rsidRPr="000E2BC1">
              <w:rPr>
                <w:rFonts w:ascii="Times New Roman" w:hAnsi="Times New Roman"/>
                <w:sz w:val="20"/>
                <w:szCs w:val="20"/>
              </w:rPr>
              <w:t>Rozszerzenie możliwości udźwignięcia przez NGO wkładu własnego w projekt.</w:t>
            </w:r>
          </w:p>
        </w:tc>
        <w:tc>
          <w:tcPr>
            <w:tcW w:w="2977" w:type="dxa"/>
            <w:tcBorders>
              <w:top w:val="single" w:sz="4" w:space="0" w:color="auto"/>
              <w:left w:val="single" w:sz="4" w:space="0" w:color="auto"/>
              <w:bottom w:val="single" w:sz="4" w:space="0" w:color="auto"/>
              <w:right w:val="single" w:sz="4" w:space="0" w:color="auto"/>
            </w:tcBorders>
            <w:vAlign w:val="center"/>
          </w:tcPr>
          <w:p w:rsidR="00AB5F17" w:rsidRPr="007C21F4" w:rsidRDefault="00827554" w:rsidP="00F04502">
            <w:pPr>
              <w:spacing w:before="120" w:after="120"/>
              <w:rPr>
                <w:rFonts w:ascii="Times New Roman" w:hAnsi="Times New Roman"/>
                <w:sz w:val="20"/>
                <w:szCs w:val="20"/>
              </w:rPr>
            </w:pPr>
            <w:r w:rsidRPr="00261A8A">
              <w:rPr>
                <w:rFonts w:ascii="Times New Roman" w:hAnsi="Times New Roman"/>
                <w:b/>
                <w:sz w:val="20"/>
                <w:szCs w:val="20"/>
              </w:rPr>
              <w:t xml:space="preserve">Uwaga </w:t>
            </w:r>
            <w:r w:rsidR="00EA6695">
              <w:rPr>
                <w:rFonts w:ascii="Times New Roman" w:hAnsi="Times New Roman"/>
                <w:b/>
                <w:sz w:val="20"/>
                <w:szCs w:val="20"/>
              </w:rPr>
              <w:t xml:space="preserve">niezasadna </w:t>
            </w:r>
            <w:r>
              <w:rPr>
                <w:rFonts w:ascii="Times New Roman" w:hAnsi="Times New Roman"/>
                <w:sz w:val="20"/>
                <w:szCs w:val="20"/>
              </w:rPr>
              <w:t>z</w:t>
            </w:r>
            <w:r w:rsidR="00261A8A">
              <w:rPr>
                <w:rFonts w:ascii="Times New Roman" w:hAnsi="Times New Roman"/>
                <w:sz w:val="20"/>
                <w:szCs w:val="20"/>
              </w:rPr>
              <w:t>e</w:t>
            </w:r>
            <w:r w:rsidR="004C44F3">
              <w:rPr>
                <w:rFonts w:ascii="Times New Roman" w:hAnsi="Times New Roman"/>
                <w:sz w:val="20"/>
                <w:szCs w:val="20"/>
              </w:rPr>
              <w:t> </w:t>
            </w:r>
            <w:r w:rsidR="00261A8A">
              <w:rPr>
                <w:rFonts w:ascii="Times New Roman" w:hAnsi="Times New Roman"/>
                <w:sz w:val="20"/>
                <w:szCs w:val="20"/>
              </w:rPr>
              <w:t xml:space="preserve">względu </w:t>
            </w:r>
            <w:r>
              <w:rPr>
                <w:rFonts w:ascii="Times New Roman" w:hAnsi="Times New Roman"/>
                <w:sz w:val="20"/>
                <w:szCs w:val="20"/>
              </w:rPr>
              <w:t xml:space="preserve">na </w:t>
            </w:r>
            <w:r w:rsidR="00261A8A">
              <w:rPr>
                <w:rFonts w:ascii="Times New Roman" w:hAnsi="Times New Roman"/>
                <w:sz w:val="20"/>
                <w:szCs w:val="20"/>
              </w:rPr>
              <w:t>zapisy</w:t>
            </w:r>
            <w:r>
              <w:rPr>
                <w:rFonts w:ascii="Times New Roman" w:hAnsi="Times New Roman"/>
                <w:sz w:val="20"/>
                <w:szCs w:val="20"/>
              </w:rPr>
              <w:t xml:space="preserve"> art. 3 ustawy </w:t>
            </w:r>
            <w:r w:rsidR="00AB5F17">
              <w:rPr>
                <w:rFonts w:ascii="Times New Roman" w:hAnsi="Times New Roman"/>
                <w:sz w:val="20"/>
                <w:szCs w:val="20"/>
              </w:rPr>
              <w:t>o</w:t>
            </w:r>
            <w:r w:rsidR="00261A8A">
              <w:rPr>
                <w:rFonts w:ascii="Times New Roman" w:hAnsi="Times New Roman"/>
                <w:sz w:val="20"/>
                <w:szCs w:val="20"/>
              </w:rPr>
              <w:t> </w:t>
            </w:r>
            <w:r w:rsidR="00AB5F17">
              <w:rPr>
                <w:rFonts w:ascii="Times New Roman" w:hAnsi="Times New Roman"/>
                <w:sz w:val="20"/>
                <w:szCs w:val="20"/>
              </w:rPr>
              <w:t>działalności pożytku publicznego</w:t>
            </w:r>
            <w:r>
              <w:rPr>
                <w:rFonts w:ascii="Times New Roman" w:hAnsi="Times New Roman"/>
                <w:sz w:val="20"/>
                <w:szCs w:val="20"/>
              </w:rPr>
              <w:t xml:space="preserve"> i</w:t>
            </w:r>
            <w:r w:rsidR="00F04502">
              <w:rPr>
                <w:rFonts w:ascii="Times New Roman" w:hAnsi="Times New Roman"/>
                <w:sz w:val="20"/>
                <w:szCs w:val="20"/>
              </w:rPr>
              <w:t> </w:t>
            </w:r>
            <w:r>
              <w:rPr>
                <w:rFonts w:ascii="Times New Roman" w:hAnsi="Times New Roman"/>
                <w:sz w:val="20"/>
                <w:szCs w:val="20"/>
              </w:rPr>
              <w:t>o</w:t>
            </w:r>
            <w:r w:rsidR="00F04502">
              <w:rPr>
                <w:rFonts w:ascii="Times New Roman" w:hAnsi="Times New Roman"/>
                <w:sz w:val="20"/>
                <w:szCs w:val="20"/>
              </w:rPr>
              <w:t> </w:t>
            </w:r>
            <w:r>
              <w:rPr>
                <w:rFonts w:ascii="Times New Roman" w:hAnsi="Times New Roman"/>
                <w:sz w:val="20"/>
                <w:szCs w:val="20"/>
              </w:rPr>
              <w:t>wolontariacie</w:t>
            </w:r>
            <w:r w:rsidR="000E7319">
              <w:rPr>
                <w:rFonts w:ascii="Times New Roman" w:hAnsi="Times New Roman"/>
                <w:sz w:val="20"/>
                <w:szCs w:val="20"/>
              </w:rPr>
              <w:t xml:space="preserve"> (definicja NGO)</w:t>
            </w:r>
            <w:r>
              <w:rPr>
                <w:rFonts w:ascii="Times New Roman" w:hAnsi="Times New Roman"/>
                <w:sz w:val="20"/>
                <w:szCs w:val="20"/>
              </w:rPr>
              <w:t>. Należy jednakże dodać, iż ustawa umożliwia złożenie wniosku wspólnego przez dwie lub więcej NGO.</w:t>
            </w:r>
          </w:p>
        </w:tc>
      </w:tr>
      <w:tr w:rsidR="000959D3"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959D3" w:rsidRPr="006A1598" w:rsidRDefault="000959D3" w:rsidP="000959D3">
            <w:pPr>
              <w:jc w:val="center"/>
              <w:rPr>
                <w:rFonts w:ascii="Times New Roman" w:hAnsi="Times New Roman"/>
                <w:b/>
                <w:sz w:val="12"/>
                <w:szCs w:val="12"/>
              </w:rPr>
            </w:pPr>
          </w:p>
        </w:tc>
        <w:tc>
          <w:tcPr>
            <w:tcW w:w="1417" w:type="dxa"/>
            <w:tcBorders>
              <w:top w:val="single" w:sz="4" w:space="0" w:color="auto"/>
              <w:left w:val="single" w:sz="4" w:space="0" w:color="auto"/>
              <w:right w:val="single" w:sz="4" w:space="0" w:color="auto"/>
            </w:tcBorders>
            <w:shd w:val="clear" w:color="auto" w:fill="548DD4" w:themeFill="text2" w:themeFillTint="99"/>
            <w:vAlign w:val="center"/>
          </w:tcPr>
          <w:p w:rsidR="000959D3" w:rsidRPr="006A1598" w:rsidRDefault="000959D3" w:rsidP="000959D3">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959D3" w:rsidRPr="006A1598" w:rsidRDefault="000959D3" w:rsidP="000959D3">
            <w:pPr>
              <w:rPr>
                <w:rFonts w:ascii="Times New Roman" w:hAnsi="Times New Roman"/>
                <w:b/>
                <w:sz w:val="12"/>
                <w:szCs w:val="12"/>
              </w:rPr>
            </w:pPr>
          </w:p>
        </w:tc>
        <w:tc>
          <w:tcPr>
            <w:tcW w:w="3685" w:type="dxa"/>
            <w:tcBorders>
              <w:top w:val="single" w:sz="4" w:space="0" w:color="auto"/>
              <w:left w:val="single" w:sz="4" w:space="0" w:color="auto"/>
              <w:right w:val="single" w:sz="4" w:space="0" w:color="auto"/>
            </w:tcBorders>
            <w:shd w:val="clear" w:color="auto" w:fill="548DD4" w:themeFill="text2" w:themeFillTint="99"/>
            <w:vAlign w:val="center"/>
          </w:tcPr>
          <w:p w:rsidR="000959D3" w:rsidRPr="006A1598" w:rsidRDefault="000959D3" w:rsidP="000959D3">
            <w:pPr>
              <w:pStyle w:val="Tekstpodstawowy31"/>
              <w:jc w:val="left"/>
              <w:rPr>
                <w:sz w:val="12"/>
                <w:szCs w:val="12"/>
              </w:rPr>
            </w:pPr>
          </w:p>
        </w:tc>
        <w:tc>
          <w:tcPr>
            <w:tcW w:w="5121" w:type="dxa"/>
            <w:tcBorders>
              <w:top w:val="single" w:sz="4" w:space="0" w:color="auto"/>
              <w:left w:val="single" w:sz="4" w:space="0" w:color="auto"/>
              <w:right w:val="single" w:sz="4" w:space="0" w:color="auto"/>
            </w:tcBorders>
            <w:shd w:val="clear" w:color="auto" w:fill="548DD4" w:themeFill="text2" w:themeFillTint="99"/>
            <w:vAlign w:val="center"/>
          </w:tcPr>
          <w:p w:rsidR="000959D3" w:rsidRPr="006A1598" w:rsidRDefault="000959D3" w:rsidP="000959D3">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959D3" w:rsidRPr="006A1598" w:rsidRDefault="000959D3" w:rsidP="000959D3">
            <w:pPr>
              <w:rPr>
                <w:rFonts w:ascii="Times New Roman" w:hAnsi="Times New Roman"/>
                <w:sz w:val="12"/>
                <w:szCs w:val="12"/>
              </w:rPr>
            </w:pPr>
          </w:p>
        </w:tc>
      </w:tr>
      <w:tr w:rsidR="00DE22F1" w:rsidRPr="004433FF" w:rsidTr="002227E3">
        <w:trPr>
          <w:trHeight w:val="8516"/>
        </w:trPr>
        <w:tc>
          <w:tcPr>
            <w:tcW w:w="496" w:type="dxa"/>
            <w:vMerge w:val="restart"/>
            <w:tcBorders>
              <w:top w:val="single" w:sz="4" w:space="0" w:color="auto"/>
              <w:left w:val="single" w:sz="4" w:space="0" w:color="auto"/>
              <w:right w:val="single" w:sz="4" w:space="0" w:color="auto"/>
            </w:tcBorders>
            <w:vAlign w:val="center"/>
          </w:tcPr>
          <w:p w:rsidR="00DE22F1"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lastRenderedPageBreak/>
              <w:t>6.</w:t>
            </w:r>
          </w:p>
        </w:tc>
        <w:tc>
          <w:tcPr>
            <w:tcW w:w="1417" w:type="dxa"/>
            <w:tcBorders>
              <w:top w:val="single" w:sz="4" w:space="0" w:color="auto"/>
              <w:left w:val="single" w:sz="4" w:space="0" w:color="auto"/>
              <w:right w:val="single" w:sz="4" w:space="0" w:color="auto"/>
            </w:tcBorders>
            <w:vAlign w:val="center"/>
          </w:tcPr>
          <w:p w:rsidR="00DE22F1" w:rsidRPr="002706DC" w:rsidRDefault="00DE22F1" w:rsidP="00830209">
            <w:pPr>
              <w:spacing w:before="120" w:after="120"/>
              <w:rPr>
                <w:rFonts w:ascii="Times New Roman" w:hAnsi="Times New Roman"/>
                <w:b/>
                <w:sz w:val="22"/>
                <w:szCs w:val="22"/>
              </w:rPr>
            </w:pPr>
            <w:r w:rsidRPr="002706DC">
              <w:rPr>
                <w:rFonts w:ascii="Times New Roman" w:hAnsi="Times New Roman"/>
                <w:b/>
                <w:sz w:val="20"/>
                <w:szCs w:val="20"/>
              </w:rPr>
              <w:t>Rozdział VI ust. 2</w:t>
            </w:r>
          </w:p>
        </w:tc>
        <w:tc>
          <w:tcPr>
            <w:tcW w:w="1985" w:type="dxa"/>
            <w:vMerge w:val="restart"/>
            <w:tcBorders>
              <w:top w:val="single" w:sz="4" w:space="0" w:color="auto"/>
              <w:left w:val="single" w:sz="4" w:space="0" w:color="auto"/>
              <w:right w:val="single" w:sz="4" w:space="0" w:color="auto"/>
            </w:tcBorders>
            <w:vAlign w:val="center"/>
          </w:tcPr>
          <w:p w:rsidR="00DE22F1" w:rsidRPr="008310F0" w:rsidRDefault="00DE22F1" w:rsidP="008310F0">
            <w:pPr>
              <w:spacing w:before="120"/>
              <w:rPr>
                <w:rFonts w:ascii="Times New Roman" w:hAnsi="Times New Roman"/>
                <w:b/>
                <w:sz w:val="20"/>
                <w:szCs w:val="20"/>
              </w:rPr>
            </w:pPr>
            <w:r w:rsidRPr="002641A5">
              <w:rPr>
                <w:rFonts w:ascii="Times New Roman" w:hAnsi="Times New Roman"/>
                <w:b/>
                <w:sz w:val="20"/>
                <w:szCs w:val="20"/>
              </w:rPr>
              <w:t>Funda</w:t>
            </w:r>
            <w:r>
              <w:rPr>
                <w:rFonts w:ascii="Times New Roman" w:hAnsi="Times New Roman"/>
                <w:b/>
                <w:sz w:val="20"/>
                <w:szCs w:val="20"/>
              </w:rPr>
              <w:t>cja Aktywnej Rehabilitacji FAR</w:t>
            </w:r>
          </w:p>
          <w:p w:rsidR="00DE22F1" w:rsidRPr="008310F0" w:rsidRDefault="00DE22F1" w:rsidP="00383D5D">
            <w:pPr>
              <w:spacing w:before="36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p w:rsidR="00DE22F1" w:rsidRPr="008310F0" w:rsidRDefault="00DE22F1" w:rsidP="00383D5D">
            <w:pPr>
              <w:spacing w:before="360" w:after="120"/>
              <w:rPr>
                <w:rFonts w:ascii="Times New Roman" w:hAnsi="Times New Roman"/>
                <w:b/>
                <w:sz w:val="20"/>
                <w:szCs w:val="20"/>
              </w:rPr>
            </w:pPr>
            <w:r w:rsidRPr="00073469">
              <w:rPr>
                <w:rFonts w:ascii="Times New Roman" w:hAnsi="Times New Roman"/>
                <w:b/>
                <w:sz w:val="20"/>
                <w:szCs w:val="20"/>
              </w:rPr>
              <w:t xml:space="preserve">Polskie Stowarzyszenie na </w:t>
            </w:r>
            <w:r>
              <w:rPr>
                <w:rFonts w:ascii="Times New Roman" w:hAnsi="Times New Roman"/>
                <w:b/>
                <w:sz w:val="20"/>
                <w:szCs w:val="20"/>
              </w:rPr>
              <w:t>R</w:t>
            </w:r>
            <w:r w:rsidRPr="00073469">
              <w:rPr>
                <w:rFonts w:ascii="Times New Roman" w:hAnsi="Times New Roman"/>
                <w:b/>
                <w:sz w:val="20"/>
                <w:szCs w:val="20"/>
              </w:rPr>
              <w:t>zecz Osób z Niepełnosprawnością Intelektualną</w:t>
            </w:r>
          </w:p>
        </w:tc>
        <w:tc>
          <w:tcPr>
            <w:tcW w:w="3685" w:type="dxa"/>
            <w:vMerge w:val="restart"/>
            <w:tcBorders>
              <w:top w:val="single" w:sz="4" w:space="0" w:color="auto"/>
              <w:left w:val="single" w:sz="4" w:space="0" w:color="auto"/>
              <w:right w:val="single" w:sz="4" w:space="0" w:color="auto"/>
            </w:tcBorders>
            <w:vAlign w:val="center"/>
          </w:tcPr>
          <w:p w:rsidR="00DE22F1" w:rsidRPr="00F17DFA" w:rsidRDefault="00DE22F1" w:rsidP="000959D3">
            <w:pPr>
              <w:pStyle w:val="Tekstpodstawowy31"/>
              <w:spacing w:before="120"/>
              <w:jc w:val="left"/>
              <w:rPr>
                <w:sz w:val="20"/>
              </w:rPr>
            </w:pPr>
            <w:r w:rsidRPr="00F17DFA">
              <w:rPr>
                <w:sz w:val="20"/>
              </w:rPr>
              <w:t xml:space="preserve">Proponujemy </w:t>
            </w:r>
            <w:r w:rsidRPr="004E6414">
              <w:rPr>
                <w:b/>
                <w:sz w:val="20"/>
              </w:rPr>
              <w:t>uzupełnić</w:t>
            </w:r>
            <w:r w:rsidRPr="00F17DFA">
              <w:rPr>
                <w:sz w:val="20"/>
              </w:rPr>
              <w:t xml:space="preserve"> zapis:</w:t>
            </w:r>
          </w:p>
          <w:p w:rsidR="00DE22F1" w:rsidRPr="004E6414" w:rsidRDefault="00DE22F1" w:rsidP="000959D3">
            <w:pPr>
              <w:pStyle w:val="Tekstpodstawowy31"/>
              <w:spacing w:before="60"/>
              <w:jc w:val="left"/>
              <w:rPr>
                <w:i/>
                <w:sz w:val="20"/>
              </w:rPr>
            </w:pPr>
            <w:r w:rsidRPr="004E6414">
              <w:rPr>
                <w:i/>
                <w:sz w:val="20"/>
              </w:rPr>
              <w:t xml:space="preserve">„Projekty dotyczące „wejścia osób niepełnosprawnych na rynek pracy poprzez wykorzystanie metody zatrudnienia wspomaganego” będą musiały przewidywać wsparcie trenera pracy </w:t>
            </w:r>
            <w:r w:rsidRPr="008053A3">
              <w:rPr>
                <w:i/>
                <w:color w:val="0000FF"/>
                <w:sz w:val="20"/>
              </w:rPr>
              <w:t>realizującego działania w zakresie zatrudnienia wspomaganego zgodnie ze standardami Europejskiej Unii Zatrudnienia Wspomaganego.</w:t>
            </w:r>
            <w:r w:rsidRPr="004E6414">
              <w:rPr>
                <w:i/>
                <w:sz w:val="20"/>
              </w:rPr>
              <w:t>”</w:t>
            </w:r>
          </w:p>
          <w:p w:rsidR="00DE22F1" w:rsidRPr="008310F0" w:rsidRDefault="00DE22F1" w:rsidP="000959D3">
            <w:pPr>
              <w:pStyle w:val="Tekstpodstawowy31"/>
              <w:spacing w:before="120" w:after="120"/>
              <w:jc w:val="left"/>
              <w:rPr>
                <w:sz w:val="20"/>
              </w:rPr>
            </w:pPr>
            <w:r w:rsidRPr="00F17DFA">
              <w:rPr>
                <w:sz w:val="20"/>
              </w:rPr>
              <w:t>W przypadku gdy podmiot realizujący projekt planuje angażować na stanowisko trenera pracy osoby, które dotychczas nie były zatrudnione przez dany podmiot na takim stanowisku niezbędne jest zastosowanie procedury rekrutacji zgodnie z rekomendowanym „Zestawem narzędzi do rekrutacji trenerów pracy”.</w:t>
            </w:r>
            <w:r>
              <w:rPr>
                <w:sz w:val="20"/>
              </w:rPr>
              <w:t xml:space="preserve"> </w:t>
            </w:r>
            <w:r w:rsidRPr="00F17DFA">
              <w:rPr>
                <w:sz w:val="20"/>
              </w:rPr>
              <w:t>Każda osoba zaangażowana na stanowisko trenera pracy, która nie posiada odpowiednich kwalifikacji (w tym np. wcześniejsze doświadczenie w pracy na takim stanowisku bądź odbyte szkolenie specjalistyczne) powinna odbyć szkolenie zgodnie z rekomendowanym „Zestawem narzędzi do szkolenia trenerów pracy”.</w:t>
            </w:r>
          </w:p>
        </w:tc>
        <w:tc>
          <w:tcPr>
            <w:tcW w:w="5121" w:type="dxa"/>
            <w:vMerge w:val="restart"/>
            <w:tcBorders>
              <w:top w:val="single" w:sz="4" w:space="0" w:color="auto"/>
              <w:left w:val="single" w:sz="4" w:space="0" w:color="auto"/>
              <w:right w:val="single" w:sz="4" w:space="0" w:color="auto"/>
            </w:tcBorders>
            <w:vAlign w:val="center"/>
          </w:tcPr>
          <w:p w:rsidR="00DE22F1" w:rsidRPr="002641A5" w:rsidRDefault="00DE22F1" w:rsidP="001D6723">
            <w:pPr>
              <w:spacing w:before="120" w:after="120"/>
              <w:rPr>
                <w:rFonts w:ascii="Times New Roman" w:hAnsi="Times New Roman"/>
                <w:sz w:val="20"/>
                <w:szCs w:val="20"/>
              </w:rPr>
            </w:pPr>
            <w:r w:rsidRPr="002641A5">
              <w:rPr>
                <w:rFonts w:ascii="Times New Roman" w:hAnsi="Times New Roman"/>
                <w:sz w:val="20"/>
                <w:szCs w:val="20"/>
              </w:rPr>
              <w:t>Ujednolicenie projektów zgodnie z wytycznymi Europejskiej Unii Zatrudnienia Wspomaganego (EUSE), która definiuje zatrudnienie wspomagane i</w:t>
            </w:r>
            <w:r>
              <w:rPr>
                <w:rFonts w:ascii="Times New Roman" w:hAnsi="Times New Roman"/>
                <w:sz w:val="20"/>
                <w:szCs w:val="20"/>
              </w:rPr>
              <w:t> </w:t>
            </w:r>
            <w:r w:rsidRPr="002641A5">
              <w:rPr>
                <w:rFonts w:ascii="Times New Roman" w:hAnsi="Times New Roman"/>
                <w:sz w:val="20"/>
                <w:szCs w:val="20"/>
              </w:rPr>
              <w:t>w</w:t>
            </w:r>
            <w:r>
              <w:rPr>
                <w:rFonts w:ascii="Times New Roman" w:hAnsi="Times New Roman"/>
                <w:sz w:val="20"/>
                <w:szCs w:val="20"/>
              </w:rPr>
              <w:t> </w:t>
            </w:r>
            <w:r w:rsidRPr="002641A5">
              <w:rPr>
                <w:rFonts w:ascii="Times New Roman" w:hAnsi="Times New Roman"/>
                <w:sz w:val="20"/>
                <w:szCs w:val="20"/>
              </w:rPr>
              <w:t>konsekwencji kompetencje trenerów pracy w</w:t>
            </w:r>
            <w:r>
              <w:rPr>
                <w:rFonts w:ascii="Times New Roman" w:hAnsi="Times New Roman"/>
                <w:sz w:val="20"/>
                <w:szCs w:val="20"/>
              </w:rPr>
              <w:t> </w:t>
            </w:r>
            <w:r w:rsidRPr="002641A5">
              <w:rPr>
                <w:rFonts w:ascii="Times New Roman" w:hAnsi="Times New Roman"/>
                <w:sz w:val="20"/>
                <w:szCs w:val="20"/>
              </w:rPr>
              <w:t>projektach ZW</w:t>
            </w:r>
            <w:r>
              <w:rPr>
                <w:rFonts w:ascii="Times New Roman" w:hAnsi="Times New Roman"/>
                <w:sz w:val="20"/>
                <w:szCs w:val="20"/>
              </w:rPr>
              <w:t>.</w:t>
            </w:r>
          </w:p>
          <w:p w:rsidR="00DE22F1" w:rsidRPr="00D147EF" w:rsidRDefault="00DE22F1" w:rsidP="00851B09">
            <w:pPr>
              <w:spacing w:before="120"/>
              <w:rPr>
                <w:rFonts w:ascii="Times New Roman" w:hAnsi="Times New Roman"/>
                <w:sz w:val="20"/>
                <w:szCs w:val="20"/>
              </w:rPr>
            </w:pPr>
            <w:r w:rsidRPr="00D147EF">
              <w:rPr>
                <w:rFonts w:ascii="Times New Roman" w:hAnsi="Times New Roman"/>
                <w:sz w:val="20"/>
                <w:szCs w:val="20"/>
              </w:rPr>
              <w:t xml:space="preserve">Europejska Unia Zatrudnienia Wspomaganego (EUSE) definiuje zatrudnienie wspomagane jako </w:t>
            </w:r>
            <w:r w:rsidRPr="00391E62">
              <w:rPr>
                <w:rFonts w:ascii="Times New Roman" w:hAnsi="Times New Roman"/>
                <w:sz w:val="20"/>
                <w:szCs w:val="20"/>
              </w:rPr>
              <w:t>„pracę zarobkową w zintegrowanym środowisku na otwartym rynku pracy, przy zapewnieniu pracownikowi niepełnosprawnemu stałego wspomagania”</w:t>
            </w:r>
            <w:r w:rsidRPr="00D147EF">
              <w:rPr>
                <w:rFonts w:ascii="Times New Roman" w:hAnsi="Times New Roman"/>
                <w:sz w:val="20"/>
                <w:szCs w:val="20"/>
              </w:rPr>
              <w:t>. Zatrudnienie wspomagane zgodnie ze standardami EUSE obejmuje 5 etapów:</w:t>
            </w:r>
          </w:p>
          <w:p w:rsidR="00DE22F1" w:rsidRPr="00D147EF" w:rsidRDefault="00DE22F1" w:rsidP="00C44857">
            <w:pPr>
              <w:numPr>
                <w:ilvl w:val="0"/>
                <w:numId w:val="6"/>
              </w:numPr>
              <w:ind w:left="360"/>
              <w:rPr>
                <w:rFonts w:ascii="Times New Roman" w:hAnsi="Times New Roman"/>
                <w:sz w:val="20"/>
                <w:szCs w:val="20"/>
              </w:rPr>
            </w:pPr>
            <w:r w:rsidRPr="00D147EF">
              <w:rPr>
                <w:rFonts w:ascii="Times New Roman" w:hAnsi="Times New Roman"/>
                <w:sz w:val="20"/>
                <w:szCs w:val="20"/>
              </w:rPr>
              <w:t>Etap 1 – Zaangażowanie – celem działań jest przygotowanie osoby do podjęcia świadomej decyzji w</w:t>
            </w:r>
            <w:r>
              <w:rPr>
                <w:rFonts w:ascii="Times New Roman" w:hAnsi="Times New Roman"/>
                <w:sz w:val="20"/>
                <w:szCs w:val="20"/>
              </w:rPr>
              <w:t> </w:t>
            </w:r>
            <w:r w:rsidRPr="00D147EF">
              <w:rPr>
                <w:rFonts w:ascii="Times New Roman" w:hAnsi="Times New Roman"/>
                <w:sz w:val="20"/>
                <w:szCs w:val="20"/>
              </w:rPr>
              <w:t>zakresie uczestnictwa w programie zatrudnienia wspoma</w:t>
            </w:r>
            <w:r>
              <w:rPr>
                <w:rFonts w:ascii="Times New Roman" w:hAnsi="Times New Roman"/>
                <w:sz w:val="20"/>
                <w:szCs w:val="20"/>
              </w:rPr>
              <w:t>ganego.</w:t>
            </w:r>
          </w:p>
          <w:p w:rsidR="00DE22F1" w:rsidRPr="00D147EF" w:rsidRDefault="00DE22F1" w:rsidP="001D6723">
            <w:pPr>
              <w:numPr>
                <w:ilvl w:val="0"/>
                <w:numId w:val="6"/>
              </w:numPr>
              <w:ind w:left="360"/>
              <w:rPr>
                <w:rFonts w:ascii="Times New Roman" w:hAnsi="Times New Roman"/>
                <w:sz w:val="20"/>
                <w:szCs w:val="20"/>
              </w:rPr>
            </w:pPr>
            <w:r w:rsidRPr="00D147EF">
              <w:rPr>
                <w:rFonts w:ascii="Times New Roman" w:hAnsi="Times New Roman"/>
                <w:sz w:val="20"/>
                <w:szCs w:val="20"/>
              </w:rPr>
              <w:t>Etap 2 - Tworzenie profilu zawodowego - działania na tym etapie mają na celu identyfikację umiejętności, kompetencji, mocnych i słabych strony osoby z</w:t>
            </w:r>
            <w:r>
              <w:rPr>
                <w:rFonts w:ascii="Times New Roman" w:hAnsi="Times New Roman"/>
                <w:sz w:val="20"/>
                <w:szCs w:val="20"/>
              </w:rPr>
              <w:t> </w:t>
            </w:r>
            <w:r w:rsidRPr="00D147EF">
              <w:rPr>
                <w:rFonts w:ascii="Times New Roman" w:hAnsi="Times New Roman"/>
                <w:sz w:val="20"/>
                <w:szCs w:val="20"/>
              </w:rPr>
              <w:t>niepełnosprawnością. Umożliwiają one stworzenie Profilu zawodowego a następnie Indywidualnego Planu Działania. Istotą tego etapu jest włączenie osoby z niepełnosprawnością w proces planowania.</w:t>
            </w:r>
          </w:p>
          <w:p w:rsidR="00DE22F1" w:rsidRPr="00D147EF" w:rsidRDefault="00DE22F1" w:rsidP="001D6723">
            <w:pPr>
              <w:numPr>
                <w:ilvl w:val="0"/>
                <w:numId w:val="6"/>
              </w:numPr>
              <w:ind w:left="360"/>
              <w:rPr>
                <w:rFonts w:ascii="Times New Roman" w:hAnsi="Times New Roman"/>
                <w:sz w:val="20"/>
                <w:szCs w:val="20"/>
              </w:rPr>
            </w:pPr>
            <w:r w:rsidRPr="00D147EF">
              <w:rPr>
                <w:rFonts w:ascii="Times New Roman" w:hAnsi="Times New Roman"/>
                <w:sz w:val="20"/>
                <w:szCs w:val="20"/>
              </w:rPr>
              <w:t>Etap 3 - Znajdowanie pracy – działania podejmowane na tym etapie ukierunkowane są na poszukiwanie pracy z</w:t>
            </w:r>
            <w:r>
              <w:rPr>
                <w:rFonts w:ascii="Times New Roman" w:hAnsi="Times New Roman"/>
                <w:sz w:val="20"/>
                <w:szCs w:val="20"/>
              </w:rPr>
              <w:t> </w:t>
            </w:r>
            <w:r w:rsidRPr="00D147EF">
              <w:rPr>
                <w:rFonts w:ascii="Times New Roman" w:hAnsi="Times New Roman"/>
                <w:sz w:val="20"/>
                <w:szCs w:val="20"/>
              </w:rPr>
              <w:t>wykorzystaniem wszelkich dostępnych kanałów. Osoba z</w:t>
            </w:r>
            <w:r>
              <w:rPr>
                <w:rFonts w:ascii="Times New Roman" w:hAnsi="Times New Roman"/>
                <w:sz w:val="20"/>
                <w:szCs w:val="20"/>
              </w:rPr>
              <w:t> </w:t>
            </w:r>
            <w:r w:rsidRPr="00D147EF">
              <w:rPr>
                <w:rFonts w:ascii="Times New Roman" w:hAnsi="Times New Roman"/>
                <w:sz w:val="20"/>
                <w:szCs w:val="20"/>
              </w:rPr>
              <w:t>niepełnosprawnością aktywnie uczestniczy w tym procesie, w</w:t>
            </w:r>
            <w:r>
              <w:rPr>
                <w:rFonts w:ascii="Times New Roman" w:hAnsi="Times New Roman"/>
                <w:sz w:val="20"/>
                <w:szCs w:val="20"/>
              </w:rPr>
              <w:t> </w:t>
            </w:r>
            <w:r w:rsidRPr="00D147EF">
              <w:rPr>
                <w:rFonts w:ascii="Times New Roman" w:hAnsi="Times New Roman"/>
                <w:sz w:val="20"/>
                <w:szCs w:val="20"/>
              </w:rPr>
              <w:t>szczególności na etapie podejmowania decyzji.</w:t>
            </w:r>
          </w:p>
          <w:p w:rsidR="00DE22F1" w:rsidRPr="00D147EF" w:rsidRDefault="00DE22F1" w:rsidP="001D6723">
            <w:pPr>
              <w:numPr>
                <w:ilvl w:val="0"/>
                <w:numId w:val="6"/>
              </w:numPr>
              <w:ind w:left="360"/>
              <w:rPr>
                <w:rFonts w:ascii="Times New Roman" w:hAnsi="Times New Roman"/>
                <w:sz w:val="20"/>
                <w:szCs w:val="20"/>
              </w:rPr>
            </w:pPr>
            <w:r w:rsidRPr="00D147EF">
              <w:rPr>
                <w:rFonts w:ascii="Times New Roman" w:hAnsi="Times New Roman"/>
                <w:sz w:val="20"/>
                <w:szCs w:val="20"/>
              </w:rPr>
              <w:t>Etap 4 - Zaangażowanie pracodawcy – na tym etapie prowadzone są rozmowy mające na celu zainteresowanie pracodawcy zatrudnieniem konkretnej osoby z</w:t>
            </w:r>
            <w:r>
              <w:rPr>
                <w:rFonts w:ascii="Times New Roman" w:hAnsi="Times New Roman"/>
                <w:sz w:val="20"/>
                <w:szCs w:val="20"/>
              </w:rPr>
              <w:t> </w:t>
            </w:r>
            <w:r w:rsidRPr="00D147EF">
              <w:rPr>
                <w:rFonts w:ascii="Times New Roman" w:hAnsi="Times New Roman"/>
                <w:sz w:val="20"/>
                <w:szCs w:val="20"/>
              </w:rPr>
              <w:t>niepełnosprawnością. Ponadto następuje zaprezentowanie pełnej oferty usług oferowanych pracodawcy w ramach zatrudnienia wspomaganego, w</w:t>
            </w:r>
            <w:r w:rsidR="006A1598">
              <w:rPr>
                <w:rFonts w:ascii="Times New Roman" w:hAnsi="Times New Roman"/>
                <w:sz w:val="20"/>
                <w:szCs w:val="20"/>
              </w:rPr>
              <w:t> </w:t>
            </w:r>
            <w:r w:rsidRPr="00D147EF">
              <w:rPr>
                <w:rFonts w:ascii="Times New Roman" w:hAnsi="Times New Roman"/>
                <w:sz w:val="20"/>
                <w:szCs w:val="20"/>
              </w:rPr>
              <w:t xml:space="preserve">tym np. doradztwo personalne dla pracodawcy, doradztwo prawne; szkolenie środowiskowe, ustalenie </w:t>
            </w:r>
            <w:r w:rsidRPr="00D147EF">
              <w:rPr>
                <w:rFonts w:ascii="Times New Roman" w:hAnsi="Times New Roman"/>
                <w:sz w:val="20"/>
                <w:szCs w:val="20"/>
              </w:rPr>
              <w:lastRenderedPageBreak/>
              <w:t>warunków zatrudnienia pracownika z</w:t>
            </w:r>
            <w:r>
              <w:rPr>
                <w:rFonts w:ascii="Times New Roman" w:hAnsi="Times New Roman"/>
                <w:sz w:val="20"/>
                <w:szCs w:val="20"/>
              </w:rPr>
              <w:t> </w:t>
            </w:r>
            <w:r w:rsidRPr="00D147EF">
              <w:rPr>
                <w:rFonts w:ascii="Times New Roman" w:hAnsi="Times New Roman"/>
                <w:sz w:val="20"/>
                <w:szCs w:val="20"/>
              </w:rPr>
              <w:t>niepełnosprawnością.</w:t>
            </w:r>
          </w:p>
          <w:p w:rsidR="00DE22F1" w:rsidRPr="00391E62" w:rsidRDefault="00DE22F1" w:rsidP="001D6723">
            <w:pPr>
              <w:numPr>
                <w:ilvl w:val="0"/>
                <w:numId w:val="6"/>
              </w:numPr>
              <w:ind w:left="360"/>
              <w:rPr>
                <w:rFonts w:ascii="Times New Roman" w:hAnsi="Times New Roman"/>
                <w:sz w:val="20"/>
                <w:szCs w:val="20"/>
              </w:rPr>
            </w:pPr>
            <w:r w:rsidRPr="00D147EF">
              <w:rPr>
                <w:rFonts w:ascii="Times New Roman" w:hAnsi="Times New Roman"/>
                <w:sz w:val="20"/>
                <w:szCs w:val="20"/>
              </w:rPr>
              <w:t>Etap 5 - Wsparcie w miejscu pracy i poza nim - forma i</w:t>
            </w:r>
            <w:r>
              <w:rPr>
                <w:rFonts w:ascii="Times New Roman" w:hAnsi="Times New Roman"/>
                <w:sz w:val="20"/>
                <w:szCs w:val="20"/>
              </w:rPr>
              <w:t> </w:t>
            </w:r>
            <w:r w:rsidRPr="00D147EF">
              <w:rPr>
                <w:rFonts w:ascii="Times New Roman" w:hAnsi="Times New Roman"/>
                <w:sz w:val="20"/>
                <w:szCs w:val="20"/>
              </w:rPr>
              <w:t>poziom wsparcia udzielanego osobie z niepełnosprawnością są uzależnione od jej potrzeb, posiadanych przez nią umiejętności oraz rodzaju zatrudnienia.</w:t>
            </w:r>
          </w:p>
          <w:p w:rsidR="00DE22F1" w:rsidRPr="002641A5" w:rsidRDefault="00DE22F1" w:rsidP="00C44857">
            <w:pPr>
              <w:spacing w:after="120"/>
              <w:rPr>
                <w:rFonts w:ascii="Times New Roman" w:hAnsi="Times New Roman"/>
                <w:sz w:val="20"/>
                <w:szCs w:val="20"/>
              </w:rPr>
            </w:pPr>
            <w:r w:rsidRPr="00D147EF">
              <w:rPr>
                <w:rFonts w:ascii="Times New Roman" w:hAnsi="Times New Roman"/>
                <w:sz w:val="20"/>
                <w:szCs w:val="20"/>
              </w:rPr>
              <w:t>Taki model zatrudnienia wspomaganego testowany był w</w:t>
            </w:r>
            <w:r>
              <w:rPr>
                <w:rFonts w:ascii="Times New Roman" w:hAnsi="Times New Roman"/>
                <w:sz w:val="20"/>
                <w:szCs w:val="20"/>
              </w:rPr>
              <w:t> </w:t>
            </w:r>
            <w:r w:rsidRPr="00D147EF">
              <w:rPr>
                <w:rFonts w:ascii="Times New Roman" w:hAnsi="Times New Roman"/>
                <w:sz w:val="20"/>
                <w:szCs w:val="20"/>
              </w:rPr>
              <w:t xml:space="preserve">innowacyjnym projekcie PO KL, Podziałanie 1.3.6 „Trener pracy jako sposób na zwiększenie zatrudnienia osób niepełnosprawnych” realizowanym przez PFRON </w:t>
            </w:r>
            <w:r>
              <w:rPr>
                <w:rFonts w:ascii="Times New Roman" w:hAnsi="Times New Roman"/>
                <w:sz w:val="20"/>
                <w:szCs w:val="20"/>
              </w:rPr>
              <w:t>i </w:t>
            </w:r>
            <w:r w:rsidRPr="00D147EF">
              <w:rPr>
                <w:rFonts w:ascii="Times New Roman" w:hAnsi="Times New Roman"/>
                <w:sz w:val="20"/>
                <w:szCs w:val="20"/>
              </w:rPr>
              <w:t>rekomendowany jest do szerokiego stosowania przez organizacje, które posiadają wieloletnie doświadczenie we wdrażaniu tego typu modelu.</w:t>
            </w:r>
            <w:r>
              <w:rPr>
                <w:rFonts w:ascii="Times New Roman" w:hAnsi="Times New Roman"/>
                <w:sz w:val="20"/>
                <w:szCs w:val="20"/>
              </w:rPr>
              <w:t xml:space="preserve"> </w:t>
            </w:r>
            <w:r w:rsidRPr="00D147EF">
              <w:rPr>
                <w:rFonts w:ascii="Times New Roman" w:hAnsi="Times New Roman"/>
                <w:sz w:val="20"/>
                <w:szCs w:val="20"/>
              </w:rPr>
              <w:t>W celu zapewnienia wysokiej jakości wsparcia dla osób z</w:t>
            </w:r>
            <w:r>
              <w:rPr>
                <w:rFonts w:ascii="Times New Roman" w:hAnsi="Times New Roman"/>
                <w:sz w:val="20"/>
                <w:szCs w:val="20"/>
              </w:rPr>
              <w:t> </w:t>
            </w:r>
            <w:r w:rsidRPr="00D147EF">
              <w:rPr>
                <w:rFonts w:ascii="Times New Roman" w:hAnsi="Times New Roman"/>
                <w:sz w:val="20"/>
                <w:szCs w:val="20"/>
              </w:rPr>
              <w:t>niepełnosprawnościami będącymi beneficjentami projektów rekomendujemy zobligowanie wszystkich podmiotów planujących wykorzystać w projektach model zatrudnienia wspomaganego do zachowania wypracowanych standardów tej metody.</w:t>
            </w:r>
          </w:p>
        </w:tc>
        <w:tc>
          <w:tcPr>
            <w:tcW w:w="2977" w:type="dxa"/>
            <w:vMerge w:val="restart"/>
            <w:tcBorders>
              <w:top w:val="single" w:sz="4" w:space="0" w:color="auto"/>
              <w:left w:val="single" w:sz="4" w:space="0" w:color="auto"/>
              <w:right w:val="single" w:sz="4" w:space="0" w:color="auto"/>
            </w:tcBorders>
            <w:vAlign w:val="center"/>
          </w:tcPr>
          <w:p w:rsidR="00E42794" w:rsidRPr="00F04502" w:rsidRDefault="00DE22F1" w:rsidP="00E430D2">
            <w:pPr>
              <w:spacing w:before="120"/>
              <w:rPr>
                <w:rFonts w:ascii="Times New Roman" w:hAnsi="Times New Roman"/>
                <w:b/>
                <w:sz w:val="20"/>
                <w:szCs w:val="20"/>
              </w:rPr>
            </w:pPr>
            <w:r w:rsidRPr="00F04502">
              <w:rPr>
                <w:rFonts w:ascii="Times New Roman" w:hAnsi="Times New Roman"/>
                <w:b/>
                <w:sz w:val="20"/>
                <w:szCs w:val="20"/>
              </w:rPr>
              <w:lastRenderedPageBreak/>
              <w:t>Uwaga uwzględniona</w:t>
            </w:r>
            <w:r w:rsidR="00E42794" w:rsidRPr="00F04502">
              <w:rPr>
                <w:rFonts w:ascii="Times New Roman" w:hAnsi="Times New Roman"/>
                <w:b/>
                <w:sz w:val="20"/>
                <w:szCs w:val="20"/>
              </w:rPr>
              <w:t>.</w:t>
            </w:r>
          </w:p>
          <w:p w:rsidR="00F04502" w:rsidRPr="00F04502" w:rsidRDefault="00F04502" w:rsidP="00F04502">
            <w:pPr>
              <w:spacing w:before="60"/>
              <w:rPr>
                <w:rFonts w:ascii="Times New Roman" w:hAnsi="Times New Roman"/>
                <w:sz w:val="20"/>
                <w:szCs w:val="20"/>
              </w:rPr>
            </w:pPr>
            <w:r w:rsidRPr="00F04502">
              <w:rPr>
                <w:rFonts w:ascii="Times New Roman" w:hAnsi="Times New Roman"/>
                <w:sz w:val="20"/>
                <w:szCs w:val="20"/>
              </w:rPr>
              <w:t>Dodanie do treści ogłoszenia zapisu zgodnie z którym działania w projektach (w których stosowana jest metoda zatrudnienia wspomaganego) muszą być prowadzone:</w:t>
            </w:r>
          </w:p>
          <w:p w:rsidR="00F04502" w:rsidRPr="00F04502" w:rsidRDefault="00F04502" w:rsidP="00F04502">
            <w:pPr>
              <w:pStyle w:val="Akapitzlist"/>
              <w:numPr>
                <w:ilvl w:val="0"/>
                <w:numId w:val="12"/>
              </w:numPr>
              <w:ind w:left="284" w:hanging="284"/>
              <w:rPr>
                <w:sz w:val="20"/>
                <w:szCs w:val="20"/>
              </w:rPr>
            </w:pPr>
            <w:r w:rsidRPr="00F04502">
              <w:rPr>
                <w:sz w:val="20"/>
                <w:szCs w:val="20"/>
              </w:rPr>
              <w:t>zgodnie z wytycznymi, dotyczącymi świadczenia usług przez trenera pracy, opracowanymi w ramach projektu „Trener pracy jako sposób na zwiększenie zatrudnienia osób niepełnosprawnych” (PO KL, Podziałanie 1.3.6): „Zestaw narzędzi do rekrutacji trenerów pracy”, Zestaw narzędzi do szkolenia trenerów pracy”, „Zestaw narzędzi do monitorowania i zarządzania pracą trenera pracy”;</w:t>
            </w:r>
          </w:p>
          <w:p w:rsidR="00F04502" w:rsidRPr="00F04502" w:rsidRDefault="00F04502" w:rsidP="00F04502">
            <w:pPr>
              <w:rPr>
                <w:rFonts w:ascii="Times New Roman" w:hAnsi="Times New Roman"/>
                <w:sz w:val="20"/>
                <w:szCs w:val="20"/>
              </w:rPr>
            </w:pPr>
            <w:r w:rsidRPr="00F04502">
              <w:rPr>
                <w:rFonts w:ascii="Times New Roman" w:hAnsi="Times New Roman"/>
                <w:sz w:val="20"/>
                <w:szCs w:val="20"/>
              </w:rPr>
              <w:t>lub</w:t>
            </w:r>
          </w:p>
          <w:p w:rsidR="00E430D2" w:rsidRPr="00F04502" w:rsidRDefault="00F04502" w:rsidP="00F04502">
            <w:pPr>
              <w:pStyle w:val="Akapitzlist"/>
              <w:numPr>
                <w:ilvl w:val="0"/>
                <w:numId w:val="12"/>
              </w:numPr>
              <w:ind w:left="284" w:hanging="284"/>
              <w:rPr>
                <w:sz w:val="20"/>
                <w:szCs w:val="20"/>
              </w:rPr>
            </w:pPr>
            <w:r w:rsidRPr="00F04502">
              <w:rPr>
                <w:sz w:val="20"/>
                <w:szCs w:val="20"/>
              </w:rPr>
              <w:t>standardami Europejskiej Unii Zatrudnienia Wspomaganego (EUSE).</w:t>
            </w:r>
          </w:p>
        </w:tc>
      </w:tr>
      <w:tr w:rsidR="00DE22F1" w:rsidRPr="004433FF" w:rsidTr="002227E3">
        <w:trPr>
          <w:trHeight w:val="4253"/>
        </w:trPr>
        <w:tc>
          <w:tcPr>
            <w:tcW w:w="496" w:type="dxa"/>
            <w:vMerge/>
            <w:tcBorders>
              <w:left w:val="single" w:sz="4" w:space="0" w:color="auto"/>
              <w:bottom w:val="single" w:sz="4" w:space="0" w:color="auto"/>
              <w:right w:val="single" w:sz="4" w:space="0" w:color="auto"/>
            </w:tcBorders>
            <w:vAlign w:val="center"/>
          </w:tcPr>
          <w:p w:rsidR="00DE22F1" w:rsidRPr="00805EAE" w:rsidRDefault="00DE22F1" w:rsidP="004433FF">
            <w:pPr>
              <w:spacing w:before="120" w:after="120"/>
              <w:jc w:val="center"/>
              <w:rPr>
                <w:rFonts w:ascii="Times New Roman" w:hAnsi="Times New Roman"/>
                <w:b/>
                <w:sz w:val="20"/>
                <w:szCs w:val="20"/>
              </w:rPr>
            </w:pPr>
          </w:p>
        </w:tc>
        <w:tc>
          <w:tcPr>
            <w:tcW w:w="1417" w:type="dxa"/>
            <w:vMerge w:val="restart"/>
            <w:tcBorders>
              <w:left w:val="single" w:sz="4" w:space="0" w:color="auto"/>
              <w:right w:val="single" w:sz="4" w:space="0" w:color="auto"/>
            </w:tcBorders>
            <w:vAlign w:val="center"/>
          </w:tcPr>
          <w:p w:rsidR="00DE22F1" w:rsidRPr="002706DC" w:rsidRDefault="00DE22F1" w:rsidP="005604A6">
            <w:pPr>
              <w:spacing w:before="120" w:after="120"/>
              <w:rPr>
                <w:rFonts w:ascii="Times New Roman" w:hAnsi="Times New Roman"/>
                <w:b/>
                <w:sz w:val="22"/>
                <w:szCs w:val="22"/>
              </w:rPr>
            </w:pPr>
            <w:r w:rsidRPr="002706DC">
              <w:rPr>
                <w:rFonts w:ascii="Times New Roman" w:hAnsi="Times New Roman"/>
                <w:b/>
                <w:sz w:val="20"/>
                <w:szCs w:val="20"/>
              </w:rPr>
              <w:t>Rozdział VI ust. 2</w:t>
            </w:r>
          </w:p>
        </w:tc>
        <w:tc>
          <w:tcPr>
            <w:tcW w:w="1985" w:type="dxa"/>
            <w:vMerge/>
            <w:tcBorders>
              <w:left w:val="single" w:sz="4" w:space="0" w:color="auto"/>
              <w:bottom w:val="single" w:sz="4" w:space="0" w:color="auto"/>
              <w:right w:val="single" w:sz="4" w:space="0" w:color="auto"/>
            </w:tcBorders>
            <w:vAlign w:val="center"/>
          </w:tcPr>
          <w:p w:rsidR="00DE22F1" w:rsidRPr="00F17DFA" w:rsidRDefault="00DE22F1" w:rsidP="004E6414">
            <w:pPr>
              <w:spacing w:before="120" w:after="120"/>
              <w:rPr>
                <w:rFonts w:ascii="Times New Roman" w:hAnsi="Times New Roman"/>
                <w:b/>
                <w:sz w:val="20"/>
                <w:szCs w:val="20"/>
              </w:rPr>
            </w:pPr>
          </w:p>
        </w:tc>
        <w:tc>
          <w:tcPr>
            <w:tcW w:w="3685" w:type="dxa"/>
            <w:vMerge/>
            <w:tcBorders>
              <w:left w:val="single" w:sz="4" w:space="0" w:color="auto"/>
              <w:bottom w:val="single" w:sz="4" w:space="0" w:color="auto"/>
              <w:right w:val="single" w:sz="4" w:space="0" w:color="auto"/>
            </w:tcBorders>
            <w:vAlign w:val="center"/>
          </w:tcPr>
          <w:p w:rsidR="00DE22F1" w:rsidRPr="00F17DFA" w:rsidRDefault="00DE22F1" w:rsidP="004E6414">
            <w:pPr>
              <w:pStyle w:val="Tekstpodstawowy31"/>
              <w:spacing w:before="120" w:after="120"/>
              <w:jc w:val="left"/>
              <w:rPr>
                <w:sz w:val="20"/>
              </w:rPr>
            </w:pPr>
          </w:p>
        </w:tc>
        <w:tc>
          <w:tcPr>
            <w:tcW w:w="5121" w:type="dxa"/>
            <w:vMerge/>
            <w:tcBorders>
              <w:left w:val="single" w:sz="4" w:space="0" w:color="auto"/>
              <w:bottom w:val="single" w:sz="4" w:space="0" w:color="auto"/>
              <w:right w:val="single" w:sz="4" w:space="0" w:color="auto"/>
            </w:tcBorders>
            <w:vAlign w:val="center"/>
          </w:tcPr>
          <w:p w:rsidR="00DE22F1" w:rsidRPr="00F17DFA" w:rsidRDefault="00DE22F1" w:rsidP="000F725D">
            <w:pPr>
              <w:spacing w:before="60" w:after="120"/>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rsidR="00DE22F1" w:rsidRPr="00C74D61" w:rsidRDefault="00DE22F1" w:rsidP="001D6723">
            <w:pPr>
              <w:spacing w:before="120" w:after="120"/>
              <w:rPr>
                <w:rFonts w:ascii="Times New Roman" w:hAnsi="Times New Roman"/>
                <w:sz w:val="20"/>
                <w:szCs w:val="20"/>
              </w:rPr>
            </w:pPr>
          </w:p>
        </w:tc>
      </w:tr>
      <w:tr w:rsidR="00DE22F1"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6F792A" w:rsidRDefault="006F792A" w:rsidP="005604A6">
            <w:pPr>
              <w:spacing w:before="120" w:after="120"/>
              <w:jc w:val="center"/>
              <w:rPr>
                <w:rFonts w:ascii="Times New Roman" w:hAnsi="Times New Roman"/>
                <w:b/>
                <w:sz w:val="20"/>
                <w:szCs w:val="20"/>
              </w:rPr>
            </w:pPr>
            <w:r>
              <w:rPr>
                <w:rFonts w:ascii="Times New Roman" w:hAnsi="Times New Roman"/>
                <w:b/>
                <w:sz w:val="20"/>
                <w:szCs w:val="20"/>
              </w:rPr>
              <w:lastRenderedPageBreak/>
              <w:t>6.</w:t>
            </w:r>
          </w:p>
          <w:p w:rsidR="00DE22F1" w:rsidRPr="00805EAE" w:rsidRDefault="006F792A" w:rsidP="006F792A">
            <w:pPr>
              <w:spacing w:before="120" w:after="120"/>
              <w:jc w:val="center"/>
              <w:rPr>
                <w:rFonts w:ascii="Times New Roman" w:hAnsi="Times New Roman"/>
                <w:b/>
                <w:sz w:val="20"/>
                <w:szCs w:val="20"/>
              </w:rPr>
            </w:pPr>
            <w:r>
              <w:rPr>
                <w:rFonts w:ascii="Times New Roman" w:hAnsi="Times New Roman"/>
                <w:b/>
                <w:sz w:val="20"/>
                <w:szCs w:val="20"/>
              </w:rPr>
              <w:t>cd.</w:t>
            </w:r>
          </w:p>
        </w:tc>
        <w:tc>
          <w:tcPr>
            <w:tcW w:w="1417" w:type="dxa"/>
            <w:vMerge/>
            <w:tcBorders>
              <w:left w:val="single" w:sz="4" w:space="0" w:color="auto"/>
              <w:bottom w:val="single" w:sz="4" w:space="0" w:color="auto"/>
              <w:right w:val="single" w:sz="4" w:space="0" w:color="auto"/>
            </w:tcBorders>
            <w:vAlign w:val="center"/>
          </w:tcPr>
          <w:p w:rsidR="00DE22F1" w:rsidRPr="002706DC" w:rsidRDefault="00DE22F1" w:rsidP="005604A6">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DE22F1" w:rsidRPr="00BC510E" w:rsidRDefault="00DE22F1" w:rsidP="005604A6">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DE22F1" w:rsidRPr="001D466A" w:rsidRDefault="00DE22F1" w:rsidP="005604A6">
            <w:pPr>
              <w:pStyle w:val="Tekstpodstawowy31"/>
              <w:spacing w:before="120"/>
              <w:jc w:val="left"/>
              <w:rPr>
                <w:b/>
                <w:sz w:val="20"/>
              </w:rPr>
            </w:pPr>
            <w:r w:rsidRPr="001D466A">
              <w:rPr>
                <w:b/>
                <w:sz w:val="20"/>
              </w:rPr>
              <w:t>Zapis obecny:</w:t>
            </w:r>
          </w:p>
          <w:p w:rsidR="00DE22F1" w:rsidRPr="00E869F0" w:rsidRDefault="00DE22F1" w:rsidP="005604A6">
            <w:pPr>
              <w:pStyle w:val="Tekstpodstawowy31"/>
              <w:spacing w:before="60"/>
              <w:ind w:left="227" w:hanging="227"/>
              <w:jc w:val="left"/>
              <w:rPr>
                <w:i/>
                <w:sz w:val="20"/>
              </w:rPr>
            </w:pPr>
            <w:r w:rsidRPr="00E869F0">
              <w:rPr>
                <w:i/>
                <w:sz w:val="20"/>
              </w:rPr>
              <w:t>„2. Projekty dotyczące „wejścia osób niepełnosprawnych na rynek pracy poprzez wykorzystanie metody zatrudnienia wspomaganego” będą musiały przewidywać wsparcie trenera pracy.”</w:t>
            </w:r>
          </w:p>
          <w:p w:rsidR="00DE22F1" w:rsidRPr="001D466A" w:rsidRDefault="00DE22F1" w:rsidP="005604A6">
            <w:pPr>
              <w:pStyle w:val="Tekstpodstawowy31"/>
              <w:spacing w:before="120"/>
              <w:jc w:val="left"/>
              <w:rPr>
                <w:sz w:val="20"/>
              </w:rPr>
            </w:pPr>
            <w:r w:rsidRPr="00E869F0">
              <w:rPr>
                <w:b/>
                <w:sz w:val="20"/>
              </w:rPr>
              <w:t>Propozycje zmian</w:t>
            </w:r>
            <w:r w:rsidRPr="001D466A">
              <w:rPr>
                <w:sz w:val="20"/>
              </w:rPr>
              <w:t>:</w:t>
            </w:r>
          </w:p>
          <w:p w:rsidR="00DE22F1" w:rsidRPr="001D466A" w:rsidRDefault="00DE22F1" w:rsidP="005604A6">
            <w:pPr>
              <w:pStyle w:val="Tekstpodstawowy31"/>
              <w:spacing w:before="60" w:after="120"/>
              <w:jc w:val="left"/>
              <w:rPr>
                <w:sz w:val="20"/>
              </w:rPr>
            </w:pPr>
            <w:r w:rsidRPr="001D466A">
              <w:rPr>
                <w:sz w:val="20"/>
              </w:rPr>
              <w:t>Uwzględnienie wsparcia trenera pracy dostosowanego do indywidualnych potrzeb danej osoby z niepełnosprawnością, podejmującej pracę. Uwzględnienie wsparcia trenera pracy tylko dla części uczestników projektu, podejmujących pracę. Ewentualnie, określenie minimalnego wymiaru liczbowego zakresu wsparcia trenera pracy.</w:t>
            </w:r>
          </w:p>
        </w:tc>
        <w:tc>
          <w:tcPr>
            <w:tcW w:w="5121" w:type="dxa"/>
            <w:tcBorders>
              <w:top w:val="single" w:sz="4" w:space="0" w:color="auto"/>
              <w:left w:val="single" w:sz="4" w:space="0" w:color="auto"/>
              <w:bottom w:val="single" w:sz="4" w:space="0" w:color="auto"/>
              <w:right w:val="single" w:sz="4" w:space="0" w:color="auto"/>
            </w:tcBorders>
            <w:vAlign w:val="center"/>
          </w:tcPr>
          <w:p w:rsidR="00DE22F1" w:rsidRPr="00BC510E" w:rsidRDefault="00DE22F1" w:rsidP="005604A6">
            <w:pPr>
              <w:spacing w:before="120"/>
              <w:rPr>
                <w:rFonts w:ascii="Times New Roman" w:hAnsi="Times New Roman"/>
                <w:sz w:val="20"/>
                <w:szCs w:val="20"/>
              </w:rPr>
            </w:pPr>
            <w:r w:rsidRPr="00BC510E">
              <w:rPr>
                <w:rFonts w:ascii="Times New Roman" w:hAnsi="Times New Roman"/>
                <w:sz w:val="20"/>
                <w:szCs w:val="20"/>
              </w:rPr>
              <w:t xml:space="preserve">Zgodnie z </w:t>
            </w:r>
            <w:hyperlink r:id="rId9" w:history="1">
              <w:r w:rsidRPr="001D466A">
                <w:rPr>
                  <w:rStyle w:val="Hipercze"/>
                  <w:rFonts w:ascii="Times New Roman" w:hAnsi="Times New Roman"/>
                  <w:sz w:val="20"/>
                  <w:szCs w:val="20"/>
                </w:rPr>
                <w:t>http://www.pfron.org.pl/ebi/aktualny-numer/numer-22014-zatrudnieni/269,I-Co-to-jest-zatrudnienie-wspomagane.html</w:t>
              </w:r>
            </w:hyperlink>
            <w:r w:rsidRPr="00BC510E">
              <w:rPr>
                <w:rFonts w:ascii="Times New Roman" w:hAnsi="Times New Roman"/>
                <w:sz w:val="20"/>
                <w:szCs w:val="20"/>
              </w:rPr>
              <w:t>:</w:t>
            </w:r>
          </w:p>
          <w:p w:rsidR="00DE22F1" w:rsidRPr="001D466A" w:rsidRDefault="00DE22F1" w:rsidP="005604A6">
            <w:pPr>
              <w:rPr>
                <w:rFonts w:ascii="Times New Roman" w:hAnsi="Times New Roman"/>
                <w:sz w:val="20"/>
                <w:szCs w:val="20"/>
              </w:rPr>
            </w:pPr>
            <w:r w:rsidRPr="00BC510E">
              <w:rPr>
                <w:rFonts w:ascii="Times New Roman" w:hAnsi="Times New Roman"/>
                <w:sz w:val="20"/>
                <w:szCs w:val="20"/>
              </w:rPr>
              <w:t>„zatrudnienie wspomagane to praca zarobkowa osoby niepełnosprawnej w zintegrowanym środowisku na otwartym rynku pracy, przy zapewn</w:t>
            </w:r>
            <w:r>
              <w:rPr>
                <w:rFonts w:ascii="Times New Roman" w:hAnsi="Times New Roman"/>
                <w:sz w:val="20"/>
                <w:szCs w:val="20"/>
              </w:rPr>
              <w:t>ieniu jej stałego wspomagania.”</w:t>
            </w:r>
          </w:p>
          <w:p w:rsidR="00DE22F1" w:rsidRPr="00BC510E" w:rsidRDefault="00DE22F1" w:rsidP="005604A6">
            <w:pPr>
              <w:spacing w:before="60"/>
              <w:rPr>
                <w:rFonts w:ascii="Times New Roman" w:hAnsi="Times New Roman"/>
                <w:sz w:val="20"/>
                <w:szCs w:val="20"/>
              </w:rPr>
            </w:pPr>
            <w:r w:rsidRPr="00BC510E">
              <w:rPr>
                <w:rFonts w:ascii="Times New Roman" w:hAnsi="Times New Roman"/>
                <w:sz w:val="20"/>
                <w:szCs w:val="20"/>
              </w:rPr>
              <w:t>„za podstawowe uznaje się więc trzy atrybuty zatrudnienia wspomaganego osób niepełnosprawnych: pracę za wynagrodzeniem współmiernym do wykonanej pracy, zatrudnienie na otwartym rynku pracy z pełnią praw przysługujących pracownikom pełnosprawnym, zapewnianie pracownikowi w trakcie zatrudnienia ciągłego wsparcia dostosowanego do jego indywidualnych potrzeb i konkretnych okoliczności, a także udzielanie wsparcia pracodawcy.”.</w:t>
            </w:r>
          </w:p>
          <w:p w:rsidR="00DE22F1" w:rsidRPr="00BC510E" w:rsidRDefault="00DE22F1" w:rsidP="005604A6">
            <w:pPr>
              <w:rPr>
                <w:rFonts w:ascii="Times New Roman" w:hAnsi="Times New Roman"/>
                <w:sz w:val="20"/>
                <w:szCs w:val="20"/>
              </w:rPr>
            </w:pPr>
            <w:r w:rsidRPr="00BC510E">
              <w:rPr>
                <w:rFonts w:ascii="Times New Roman" w:hAnsi="Times New Roman"/>
                <w:sz w:val="20"/>
                <w:szCs w:val="20"/>
              </w:rPr>
              <w:t>„osoba niepełnosprawna powinna sama i</w:t>
            </w:r>
            <w:r>
              <w:rPr>
                <w:rFonts w:ascii="Times New Roman" w:hAnsi="Times New Roman"/>
                <w:sz w:val="20"/>
                <w:szCs w:val="20"/>
              </w:rPr>
              <w:t xml:space="preserve"> </w:t>
            </w:r>
            <w:r w:rsidRPr="00BC510E">
              <w:rPr>
                <w:rFonts w:ascii="Times New Roman" w:hAnsi="Times New Roman"/>
                <w:sz w:val="20"/>
                <w:szCs w:val="20"/>
              </w:rPr>
              <w:t>świadomie decydować o</w:t>
            </w:r>
            <w:r>
              <w:rPr>
                <w:rFonts w:ascii="Times New Roman" w:hAnsi="Times New Roman"/>
                <w:sz w:val="20"/>
                <w:szCs w:val="20"/>
              </w:rPr>
              <w:t> </w:t>
            </w:r>
            <w:r w:rsidRPr="00BC510E">
              <w:rPr>
                <w:rFonts w:ascii="Times New Roman" w:hAnsi="Times New Roman"/>
                <w:sz w:val="20"/>
                <w:szCs w:val="20"/>
              </w:rPr>
              <w:t xml:space="preserve">podjęciu pracy; miejscem zatrudnienia powinien być otwarty rynek pracy; każda osoba niepełnosprawna, niezależnie od rodzaju i stopnia niepełnosprawności, powinna mieć możliwość swobodnego </w:t>
            </w:r>
            <w:r w:rsidRPr="00BC510E">
              <w:rPr>
                <w:rFonts w:ascii="Times New Roman" w:hAnsi="Times New Roman"/>
                <w:sz w:val="20"/>
                <w:szCs w:val="20"/>
              </w:rPr>
              <w:lastRenderedPageBreak/>
              <w:t>i</w:t>
            </w:r>
            <w:r>
              <w:rPr>
                <w:rFonts w:ascii="Times New Roman" w:hAnsi="Times New Roman"/>
                <w:sz w:val="20"/>
                <w:szCs w:val="20"/>
              </w:rPr>
              <w:t> </w:t>
            </w:r>
            <w:r w:rsidRPr="00BC510E">
              <w:rPr>
                <w:rFonts w:ascii="Times New Roman" w:hAnsi="Times New Roman"/>
                <w:sz w:val="20"/>
                <w:szCs w:val="20"/>
              </w:rPr>
              <w:t>świadomego wyboru rodzaju i miejsca zatrudnienia; każda osoba niepełnosprawna powinna otrzymać indywidualną pomoc w</w:t>
            </w:r>
            <w:r>
              <w:rPr>
                <w:rFonts w:ascii="Times New Roman" w:hAnsi="Times New Roman"/>
                <w:sz w:val="20"/>
                <w:szCs w:val="20"/>
              </w:rPr>
              <w:t> </w:t>
            </w:r>
            <w:r w:rsidRPr="00BC510E">
              <w:rPr>
                <w:rFonts w:ascii="Times New Roman" w:hAnsi="Times New Roman"/>
                <w:sz w:val="20"/>
                <w:szCs w:val="20"/>
              </w:rPr>
              <w:t>zatrudnieniu w zależności od swoich potrzeb; charakter i zakres wspomagania musi być dostosowany do potrzeb wynikających z</w:t>
            </w:r>
            <w:r>
              <w:rPr>
                <w:rFonts w:ascii="Times New Roman" w:hAnsi="Times New Roman"/>
                <w:sz w:val="20"/>
                <w:szCs w:val="20"/>
              </w:rPr>
              <w:t> </w:t>
            </w:r>
            <w:r w:rsidRPr="00BC510E">
              <w:rPr>
                <w:rFonts w:ascii="Times New Roman" w:hAnsi="Times New Roman"/>
                <w:sz w:val="20"/>
                <w:szCs w:val="20"/>
              </w:rPr>
              <w:t>rodzaju niepełnosprawności osoby niepełnosprawnej, do jej wieku i</w:t>
            </w:r>
            <w:r>
              <w:rPr>
                <w:rFonts w:ascii="Times New Roman" w:hAnsi="Times New Roman"/>
                <w:sz w:val="20"/>
                <w:szCs w:val="20"/>
              </w:rPr>
              <w:t> </w:t>
            </w:r>
            <w:r w:rsidRPr="00BC510E">
              <w:rPr>
                <w:rFonts w:ascii="Times New Roman" w:hAnsi="Times New Roman"/>
                <w:sz w:val="20"/>
                <w:szCs w:val="20"/>
              </w:rPr>
              <w:t>sytuacji środowiskowej oraz doświadczenia zawodowego; praca powinna zapewniać realne dochody i świadczenia wynikające z</w:t>
            </w:r>
            <w:r>
              <w:rPr>
                <w:rFonts w:ascii="Times New Roman" w:hAnsi="Times New Roman"/>
                <w:sz w:val="20"/>
                <w:szCs w:val="20"/>
              </w:rPr>
              <w:t> </w:t>
            </w:r>
            <w:r w:rsidRPr="00BC510E">
              <w:rPr>
                <w:rFonts w:ascii="Times New Roman" w:hAnsi="Times New Roman"/>
                <w:sz w:val="20"/>
                <w:szCs w:val="20"/>
              </w:rPr>
              <w:t>zatrudnienia; za taką samą pracę osoby niepełnosprawne powinny uzyskiwać takie samo wynagrodzenie, jak pracownicy pełnosprawni; praca osób niepełnosprawnych powinna przebiegać w bezpiecznych i</w:t>
            </w:r>
            <w:r>
              <w:rPr>
                <w:rFonts w:ascii="Times New Roman" w:hAnsi="Times New Roman"/>
                <w:sz w:val="20"/>
                <w:szCs w:val="20"/>
              </w:rPr>
              <w:t xml:space="preserve"> </w:t>
            </w:r>
            <w:r w:rsidRPr="00BC510E">
              <w:rPr>
                <w:rFonts w:ascii="Times New Roman" w:hAnsi="Times New Roman"/>
                <w:sz w:val="20"/>
                <w:szCs w:val="20"/>
              </w:rPr>
              <w:t>higienicznych warunkach; usługa zatrudnienia wspomaganego powinna być świadczona w sposób profesjonalny przez organizacje i</w:t>
            </w:r>
            <w:r>
              <w:rPr>
                <w:rFonts w:ascii="Times New Roman" w:hAnsi="Times New Roman"/>
                <w:sz w:val="20"/>
                <w:szCs w:val="20"/>
              </w:rPr>
              <w:t> </w:t>
            </w:r>
            <w:r w:rsidRPr="00BC510E">
              <w:rPr>
                <w:rFonts w:ascii="Times New Roman" w:hAnsi="Times New Roman"/>
                <w:sz w:val="20"/>
                <w:szCs w:val="20"/>
              </w:rPr>
              <w:t>osoby właściwie do tego przygotowane; wykonywanie pracy i</w:t>
            </w:r>
            <w:r>
              <w:rPr>
                <w:rFonts w:ascii="Times New Roman" w:hAnsi="Times New Roman"/>
                <w:sz w:val="20"/>
                <w:szCs w:val="20"/>
              </w:rPr>
              <w:t> </w:t>
            </w:r>
            <w:r w:rsidRPr="00BC510E">
              <w:rPr>
                <w:rFonts w:ascii="Times New Roman" w:hAnsi="Times New Roman"/>
                <w:sz w:val="20"/>
                <w:szCs w:val="20"/>
              </w:rPr>
              <w:t>przebieg kariery zawodowej osób niepełnosprawnych powinny być stale monitorowane”</w:t>
            </w:r>
            <w:r>
              <w:rPr>
                <w:rFonts w:ascii="Times New Roman" w:hAnsi="Times New Roman"/>
                <w:sz w:val="20"/>
                <w:szCs w:val="20"/>
              </w:rPr>
              <w:t>.</w:t>
            </w:r>
          </w:p>
          <w:p w:rsidR="00DE22F1" w:rsidRPr="001D466A" w:rsidRDefault="00DE22F1" w:rsidP="005604A6">
            <w:pPr>
              <w:rPr>
                <w:rFonts w:ascii="Times New Roman" w:hAnsi="Times New Roman"/>
                <w:sz w:val="20"/>
                <w:szCs w:val="20"/>
              </w:rPr>
            </w:pPr>
            <w:r w:rsidRPr="00BC510E">
              <w:rPr>
                <w:rFonts w:ascii="Times New Roman" w:hAnsi="Times New Roman"/>
                <w:sz w:val="20"/>
                <w:szCs w:val="20"/>
              </w:rPr>
              <w:t>Czy zapis „Założeń…” oznacza, że wsparciem trenera pracy będą musiały być objęte wszystkie osoby podejmujące zatrudnienie w</w:t>
            </w:r>
            <w:r>
              <w:rPr>
                <w:rFonts w:ascii="Times New Roman" w:hAnsi="Times New Roman"/>
                <w:sz w:val="20"/>
                <w:szCs w:val="20"/>
              </w:rPr>
              <w:t> </w:t>
            </w:r>
            <w:r w:rsidRPr="00BC510E">
              <w:rPr>
                <w:rFonts w:ascii="Times New Roman" w:hAnsi="Times New Roman"/>
                <w:sz w:val="20"/>
                <w:szCs w:val="20"/>
              </w:rPr>
              <w:t>ramach projektu, w jakiejkolwiek formie (etat, umowa cy</w:t>
            </w:r>
            <w:r>
              <w:rPr>
                <w:rFonts w:ascii="Times New Roman" w:hAnsi="Times New Roman"/>
                <w:sz w:val="20"/>
                <w:szCs w:val="20"/>
              </w:rPr>
              <w:t xml:space="preserve">wilnoprawna, samozatrudnienie)? </w:t>
            </w:r>
            <w:r w:rsidRPr="00BC510E">
              <w:rPr>
                <w:rFonts w:ascii="Times New Roman" w:hAnsi="Times New Roman"/>
                <w:sz w:val="20"/>
                <w:szCs w:val="20"/>
              </w:rPr>
              <w:t>W jakim wymiarze takie wsparcie będzie wymagane? Czy każdy uczestnik będzie musiał być objętym wsparciem trenera pracy w takim samym wymiarze np. godzinowym lub zakresowym, czy też możliwa będzie indywidualizacja tego wsparcia wg potrzeb?</w:t>
            </w:r>
            <w:r>
              <w:rPr>
                <w:rFonts w:ascii="Times New Roman" w:hAnsi="Times New Roman"/>
                <w:sz w:val="20"/>
                <w:szCs w:val="20"/>
              </w:rPr>
              <w:t xml:space="preserve"> </w:t>
            </w:r>
            <w:r w:rsidRPr="00BC510E">
              <w:rPr>
                <w:rFonts w:ascii="Times New Roman" w:hAnsi="Times New Roman"/>
                <w:sz w:val="20"/>
                <w:szCs w:val="20"/>
              </w:rPr>
              <w:t>Czy wsparcie trenera pracy np. dla 50% osób zatrudnionych w ramach projektu definiuje projekt jako „wykorzystujący metodę zatrudnienia wspomaganego”?</w:t>
            </w:r>
          </w:p>
          <w:p w:rsidR="00DE22F1" w:rsidRPr="00BC510E" w:rsidRDefault="00DE22F1" w:rsidP="002706DC">
            <w:pPr>
              <w:rPr>
                <w:rFonts w:ascii="Times New Roman" w:hAnsi="Times New Roman"/>
                <w:sz w:val="20"/>
                <w:szCs w:val="20"/>
              </w:rPr>
            </w:pPr>
            <w:r w:rsidRPr="00BC510E">
              <w:rPr>
                <w:rFonts w:ascii="Times New Roman" w:hAnsi="Times New Roman"/>
                <w:sz w:val="20"/>
                <w:szCs w:val="20"/>
              </w:rPr>
              <w:t>Czy w ramach zatrudnienia wspomaganego konieczna jest realizacja praktycznej nauki wykonywania pracy w</w:t>
            </w:r>
            <w:r>
              <w:rPr>
                <w:rFonts w:ascii="Times New Roman" w:hAnsi="Times New Roman"/>
                <w:sz w:val="20"/>
                <w:szCs w:val="20"/>
              </w:rPr>
              <w:t> </w:t>
            </w:r>
            <w:r w:rsidRPr="00BC510E">
              <w:rPr>
                <w:rFonts w:ascii="Times New Roman" w:hAnsi="Times New Roman"/>
                <w:sz w:val="20"/>
                <w:szCs w:val="20"/>
              </w:rPr>
              <w:t>miejscu nowego zatrudnienia (on-</w:t>
            </w:r>
            <w:proofErr w:type="spellStart"/>
            <w:r w:rsidRPr="00BC510E">
              <w:rPr>
                <w:rFonts w:ascii="Times New Roman" w:hAnsi="Times New Roman"/>
                <w:sz w:val="20"/>
                <w:szCs w:val="20"/>
              </w:rPr>
              <w:t>site</w:t>
            </w:r>
            <w:proofErr w:type="spellEnd"/>
            <w:r w:rsidRPr="00BC510E">
              <w:rPr>
                <w:rFonts w:ascii="Times New Roman" w:hAnsi="Times New Roman"/>
                <w:sz w:val="20"/>
                <w:szCs w:val="20"/>
              </w:rPr>
              <w:t xml:space="preserve"> </w:t>
            </w:r>
            <w:proofErr w:type="spellStart"/>
            <w:r w:rsidRPr="00BC510E">
              <w:rPr>
                <w:rFonts w:ascii="Times New Roman" w:hAnsi="Times New Roman"/>
                <w:sz w:val="20"/>
                <w:szCs w:val="20"/>
              </w:rPr>
              <w:t>training</w:t>
            </w:r>
            <w:proofErr w:type="spellEnd"/>
            <w:r w:rsidRPr="00BC510E">
              <w:rPr>
                <w:rFonts w:ascii="Times New Roman" w:hAnsi="Times New Roman"/>
                <w:sz w:val="20"/>
                <w:szCs w:val="20"/>
              </w:rPr>
              <w:t>), czy dopuszczalne jest również wsparcie trenera pracy w</w:t>
            </w:r>
            <w:r>
              <w:rPr>
                <w:rFonts w:ascii="Times New Roman" w:hAnsi="Times New Roman"/>
                <w:sz w:val="20"/>
                <w:szCs w:val="20"/>
              </w:rPr>
              <w:t> </w:t>
            </w:r>
            <w:r w:rsidRPr="00BC510E">
              <w:rPr>
                <w:rFonts w:ascii="Times New Roman" w:hAnsi="Times New Roman"/>
                <w:sz w:val="20"/>
                <w:szCs w:val="20"/>
              </w:rPr>
              <w:t>miejscu pracy niezwiązane bezpośrednio z</w:t>
            </w:r>
            <w:r>
              <w:rPr>
                <w:rFonts w:ascii="Times New Roman" w:hAnsi="Times New Roman"/>
                <w:sz w:val="20"/>
                <w:szCs w:val="20"/>
              </w:rPr>
              <w:t> </w:t>
            </w:r>
            <w:r w:rsidRPr="00BC510E">
              <w:rPr>
                <w:rFonts w:ascii="Times New Roman" w:hAnsi="Times New Roman"/>
                <w:sz w:val="20"/>
                <w:szCs w:val="20"/>
              </w:rPr>
              <w:t>wykonywanymi przez daną osobę niepełnosprawną czynnościami?</w:t>
            </w:r>
          </w:p>
          <w:p w:rsidR="00DE22F1" w:rsidRPr="00BC510E" w:rsidRDefault="00DE22F1" w:rsidP="002706DC">
            <w:pPr>
              <w:rPr>
                <w:rFonts w:ascii="Times New Roman" w:hAnsi="Times New Roman"/>
                <w:sz w:val="20"/>
                <w:szCs w:val="20"/>
              </w:rPr>
            </w:pPr>
            <w:r w:rsidRPr="00BC510E">
              <w:rPr>
                <w:rFonts w:ascii="Times New Roman" w:hAnsi="Times New Roman"/>
                <w:sz w:val="20"/>
                <w:szCs w:val="20"/>
              </w:rPr>
              <w:t>Często – w przypadku projektów realizowanych przez naszą Fundację – osoby niepełnosprawne posiadają wysokie, bardzo specjalistyczne kwalifikacje, ale potrzebują istotnego wsparcia w toku aklimatyzacji w</w:t>
            </w:r>
            <w:r>
              <w:rPr>
                <w:rFonts w:ascii="Times New Roman" w:hAnsi="Times New Roman"/>
                <w:sz w:val="20"/>
                <w:szCs w:val="20"/>
              </w:rPr>
              <w:t> </w:t>
            </w:r>
            <w:r w:rsidRPr="00BC510E">
              <w:rPr>
                <w:rFonts w:ascii="Times New Roman" w:hAnsi="Times New Roman"/>
                <w:sz w:val="20"/>
                <w:szCs w:val="20"/>
              </w:rPr>
              <w:t xml:space="preserve">nowym miejscu zatrudnienia, poznania tego miejsca pracy, zasad nim rządzących, komunikacji ze współpracownikami </w:t>
            </w:r>
            <w:r w:rsidRPr="00BC510E">
              <w:rPr>
                <w:rFonts w:ascii="Times New Roman" w:hAnsi="Times New Roman"/>
                <w:sz w:val="20"/>
                <w:szCs w:val="20"/>
              </w:rPr>
              <w:lastRenderedPageBreak/>
              <w:t>i</w:t>
            </w:r>
            <w:r w:rsidR="00383D5D">
              <w:rPr>
                <w:rFonts w:ascii="Times New Roman" w:hAnsi="Times New Roman"/>
                <w:sz w:val="20"/>
                <w:szCs w:val="20"/>
              </w:rPr>
              <w:t> </w:t>
            </w:r>
            <w:r w:rsidRPr="00BC510E">
              <w:rPr>
                <w:rFonts w:ascii="Times New Roman" w:hAnsi="Times New Roman"/>
                <w:sz w:val="20"/>
                <w:szCs w:val="20"/>
              </w:rPr>
              <w:t>przełożonymi, realizacji poleceń, czy też spotkań ich trenera pracy ze współpracownikami/przełożonymi, obejmujących przepracowanie rzeczywistych możliwości tej osoby niepełnosprawnej jak również ograniczeń, generowanych przez jej niepełnosprawność.</w:t>
            </w:r>
          </w:p>
          <w:p w:rsidR="00DE22F1" w:rsidRPr="001D466A" w:rsidRDefault="00DE22F1" w:rsidP="00383D5D">
            <w:pPr>
              <w:spacing w:after="120"/>
              <w:rPr>
                <w:rFonts w:ascii="Times New Roman" w:hAnsi="Times New Roman"/>
                <w:sz w:val="20"/>
                <w:szCs w:val="20"/>
              </w:rPr>
            </w:pPr>
            <w:r w:rsidRPr="00BC510E">
              <w:rPr>
                <w:rFonts w:ascii="Times New Roman" w:hAnsi="Times New Roman"/>
                <w:sz w:val="20"/>
                <w:szCs w:val="20"/>
              </w:rPr>
              <w:t>Z uwagi na znaczące, wielopłaszczyznowe różnice pomiędzy uczestnikami (zarówno w sferze rozwoju zawodowego, jak i społecznego) oraz wykazywaną definicyjnie indywidualizację obejmowania osób niepełnosprawnych wsparciem trenera pracy, zdaniem Fundacji nie jest celowe ani ujednolicanie zakresu/liczby godzin wsparcia trenerów pracy dla wszystkich uczestników projektu, ani też nie jest celowym obejmowanie wsparciem trenera pracy części uczestników projektu, którzy takiego typu wsparcia po prostu nie wymagają.</w:t>
            </w:r>
          </w:p>
        </w:tc>
        <w:tc>
          <w:tcPr>
            <w:tcW w:w="2977" w:type="dxa"/>
            <w:tcBorders>
              <w:top w:val="single" w:sz="4" w:space="0" w:color="auto"/>
              <w:left w:val="single" w:sz="4" w:space="0" w:color="auto"/>
              <w:bottom w:val="single" w:sz="4" w:space="0" w:color="auto"/>
              <w:right w:val="single" w:sz="4" w:space="0" w:color="auto"/>
            </w:tcBorders>
            <w:vAlign w:val="center"/>
          </w:tcPr>
          <w:p w:rsidR="00E42794" w:rsidRDefault="00CC2BD8" w:rsidP="00E42794">
            <w:pPr>
              <w:spacing w:before="120"/>
              <w:rPr>
                <w:rFonts w:ascii="Times New Roman" w:hAnsi="Times New Roman"/>
                <w:b/>
                <w:sz w:val="20"/>
                <w:szCs w:val="20"/>
              </w:rPr>
            </w:pPr>
            <w:r w:rsidRPr="00261A8A">
              <w:rPr>
                <w:rFonts w:ascii="Times New Roman" w:hAnsi="Times New Roman"/>
                <w:b/>
                <w:sz w:val="20"/>
                <w:szCs w:val="20"/>
              </w:rPr>
              <w:lastRenderedPageBreak/>
              <w:t>Uwaga uwzględniona</w:t>
            </w:r>
            <w:r w:rsidR="00E42794">
              <w:rPr>
                <w:rFonts w:ascii="Times New Roman" w:hAnsi="Times New Roman"/>
                <w:b/>
                <w:sz w:val="20"/>
                <w:szCs w:val="20"/>
              </w:rPr>
              <w:t>.</w:t>
            </w:r>
          </w:p>
          <w:p w:rsidR="00F04502" w:rsidRPr="00F04502" w:rsidRDefault="00F04502" w:rsidP="00F04502">
            <w:pPr>
              <w:spacing w:before="120"/>
              <w:rPr>
                <w:rFonts w:ascii="Times New Roman" w:hAnsi="Times New Roman"/>
                <w:sz w:val="20"/>
                <w:szCs w:val="20"/>
              </w:rPr>
            </w:pPr>
            <w:r w:rsidRPr="00F04502">
              <w:rPr>
                <w:rFonts w:ascii="Times New Roman" w:hAnsi="Times New Roman"/>
                <w:sz w:val="20"/>
                <w:szCs w:val="20"/>
              </w:rPr>
              <w:t>Dodanie do treści ogłoszenia zapisu zgodnie z którym działania w projektach (w których stosowana jest metoda zatrudnienia wspomaganego) muszą być prowadzone:</w:t>
            </w:r>
          </w:p>
          <w:p w:rsidR="00F04502" w:rsidRPr="00F04502" w:rsidRDefault="00F04502" w:rsidP="00F04502">
            <w:pPr>
              <w:numPr>
                <w:ilvl w:val="0"/>
                <w:numId w:val="12"/>
              </w:numPr>
              <w:spacing w:before="60"/>
              <w:ind w:left="284" w:hanging="284"/>
              <w:rPr>
                <w:rFonts w:ascii="Times New Roman" w:hAnsi="Times New Roman"/>
                <w:sz w:val="20"/>
                <w:szCs w:val="20"/>
              </w:rPr>
            </w:pPr>
            <w:r w:rsidRPr="00F04502">
              <w:rPr>
                <w:rFonts w:ascii="Times New Roman" w:hAnsi="Times New Roman"/>
                <w:sz w:val="20"/>
                <w:szCs w:val="20"/>
              </w:rPr>
              <w:t xml:space="preserve">zgodnie z wytycznymi, dotyczącymi świadczenia usług przez trenera pracy, opracowanymi w ramach projektu „Trener pracy jako sposób na zwiększenie zatrudnienia osób niepełnosprawnych” (PO KL, Podziałanie 1.3.6): „Zestaw narzędzi do rekrutacji trenerów pracy”, Zestaw narzędzi do szkolenia trenerów pracy”, „Zestaw narzędzi do </w:t>
            </w:r>
            <w:r w:rsidRPr="00F04502">
              <w:rPr>
                <w:rFonts w:ascii="Times New Roman" w:hAnsi="Times New Roman"/>
                <w:sz w:val="20"/>
                <w:szCs w:val="20"/>
              </w:rPr>
              <w:lastRenderedPageBreak/>
              <w:t>monitorowania i zarządzania pracą trenera pracy”;</w:t>
            </w:r>
          </w:p>
          <w:p w:rsidR="00F04502" w:rsidRPr="00F04502" w:rsidRDefault="00F04502" w:rsidP="00F04502">
            <w:pPr>
              <w:rPr>
                <w:rFonts w:ascii="Times New Roman" w:hAnsi="Times New Roman"/>
                <w:sz w:val="20"/>
                <w:szCs w:val="20"/>
              </w:rPr>
            </w:pPr>
            <w:r w:rsidRPr="00F04502">
              <w:rPr>
                <w:rFonts w:ascii="Times New Roman" w:hAnsi="Times New Roman"/>
                <w:sz w:val="20"/>
                <w:szCs w:val="20"/>
              </w:rPr>
              <w:t>lub</w:t>
            </w:r>
          </w:p>
          <w:p w:rsidR="00F04502" w:rsidRPr="00F04502" w:rsidRDefault="00F04502" w:rsidP="00F04502">
            <w:pPr>
              <w:numPr>
                <w:ilvl w:val="0"/>
                <w:numId w:val="12"/>
              </w:numPr>
              <w:ind w:left="284" w:hanging="284"/>
              <w:contextualSpacing/>
              <w:rPr>
                <w:rFonts w:ascii="Times New Roman" w:hAnsi="Times New Roman"/>
                <w:sz w:val="20"/>
                <w:szCs w:val="20"/>
              </w:rPr>
            </w:pPr>
            <w:r w:rsidRPr="00F04502">
              <w:rPr>
                <w:rFonts w:ascii="Times New Roman" w:hAnsi="Times New Roman"/>
                <w:sz w:val="20"/>
                <w:szCs w:val="20"/>
              </w:rPr>
              <w:t>standardami Europejskiej Unii Zatrudnienia Wspomaganego (EUSE).</w:t>
            </w:r>
          </w:p>
          <w:p w:rsidR="00DE22F1" w:rsidRPr="00BC510E" w:rsidRDefault="00CC2BD8" w:rsidP="004C44F3">
            <w:pPr>
              <w:spacing w:before="120" w:after="120"/>
              <w:rPr>
                <w:rFonts w:ascii="Times New Roman" w:hAnsi="Times New Roman"/>
                <w:sz w:val="20"/>
                <w:szCs w:val="20"/>
              </w:rPr>
            </w:pPr>
            <w:r>
              <w:rPr>
                <w:rFonts w:ascii="Times New Roman" w:hAnsi="Times New Roman"/>
                <w:sz w:val="20"/>
                <w:szCs w:val="20"/>
              </w:rPr>
              <w:t xml:space="preserve">Ponadto, </w:t>
            </w:r>
            <w:r w:rsidR="004C44F3">
              <w:rPr>
                <w:rFonts w:ascii="Times New Roman" w:hAnsi="Times New Roman"/>
                <w:sz w:val="20"/>
                <w:szCs w:val="20"/>
              </w:rPr>
              <w:t>odnosząc się do zgłoszonych wątpliwości, F</w:t>
            </w:r>
            <w:r w:rsidR="000E7319">
              <w:rPr>
                <w:rFonts w:ascii="Times New Roman" w:hAnsi="Times New Roman"/>
                <w:sz w:val="20"/>
                <w:szCs w:val="20"/>
              </w:rPr>
              <w:t xml:space="preserve">undusz wyjaśnia, iż </w:t>
            </w:r>
            <w:r>
              <w:rPr>
                <w:rFonts w:ascii="Times New Roman" w:hAnsi="Times New Roman"/>
                <w:sz w:val="20"/>
                <w:szCs w:val="20"/>
              </w:rPr>
              <w:t xml:space="preserve">wsparciem trenera pracy nie będą musiały zostać objęte wszystkie osoby zrekrutowane do projektu. </w:t>
            </w:r>
            <w:r w:rsidR="000E7319">
              <w:rPr>
                <w:rFonts w:ascii="Times New Roman" w:hAnsi="Times New Roman"/>
                <w:sz w:val="20"/>
                <w:szCs w:val="20"/>
              </w:rPr>
              <w:t xml:space="preserve">Konieczność usługi trenera pracy musi wynikać z indywidualnych potrzeb danego beneficjenta ostatecznego – </w:t>
            </w:r>
            <w:r w:rsidR="00DE22F1">
              <w:rPr>
                <w:rFonts w:ascii="Times New Roman" w:hAnsi="Times New Roman"/>
                <w:sz w:val="20"/>
                <w:szCs w:val="20"/>
              </w:rPr>
              <w:t>wsparcie</w:t>
            </w:r>
            <w:r w:rsidR="000E7319">
              <w:rPr>
                <w:rFonts w:ascii="Times New Roman" w:hAnsi="Times New Roman"/>
                <w:sz w:val="20"/>
                <w:szCs w:val="20"/>
              </w:rPr>
              <w:t xml:space="preserve"> udzielane w projekcie </w:t>
            </w:r>
            <w:r w:rsidR="00DE22F1">
              <w:rPr>
                <w:rFonts w:ascii="Times New Roman" w:hAnsi="Times New Roman"/>
                <w:sz w:val="20"/>
                <w:szCs w:val="20"/>
              </w:rPr>
              <w:t>musi być zindywidualizowane</w:t>
            </w:r>
            <w:r w:rsidR="000E7319">
              <w:rPr>
                <w:rFonts w:ascii="Times New Roman" w:hAnsi="Times New Roman"/>
                <w:sz w:val="20"/>
                <w:szCs w:val="20"/>
              </w:rPr>
              <w:t xml:space="preserve"> i </w:t>
            </w:r>
            <w:r w:rsidR="00DE22F1">
              <w:rPr>
                <w:rFonts w:ascii="Times New Roman" w:hAnsi="Times New Roman"/>
                <w:sz w:val="20"/>
                <w:szCs w:val="20"/>
              </w:rPr>
              <w:t>oparte na diagnozie potrzeb przeprowad</w:t>
            </w:r>
            <w:r w:rsidR="00B2586A">
              <w:rPr>
                <w:rFonts w:ascii="Times New Roman" w:hAnsi="Times New Roman"/>
                <w:sz w:val="20"/>
                <w:szCs w:val="20"/>
              </w:rPr>
              <w:t>zonej podczas opracowywania IPD</w:t>
            </w:r>
            <w:r w:rsidR="00DE22F1">
              <w:rPr>
                <w:rFonts w:ascii="Times New Roman" w:hAnsi="Times New Roman"/>
                <w:sz w:val="20"/>
                <w:szCs w:val="20"/>
              </w:rPr>
              <w:t>.</w:t>
            </w:r>
            <w:r w:rsidR="00E430D2">
              <w:t xml:space="preserve"> </w:t>
            </w:r>
            <w:r w:rsidR="00E430D2" w:rsidRPr="00E430D2">
              <w:rPr>
                <w:rFonts w:ascii="Times New Roman" w:hAnsi="Times New Roman"/>
                <w:sz w:val="20"/>
                <w:szCs w:val="20"/>
              </w:rPr>
              <w:t xml:space="preserve">Zatrudnienie wspomagane </w:t>
            </w:r>
            <w:r w:rsidR="00E430D2">
              <w:rPr>
                <w:rFonts w:ascii="Times New Roman" w:hAnsi="Times New Roman"/>
                <w:sz w:val="20"/>
                <w:szCs w:val="20"/>
              </w:rPr>
              <w:t xml:space="preserve">musi dotyczyć przede wszystkim </w:t>
            </w:r>
            <w:r w:rsidR="00E430D2" w:rsidRPr="00E430D2">
              <w:rPr>
                <w:rFonts w:ascii="Times New Roman" w:hAnsi="Times New Roman"/>
                <w:sz w:val="20"/>
                <w:szCs w:val="20"/>
              </w:rPr>
              <w:t>osób, które bez kompleksowego wsparcia trenera pracy nie mają szans na podjęcie i</w:t>
            </w:r>
            <w:r w:rsidR="00B2586A">
              <w:rPr>
                <w:rFonts w:ascii="Times New Roman" w:hAnsi="Times New Roman"/>
                <w:sz w:val="20"/>
                <w:szCs w:val="20"/>
              </w:rPr>
              <w:t> </w:t>
            </w:r>
            <w:r w:rsidR="00E430D2" w:rsidRPr="00E430D2">
              <w:rPr>
                <w:rFonts w:ascii="Times New Roman" w:hAnsi="Times New Roman"/>
                <w:sz w:val="20"/>
                <w:szCs w:val="20"/>
              </w:rPr>
              <w:t>utrzymanie zatrudnienia</w:t>
            </w:r>
            <w:r w:rsidR="00E430D2">
              <w:rPr>
                <w:rFonts w:ascii="Times New Roman" w:hAnsi="Times New Roman"/>
                <w:sz w:val="20"/>
                <w:szCs w:val="20"/>
              </w:rPr>
              <w:t>.</w:t>
            </w:r>
          </w:p>
        </w:tc>
      </w:tr>
      <w:tr w:rsidR="00DE22F1"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pStyle w:val="Tekstpodstawowy31"/>
              <w:jc w:val="left"/>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DE22F1" w:rsidRPr="006A1598" w:rsidRDefault="00DE22F1" w:rsidP="00DE22F1">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830209">
            <w:pPr>
              <w:spacing w:before="120" w:after="120"/>
              <w:rPr>
                <w:rFonts w:ascii="Times New Roman" w:hAnsi="Times New Roman"/>
                <w:b/>
                <w:sz w:val="22"/>
                <w:szCs w:val="22"/>
              </w:rPr>
            </w:pPr>
            <w:r w:rsidRPr="002706DC">
              <w:rPr>
                <w:rFonts w:ascii="Times New Roman" w:hAnsi="Times New Roman"/>
                <w:b/>
                <w:sz w:val="20"/>
                <w:szCs w:val="20"/>
              </w:rPr>
              <w:t>Rozdział VI ust. 3</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Default="00AB5F17" w:rsidP="00391E62">
            <w:pPr>
              <w:spacing w:before="12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p w:rsidR="002706DC" w:rsidRPr="00391E62" w:rsidRDefault="002706DC" w:rsidP="00383D5D">
            <w:pPr>
              <w:spacing w:before="360"/>
              <w:rPr>
                <w:rFonts w:ascii="Times New Roman" w:hAnsi="Times New Roman"/>
                <w:b/>
                <w:sz w:val="20"/>
                <w:szCs w:val="20"/>
              </w:rPr>
            </w:pPr>
            <w:r w:rsidRPr="00073469">
              <w:rPr>
                <w:rFonts w:ascii="Times New Roman" w:hAnsi="Times New Roman"/>
                <w:b/>
                <w:sz w:val="20"/>
                <w:szCs w:val="20"/>
              </w:rPr>
              <w:t xml:space="preserve">Polskie Stowarzyszenie na </w:t>
            </w:r>
            <w:r>
              <w:rPr>
                <w:rFonts w:ascii="Times New Roman" w:hAnsi="Times New Roman"/>
                <w:b/>
                <w:sz w:val="20"/>
                <w:szCs w:val="20"/>
              </w:rPr>
              <w:t>R</w:t>
            </w:r>
            <w:r w:rsidRPr="00073469">
              <w:rPr>
                <w:rFonts w:ascii="Times New Roman" w:hAnsi="Times New Roman"/>
                <w:b/>
                <w:sz w:val="20"/>
                <w:szCs w:val="20"/>
              </w:rPr>
              <w:t>zecz Osób z Niepełnosprawnością Intelektualną</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391E62" w:rsidRDefault="00AB5F17" w:rsidP="00851B09">
            <w:pPr>
              <w:pStyle w:val="Tekstpodstawowy31"/>
              <w:spacing w:before="120"/>
              <w:jc w:val="left"/>
              <w:rPr>
                <w:sz w:val="20"/>
              </w:rPr>
            </w:pPr>
            <w:r w:rsidRPr="00391E62">
              <w:rPr>
                <w:sz w:val="20"/>
              </w:rPr>
              <w:t xml:space="preserve">Proponujemy </w:t>
            </w:r>
            <w:r w:rsidRPr="00330472">
              <w:rPr>
                <w:b/>
                <w:sz w:val="20"/>
              </w:rPr>
              <w:t>uzupełnić</w:t>
            </w:r>
            <w:r w:rsidRPr="00391E62">
              <w:rPr>
                <w:sz w:val="20"/>
              </w:rPr>
              <w:t xml:space="preserve"> zapis:</w:t>
            </w:r>
          </w:p>
          <w:p w:rsidR="00AB5F17" w:rsidRPr="00330472" w:rsidRDefault="00AB5F17" w:rsidP="00330472">
            <w:pPr>
              <w:pStyle w:val="Tekstpodstawowy31"/>
              <w:spacing w:before="60"/>
              <w:jc w:val="left"/>
              <w:rPr>
                <w:i/>
                <w:sz w:val="20"/>
              </w:rPr>
            </w:pPr>
            <w:r w:rsidRPr="00330472">
              <w:rPr>
                <w:i/>
                <w:sz w:val="20"/>
              </w:rPr>
              <w:t>Beneficjentami ostatecznymi projektu będą:</w:t>
            </w:r>
          </w:p>
          <w:p w:rsidR="00AB5F17" w:rsidRPr="00330472" w:rsidRDefault="00AB5F17" w:rsidP="00851B09">
            <w:pPr>
              <w:pStyle w:val="Tekstpodstawowy31"/>
              <w:ind w:left="227" w:hanging="227"/>
              <w:jc w:val="left"/>
              <w:rPr>
                <w:i/>
                <w:sz w:val="20"/>
              </w:rPr>
            </w:pPr>
            <w:r w:rsidRPr="00330472">
              <w:rPr>
                <w:i/>
                <w:sz w:val="20"/>
              </w:rPr>
              <w:t>1) osoby w wieku aktywności zawodowej (tj. osoby, które nie osiągnęły wieku emerytalnego), oraz</w:t>
            </w:r>
          </w:p>
          <w:p w:rsidR="00AB5F17" w:rsidRPr="00391E62" w:rsidRDefault="00AB5F17" w:rsidP="00851B09">
            <w:pPr>
              <w:pStyle w:val="Tekstpodstawowy31"/>
              <w:ind w:left="227" w:hanging="227"/>
              <w:jc w:val="left"/>
              <w:rPr>
                <w:sz w:val="20"/>
              </w:rPr>
            </w:pPr>
            <w:r w:rsidRPr="00330472">
              <w:rPr>
                <w:i/>
                <w:sz w:val="20"/>
              </w:rPr>
              <w:t>2) które na dzień rekrutacji do projektu nie będą zatrudnione – stosowanie tego warunku będzie wyłączone w przypadku osób zatrudnionych z wykorzystaniem metody zatrudnienia wspomaganego (wsparcie trenerów pracy), jeżeli proces wspomagania tej osoby w miejscu pracy nie zostanie zakończony</w:t>
            </w:r>
            <w:r>
              <w:rPr>
                <w:sz w:val="20"/>
              </w:rPr>
              <w:t>,</w:t>
            </w:r>
          </w:p>
          <w:p w:rsidR="00AB5F17" w:rsidRPr="008053A3" w:rsidRDefault="00AB5F17" w:rsidP="00851B09">
            <w:pPr>
              <w:pStyle w:val="Tekstpodstawowy31"/>
              <w:ind w:left="227" w:hanging="227"/>
              <w:jc w:val="left"/>
              <w:rPr>
                <w:i/>
                <w:color w:val="0000FF"/>
                <w:sz w:val="20"/>
              </w:rPr>
            </w:pPr>
            <w:r w:rsidRPr="00391E62">
              <w:rPr>
                <w:sz w:val="20"/>
              </w:rPr>
              <w:t>3) </w:t>
            </w:r>
            <w:r w:rsidRPr="008053A3">
              <w:rPr>
                <w:i/>
                <w:color w:val="0000FF"/>
                <w:sz w:val="20"/>
              </w:rPr>
              <w:t>w projektach, w których stosowana będzie metoda zatrudnienia wspomaganego rekomenduje się rekrutację osób o szczególnych trudnościach w znalezieniu i utrzymaniu pracy, które bez kompleksowego wsparcia trenera pracy nie miałaby szans na podjęcie i utrzymania zatrudnienia należy wskazać, w tym szczególnie:</w:t>
            </w:r>
          </w:p>
          <w:p w:rsidR="00AB5F17" w:rsidRPr="008053A3" w:rsidRDefault="00AB5F17" w:rsidP="00330472">
            <w:pPr>
              <w:numPr>
                <w:ilvl w:val="0"/>
                <w:numId w:val="7"/>
              </w:numPr>
              <w:rPr>
                <w:rFonts w:ascii="Times New Roman" w:hAnsi="Times New Roman"/>
                <w:i/>
                <w:color w:val="0000FF"/>
                <w:sz w:val="20"/>
                <w:szCs w:val="20"/>
              </w:rPr>
            </w:pPr>
            <w:r w:rsidRPr="008053A3">
              <w:rPr>
                <w:rFonts w:ascii="Times New Roman" w:hAnsi="Times New Roman"/>
                <w:i/>
                <w:color w:val="0000FF"/>
                <w:sz w:val="20"/>
                <w:szCs w:val="20"/>
              </w:rPr>
              <w:lastRenderedPageBreak/>
              <w:t>osoby z długotrwałą, chroniczną niepełnosprawnością o charakterze psychicznym;</w:t>
            </w:r>
          </w:p>
          <w:p w:rsidR="00AB5F17" w:rsidRPr="008053A3" w:rsidRDefault="00AB5F17" w:rsidP="00391E62">
            <w:pPr>
              <w:numPr>
                <w:ilvl w:val="0"/>
                <w:numId w:val="7"/>
              </w:numPr>
              <w:rPr>
                <w:rFonts w:ascii="Times New Roman" w:hAnsi="Times New Roman"/>
                <w:i/>
                <w:color w:val="0000FF"/>
                <w:sz w:val="20"/>
                <w:szCs w:val="20"/>
              </w:rPr>
            </w:pPr>
            <w:r w:rsidRPr="008053A3">
              <w:rPr>
                <w:rFonts w:ascii="Times New Roman" w:hAnsi="Times New Roman"/>
                <w:i/>
                <w:color w:val="0000FF"/>
                <w:sz w:val="20"/>
                <w:szCs w:val="20"/>
              </w:rPr>
              <w:t>osoby z niepełnosprawnością intelektualną;</w:t>
            </w:r>
          </w:p>
          <w:p w:rsidR="00AB5F17" w:rsidRPr="008053A3" w:rsidRDefault="00AB5F17" w:rsidP="00391E62">
            <w:pPr>
              <w:numPr>
                <w:ilvl w:val="0"/>
                <w:numId w:val="7"/>
              </w:numPr>
              <w:rPr>
                <w:rFonts w:ascii="Times New Roman" w:hAnsi="Times New Roman"/>
                <w:i/>
                <w:color w:val="0000FF"/>
                <w:sz w:val="20"/>
                <w:szCs w:val="20"/>
              </w:rPr>
            </w:pPr>
            <w:r w:rsidRPr="008053A3">
              <w:rPr>
                <w:rFonts w:ascii="Times New Roman" w:hAnsi="Times New Roman"/>
                <w:i/>
                <w:color w:val="0000FF"/>
                <w:sz w:val="20"/>
                <w:szCs w:val="20"/>
              </w:rPr>
              <w:t>osoby autystyczne;</w:t>
            </w:r>
          </w:p>
          <w:p w:rsidR="00AB5F17" w:rsidRPr="008053A3" w:rsidRDefault="00AB5F17" w:rsidP="00391E62">
            <w:pPr>
              <w:numPr>
                <w:ilvl w:val="0"/>
                <w:numId w:val="7"/>
              </w:numPr>
              <w:rPr>
                <w:rFonts w:ascii="Times New Roman" w:hAnsi="Times New Roman"/>
                <w:i/>
                <w:color w:val="0000FF"/>
                <w:sz w:val="20"/>
                <w:szCs w:val="20"/>
              </w:rPr>
            </w:pPr>
            <w:r w:rsidRPr="008053A3">
              <w:rPr>
                <w:rFonts w:ascii="Times New Roman" w:hAnsi="Times New Roman"/>
                <w:i/>
                <w:color w:val="0000FF"/>
                <w:sz w:val="20"/>
                <w:szCs w:val="20"/>
              </w:rPr>
              <w:t>osoby ze sprzężeniami (w tym osoby z mózgowym porażeniem dziecięcym, osoby głuchoniewidome itd.),</w:t>
            </w:r>
          </w:p>
          <w:p w:rsidR="00AB5F17" w:rsidRPr="00391E62" w:rsidRDefault="00AB5F17" w:rsidP="00330472">
            <w:pPr>
              <w:pStyle w:val="Tekstpodstawowy31"/>
              <w:spacing w:after="120"/>
              <w:jc w:val="left"/>
              <w:rPr>
                <w:sz w:val="20"/>
              </w:rPr>
            </w:pPr>
            <w:r w:rsidRPr="008053A3">
              <w:rPr>
                <w:i/>
                <w:color w:val="0000FF"/>
                <w:sz w:val="20"/>
              </w:rPr>
              <w:t>charakteryzujące się niskim poziomem wykształcenia lub jego brakiem oraz brakiem doświadczenia zawodowego, co dodatkowo wpływa na ich niską konkurencyjność na rynku pracy</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391E62" w:rsidRDefault="00AB5F17" w:rsidP="000F725D">
            <w:pPr>
              <w:spacing w:before="120" w:after="120"/>
              <w:rPr>
                <w:rFonts w:ascii="Times New Roman" w:hAnsi="Times New Roman"/>
                <w:sz w:val="20"/>
                <w:szCs w:val="20"/>
              </w:rPr>
            </w:pPr>
            <w:r w:rsidRPr="00D147EF">
              <w:rPr>
                <w:rFonts w:ascii="Times New Roman" w:hAnsi="Times New Roman"/>
                <w:sz w:val="20"/>
                <w:szCs w:val="20"/>
              </w:rPr>
              <w:lastRenderedPageBreak/>
              <w:t>Zatrudnienie wspomagane to specja</w:t>
            </w:r>
            <w:r>
              <w:rPr>
                <w:rFonts w:ascii="Times New Roman" w:hAnsi="Times New Roman"/>
                <w:sz w:val="20"/>
                <w:szCs w:val="20"/>
              </w:rPr>
              <w:t>listyczny, zindywidualizowany i </w:t>
            </w:r>
            <w:r w:rsidRPr="00D147EF">
              <w:rPr>
                <w:rFonts w:ascii="Times New Roman" w:hAnsi="Times New Roman"/>
                <w:sz w:val="20"/>
                <w:szCs w:val="20"/>
              </w:rPr>
              <w:t>kompleksowy instrument wspierania aktywności na otwartym rynku pracy tych osób z</w:t>
            </w:r>
            <w:r w:rsidR="000F725D">
              <w:rPr>
                <w:rFonts w:ascii="Times New Roman" w:hAnsi="Times New Roman"/>
                <w:sz w:val="20"/>
                <w:szCs w:val="20"/>
              </w:rPr>
              <w:t> </w:t>
            </w:r>
            <w:r w:rsidRPr="00D147EF">
              <w:rPr>
                <w:rFonts w:ascii="Times New Roman" w:hAnsi="Times New Roman"/>
                <w:sz w:val="20"/>
                <w:szCs w:val="20"/>
              </w:rPr>
              <w:t>niepełnosprawnościami, u których poziom funkcjonowania wynikający z posiadanej niepełnosprawności powoduje, że ich sytuacja na tym rynku jest szczególnie trudna. Ten</w:t>
            </w:r>
            <w:r>
              <w:rPr>
                <w:rFonts w:ascii="Times New Roman" w:hAnsi="Times New Roman"/>
                <w:sz w:val="20"/>
                <w:szCs w:val="20"/>
              </w:rPr>
              <w:t> </w:t>
            </w:r>
            <w:r w:rsidRPr="00D147EF">
              <w:rPr>
                <w:rFonts w:ascii="Times New Roman" w:hAnsi="Times New Roman"/>
                <w:sz w:val="20"/>
                <w:szCs w:val="20"/>
              </w:rPr>
              <w:t>instrument nie jest niezbędny do podjęcia zatrudnienia dla ogółu osób z niepełnosprawnościami, które nie charakteryzują się szczególnymi trudnościami w wejściu i</w:t>
            </w:r>
            <w:r w:rsidR="000F725D">
              <w:rPr>
                <w:rFonts w:ascii="Times New Roman" w:hAnsi="Times New Roman"/>
                <w:sz w:val="20"/>
                <w:szCs w:val="20"/>
              </w:rPr>
              <w:t> </w:t>
            </w:r>
            <w:r w:rsidRPr="00D147EF">
              <w:rPr>
                <w:rFonts w:ascii="Times New Roman" w:hAnsi="Times New Roman"/>
                <w:sz w:val="20"/>
                <w:szCs w:val="20"/>
              </w:rPr>
              <w:t>utrzymaniu się na rynku pracy. W wielu przypadkach wystarczające będzie odpowiednie doradztwo zawodowe i</w:t>
            </w:r>
            <w:r w:rsidR="000F725D">
              <w:rPr>
                <w:rFonts w:ascii="Times New Roman" w:hAnsi="Times New Roman"/>
                <w:sz w:val="20"/>
                <w:szCs w:val="20"/>
              </w:rPr>
              <w:t> </w:t>
            </w:r>
            <w:r w:rsidRPr="00D147EF">
              <w:rPr>
                <w:rFonts w:ascii="Times New Roman" w:hAnsi="Times New Roman"/>
                <w:sz w:val="20"/>
                <w:szCs w:val="20"/>
              </w:rPr>
              <w:t>pośrednictwo pracy. Kluczowe dla metody zatrudnienia wspomaganego „uczenie pracy w pracy” i</w:t>
            </w:r>
            <w:r>
              <w:rPr>
                <w:rFonts w:ascii="Times New Roman" w:hAnsi="Times New Roman"/>
                <w:sz w:val="20"/>
                <w:szCs w:val="20"/>
              </w:rPr>
              <w:t> </w:t>
            </w:r>
            <w:r w:rsidRPr="00D147EF">
              <w:rPr>
                <w:rFonts w:ascii="Times New Roman" w:hAnsi="Times New Roman"/>
                <w:sz w:val="20"/>
                <w:szCs w:val="20"/>
              </w:rPr>
              <w:t>monitorowanie przebiegu zatrudnienia nie jest niezbędnym elementem wsparcia dla ogół</w:t>
            </w:r>
            <w:r>
              <w:rPr>
                <w:rFonts w:ascii="Times New Roman" w:hAnsi="Times New Roman"/>
                <w:sz w:val="20"/>
                <w:szCs w:val="20"/>
              </w:rPr>
              <w:t xml:space="preserve">u osób z niepełnosprawnościami. </w:t>
            </w:r>
            <w:r w:rsidRPr="00D147EF">
              <w:rPr>
                <w:rFonts w:ascii="Times New Roman" w:hAnsi="Times New Roman"/>
                <w:sz w:val="20"/>
                <w:szCs w:val="20"/>
              </w:rPr>
              <w:t>Ważne jest, aby dokonać właściwej rekrutacji osób biorąc pod uwagę ich specyficzne potrzeby, tak aby te najbardziej wykluczone z</w:t>
            </w:r>
            <w:r w:rsidR="000F725D">
              <w:rPr>
                <w:rFonts w:ascii="Times New Roman" w:hAnsi="Times New Roman"/>
                <w:sz w:val="20"/>
                <w:szCs w:val="20"/>
              </w:rPr>
              <w:t> </w:t>
            </w:r>
            <w:r w:rsidRPr="00D147EF">
              <w:rPr>
                <w:rFonts w:ascii="Times New Roman" w:hAnsi="Times New Roman"/>
                <w:sz w:val="20"/>
                <w:szCs w:val="20"/>
              </w:rPr>
              <w:t>rynku pracy nie zostały pominięte z uwagi na konieczność większego nakładu prac</w:t>
            </w:r>
            <w:r>
              <w:rPr>
                <w:rFonts w:ascii="Times New Roman" w:hAnsi="Times New Roman"/>
                <w:sz w:val="20"/>
                <w:szCs w:val="20"/>
              </w:rPr>
              <w:t>y i środków finansowych w </w:t>
            </w:r>
            <w:r w:rsidRPr="00D147EF">
              <w:rPr>
                <w:rFonts w:ascii="Times New Roman" w:hAnsi="Times New Roman"/>
                <w:sz w:val="20"/>
                <w:szCs w:val="20"/>
              </w:rPr>
              <w:t>celu osiąg</w:t>
            </w:r>
            <w:r>
              <w:rPr>
                <w:rFonts w:ascii="Times New Roman" w:hAnsi="Times New Roman"/>
                <w:sz w:val="20"/>
                <w:szCs w:val="20"/>
              </w:rPr>
              <w:t>nięcia planowanych rezultatów.</w:t>
            </w:r>
          </w:p>
        </w:tc>
        <w:tc>
          <w:tcPr>
            <w:tcW w:w="2977" w:type="dxa"/>
            <w:tcBorders>
              <w:top w:val="single" w:sz="4" w:space="0" w:color="auto"/>
              <w:left w:val="single" w:sz="4" w:space="0" w:color="auto"/>
              <w:bottom w:val="single" w:sz="4" w:space="0" w:color="auto"/>
              <w:right w:val="single" w:sz="4" w:space="0" w:color="auto"/>
            </w:tcBorders>
            <w:vAlign w:val="center"/>
          </w:tcPr>
          <w:p w:rsidR="00AB5F17" w:rsidRPr="00261A8A" w:rsidRDefault="00AB5F17" w:rsidP="001D6723">
            <w:pPr>
              <w:spacing w:before="120" w:after="120"/>
              <w:rPr>
                <w:rFonts w:ascii="Times New Roman" w:hAnsi="Times New Roman"/>
                <w:b/>
                <w:sz w:val="20"/>
                <w:szCs w:val="20"/>
              </w:rPr>
            </w:pPr>
            <w:r w:rsidRPr="00261A8A">
              <w:rPr>
                <w:rFonts w:ascii="Times New Roman" w:hAnsi="Times New Roman"/>
                <w:b/>
                <w:sz w:val="20"/>
                <w:szCs w:val="20"/>
              </w:rPr>
              <w:t>Uwaga uwzględniona.</w:t>
            </w:r>
          </w:p>
        </w:tc>
      </w:tr>
      <w:tr w:rsidR="002706DC"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pStyle w:val="Tekstpodstawowy31"/>
              <w:jc w:val="left"/>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VI ust. 4,5,6</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4E6414">
            <w:pPr>
              <w:spacing w:before="120" w:after="120"/>
              <w:rPr>
                <w:rFonts w:ascii="Times New Roman" w:hAnsi="Times New Roman"/>
                <w:b/>
                <w:sz w:val="20"/>
                <w:szCs w:val="20"/>
              </w:rPr>
            </w:pPr>
            <w:r w:rsidRPr="00DB4790">
              <w:rPr>
                <w:rFonts w:ascii="Times New Roman" w:hAnsi="Times New Roman"/>
                <w:b/>
                <w:sz w:val="20"/>
                <w:szCs w:val="20"/>
              </w:rPr>
              <w:t>Warmińsko-Mazurski Sejmik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4E6414">
            <w:pPr>
              <w:pStyle w:val="Tekstpodstawowy31"/>
              <w:spacing w:before="120" w:after="120"/>
              <w:jc w:val="left"/>
              <w:rPr>
                <w:sz w:val="20"/>
              </w:rPr>
            </w:pPr>
            <w:r w:rsidRPr="00DB4790">
              <w:rPr>
                <w:sz w:val="20"/>
              </w:rPr>
              <w:t>Okre</w:t>
            </w:r>
            <w:r>
              <w:rPr>
                <w:sz w:val="20"/>
              </w:rPr>
              <w:t xml:space="preserve">ślenie minimalnego czasu pracy </w:t>
            </w:r>
            <w:r w:rsidRPr="00DB4790">
              <w:rPr>
                <w:sz w:val="20"/>
              </w:rPr>
              <w:t>na podstawie umowy o pracę wydaje się adekwatne do sytuacji poszczególnych BO, można by też ewentualnie rozważyć określenie minimum dla umów cywilnoprawnych jako średnia miesięczna na przestrzeni 6/12 miesięcy</w:t>
            </w:r>
            <w:r>
              <w:rPr>
                <w:sz w:val="20"/>
              </w:rPr>
              <w:t>.</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1D6723">
            <w:pPr>
              <w:spacing w:before="120" w:after="120"/>
              <w:rPr>
                <w:rFonts w:ascii="Times New Roman" w:hAnsi="Times New Roman"/>
                <w:sz w:val="20"/>
                <w:szCs w:val="20"/>
              </w:rPr>
            </w:pPr>
            <w:r w:rsidRPr="00DB4790">
              <w:rPr>
                <w:rFonts w:ascii="Times New Roman" w:hAnsi="Times New Roman"/>
                <w:sz w:val="20"/>
                <w:szCs w:val="20"/>
              </w:rPr>
              <w:t xml:space="preserve">Precyzyjne </w:t>
            </w:r>
            <w:r>
              <w:rPr>
                <w:rFonts w:ascii="Times New Roman" w:hAnsi="Times New Roman"/>
                <w:sz w:val="20"/>
                <w:szCs w:val="20"/>
              </w:rPr>
              <w:t xml:space="preserve">uszczegółowienie wymienionych </w:t>
            </w:r>
            <w:r w:rsidRPr="00DB4790">
              <w:rPr>
                <w:rFonts w:ascii="Times New Roman" w:hAnsi="Times New Roman"/>
                <w:sz w:val="20"/>
                <w:szCs w:val="20"/>
              </w:rPr>
              <w:t>kwestii (które zaproponowano w założeniach pilotażu) jest bardzo istotne i</w:t>
            </w:r>
            <w:r>
              <w:rPr>
                <w:rFonts w:ascii="Times New Roman" w:hAnsi="Times New Roman"/>
                <w:sz w:val="20"/>
                <w:szCs w:val="20"/>
              </w:rPr>
              <w:t> </w:t>
            </w:r>
            <w:r w:rsidRPr="00DB4790">
              <w:rPr>
                <w:rFonts w:ascii="Times New Roman" w:hAnsi="Times New Roman"/>
                <w:sz w:val="20"/>
                <w:szCs w:val="20"/>
              </w:rPr>
              <w:t>pomocne w realizacji projektów i właściwej ocenie ich efektów.</w:t>
            </w:r>
          </w:p>
        </w:tc>
        <w:tc>
          <w:tcPr>
            <w:tcW w:w="2977" w:type="dxa"/>
            <w:tcBorders>
              <w:top w:val="single" w:sz="4" w:space="0" w:color="auto"/>
              <w:left w:val="single" w:sz="4" w:space="0" w:color="auto"/>
              <w:bottom w:val="single" w:sz="4" w:space="0" w:color="auto"/>
              <w:right w:val="single" w:sz="4" w:space="0" w:color="auto"/>
            </w:tcBorders>
            <w:vAlign w:val="center"/>
          </w:tcPr>
          <w:p w:rsidR="00E42794" w:rsidRDefault="00B2586A" w:rsidP="00E42794">
            <w:pPr>
              <w:spacing w:before="120"/>
              <w:rPr>
                <w:rFonts w:ascii="Times New Roman" w:hAnsi="Times New Roman"/>
                <w:b/>
                <w:sz w:val="20"/>
                <w:szCs w:val="20"/>
              </w:rPr>
            </w:pPr>
            <w:r w:rsidRPr="00261A8A">
              <w:rPr>
                <w:rFonts w:ascii="Times New Roman" w:hAnsi="Times New Roman"/>
                <w:b/>
                <w:sz w:val="20"/>
                <w:szCs w:val="20"/>
              </w:rPr>
              <w:t>Uwaga uwzględniona</w:t>
            </w:r>
            <w:r w:rsidR="00AB5F17" w:rsidRPr="00261A8A">
              <w:rPr>
                <w:rFonts w:ascii="Times New Roman" w:hAnsi="Times New Roman"/>
                <w:b/>
                <w:sz w:val="20"/>
                <w:szCs w:val="20"/>
              </w:rPr>
              <w:t>.</w:t>
            </w:r>
          </w:p>
          <w:p w:rsidR="00AB5F17" w:rsidRPr="0069237C" w:rsidRDefault="00B2586A" w:rsidP="00E42794">
            <w:pPr>
              <w:spacing w:before="60" w:after="120"/>
              <w:rPr>
                <w:rFonts w:ascii="Times New Roman" w:hAnsi="Times New Roman"/>
                <w:sz w:val="20"/>
                <w:szCs w:val="20"/>
              </w:rPr>
            </w:pPr>
            <w:r>
              <w:rPr>
                <w:rFonts w:ascii="Times New Roman" w:hAnsi="Times New Roman"/>
                <w:sz w:val="20"/>
                <w:szCs w:val="20"/>
              </w:rPr>
              <w:t>Wprowadzone zostały rozwiązania stosowane w projektach finansowanych ze środków Unii Europejskiej.</w:t>
            </w:r>
          </w:p>
        </w:tc>
      </w:tr>
      <w:tr w:rsidR="002706DC"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pStyle w:val="Tekstpodstawowy31"/>
              <w:jc w:val="left"/>
              <w:rPr>
                <w:b/>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706DC" w:rsidRPr="006A1598" w:rsidRDefault="002706DC" w:rsidP="002706DC">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6F792A" w:rsidP="006F792A">
            <w:pPr>
              <w:spacing w:before="120" w:after="120"/>
              <w:jc w:val="center"/>
              <w:rPr>
                <w:rFonts w:ascii="Times New Roman" w:hAnsi="Times New Roman"/>
                <w:b/>
                <w:sz w:val="20"/>
                <w:szCs w:val="20"/>
              </w:rPr>
            </w:pPr>
            <w:r>
              <w:rPr>
                <w:rFonts w:ascii="Times New Roman" w:hAnsi="Times New Roman"/>
                <w:b/>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VI ust. 4</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1D466A" w:rsidRDefault="00AB5F17" w:rsidP="001D466A">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1D466A" w:rsidRDefault="00AB5F17" w:rsidP="00E869F0">
            <w:pPr>
              <w:pStyle w:val="Tekstpodstawowy31"/>
              <w:spacing w:before="120"/>
              <w:jc w:val="left"/>
              <w:rPr>
                <w:b/>
                <w:sz w:val="20"/>
              </w:rPr>
            </w:pPr>
            <w:r w:rsidRPr="001D466A">
              <w:rPr>
                <w:b/>
                <w:sz w:val="20"/>
              </w:rPr>
              <w:t>Zapis obecny:</w:t>
            </w:r>
          </w:p>
          <w:p w:rsidR="00AB5F17" w:rsidRPr="00E869F0" w:rsidRDefault="00AB5F17" w:rsidP="00851B09">
            <w:pPr>
              <w:pStyle w:val="Tekstpodstawowy31"/>
              <w:ind w:left="227" w:hanging="227"/>
              <w:jc w:val="left"/>
              <w:rPr>
                <w:i/>
                <w:sz w:val="20"/>
              </w:rPr>
            </w:pPr>
            <w:r w:rsidRPr="00E869F0">
              <w:rPr>
                <w:i/>
                <w:sz w:val="20"/>
              </w:rPr>
              <w:t>„4. W przypadku projektów które realizowane będą poprzez wykorzystanie metody zatrudnienia wspomaganego w rezultatach projektu będą mogły zostać wykazane osoby zatrudnione na podstawie umowy o pracę lub osoby zatrudnione na podstawie umowy cywilnoprawnej lub osoby rozpoczynające własną działalność gospodarczą. W pozostałych przypadkach w rezultatach projektu będą mogły zostać wykazane wyłącznie osoby zatrudnione na podstawie umowy o pracę lub osoby rozpoczynające własną działalność gospodarczą.”</w:t>
            </w:r>
          </w:p>
          <w:p w:rsidR="00AB5F17" w:rsidRPr="001D466A" w:rsidRDefault="00AB5F17" w:rsidP="00E869F0">
            <w:pPr>
              <w:pStyle w:val="Tekstpodstawowy31"/>
              <w:spacing w:before="120"/>
              <w:jc w:val="left"/>
              <w:rPr>
                <w:b/>
                <w:sz w:val="20"/>
              </w:rPr>
            </w:pPr>
            <w:r w:rsidRPr="001D466A">
              <w:rPr>
                <w:b/>
                <w:sz w:val="20"/>
              </w:rPr>
              <w:lastRenderedPageBreak/>
              <w:t>Propozycje zmian:</w:t>
            </w:r>
          </w:p>
          <w:p w:rsidR="00AB5F17" w:rsidRPr="001D466A" w:rsidRDefault="00AB5F17" w:rsidP="00C52DBE">
            <w:pPr>
              <w:pStyle w:val="Tekstpodstawowy31"/>
              <w:spacing w:after="120"/>
              <w:jc w:val="left"/>
              <w:rPr>
                <w:sz w:val="20"/>
              </w:rPr>
            </w:pPr>
            <w:r w:rsidRPr="001D466A">
              <w:rPr>
                <w:sz w:val="20"/>
              </w:rPr>
              <w:t>Uwzględnienie w rezultatach projektów bez wykorzystania zatrudnienia wspomaganego również osób podejmujących zatrudnienie na podstawie umowy cywilnoprawnej. Określenie minimalnych wymagań co do tego typu umów – analogicznie np. do rozwiązań z PO KL oraz adekwatnie do zapisów rozdz. VI pkt 5 (zróżnicowanie wymiaru/okresu/wynagrodzenia pod kątem stopnia niepełnosprawności).</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BC510E" w:rsidRDefault="00AB5F17" w:rsidP="001D6723">
            <w:pPr>
              <w:spacing w:before="120" w:after="120"/>
              <w:rPr>
                <w:rFonts w:ascii="Times New Roman" w:hAnsi="Times New Roman"/>
                <w:sz w:val="20"/>
                <w:szCs w:val="20"/>
              </w:rPr>
            </w:pPr>
            <w:r w:rsidRPr="00BC510E">
              <w:rPr>
                <w:rFonts w:ascii="Times New Roman" w:hAnsi="Times New Roman"/>
                <w:sz w:val="20"/>
                <w:szCs w:val="20"/>
              </w:rPr>
              <w:lastRenderedPageBreak/>
              <w:t xml:space="preserve">(Powiązane z </w:t>
            </w:r>
            <w:r>
              <w:rPr>
                <w:rFonts w:ascii="Times New Roman" w:hAnsi="Times New Roman"/>
                <w:sz w:val="20"/>
                <w:szCs w:val="20"/>
              </w:rPr>
              <w:t>Rozdz. </w:t>
            </w:r>
            <w:r w:rsidRPr="00BC510E">
              <w:rPr>
                <w:rFonts w:ascii="Times New Roman" w:hAnsi="Times New Roman"/>
                <w:sz w:val="20"/>
                <w:szCs w:val="20"/>
              </w:rPr>
              <w:t>VI pkt</w:t>
            </w:r>
            <w:r>
              <w:rPr>
                <w:rFonts w:ascii="Times New Roman" w:hAnsi="Times New Roman"/>
                <w:sz w:val="20"/>
                <w:szCs w:val="20"/>
              </w:rPr>
              <w:t> </w:t>
            </w:r>
            <w:r w:rsidRPr="00BC510E">
              <w:rPr>
                <w:rFonts w:ascii="Times New Roman" w:hAnsi="Times New Roman"/>
                <w:sz w:val="20"/>
                <w:szCs w:val="20"/>
              </w:rPr>
              <w:t>2) Czy w ramach rezultatu będzie mogła być wykazana osoba, uczestnicząca w</w:t>
            </w:r>
            <w:r>
              <w:rPr>
                <w:rFonts w:ascii="Times New Roman" w:hAnsi="Times New Roman"/>
                <w:sz w:val="20"/>
                <w:szCs w:val="20"/>
              </w:rPr>
              <w:t xml:space="preserve"> </w:t>
            </w:r>
            <w:r w:rsidRPr="00BC510E">
              <w:rPr>
                <w:rFonts w:ascii="Times New Roman" w:hAnsi="Times New Roman"/>
                <w:sz w:val="20"/>
                <w:szCs w:val="20"/>
              </w:rPr>
              <w:t>projekcie uwzględniającym zatrudnienie wspomagane, ale nie objęta takim wsparciem (np.</w:t>
            </w:r>
            <w:r>
              <w:rPr>
                <w:rFonts w:ascii="Times New Roman" w:hAnsi="Times New Roman"/>
                <w:sz w:val="20"/>
                <w:szCs w:val="20"/>
              </w:rPr>
              <w:t> </w:t>
            </w:r>
            <w:r w:rsidRPr="00BC510E">
              <w:rPr>
                <w:rFonts w:ascii="Times New Roman" w:hAnsi="Times New Roman"/>
                <w:sz w:val="20"/>
                <w:szCs w:val="20"/>
              </w:rPr>
              <w:t>z</w:t>
            </w:r>
            <w:r>
              <w:rPr>
                <w:rFonts w:ascii="Times New Roman" w:hAnsi="Times New Roman"/>
                <w:sz w:val="20"/>
                <w:szCs w:val="20"/>
              </w:rPr>
              <w:t> </w:t>
            </w:r>
            <w:r w:rsidRPr="00BC510E">
              <w:rPr>
                <w:rFonts w:ascii="Times New Roman" w:hAnsi="Times New Roman"/>
                <w:sz w:val="20"/>
                <w:szCs w:val="20"/>
              </w:rPr>
              <w:t>uwagi na brak potrzeb w tym zakresie), a</w:t>
            </w:r>
            <w:r>
              <w:rPr>
                <w:rFonts w:ascii="Times New Roman" w:hAnsi="Times New Roman"/>
                <w:sz w:val="20"/>
                <w:szCs w:val="20"/>
              </w:rPr>
              <w:t xml:space="preserve"> </w:t>
            </w:r>
            <w:r w:rsidRPr="00BC510E">
              <w:rPr>
                <w:rFonts w:ascii="Times New Roman" w:hAnsi="Times New Roman"/>
                <w:sz w:val="20"/>
                <w:szCs w:val="20"/>
              </w:rPr>
              <w:t>podejmująca pracę na umowę cywilnoprawną?</w:t>
            </w:r>
          </w:p>
        </w:tc>
        <w:tc>
          <w:tcPr>
            <w:tcW w:w="2977" w:type="dxa"/>
            <w:tcBorders>
              <w:top w:val="single" w:sz="4" w:space="0" w:color="auto"/>
              <w:left w:val="single" w:sz="4" w:space="0" w:color="auto"/>
              <w:bottom w:val="single" w:sz="4" w:space="0" w:color="auto"/>
              <w:right w:val="single" w:sz="4" w:space="0" w:color="auto"/>
            </w:tcBorders>
            <w:vAlign w:val="center"/>
          </w:tcPr>
          <w:p w:rsidR="00E42794" w:rsidRDefault="00AB5F17" w:rsidP="00E42794">
            <w:pPr>
              <w:spacing w:before="120"/>
              <w:rPr>
                <w:rFonts w:ascii="Times New Roman" w:hAnsi="Times New Roman"/>
                <w:b/>
                <w:sz w:val="20"/>
                <w:szCs w:val="20"/>
              </w:rPr>
            </w:pPr>
            <w:r w:rsidRPr="00261A8A">
              <w:rPr>
                <w:rFonts w:ascii="Times New Roman" w:hAnsi="Times New Roman"/>
                <w:b/>
                <w:sz w:val="20"/>
                <w:szCs w:val="20"/>
              </w:rPr>
              <w:t>Uwaga uwzględniona.</w:t>
            </w:r>
          </w:p>
          <w:p w:rsidR="00AB5F17" w:rsidRPr="00EA3919" w:rsidRDefault="00B2586A" w:rsidP="00E42794">
            <w:pPr>
              <w:spacing w:before="60" w:after="120"/>
              <w:rPr>
                <w:rFonts w:ascii="Times New Roman" w:hAnsi="Times New Roman"/>
                <w:sz w:val="20"/>
                <w:szCs w:val="20"/>
              </w:rPr>
            </w:pPr>
            <w:r>
              <w:rPr>
                <w:rFonts w:ascii="Times New Roman" w:hAnsi="Times New Roman"/>
                <w:sz w:val="20"/>
                <w:szCs w:val="20"/>
              </w:rPr>
              <w:t>Wprowadzone zostały rozwiązania stosowane w projektach finansowanych ze środków Unii Europejskiej.</w:t>
            </w:r>
          </w:p>
        </w:tc>
      </w:tr>
      <w:tr w:rsidR="00851467" w:rsidRPr="004433FF" w:rsidTr="002227E3">
        <w:tc>
          <w:tcPr>
            <w:tcW w:w="496" w:type="dxa"/>
            <w:vMerge w:val="restart"/>
            <w:tcBorders>
              <w:top w:val="single" w:sz="4" w:space="0" w:color="auto"/>
              <w:left w:val="single" w:sz="4" w:space="0" w:color="auto"/>
              <w:right w:val="single" w:sz="4" w:space="0" w:color="auto"/>
            </w:tcBorders>
            <w:vAlign w:val="center"/>
          </w:tcPr>
          <w:p w:rsidR="006F792A" w:rsidRPr="00805EAE" w:rsidRDefault="006F792A" w:rsidP="006411F5">
            <w:pPr>
              <w:spacing w:before="120" w:after="120"/>
              <w:jc w:val="center"/>
              <w:rPr>
                <w:rFonts w:ascii="Times New Roman" w:hAnsi="Times New Roman"/>
                <w:b/>
                <w:sz w:val="20"/>
                <w:szCs w:val="20"/>
              </w:rPr>
            </w:pPr>
            <w:r>
              <w:rPr>
                <w:rFonts w:ascii="Times New Roman" w:hAnsi="Times New Roman"/>
                <w:b/>
                <w:sz w:val="20"/>
                <w:szCs w:val="20"/>
              </w:rPr>
              <w:lastRenderedPageBreak/>
              <w:t>9.</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vMerge w:val="restart"/>
            <w:tcBorders>
              <w:top w:val="single" w:sz="4" w:space="0" w:color="auto"/>
              <w:left w:val="single" w:sz="4" w:space="0" w:color="auto"/>
              <w:right w:val="single" w:sz="4" w:space="0" w:color="auto"/>
            </w:tcBorders>
            <w:vAlign w:val="center"/>
          </w:tcPr>
          <w:p w:rsidR="00851467" w:rsidRPr="002706DC" w:rsidRDefault="00851467" w:rsidP="00830209">
            <w:pPr>
              <w:spacing w:before="120" w:after="120"/>
              <w:rPr>
                <w:rFonts w:ascii="Times New Roman" w:hAnsi="Times New Roman"/>
                <w:b/>
                <w:sz w:val="22"/>
                <w:szCs w:val="22"/>
              </w:rPr>
            </w:pPr>
            <w:r w:rsidRPr="002706DC">
              <w:rPr>
                <w:rFonts w:ascii="Times New Roman" w:hAnsi="Times New Roman"/>
                <w:b/>
                <w:sz w:val="20"/>
                <w:szCs w:val="20"/>
              </w:rPr>
              <w:t>Rozdział VI ust. 4</w:t>
            </w:r>
          </w:p>
        </w:tc>
        <w:tc>
          <w:tcPr>
            <w:tcW w:w="1985" w:type="dxa"/>
            <w:tcBorders>
              <w:top w:val="single" w:sz="4" w:space="0" w:color="auto"/>
              <w:left w:val="single" w:sz="4" w:space="0" w:color="auto"/>
              <w:bottom w:val="single" w:sz="4" w:space="0" w:color="auto"/>
              <w:right w:val="single" w:sz="4" w:space="0" w:color="auto"/>
            </w:tcBorders>
            <w:vAlign w:val="center"/>
          </w:tcPr>
          <w:p w:rsidR="00851467" w:rsidRPr="00D97529" w:rsidRDefault="00851467" w:rsidP="00D97529">
            <w:pPr>
              <w:spacing w:before="120"/>
              <w:rPr>
                <w:rFonts w:ascii="Times New Roman" w:hAnsi="Times New Roman"/>
                <w:b/>
                <w:sz w:val="20"/>
                <w:szCs w:val="20"/>
              </w:rPr>
            </w:pPr>
            <w:r w:rsidRPr="00073469">
              <w:rPr>
                <w:rFonts w:ascii="Times New Roman" w:hAnsi="Times New Roman"/>
                <w:b/>
                <w:sz w:val="20"/>
                <w:szCs w:val="20"/>
              </w:rPr>
              <w:t>Fundacja Polskich Kawalerów Maltańskich POMOC MALTAŃSKA</w:t>
            </w:r>
          </w:p>
        </w:tc>
        <w:tc>
          <w:tcPr>
            <w:tcW w:w="3685" w:type="dxa"/>
            <w:tcBorders>
              <w:top w:val="single" w:sz="4" w:space="0" w:color="auto"/>
              <w:left w:val="single" w:sz="4" w:space="0" w:color="auto"/>
              <w:bottom w:val="single" w:sz="4" w:space="0" w:color="auto"/>
              <w:right w:val="single" w:sz="4" w:space="0" w:color="auto"/>
            </w:tcBorders>
            <w:vAlign w:val="center"/>
          </w:tcPr>
          <w:p w:rsidR="00851467" w:rsidRPr="00D97529" w:rsidRDefault="00851467" w:rsidP="00E869F0">
            <w:pPr>
              <w:pStyle w:val="Tekstpodstawowy31"/>
              <w:spacing w:before="120" w:after="120"/>
              <w:jc w:val="left"/>
              <w:rPr>
                <w:sz w:val="20"/>
              </w:rPr>
            </w:pPr>
            <w:r w:rsidRPr="00D97529">
              <w:rPr>
                <w:sz w:val="20"/>
              </w:rPr>
              <w:t>W rezultatach projektu będą mogły zostać wykazane osoby zatrudnione na podstawie umowy o pracę lub zatrudnione na podstawie umowy cywilnoprawnej lub osoby rozpoczynające własną działalności gospodarczą.</w:t>
            </w:r>
          </w:p>
        </w:tc>
        <w:tc>
          <w:tcPr>
            <w:tcW w:w="5121" w:type="dxa"/>
            <w:tcBorders>
              <w:top w:val="single" w:sz="4" w:space="0" w:color="auto"/>
              <w:left w:val="single" w:sz="4" w:space="0" w:color="auto"/>
              <w:bottom w:val="single" w:sz="4" w:space="0" w:color="auto"/>
              <w:right w:val="single" w:sz="4" w:space="0" w:color="auto"/>
            </w:tcBorders>
            <w:vAlign w:val="center"/>
          </w:tcPr>
          <w:p w:rsidR="00851467" w:rsidRPr="00073469" w:rsidRDefault="00851467" w:rsidP="001D6723">
            <w:pPr>
              <w:spacing w:before="120" w:after="120"/>
              <w:rPr>
                <w:rFonts w:ascii="Times New Roman" w:hAnsi="Times New Roman"/>
                <w:sz w:val="20"/>
                <w:szCs w:val="20"/>
              </w:rPr>
            </w:pPr>
            <w:r w:rsidRPr="00073469">
              <w:rPr>
                <w:rFonts w:ascii="Times New Roman" w:hAnsi="Times New Roman"/>
                <w:sz w:val="20"/>
                <w:szCs w:val="20"/>
              </w:rPr>
              <w:t>Nie jest zasadne wykluczanie możliwości uznania zatrudnienia na umowę cywilnoprawną w wypadku osób nieobjętych zatrudnieniem wspomaganym. Zatrudnienie wspomagane nie przekłada się na rodzaj umowy oferowanej przez pracodawcę. Umowy cywilnoprawne są bardzo częstym rozwiązaniem stosowanym przez pracodawców, czasami jedynym oferowanym. Pierwotny zapis byłby wbrew tendencjom rynkowym.</w:t>
            </w:r>
          </w:p>
        </w:tc>
        <w:tc>
          <w:tcPr>
            <w:tcW w:w="2977" w:type="dxa"/>
            <w:tcBorders>
              <w:top w:val="single" w:sz="4" w:space="0" w:color="auto"/>
              <w:left w:val="single" w:sz="4" w:space="0" w:color="auto"/>
              <w:bottom w:val="single" w:sz="4" w:space="0" w:color="auto"/>
              <w:right w:val="single" w:sz="4" w:space="0" w:color="auto"/>
            </w:tcBorders>
            <w:vAlign w:val="center"/>
          </w:tcPr>
          <w:p w:rsidR="00851467" w:rsidRPr="00261A8A" w:rsidRDefault="00851467" w:rsidP="00D97529">
            <w:pPr>
              <w:spacing w:before="120" w:after="120"/>
              <w:rPr>
                <w:rFonts w:ascii="Times New Roman" w:hAnsi="Times New Roman"/>
                <w:b/>
                <w:sz w:val="20"/>
                <w:szCs w:val="20"/>
              </w:rPr>
            </w:pPr>
            <w:r w:rsidRPr="00261A8A">
              <w:rPr>
                <w:rFonts w:ascii="Times New Roman" w:hAnsi="Times New Roman"/>
                <w:b/>
                <w:sz w:val="20"/>
                <w:szCs w:val="20"/>
              </w:rPr>
              <w:t>Uwaga uwzględniona.</w:t>
            </w:r>
          </w:p>
        </w:tc>
      </w:tr>
      <w:tr w:rsidR="00851467" w:rsidRPr="004433FF" w:rsidTr="002227E3">
        <w:tc>
          <w:tcPr>
            <w:tcW w:w="496" w:type="dxa"/>
            <w:vMerge/>
            <w:tcBorders>
              <w:left w:val="single" w:sz="4" w:space="0" w:color="auto"/>
              <w:right w:val="single" w:sz="4" w:space="0" w:color="auto"/>
            </w:tcBorders>
            <w:vAlign w:val="center"/>
          </w:tcPr>
          <w:p w:rsidR="00851467" w:rsidRPr="00805EAE" w:rsidRDefault="00851467"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851467" w:rsidRPr="002706DC" w:rsidRDefault="00851467" w:rsidP="00830209">
            <w:pPr>
              <w:spacing w:before="120" w:after="120"/>
              <w:rPr>
                <w:rFonts w:ascii="Times New Roman" w:hAnsi="Times New Roman"/>
                <w:b/>
                <w:sz w:val="22"/>
                <w:szCs w:val="22"/>
              </w:rPr>
            </w:pPr>
          </w:p>
        </w:tc>
        <w:tc>
          <w:tcPr>
            <w:tcW w:w="1985" w:type="dxa"/>
            <w:tcBorders>
              <w:left w:val="single" w:sz="4" w:space="0" w:color="auto"/>
            </w:tcBorders>
            <w:vAlign w:val="center"/>
          </w:tcPr>
          <w:p w:rsidR="00851467" w:rsidRDefault="00851467" w:rsidP="003E2DFE">
            <w:pPr>
              <w:spacing w:before="120"/>
              <w:rPr>
                <w:rFonts w:ascii="Times New Roman" w:hAnsi="Times New Roman"/>
                <w:b/>
                <w:sz w:val="20"/>
                <w:szCs w:val="20"/>
              </w:rPr>
            </w:pPr>
            <w:r w:rsidRPr="00BD66CC">
              <w:rPr>
                <w:rFonts w:ascii="Times New Roman" w:hAnsi="Times New Roman"/>
                <w:b/>
                <w:sz w:val="20"/>
                <w:szCs w:val="20"/>
              </w:rPr>
              <w:t>Wrocławski Sejmik Osób Niepełnosprawnych</w:t>
            </w:r>
          </w:p>
          <w:p w:rsidR="00851467" w:rsidRPr="00BD66CC" w:rsidRDefault="00851467" w:rsidP="00383D5D">
            <w:pPr>
              <w:spacing w:before="360" w:after="120"/>
              <w:rPr>
                <w:rFonts w:ascii="Times New Roman" w:hAnsi="Times New Roman"/>
                <w:sz w:val="20"/>
                <w:szCs w:val="20"/>
              </w:rPr>
            </w:pPr>
            <w:r w:rsidRPr="00BD66CC">
              <w:rPr>
                <w:rFonts w:ascii="Times New Roman" w:hAnsi="Times New Roman"/>
                <w:b/>
                <w:sz w:val="20"/>
                <w:szCs w:val="20"/>
              </w:rPr>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vAlign w:val="center"/>
          </w:tcPr>
          <w:p w:rsidR="00851467" w:rsidRPr="0069215C" w:rsidRDefault="00851467" w:rsidP="001D6723">
            <w:pPr>
              <w:pStyle w:val="Akapitzlist"/>
              <w:spacing w:before="120"/>
              <w:ind w:left="0"/>
              <w:contextualSpacing w:val="0"/>
              <w:jc w:val="both"/>
              <w:rPr>
                <w:b/>
                <w:sz w:val="20"/>
                <w:szCs w:val="20"/>
              </w:rPr>
            </w:pPr>
            <w:r w:rsidRPr="0069215C">
              <w:rPr>
                <w:b/>
                <w:sz w:val="20"/>
                <w:szCs w:val="20"/>
              </w:rPr>
              <w:t>Jest:</w:t>
            </w:r>
          </w:p>
          <w:p w:rsidR="00851467" w:rsidRPr="009C6BA1" w:rsidRDefault="00851467" w:rsidP="001D6723">
            <w:pPr>
              <w:pStyle w:val="Akapitzlist"/>
              <w:spacing w:before="60"/>
              <w:ind w:left="0"/>
              <w:contextualSpacing w:val="0"/>
              <w:rPr>
                <w:rFonts w:eastAsia="Times New Roman"/>
                <w:i/>
                <w:sz w:val="20"/>
                <w:szCs w:val="20"/>
                <w:lang w:eastAsia="pl-PL"/>
              </w:rPr>
            </w:pPr>
            <w:r w:rsidRPr="009C6BA1">
              <w:rPr>
                <w:i/>
                <w:sz w:val="20"/>
                <w:szCs w:val="20"/>
              </w:rPr>
              <w:t xml:space="preserve">„W przypadku projektów które realizowane będą poprzez wykorzystanie metody zatrudnienia wspomaganego w rezultatach projektu będą mogły zostać wykazane osoby zatrudnione na podstawie umowy o pracę lub osoby zatrudnione na podstawie umowy cywilnoprawnej lub osoby rozpoczynające własną działalność gospodarczą. </w:t>
            </w:r>
            <w:r w:rsidRPr="009C6BA1">
              <w:rPr>
                <w:rFonts w:eastAsia="Times New Roman"/>
                <w:i/>
                <w:sz w:val="20"/>
                <w:szCs w:val="20"/>
                <w:lang w:eastAsia="pl-PL"/>
              </w:rPr>
              <w:t>W</w:t>
            </w:r>
            <w:r>
              <w:rPr>
                <w:rFonts w:eastAsia="Times New Roman"/>
                <w:i/>
                <w:sz w:val="20"/>
                <w:szCs w:val="20"/>
                <w:lang w:eastAsia="pl-PL"/>
              </w:rPr>
              <w:t> </w:t>
            </w:r>
            <w:r w:rsidRPr="009C6BA1">
              <w:rPr>
                <w:rFonts w:eastAsia="Times New Roman"/>
                <w:i/>
                <w:sz w:val="20"/>
                <w:szCs w:val="20"/>
                <w:lang w:eastAsia="pl-PL"/>
              </w:rPr>
              <w:t>pozostałych przypadkach w rezultatach projektu będą mogły zostać wykazane wyłącznie osoby zatrudnione na podstawie umowy o pracę lub osoby rozpoczynające własną działalność gospodarczą.”</w:t>
            </w:r>
          </w:p>
          <w:p w:rsidR="00851467" w:rsidRDefault="00851467" w:rsidP="00851467">
            <w:pPr>
              <w:spacing w:before="60"/>
              <w:rPr>
                <w:rFonts w:ascii="Times New Roman" w:hAnsi="Times New Roman"/>
                <w:sz w:val="20"/>
                <w:szCs w:val="20"/>
              </w:rPr>
            </w:pPr>
            <w:r w:rsidRPr="001C49EC">
              <w:rPr>
                <w:rFonts w:ascii="Times New Roman" w:hAnsi="Times New Roman"/>
                <w:sz w:val="20"/>
                <w:szCs w:val="20"/>
              </w:rPr>
              <w:t>W części dotyczącej projektów z wykorzystaniem metody zatrudnienia wspomaganego:</w:t>
            </w:r>
          </w:p>
          <w:p w:rsidR="00851467" w:rsidRPr="009C6BA1" w:rsidRDefault="00851467" w:rsidP="00851467">
            <w:pPr>
              <w:numPr>
                <w:ilvl w:val="0"/>
                <w:numId w:val="11"/>
              </w:numPr>
              <w:ind w:left="403"/>
              <w:rPr>
                <w:rFonts w:ascii="Times New Roman" w:hAnsi="Times New Roman"/>
                <w:sz w:val="20"/>
                <w:szCs w:val="20"/>
              </w:rPr>
            </w:pPr>
            <w:r w:rsidRPr="009C6BA1">
              <w:rPr>
                <w:rFonts w:ascii="Times New Roman" w:hAnsi="Times New Roman"/>
                <w:b/>
                <w:sz w:val="20"/>
                <w:szCs w:val="20"/>
              </w:rPr>
              <w:t>wykreślić zapis</w:t>
            </w:r>
            <w:r w:rsidRPr="009C6BA1">
              <w:rPr>
                <w:rFonts w:ascii="Times New Roman" w:hAnsi="Times New Roman"/>
                <w:sz w:val="20"/>
                <w:szCs w:val="20"/>
              </w:rPr>
              <w:t>:</w:t>
            </w:r>
          </w:p>
          <w:p w:rsidR="00851467" w:rsidRPr="008053A3" w:rsidRDefault="00851467" w:rsidP="001D6723">
            <w:pPr>
              <w:ind w:left="43"/>
              <w:rPr>
                <w:rFonts w:ascii="Times New Roman" w:hAnsi="Times New Roman"/>
                <w:i/>
                <w:color w:val="0000FF"/>
                <w:sz w:val="20"/>
                <w:szCs w:val="20"/>
              </w:rPr>
            </w:pPr>
            <w:r w:rsidRPr="008053A3">
              <w:rPr>
                <w:rFonts w:ascii="Times New Roman" w:hAnsi="Times New Roman"/>
                <w:i/>
                <w:color w:val="0000FF"/>
                <w:sz w:val="20"/>
                <w:szCs w:val="20"/>
              </w:rPr>
              <w:lastRenderedPageBreak/>
              <w:t>„osoby rozpoczynające własną działalność gospodarczą”</w:t>
            </w:r>
          </w:p>
          <w:p w:rsidR="00851467" w:rsidRPr="009C6BA1" w:rsidRDefault="00851467" w:rsidP="00851467">
            <w:pPr>
              <w:numPr>
                <w:ilvl w:val="0"/>
                <w:numId w:val="11"/>
              </w:numPr>
              <w:ind w:left="403"/>
              <w:rPr>
                <w:rFonts w:ascii="Times New Roman" w:hAnsi="Times New Roman"/>
                <w:sz w:val="20"/>
                <w:szCs w:val="20"/>
              </w:rPr>
            </w:pPr>
            <w:r w:rsidRPr="009C6BA1">
              <w:rPr>
                <w:rFonts w:ascii="Times New Roman" w:hAnsi="Times New Roman"/>
                <w:b/>
                <w:sz w:val="20"/>
                <w:szCs w:val="20"/>
              </w:rPr>
              <w:t>dodać zapis</w:t>
            </w:r>
            <w:r w:rsidRPr="009C6BA1">
              <w:rPr>
                <w:rFonts w:ascii="Times New Roman" w:hAnsi="Times New Roman"/>
                <w:sz w:val="20"/>
                <w:szCs w:val="20"/>
              </w:rPr>
              <w:t>:</w:t>
            </w:r>
          </w:p>
          <w:p w:rsidR="00851467" w:rsidRPr="0069215C" w:rsidRDefault="00851467" w:rsidP="001D6723">
            <w:pPr>
              <w:ind w:left="43"/>
              <w:rPr>
                <w:rFonts w:ascii="Times New Roman" w:hAnsi="Times New Roman"/>
                <w:i/>
                <w:sz w:val="20"/>
                <w:szCs w:val="20"/>
              </w:rPr>
            </w:pPr>
            <w:r w:rsidRPr="008053A3">
              <w:rPr>
                <w:rFonts w:ascii="Times New Roman" w:hAnsi="Times New Roman"/>
                <w:i/>
                <w:color w:val="0000FF"/>
                <w:sz w:val="20"/>
                <w:szCs w:val="20"/>
              </w:rPr>
              <w:t>„lub stażu niefinansowany przez PFRON, a zwłaszcza stażu z obowiązkiem zatrudnienia stażysty”</w:t>
            </w:r>
          </w:p>
          <w:p w:rsidR="00851467" w:rsidRPr="001C49EC" w:rsidRDefault="00851467" w:rsidP="00851467">
            <w:pPr>
              <w:spacing w:before="60"/>
              <w:rPr>
                <w:rFonts w:ascii="Times New Roman" w:hAnsi="Times New Roman"/>
                <w:sz w:val="20"/>
                <w:szCs w:val="20"/>
              </w:rPr>
            </w:pPr>
            <w:r w:rsidRPr="001C49EC">
              <w:rPr>
                <w:rFonts w:ascii="Times New Roman" w:hAnsi="Times New Roman"/>
                <w:b/>
                <w:sz w:val="20"/>
                <w:szCs w:val="20"/>
              </w:rPr>
              <w:t>Zmienić</w:t>
            </w:r>
            <w:r w:rsidRPr="001C49EC">
              <w:rPr>
                <w:rFonts w:ascii="Times New Roman" w:hAnsi="Times New Roman"/>
                <w:sz w:val="20"/>
                <w:szCs w:val="20"/>
              </w:rPr>
              <w:t xml:space="preserve"> zapis w części dotyczącej </w:t>
            </w:r>
            <w:r w:rsidRPr="00851467">
              <w:rPr>
                <w:rFonts w:ascii="Times New Roman" w:hAnsi="Times New Roman"/>
                <w:i/>
                <w:sz w:val="20"/>
                <w:szCs w:val="20"/>
              </w:rPr>
              <w:t>„pozostałych przypadków”</w:t>
            </w:r>
            <w:r w:rsidRPr="001C49EC">
              <w:rPr>
                <w:rFonts w:ascii="Times New Roman" w:hAnsi="Times New Roman"/>
                <w:sz w:val="20"/>
                <w:szCs w:val="20"/>
              </w:rPr>
              <w:t xml:space="preserve"> następująco:</w:t>
            </w:r>
          </w:p>
          <w:p w:rsidR="00851467" w:rsidRPr="0069215C" w:rsidRDefault="00851467" w:rsidP="00851467">
            <w:pPr>
              <w:pStyle w:val="Akapitzlist"/>
              <w:spacing w:before="60" w:after="120"/>
              <w:ind w:left="0"/>
              <w:contextualSpacing w:val="0"/>
              <w:rPr>
                <w:rFonts w:eastAsia="Times New Roman"/>
                <w:i/>
                <w:sz w:val="20"/>
                <w:szCs w:val="20"/>
                <w:lang w:eastAsia="pl-PL"/>
              </w:rPr>
            </w:pPr>
            <w:r w:rsidRPr="0069215C">
              <w:rPr>
                <w:rFonts w:eastAsia="Times New Roman"/>
                <w:i/>
                <w:sz w:val="20"/>
                <w:szCs w:val="20"/>
                <w:lang w:eastAsia="pl-PL"/>
              </w:rPr>
              <w:t xml:space="preserve">„W pozostałych przypadkach w rezultatach projektu będą mogły zostać wykazane </w:t>
            </w:r>
            <w:r w:rsidRPr="0069215C">
              <w:rPr>
                <w:rFonts w:eastAsia="Times New Roman"/>
                <w:i/>
                <w:strike/>
                <w:color w:val="FF0000"/>
                <w:sz w:val="20"/>
                <w:szCs w:val="20"/>
                <w:lang w:eastAsia="pl-PL"/>
              </w:rPr>
              <w:t>wyłącznie</w:t>
            </w:r>
            <w:r w:rsidRPr="0069215C">
              <w:rPr>
                <w:rFonts w:eastAsia="Times New Roman"/>
                <w:i/>
                <w:sz w:val="20"/>
                <w:szCs w:val="20"/>
                <w:lang w:eastAsia="pl-PL"/>
              </w:rPr>
              <w:t xml:space="preserve"> osoby zatrudnione na podstawie umowy o pracę, umowy zlecenia lub osoby rozpoczynające własną działalność gospodarczą.”</w:t>
            </w:r>
          </w:p>
        </w:tc>
        <w:tc>
          <w:tcPr>
            <w:tcW w:w="5121" w:type="dxa"/>
            <w:vAlign w:val="center"/>
          </w:tcPr>
          <w:p w:rsidR="00851467" w:rsidRPr="00BD66CC" w:rsidRDefault="00851467" w:rsidP="001C49EC">
            <w:pPr>
              <w:numPr>
                <w:ilvl w:val="0"/>
                <w:numId w:val="10"/>
              </w:numPr>
              <w:spacing w:before="120"/>
              <w:ind w:left="389"/>
              <w:rPr>
                <w:rFonts w:ascii="Times New Roman" w:hAnsi="Times New Roman"/>
                <w:sz w:val="20"/>
                <w:szCs w:val="20"/>
              </w:rPr>
            </w:pPr>
            <w:r w:rsidRPr="00BD66CC">
              <w:rPr>
                <w:rFonts w:ascii="Times New Roman" w:hAnsi="Times New Roman"/>
                <w:sz w:val="20"/>
                <w:szCs w:val="20"/>
              </w:rPr>
              <w:lastRenderedPageBreak/>
              <w:t xml:space="preserve">Zapis dotyczący możliwości udziału w projektach wykorzystujących ZW osób, które mogą podjąć własną działalność gospodarczą są wykluczające się, jeżeli weźmiemy pod uwagę standard w zakresie odbiorców usług w ramach ZW. Taki zapis może powodować odchodzenie od standardu modelu ZW. </w:t>
            </w:r>
          </w:p>
          <w:p w:rsidR="00851467" w:rsidRPr="00BD66CC" w:rsidRDefault="00851467" w:rsidP="001C49EC">
            <w:pPr>
              <w:numPr>
                <w:ilvl w:val="0"/>
                <w:numId w:val="10"/>
              </w:numPr>
              <w:ind w:left="389"/>
              <w:rPr>
                <w:rFonts w:ascii="Times New Roman" w:hAnsi="Times New Roman"/>
                <w:sz w:val="20"/>
                <w:szCs w:val="20"/>
              </w:rPr>
            </w:pPr>
            <w:r w:rsidRPr="00BD66CC">
              <w:rPr>
                <w:rFonts w:ascii="Times New Roman" w:hAnsi="Times New Roman"/>
                <w:sz w:val="20"/>
                <w:szCs w:val="20"/>
              </w:rPr>
              <w:t xml:space="preserve">W przypadku działań prowadzonych zgodnie ze standardem ZW, trener pracy oferuje takie same formy wsparcia BO każdej osobie, która dzięki temu zostaje  zatrudnienia oraz wsparcie w pracy i poza nią niezależnie czy będzie to umowa o pracę, umowa zlecenia czy umowa  stażowa, </w:t>
            </w:r>
            <w:proofErr w:type="spellStart"/>
            <w:r w:rsidRPr="00BD66CC">
              <w:rPr>
                <w:rFonts w:ascii="Times New Roman" w:hAnsi="Times New Roman"/>
                <w:sz w:val="20"/>
                <w:szCs w:val="20"/>
              </w:rPr>
              <w:t>tj</w:t>
            </w:r>
            <w:proofErr w:type="spellEnd"/>
            <w:r w:rsidRPr="00BD66CC">
              <w:rPr>
                <w:rFonts w:ascii="Times New Roman" w:hAnsi="Times New Roman"/>
                <w:sz w:val="20"/>
                <w:szCs w:val="20"/>
              </w:rPr>
              <w:t>: formy wsparcia pozwalające na podjęcie zatrudnienie oraz usamodzielnienie się BO na stanowisku pracy oraz monitorowanie w środowisku pracowniczym pozwalające na jego utrzymanie a także wsparcie BO w</w:t>
            </w:r>
            <w:r>
              <w:rPr>
                <w:rFonts w:ascii="Times New Roman" w:hAnsi="Times New Roman"/>
                <w:sz w:val="20"/>
                <w:szCs w:val="20"/>
              </w:rPr>
              <w:t> </w:t>
            </w:r>
            <w:r w:rsidRPr="00BD66CC">
              <w:rPr>
                <w:rFonts w:ascii="Times New Roman" w:hAnsi="Times New Roman"/>
                <w:sz w:val="20"/>
                <w:szCs w:val="20"/>
              </w:rPr>
              <w:t>formalnościach i</w:t>
            </w:r>
            <w:r>
              <w:rPr>
                <w:rFonts w:ascii="Times New Roman" w:hAnsi="Times New Roman"/>
                <w:sz w:val="20"/>
                <w:szCs w:val="20"/>
              </w:rPr>
              <w:t> </w:t>
            </w:r>
            <w:r w:rsidRPr="00BD66CC">
              <w:rPr>
                <w:rFonts w:ascii="Times New Roman" w:hAnsi="Times New Roman"/>
                <w:sz w:val="20"/>
                <w:szCs w:val="20"/>
              </w:rPr>
              <w:t xml:space="preserve">procedurze zatrudnienia są takie same niezależnie od rodzaju umowy; nakład pracy trenera (czasowy, jak i merytoryczny) jest identyczny jak </w:t>
            </w:r>
            <w:r w:rsidRPr="00BD66CC">
              <w:rPr>
                <w:rFonts w:ascii="Times New Roman" w:hAnsi="Times New Roman"/>
                <w:sz w:val="20"/>
                <w:szCs w:val="20"/>
              </w:rPr>
              <w:lastRenderedPageBreak/>
              <w:t>w</w:t>
            </w:r>
            <w:r>
              <w:rPr>
                <w:rFonts w:ascii="Times New Roman" w:hAnsi="Times New Roman"/>
                <w:sz w:val="20"/>
                <w:szCs w:val="20"/>
              </w:rPr>
              <w:t> </w:t>
            </w:r>
            <w:r w:rsidRPr="00BD66CC">
              <w:rPr>
                <w:rFonts w:ascii="Times New Roman" w:hAnsi="Times New Roman"/>
                <w:sz w:val="20"/>
                <w:szCs w:val="20"/>
              </w:rPr>
              <w:t>przypadku zatrudnienia w oparciu o</w:t>
            </w:r>
            <w:r>
              <w:rPr>
                <w:rFonts w:ascii="Times New Roman" w:hAnsi="Times New Roman"/>
                <w:sz w:val="20"/>
                <w:szCs w:val="20"/>
              </w:rPr>
              <w:t> </w:t>
            </w:r>
            <w:r w:rsidRPr="00BD66CC">
              <w:rPr>
                <w:rFonts w:ascii="Times New Roman" w:hAnsi="Times New Roman"/>
                <w:sz w:val="20"/>
                <w:szCs w:val="20"/>
              </w:rPr>
              <w:t>umowy o pracę lub umowy zlecenia.</w:t>
            </w:r>
          </w:p>
          <w:p w:rsidR="00851467" w:rsidRPr="00BD66CC" w:rsidRDefault="00851467" w:rsidP="00F04D2E">
            <w:pPr>
              <w:spacing w:before="60" w:after="120"/>
              <w:ind w:left="29"/>
              <w:rPr>
                <w:rFonts w:ascii="Times New Roman" w:hAnsi="Times New Roman"/>
                <w:sz w:val="20"/>
                <w:szCs w:val="20"/>
              </w:rPr>
            </w:pPr>
            <w:r w:rsidRPr="00BD66CC">
              <w:rPr>
                <w:rFonts w:ascii="Times New Roman" w:hAnsi="Times New Roman"/>
                <w:sz w:val="20"/>
                <w:szCs w:val="20"/>
              </w:rPr>
              <w:t>W aktualnej sytuacji na rynku pracy należy uwzględnić, że wielu pracodawców stosuje zawieranie umów zleceń jako standardową formę zatrudnienia pozwalającą na odpowiednie zarządzanie personelem (przykładem jest sektor usług hotelarskich); zaproponowany zapis ograniczy aktywizację wielu osób, dla których umowa zlecenia może być wejściem na rynek pracy i</w:t>
            </w:r>
            <w:r>
              <w:rPr>
                <w:rFonts w:ascii="Times New Roman" w:hAnsi="Times New Roman"/>
                <w:sz w:val="20"/>
                <w:szCs w:val="20"/>
              </w:rPr>
              <w:t> </w:t>
            </w:r>
            <w:r w:rsidRPr="00BD66CC">
              <w:rPr>
                <w:rFonts w:ascii="Times New Roman" w:hAnsi="Times New Roman"/>
                <w:sz w:val="20"/>
                <w:szCs w:val="20"/>
              </w:rPr>
              <w:t>często kontynuowana w formie umowy o</w:t>
            </w:r>
            <w:r w:rsidR="00F04D2E">
              <w:rPr>
                <w:rFonts w:ascii="Times New Roman" w:hAnsi="Times New Roman"/>
                <w:sz w:val="20"/>
                <w:szCs w:val="20"/>
              </w:rPr>
              <w:t> </w:t>
            </w:r>
            <w:r w:rsidRPr="00BD66CC">
              <w:rPr>
                <w:rFonts w:ascii="Times New Roman" w:hAnsi="Times New Roman"/>
                <w:sz w:val="20"/>
                <w:szCs w:val="20"/>
              </w:rPr>
              <w:t>pracę zapewni trwałość zatrudnienia.</w:t>
            </w:r>
          </w:p>
        </w:tc>
        <w:tc>
          <w:tcPr>
            <w:tcW w:w="2977" w:type="dxa"/>
            <w:vAlign w:val="center"/>
          </w:tcPr>
          <w:p w:rsidR="004C44F3" w:rsidRDefault="007D7B6E" w:rsidP="004C44F3">
            <w:pPr>
              <w:spacing w:before="120"/>
              <w:rPr>
                <w:rFonts w:ascii="Times New Roman" w:hAnsi="Times New Roman"/>
                <w:sz w:val="20"/>
                <w:szCs w:val="20"/>
              </w:rPr>
            </w:pPr>
            <w:r w:rsidRPr="00261A8A">
              <w:rPr>
                <w:rFonts w:ascii="Times New Roman" w:hAnsi="Times New Roman"/>
                <w:b/>
                <w:sz w:val="20"/>
                <w:szCs w:val="20"/>
              </w:rPr>
              <w:lastRenderedPageBreak/>
              <w:t xml:space="preserve">Uwaga uwzględniona </w:t>
            </w:r>
            <w:r w:rsidR="00851467" w:rsidRPr="00261A8A">
              <w:rPr>
                <w:rFonts w:ascii="Times New Roman" w:hAnsi="Times New Roman"/>
                <w:b/>
                <w:sz w:val="20"/>
                <w:szCs w:val="20"/>
              </w:rPr>
              <w:t>częściowo</w:t>
            </w:r>
            <w:r w:rsidR="00851467" w:rsidRPr="00C74D61">
              <w:rPr>
                <w:rFonts w:ascii="Times New Roman" w:hAnsi="Times New Roman"/>
                <w:sz w:val="20"/>
                <w:szCs w:val="20"/>
              </w:rPr>
              <w:t xml:space="preserve"> </w:t>
            </w:r>
            <w:r w:rsidR="00E42794">
              <w:rPr>
                <w:rFonts w:ascii="Times New Roman" w:hAnsi="Times New Roman"/>
                <w:sz w:val="20"/>
                <w:szCs w:val="20"/>
              </w:rPr>
              <w:t xml:space="preserve">(uwzględnienie </w:t>
            </w:r>
            <w:r w:rsidR="00851467">
              <w:rPr>
                <w:rFonts w:ascii="Times New Roman" w:hAnsi="Times New Roman"/>
                <w:sz w:val="20"/>
                <w:szCs w:val="20"/>
              </w:rPr>
              <w:t>umów cywilnoprawnych</w:t>
            </w:r>
            <w:r w:rsidR="00E42794">
              <w:rPr>
                <w:rFonts w:ascii="Times New Roman" w:hAnsi="Times New Roman"/>
                <w:sz w:val="20"/>
                <w:szCs w:val="20"/>
              </w:rPr>
              <w:t xml:space="preserve"> w rezultatach projektu bez względu na typ projektu)</w:t>
            </w:r>
            <w:r w:rsidR="00851467">
              <w:rPr>
                <w:rFonts w:ascii="Times New Roman" w:hAnsi="Times New Roman"/>
                <w:sz w:val="20"/>
                <w:szCs w:val="20"/>
              </w:rPr>
              <w:t>.</w:t>
            </w:r>
          </w:p>
          <w:p w:rsidR="00851467" w:rsidRPr="00C74D61" w:rsidRDefault="004C44F3" w:rsidP="004C44F3">
            <w:pPr>
              <w:spacing w:before="60" w:after="120"/>
              <w:rPr>
                <w:rFonts w:ascii="Times New Roman" w:hAnsi="Times New Roman"/>
                <w:b/>
                <w:sz w:val="20"/>
                <w:szCs w:val="20"/>
              </w:rPr>
            </w:pPr>
            <w:r>
              <w:rPr>
                <w:rFonts w:ascii="Times New Roman" w:hAnsi="Times New Roman"/>
                <w:sz w:val="20"/>
                <w:szCs w:val="20"/>
              </w:rPr>
              <w:t>W</w:t>
            </w:r>
            <w:r w:rsidR="00B2586A">
              <w:rPr>
                <w:rFonts w:ascii="Times New Roman" w:hAnsi="Times New Roman"/>
                <w:sz w:val="20"/>
                <w:szCs w:val="20"/>
              </w:rPr>
              <w:t xml:space="preserve"> ocenie Funduszu </w:t>
            </w:r>
            <w:r w:rsidR="007D7B6E">
              <w:rPr>
                <w:rFonts w:ascii="Times New Roman" w:hAnsi="Times New Roman"/>
                <w:sz w:val="20"/>
                <w:szCs w:val="20"/>
              </w:rPr>
              <w:t>wobec uwarunkowań</w:t>
            </w:r>
            <w:r w:rsidR="00B2586A">
              <w:rPr>
                <w:rFonts w:ascii="Times New Roman" w:hAnsi="Times New Roman"/>
                <w:sz w:val="20"/>
                <w:szCs w:val="20"/>
              </w:rPr>
              <w:t xml:space="preserve"> rynku pracy powinna zostać zach</w:t>
            </w:r>
            <w:r>
              <w:rPr>
                <w:rFonts w:ascii="Times New Roman" w:hAnsi="Times New Roman"/>
                <w:sz w:val="20"/>
                <w:szCs w:val="20"/>
              </w:rPr>
              <w:t>owana możliwość uwzględnienia w r</w:t>
            </w:r>
            <w:r w:rsidR="00B2586A">
              <w:rPr>
                <w:rFonts w:ascii="Times New Roman" w:hAnsi="Times New Roman"/>
                <w:sz w:val="20"/>
                <w:szCs w:val="20"/>
              </w:rPr>
              <w:t xml:space="preserve">ezultatach projektu również osób podejmujących działalność gospodarczą. </w:t>
            </w:r>
            <w:r w:rsidR="00F04D2E">
              <w:rPr>
                <w:rFonts w:ascii="Times New Roman" w:hAnsi="Times New Roman"/>
                <w:sz w:val="20"/>
                <w:szCs w:val="20"/>
              </w:rPr>
              <w:t>Osoby skierowane na staż nie mogą być wykazywane w rezultatach projektu – ponieważ staż nie powoduje nawiązania stosunku pracy pomiędzy pracodawcą a pracownikiem.</w:t>
            </w:r>
          </w:p>
        </w:tc>
      </w:tr>
      <w:tr w:rsidR="00851467" w:rsidRPr="006A1598" w:rsidTr="002227E3">
        <w:tc>
          <w:tcPr>
            <w:tcW w:w="496" w:type="dxa"/>
            <w:shd w:val="clear" w:color="auto" w:fill="548DD4" w:themeFill="text2" w:themeFillTint="99"/>
            <w:vAlign w:val="center"/>
          </w:tcPr>
          <w:p w:rsidR="00851467" w:rsidRPr="006A1598" w:rsidRDefault="00851467" w:rsidP="00851467">
            <w:pPr>
              <w:jc w:val="center"/>
              <w:rPr>
                <w:rFonts w:ascii="Times New Roman" w:hAnsi="Times New Roman"/>
                <w:sz w:val="12"/>
                <w:szCs w:val="12"/>
              </w:rPr>
            </w:pPr>
          </w:p>
        </w:tc>
        <w:tc>
          <w:tcPr>
            <w:tcW w:w="1417" w:type="dxa"/>
            <w:shd w:val="clear" w:color="auto" w:fill="548DD4" w:themeFill="text2" w:themeFillTint="99"/>
            <w:vAlign w:val="center"/>
          </w:tcPr>
          <w:p w:rsidR="00851467" w:rsidRPr="006A1598" w:rsidRDefault="00851467" w:rsidP="00851467">
            <w:pPr>
              <w:rPr>
                <w:rFonts w:ascii="Times New Roman" w:hAnsi="Times New Roman"/>
                <w:b/>
                <w:sz w:val="12"/>
                <w:szCs w:val="12"/>
              </w:rPr>
            </w:pPr>
          </w:p>
        </w:tc>
        <w:tc>
          <w:tcPr>
            <w:tcW w:w="1985" w:type="dxa"/>
            <w:shd w:val="clear" w:color="auto" w:fill="548DD4" w:themeFill="text2" w:themeFillTint="99"/>
            <w:vAlign w:val="center"/>
          </w:tcPr>
          <w:p w:rsidR="00851467" w:rsidRPr="006A1598" w:rsidRDefault="00851467" w:rsidP="00851467">
            <w:pPr>
              <w:rPr>
                <w:rFonts w:ascii="Times New Roman" w:hAnsi="Times New Roman"/>
                <w:b/>
                <w:sz w:val="12"/>
                <w:szCs w:val="12"/>
              </w:rPr>
            </w:pPr>
          </w:p>
        </w:tc>
        <w:tc>
          <w:tcPr>
            <w:tcW w:w="3685" w:type="dxa"/>
            <w:shd w:val="clear" w:color="auto" w:fill="548DD4" w:themeFill="text2" w:themeFillTint="99"/>
            <w:vAlign w:val="center"/>
          </w:tcPr>
          <w:p w:rsidR="00851467" w:rsidRPr="006A1598" w:rsidRDefault="00851467" w:rsidP="00851467">
            <w:pPr>
              <w:rPr>
                <w:rFonts w:ascii="Times New Roman" w:hAnsi="Times New Roman"/>
                <w:b/>
                <w:sz w:val="12"/>
                <w:szCs w:val="12"/>
              </w:rPr>
            </w:pPr>
          </w:p>
        </w:tc>
        <w:tc>
          <w:tcPr>
            <w:tcW w:w="5121" w:type="dxa"/>
            <w:shd w:val="clear" w:color="auto" w:fill="548DD4" w:themeFill="text2" w:themeFillTint="99"/>
            <w:vAlign w:val="center"/>
          </w:tcPr>
          <w:p w:rsidR="00851467" w:rsidRPr="006A1598" w:rsidRDefault="00851467" w:rsidP="00851467">
            <w:pPr>
              <w:rPr>
                <w:rFonts w:ascii="Times New Roman" w:hAnsi="Times New Roman"/>
                <w:sz w:val="12"/>
                <w:szCs w:val="12"/>
              </w:rPr>
            </w:pPr>
          </w:p>
        </w:tc>
        <w:tc>
          <w:tcPr>
            <w:tcW w:w="2977" w:type="dxa"/>
            <w:shd w:val="clear" w:color="auto" w:fill="548DD4" w:themeFill="text2" w:themeFillTint="99"/>
            <w:vAlign w:val="center"/>
          </w:tcPr>
          <w:p w:rsidR="00851467" w:rsidRPr="006A1598" w:rsidRDefault="00851467" w:rsidP="00851467">
            <w:pPr>
              <w:rPr>
                <w:rFonts w:ascii="Times New Roman" w:hAnsi="Times New Roman"/>
                <w:sz w:val="12"/>
                <w:szCs w:val="12"/>
              </w:rPr>
            </w:pPr>
          </w:p>
        </w:tc>
      </w:tr>
      <w:tr w:rsidR="006F792A" w:rsidRPr="004433FF" w:rsidTr="002227E3">
        <w:tc>
          <w:tcPr>
            <w:tcW w:w="496" w:type="dxa"/>
            <w:vMerge w:val="restart"/>
            <w:vAlign w:val="center"/>
          </w:tcPr>
          <w:p w:rsidR="006F792A" w:rsidRPr="006F792A" w:rsidRDefault="006F792A" w:rsidP="006F792A">
            <w:pPr>
              <w:spacing w:before="120" w:after="120"/>
              <w:jc w:val="center"/>
              <w:rPr>
                <w:rFonts w:ascii="Times New Roman" w:hAnsi="Times New Roman"/>
                <w:b/>
                <w:sz w:val="20"/>
                <w:szCs w:val="20"/>
              </w:rPr>
            </w:pPr>
            <w:r w:rsidRPr="006F792A">
              <w:rPr>
                <w:rFonts w:ascii="Times New Roman" w:hAnsi="Times New Roman"/>
                <w:b/>
                <w:sz w:val="20"/>
                <w:szCs w:val="20"/>
              </w:rPr>
              <w:t>1</w:t>
            </w:r>
            <w:r>
              <w:rPr>
                <w:rFonts w:ascii="Times New Roman" w:hAnsi="Times New Roman"/>
                <w:b/>
                <w:sz w:val="20"/>
                <w:szCs w:val="20"/>
              </w:rPr>
              <w:t>0</w:t>
            </w:r>
            <w:r w:rsidRPr="006F792A">
              <w:rPr>
                <w:rFonts w:ascii="Times New Roman" w:hAnsi="Times New Roman"/>
                <w:b/>
                <w:sz w:val="20"/>
                <w:szCs w:val="20"/>
              </w:rPr>
              <w:t>.</w:t>
            </w:r>
          </w:p>
        </w:tc>
        <w:tc>
          <w:tcPr>
            <w:tcW w:w="1417" w:type="dxa"/>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VI ust. 5 pkt 2</w:t>
            </w:r>
          </w:p>
        </w:tc>
        <w:tc>
          <w:tcPr>
            <w:tcW w:w="1985" w:type="dxa"/>
            <w:vAlign w:val="center"/>
          </w:tcPr>
          <w:p w:rsidR="006F792A" w:rsidRDefault="006F792A" w:rsidP="0060114D">
            <w:pPr>
              <w:spacing w:before="120"/>
              <w:rPr>
                <w:rFonts w:ascii="Times New Roman" w:hAnsi="Times New Roman"/>
                <w:b/>
                <w:sz w:val="20"/>
                <w:szCs w:val="20"/>
              </w:rPr>
            </w:pPr>
            <w:r w:rsidRPr="00720EA1">
              <w:rPr>
                <w:rFonts w:ascii="Times New Roman" w:hAnsi="Times New Roman"/>
                <w:b/>
                <w:sz w:val="20"/>
                <w:szCs w:val="20"/>
              </w:rPr>
              <w:t xml:space="preserve">Porozumienie </w:t>
            </w:r>
            <w:r>
              <w:rPr>
                <w:rFonts w:ascii="Times New Roman" w:hAnsi="Times New Roman"/>
                <w:b/>
                <w:sz w:val="20"/>
                <w:szCs w:val="20"/>
              </w:rPr>
              <w:t>AUTYZM-POLSKA</w:t>
            </w:r>
          </w:p>
          <w:p w:rsidR="006F792A" w:rsidRPr="00720EA1" w:rsidRDefault="006F792A" w:rsidP="00383D5D">
            <w:pPr>
              <w:spacing w:before="360" w:after="120"/>
              <w:rPr>
                <w:rFonts w:ascii="Times New Roman" w:hAnsi="Times New Roman"/>
                <w:sz w:val="20"/>
                <w:szCs w:val="20"/>
              </w:rPr>
            </w:pPr>
            <w:r>
              <w:rPr>
                <w:rFonts w:ascii="Times New Roman" w:hAnsi="Times New Roman"/>
                <w:b/>
                <w:sz w:val="20"/>
                <w:szCs w:val="20"/>
              </w:rPr>
              <w:t>Fundacja SYNAPSIS</w:t>
            </w:r>
          </w:p>
        </w:tc>
        <w:tc>
          <w:tcPr>
            <w:tcW w:w="3685" w:type="dxa"/>
            <w:vAlign w:val="center"/>
          </w:tcPr>
          <w:p w:rsidR="006F792A" w:rsidRPr="00720EA1" w:rsidRDefault="006F792A" w:rsidP="007E1CB0">
            <w:pPr>
              <w:spacing w:before="120"/>
              <w:rPr>
                <w:rFonts w:ascii="Times New Roman" w:hAnsi="Times New Roman"/>
                <w:sz w:val="20"/>
                <w:szCs w:val="20"/>
              </w:rPr>
            </w:pPr>
            <w:r w:rsidRPr="006A70A6">
              <w:rPr>
                <w:rFonts w:ascii="Times New Roman" w:hAnsi="Times New Roman"/>
                <w:b/>
                <w:sz w:val="20"/>
                <w:szCs w:val="20"/>
              </w:rPr>
              <w:t>Dodanie wyrażenia</w:t>
            </w:r>
            <w:r w:rsidRPr="00135EA6">
              <w:rPr>
                <w:rFonts w:ascii="Times New Roman" w:hAnsi="Times New Roman"/>
                <w:sz w:val="20"/>
                <w:szCs w:val="20"/>
              </w:rPr>
              <w:t xml:space="preserve"> </w:t>
            </w:r>
            <w:r w:rsidRPr="004E6414">
              <w:rPr>
                <w:rFonts w:ascii="Times New Roman" w:hAnsi="Times New Roman"/>
                <w:i/>
                <w:sz w:val="20"/>
                <w:szCs w:val="20"/>
              </w:rPr>
              <w:t>„lub całościowe zaburzenia rozwojowe”</w:t>
            </w:r>
            <w:r w:rsidRPr="00135EA6">
              <w:rPr>
                <w:rFonts w:ascii="Times New Roman" w:hAnsi="Times New Roman"/>
                <w:sz w:val="20"/>
                <w:szCs w:val="20"/>
              </w:rPr>
              <w:t xml:space="preserve"> i nada</w:t>
            </w:r>
            <w:r w:rsidRPr="00720EA1">
              <w:rPr>
                <w:rFonts w:ascii="Times New Roman" w:hAnsi="Times New Roman"/>
                <w:sz w:val="20"/>
                <w:szCs w:val="20"/>
              </w:rPr>
              <w:t>nie punktowi brzmienia:</w:t>
            </w:r>
          </w:p>
          <w:p w:rsidR="006F792A" w:rsidRPr="00135EA6" w:rsidRDefault="006F792A" w:rsidP="00200650">
            <w:pPr>
              <w:pStyle w:val="Akapitzlist"/>
              <w:spacing w:before="60" w:after="120"/>
              <w:ind w:left="227" w:hanging="227"/>
              <w:contextualSpacing w:val="0"/>
              <w:rPr>
                <w:rFonts w:eastAsia="Times New Roman"/>
                <w:i/>
                <w:sz w:val="20"/>
                <w:szCs w:val="20"/>
                <w:lang w:eastAsia="pl-PL"/>
              </w:rPr>
            </w:pPr>
            <w:r>
              <w:rPr>
                <w:rFonts w:eastAsia="Times New Roman"/>
                <w:i/>
                <w:sz w:val="20"/>
                <w:szCs w:val="20"/>
                <w:lang w:eastAsia="pl-PL"/>
              </w:rPr>
              <w:t>„</w:t>
            </w:r>
            <w:r w:rsidRPr="00135EA6">
              <w:rPr>
                <w:rFonts w:eastAsia="Times New Roman"/>
                <w:i/>
                <w:sz w:val="20"/>
                <w:szCs w:val="20"/>
                <w:lang w:eastAsia="pl-PL"/>
              </w:rPr>
              <w:t>2) co najmniej 0,5 etatu – w</w:t>
            </w:r>
            <w:r>
              <w:rPr>
                <w:rFonts w:eastAsia="Times New Roman"/>
                <w:i/>
                <w:sz w:val="20"/>
                <w:szCs w:val="20"/>
                <w:lang w:eastAsia="pl-PL"/>
              </w:rPr>
              <w:t> </w:t>
            </w:r>
            <w:r w:rsidRPr="00135EA6">
              <w:rPr>
                <w:rFonts w:eastAsia="Times New Roman"/>
                <w:i/>
                <w:sz w:val="20"/>
                <w:szCs w:val="20"/>
                <w:lang w:eastAsia="pl-PL"/>
              </w:rPr>
              <w:t>przypadku osób z orzeczonym umiarkowanym stopniem niepełnosprawności lub osób posiadających orzeczenie o lekkim stopniu niepełnosprawności z uwagi na niepełnosprawność intelektualną</w:t>
            </w:r>
            <w:r w:rsidRPr="00135EA6">
              <w:rPr>
                <w:rFonts w:eastAsia="Times New Roman"/>
                <w:i/>
                <w:color w:val="C00000"/>
                <w:sz w:val="20"/>
                <w:szCs w:val="20"/>
                <w:lang w:eastAsia="pl-PL"/>
              </w:rPr>
              <w:t xml:space="preserve"> </w:t>
            </w:r>
            <w:r w:rsidRPr="008053A3">
              <w:rPr>
                <w:rFonts w:eastAsia="Times New Roman"/>
                <w:i/>
                <w:color w:val="0000FF"/>
                <w:sz w:val="20"/>
                <w:szCs w:val="20"/>
                <w:lang w:eastAsia="pl-PL"/>
              </w:rPr>
              <w:t>lub całościowe zaburzenia rozwojowe</w:t>
            </w:r>
            <w:r w:rsidRPr="004E6414">
              <w:rPr>
                <w:rFonts w:eastAsia="Times New Roman"/>
                <w:i/>
                <w:sz w:val="20"/>
                <w:szCs w:val="20"/>
                <w:lang w:eastAsia="pl-PL"/>
              </w:rPr>
              <w:t>;</w:t>
            </w:r>
            <w:r>
              <w:rPr>
                <w:rFonts w:eastAsia="Times New Roman"/>
                <w:i/>
                <w:sz w:val="20"/>
                <w:szCs w:val="20"/>
                <w:lang w:eastAsia="pl-PL"/>
              </w:rPr>
              <w:t>”</w:t>
            </w:r>
          </w:p>
        </w:tc>
        <w:tc>
          <w:tcPr>
            <w:tcW w:w="5121" w:type="dxa"/>
            <w:vAlign w:val="center"/>
          </w:tcPr>
          <w:p w:rsidR="006F792A" w:rsidRPr="000F7028" w:rsidRDefault="006F792A" w:rsidP="00200650">
            <w:pPr>
              <w:spacing w:before="120" w:after="120"/>
              <w:rPr>
                <w:rFonts w:ascii="Times New Roman" w:hAnsi="Times New Roman"/>
                <w:sz w:val="20"/>
                <w:szCs w:val="20"/>
              </w:rPr>
            </w:pPr>
            <w:r w:rsidRPr="000F7028">
              <w:rPr>
                <w:rFonts w:ascii="Times New Roman" w:hAnsi="Times New Roman"/>
                <w:sz w:val="20"/>
                <w:szCs w:val="20"/>
              </w:rPr>
              <w:t>Projektodawca zasadnie przewidział łagodniejsze rygory co do wymiaru zatrudnienia dla osób z</w:t>
            </w:r>
            <w:r>
              <w:rPr>
                <w:rFonts w:ascii="Times New Roman" w:hAnsi="Times New Roman"/>
                <w:sz w:val="20"/>
                <w:szCs w:val="20"/>
              </w:rPr>
              <w:t> </w:t>
            </w:r>
            <w:r w:rsidRPr="000F7028">
              <w:rPr>
                <w:rFonts w:ascii="Times New Roman" w:hAnsi="Times New Roman"/>
                <w:sz w:val="20"/>
                <w:szCs w:val="20"/>
              </w:rPr>
              <w:t>niepełnosprawnością intelektualną. Natomiast osoby z autyzmem i</w:t>
            </w:r>
            <w:r>
              <w:rPr>
                <w:rFonts w:ascii="Times New Roman" w:hAnsi="Times New Roman"/>
                <w:sz w:val="20"/>
                <w:szCs w:val="20"/>
              </w:rPr>
              <w:t xml:space="preserve"> </w:t>
            </w:r>
            <w:r w:rsidRPr="000F7028">
              <w:rPr>
                <w:rFonts w:ascii="Times New Roman" w:hAnsi="Times New Roman"/>
                <w:sz w:val="20"/>
                <w:szCs w:val="20"/>
              </w:rPr>
              <w:t>innymi całościowymi zaburzeniami rozwojowymi mają takie same lub większe utrudnienia i bariery w wejściu na rynek pracy jak osoby z niepełnosprawnością intelektualną, dlatego dodanie kategorii całościowych zaburzeń rozwojowych jest całkowicie uzasadnione. Przypomnieć należy, że w systemie oświaty właśnie ze względu na poważne zaburzenia funkcjonowania uczniowie z</w:t>
            </w:r>
            <w:r>
              <w:rPr>
                <w:rFonts w:ascii="Times New Roman" w:hAnsi="Times New Roman"/>
                <w:sz w:val="20"/>
                <w:szCs w:val="20"/>
              </w:rPr>
              <w:t> </w:t>
            </w:r>
            <w:r w:rsidRPr="000F7028">
              <w:rPr>
                <w:rFonts w:ascii="Times New Roman" w:hAnsi="Times New Roman"/>
                <w:sz w:val="20"/>
                <w:szCs w:val="20"/>
              </w:rPr>
              <w:t>autyzmem i zespołem Aspergera mają przyznane wielokrotnie wyższe subwencje niż uczniowie z niepełnosprawnością intelektualną (tylko uczniowie z</w:t>
            </w:r>
            <w:r>
              <w:rPr>
                <w:rFonts w:ascii="Times New Roman" w:hAnsi="Times New Roman"/>
                <w:sz w:val="20"/>
                <w:szCs w:val="20"/>
              </w:rPr>
              <w:t> </w:t>
            </w:r>
            <w:r w:rsidRPr="000F7028">
              <w:rPr>
                <w:rFonts w:ascii="Times New Roman" w:hAnsi="Times New Roman"/>
                <w:sz w:val="20"/>
                <w:szCs w:val="20"/>
              </w:rPr>
              <w:t>niepełnosprawnością intelektualną w</w:t>
            </w:r>
            <w:r>
              <w:rPr>
                <w:rFonts w:ascii="Times New Roman" w:hAnsi="Times New Roman"/>
                <w:sz w:val="20"/>
                <w:szCs w:val="20"/>
              </w:rPr>
              <w:t xml:space="preserve"> </w:t>
            </w:r>
            <w:r w:rsidRPr="000F7028">
              <w:rPr>
                <w:rFonts w:ascii="Times New Roman" w:hAnsi="Times New Roman"/>
                <w:sz w:val="20"/>
                <w:szCs w:val="20"/>
              </w:rPr>
              <w:t>stopniu głębokim maj</w:t>
            </w:r>
            <w:r>
              <w:rPr>
                <w:rFonts w:ascii="Times New Roman" w:hAnsi="Times New Roman"/>
                <w:sz w:val="20"/>
                <w:szCs w:val="20"/>
              </w:rPr>
              <w:t>ą</w:t>
            </w:r>
            <w:r w:rsidRPr="000F7028">
              <w:rPr>
                <w:rFonts w:ascii="Times New Roman" w:hAnsi="Times New Roman"/>
                <w:sz w:val="20"/>
                <w:szCs w:val="20"/>
              </w:rPr>
              <w:t xml:space="preserve"> tak</w:t>
            </w:r>
            <w:r>
              <w:rPr>
                <w:rFonts w:ascii="Times New Roman" w:hAnsi="Times New Roman"/>
                <w:sz w:val="20"/>
                <w:szCs w:val="20"/>
              </w:rPr>
              <w:t>ą samą</w:t>
            </w:r>
            <w:r w:rsidRPr="000F7028">
              <w:rPr>
                <w:rFonts w:ascii="Times New Roman" w:hAnsi="Times New Roman"/>
                <w:sz w:val="20"/>
                <w:szCs w:val="20"/>
              </w:rPr>
              <w:t xml:space="preserve"> subwencję).</w:t>
            </w:r>
          </w:p>
        </w:tc>
        <w:tc>
          <w:tcPr>
            <w:tcW w:w="2977" w:type="dxa"/>
            <w:vAlign w:val="center"/>
          </w:tcPr>
          <w:p w:rsidR="006F792A" w:rsidRPr="00261A8A" w:rsidRDefault="006F792A" w:rsidP="000F7028">
            <w:pPr>
              <w:spacing w:before="120" w:after="120"/>
              <w:rPr>
                <w:rFonts w:ascii="Times New Roman" w:hAnsi="Times New Roman"/>
                <w:b/>
                <w:sz w:val="20"/>
                <w:szCs w:val="20"/>
              </w:rPr>
            </w:pPr>
            <w:r w:rsidRPr="00261A8A">
              <w:rPr>
                <w:rFonts w:ascii="Times New Roman" w:hAnsi="Times New Roman"/>
                <w:b/>
                <w:sz w:val="20"/>
                <w:szCs w:val="20"/>
              </w:rPr>
              <w:t>Uwaga uwzględniona.</w:t>
            </w:r>
          </w:p>
        </w:tc>
      </w:tr>
      <w:tr w:rsidR="006F792A" w:rsidRPr="004433FF" w:rsidTr="002227E3">
        <w:tc>
          <w:tcPr>
            <w:tcW w:w="496" w:type="dxa"/>
            <w:vMerge/>
            <w:vAlign w:val="center"/>
          </w:tcPr>
          <w:p w:rsidR="006F792A" w:rsidRPr="00805EAE" w:rsidRDefault="006F792A" w:rsidP="006F792A">
            <w:pPr>
              <w:spacing w:before="120" w:after="120"/>
              <w:jc w:val="center"/>
              <w:rPr>
                <w:rFonts w:ascii="Times New Roman" w:hAnsi="Times New Roman"/>
                <w:b/>
                <w:sz w:val="20"/>
                <w:szCs w:val="20"/>
              </w:rPr>
            </w:pPr>
          </w:p>
        </w:tc>
        <w:tc>
          <w:tcPr>
            <w:tcW w:w="1417" w:type="dxa"/>
            <w:vMerge w:val="restart"/>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VI ust. 5 pkt 1-3</w:t>
            </w:r>
          </w:p>
        </w:tc>
        <w:tc>
          <w:tcPr>
            <w:tcW w:w="1985" w:type="dxa"/>
            <w:vAlign w:val="center"/>
          </w:tcPr>
          <w:p w:rsidR="006F792A" w:rsidRDefault="006F792A" w:rsidP="00C52DBE">
            <w:pPr>
              <w:spacing w:before="480"/>
              <w:rPr>
                <w:rFonts w:ascii="Times New Roman" w:hAnsi="Times New Roman"/>
                <w:b/>
                <w:sz w:val="20"/>
                <w:szCs w:val="20"/>
              </w:rPr>
            </w:pPr>
            <w:r w:rsidRPr="00BD66CC">
              <w:rPr>
                <w:rFonts w:ascii="Times New Roman" w:hAnsi="Times New Roman"/>
                <w:b/>
                <w:sz w:val="20"/>
                <w:szCs w:val="20"/>
              </w:rPr>
              <w:t>Wrocławski Sejmik Osób Niepełnosprawnych</w:t>
            </w:r>
          </w:p>
          <w:p w:rsidR="006F792A" w:rsidRPr="00BD66CC" w:rsidRDefault="006F792A" w:rsidP="00C52DBE">
            <w:pPr>
              <w:spacing w:before="960" w:after="120"/>
              <w:rPr>
                <w:rFonts w:ascii="Times New Roman" w:hAnsi="Times New Roman"/>
                <w:sz w:val="20"/>
                <w:szCs w:val="20"/>
              </w:rPr>
            </w:pPr>
            <w:r w:rsidRPr="00BD66CC">
              <w:rPr>
                <w:rFonts w:ascii="Times New Roman" w:hAnsi="Times New Roman"/>
                <w:b/>
                <w:sz w:val="20"/>
                <w:szCs w:val="20"/>
              </w:rPr>
              <w:lastRenderedPageBreak/>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vMerge w:val="restart"/>
            <w:vAlign w:val="center"/>
          </w:tcPr>
          <w:p w:rsidR="006F792A" w:rsidRPr="00805EAE" w:rsidRDefault="006F792A" w:rsidP="00C52DBE">
            <w:pPr>
              <w:spacing w:before="480"/>
              <w:rPr>
                <w:rFonts w:ascii="Times New Roman" w:hAnsi="Times New Roman"/>
                <w:sz w:val="20"/>
                <w:szCs w:val="20"/>
                <w:u w:val="single"/>
              </w:rPr>
            </w:pPr>
            <w:r w:rsidRPr="006A70A6">
              <w:rPr>
                <w:rFonts w:ascii="Times New Roman" w:hAnsi="Times New Roman"/>
                <w:b/>
                <w:sz w:val="20"/>
                <w:szCs w:val="20"/>
              </w:rPr>
              <w:lastRenderedPageBreak/>
              <w:t>Usunięcie zapisu:</w:t>
            </w:r>
          </w:p>
          <w:p w:rsidR="006F792A" w:rsidRDefault="006F792A" w:rsidP="001D6723">
            <w:pPr>
              <w:spacing w:before="60"/>
              <w:rPr>
                <w:rFonts w:ascii="Times New Roman" w:hAnsi="Times New Roman"/>
                <w:i/>
                <w:sz w:val="20"/>
                <w:szCs w:val="20"/>
              </w:rPr>
            </w:pPr>
            <w:r w:rsidRPr="007E1CB0">
              <w:rPr>
                <w:rFonts w:ascii="Times New Roman" w:hAnsi="Times New Roman"/>
                <w:i/>
                <w:sz w:val="20"/>
                <w:szCs w:val="20"/>
              </w:rPr>
              <w:t>Wymiar czasu pracy beneficjentów ostatecznych projektu zatrudnionych na podstawie umowy o pracę będzie musiał wynosić:</w:t>
            </w:r>
          </w:p>
          <w:p w:rsidR="006F792A" w:rsidRDefault="006F792A" w:rsidP="00C52DBE">
            <w:pPr>
              <w:rPr>
                <w:rFonts w:ascii="Times New Roman" w:hAnsi="Times New Roman"/>
                <w:i/>
                <w:sz w:val="20"/>
                <w:szCs w:val="20"/>
              </w:rPr>
            </w:pPr>
          </w:p>
          <w:p w:rsidR="006F792A" w:rsidRDefault="006F792A" w:rsidP="00C52DBE">
            <w:pPr>
              <w:rPr>
                <w:rFonts w:ascii="Times New Roman" w:hAnsi="Times New Roman"/>
                <w:i/>
                <w:sz w:val="20"/>
                <w:szCs w:val="20"/>
              </w:rPr>
            </w:pPr>
          </w:p>
          <w:p w:rsidR="006F792A" w:rsidRPr="00C52DBE" w:rsidRDefault="006F792A" w:rsidP="00C52DBE">
            <w:pPr>
              <w:rPr>
                <w:rFonts w:ascii="Times New Roman" w:hAnsi="Times New Roman"/>
                <w:sz w:val="20"/>
                <w:szCs w:val="20"/>
              </w:rPr>
            </w:pPr>
          </w:p>
          <w:p w:rsidR="006F792A" w:rsidRPr="00C52DBE" w:rsidRDefault="006F792A" w:rsidP="00C52DBE">
            <w:pPr>
              <w:rPr>
                <w:rFonts w:ascii="Times New Roman" w:hAnsi="Times New Roman"/>
                <w:sz w:val="20"/>
                <w:szCs w:val="20"/>
              </w:rPr>
            </w:pPr>
          </w:p>
          <w:p w:rsidR="006F792A" w:rsidRPr="007E1CB0" w:rsidRDefault="006F792A" w:rsidP="001D6723">
            <w:pPr>
              <w:numPr>
                <w:ilvl w:val="0"/>
                <w:numId w:val="5"/>
              </w:numPr>
              <w:rPr>
                <w:rFonts w:ascii="Times New Roman" w:hAnsi="Times New Roman"/>
                <w:i/>
                <w:sz w:val="20"/>
                <w:szCs w:val="20"/>
              </w:rPr>
            </w:pPr>
            <w:r w:rsidRPr="007E1CB0">
              <w:rPr>
                <w:rFonts w:ascii="Times New Roman" w:hAnsi="Times New Roman"/>
                <w:i/>
                <w:sz w:val="20"/>
                <w:szCs w:val="20"/>
              </w:rPr>
              <w:t>co najmniej 0,25 etatu – w</w:t>
            </w:r>
            <w:r>
              <w:rPr>
                <w:rFonts w:ascii="Times New Roman" w:hAnsi="Times New Roman"/>
                <w:i/>
                <w:sz w:val="20"/>
                <w:szCs w:val="20"/>
              </w:rPr>
              <w:t> </w:t>
            </w:r>
            <w:r w:rsidRPr="007E1CB0">
              <w:rPr>
                <w:rFonts w:ascii="Times New Roman" w:hAnsi="Times New Roman"/>
                <w:i/>
                <w:sz w:val="20"/>
                <w:szCs w:val="20"/>
              </w:rPr>
              <w:t>przypadku osób z orzeczonym znacznym stopniem niepełnosprawności;</w:t>
            </w:r>
          </w:p>
          <w:p w:rsidR="006F792A" w:rsidRPr="007E1CB0" w:rsidRDefault="006F792A" w:rsidP="001D6723">
            <w:pPr>
              <w:numPr>
                <w:ilvl w:val="0"/>
                <w:numId w:val="5"/>
              </w:numPr>
              <w:rPr>
                <w:rFonts w:ascii="Times New Roman" w:hAnsi="Times New Roman"/>
                <w:i/>
                <w:sz w:val="20"/>
                <w:szCs w:val="20"/>
              </w:rPr>
            </w:pPr>
            <w:r w:rsidRPr="007E1CB0">
              <w:rPr>
                <w:rFonts w:ascii="Times New Roman" w:hAnsi="Times New Roman"/>
                <w:i/>
                <w:sz w:val="20"/>
                <w:szCs w:val="20"/>
              </w:rPr>
              <w:t>co najmniej 0,5 etatu – w</w:t>
            </w:r>
            <w:r>
              <w:rPr>
                <w:rFonts w:ascii="Times New Roman" w:hAnsi="Times New Roman"/>
                <w:i/>
                <w:sz w:val="20"/>
                <w:szCs w:val="20"/>
              </w:rPr>
              <w:t> </w:t>
            </w:r>
            <w:r w:rsidRPr="007E1CB0">
              <w:rPr>
                <w:rFonts w:ascii="Times New Roman" w:hAnsi="Times New Roman"/>
                <w:i/>
                <w:sz w:val="20"/>
                <w:szCs w:val="20"/>
              </w:rPr>
              <w:t>przypadku osób z orzeczonym umiarkowanym stopniem niepełnosprawności lub osób posiadających orzeczenie o</w:t>
            </w:r>
            <w:r>
              <w:rPr>
                <w:rFonts w:ascii="Times New Roman" w:hAnsi="Times New Roman"/>
                <w:i/>
                <w:sz w:val="20"/>
                <w:szCs w:val="20"/>
              </w:rPr>
              <w:t> </w:t>
            </w:r>
            <w:r w:rsidRPr="007E1CB0">
              <w:rPr>
                <w:rFonts w:ascii="Times New Roman" w:hAnsi="Times New Roman"/>
                <w:i/>
                <w:sz w:val="20"/>
                <w:szCs w:val="20"/>
              </w:rPr>
              <w:t>lekkim stopniu niepełnosprawności z</w:t>
            </w:r>
            <w:r>
              <w:rPr>
                <w:rFonts w:ascii="Times New Roman" w:hAnsi="Times New Roman"/>
                <w:i/>
                <w:sz w:val="20"/>
                <w:szCs w:val="20"/>
              </w:rPr>
              <w:t> </w:t>
            </w:r>
            <w:r w:rsidRPr="007E1CB0">
              <w:rPr>
                <w:rFonts w:ascii="Times New Roman" w:hAnsi="Times New Roman"/>
                <w:i/>
                <w:sz w:val="20"/>
                <w:szCs w:val="20"/>
              </w:rPr>
              <w:t>uwagi na niepełnosprawność intelektualną;</w:t>
            </w:r>
          </w:p>
          <w:p w:rsidR="006F792A" w:rsidRPr="00851467" w:rsidRDefault="006F792A" w:rsidP="00C52DBE">
            <w:pPr>
              <w:numPr>
                <w:ilvl w:val="0"/>
                <w:numId w:val="5"/>
              </w:numPr>
              <w:rPr>
                <w:sz w:val="20"/>
                <w:szCs w:val="20"/>
              </w:rPr>
            </w:pPr>
            <w:r w:rsidRPr="007E1CB0">
              <w:rPr>
                <w:rFonts w:ascii="Times New Roman" w:hAnsi="Times New Roman"/>
                <w:i/>
                <w:sz w:val="20"/>
                <w:szCs w:val="20"/>
              </w:rPr>
              <w:t>co najmniej 0,75 etatu – w</w:t>
            </w:r>
            <w:r>
              <w:rPr>
                <w:rFonts w:ascii="Times New Roman" w:hAnsi="Times New Roman"/>
                <w:i/>
                <w:sz w:val="20"/>
                <w:szCs w:val="20"/>
              </w:rPr>
              <w:t> </w:t>
            </w:r>
            <w:r w:rsidRPr="007E1CB0">
              <w:rPr>
                <w:rFonts w:ascii="Times New Roman" w:hAnsi="Times New Roman"/>
                <w:i/>
                <w:sz w:val="20"/>
                <w:szCs w:val="20"/>
              </w:rPr>
              <w:t>przypadku osób z orzeczonym lekkim stopniem niepełnosprawności.</w:t>
            </w:r>
          </w:p>
        </w:tc>
        <w:tc>
          <w:tcPr>
            <w:tcW w:w="5121" w:type="dxa"/>
            <w:vAlign w:val="center"/>
          </w:tcPr>
          <w:p w:rsidR="006F792A" w:rsidRPr="00BD66CC" w:rsidRDefault="006F792A" w:rsidP="005604A6">
            <w:pPr>
              <w:spacing w:before="120" w:after="120"/>
              <w:rPr>
                <w:rFonts w:ascii="Times New Roman" w:hAnsi="Times New Roman"/>
                <w:sz w:val="20"/>
                <w:szCs w:val="20"/>
              </w:rPr>
            </w:pPr>
            <w:r w:rsidRPr="00BD66CC">
              <w:rPr>
                <w:rFonts w:ascii="Times New Roman" w:hAnsi="Times New Roman"/>
                <w:sz w:val="20"/>
                <w:szCs w:val="20"/>
              </w:rPr>
              <w:lastRenderedPageBreak/>
              <w:t>Taki zapis nie ma żadnego uzasadnienia w wieloletniej praktyce zatrudniania wspomaganego.</w:t>
            </w:r>
            <w:r>
              <w:rPr>
                <w:rFonts w:ascii="Times New Roman" w:hAnsi="Times New Roman"/>
                <w:sz w:val="20"/>
                <w:szCs w:val="20"/>
              </w:rPr>
              <w:t xml:space="preserve"> </w:t>
            </w:r>
            <w:r w:rsidRPr="00BD66CC">
              <w:rPr>
                <w:rFonts w:ascii="Times New Roman" w:hAnsi="Times New Roman"/>
                <w:sz w:val="20"/>
                <w:szCs w:val="20"/>
              </w:rPr>
              <w:t>Nie można uzależniać wymiaru etatu od stopnia niepełnosprawności, a jedynie od indywidualnych potrzeb i</w:t>
            </w:r>
            <w:r>
              <w:rPr>
                <w:rFonts w:ascii="Times New Roman" w:hAnsi="Times New Roman"/>
                <w:sz w:val="20"/>
                <w:szCs w:val="20"/>
              </w:rPr>
              <w:t xml:space="preserve"> </w:t>
            </w:r>
            <w:r w:rsidRPr="00BD66CC">
              <w:rPr>
                <w:rFonts w:ascii="Times New Roman" w:hAnsi="Times New Roman"/>
                <w:sz w:val="20"/>
                <w:szCs w:val="20"/>
              </w:rPr>
              <w:t>możliwości psychofizycznych danego BO (czemu w</w:t>
            </w:r>
            <w:r>
              <w:rPr>
                <w:rFonts w:ascii="Times New Roman" w:hAnsi="Times New Roman"/>
                <w:sz w:val="20"/>
                <w:szCs w:val="20"/>
              </w:rPr>
              <w:t> </w:t>
            </w:r>
            <w:r w:rsidRPr="00BD66CC">
              <w:rPr>
                <w:rFonts w:ascii="Times New Roman" w:hAnsi="Times New Roman"/>
                <w:sz w:val="20"/>
                <w:szCs w:val="20"/>
              </w:rPr>
              <w:t>rzeczywistości często nie odpowiada orzeczony stopień niepełnosprawności), np. osoba z lekkim stopniem niepełnosprawności niepobierająca dodatkowych dochodów od państwa, dobrze sytuowana rodzin</w:t>
            </w:r>
            <w:r>
              <w:rPr>
                <w:rFonts w:ascii="Times New Roman" w:hAnsi="Times New Roman"/>
                <w:sz w:val="20"/>
                <w:szCs w:val="20"/>
              </w:rPr>
              <w:t>nie, może chcieć podjąć pracę w </w:t>
            </w:r>
            <w:r w:rsidRPr="00BD66CC">
              <w:rPr>
                <w:rFonts w:ascii="Times New Roman" w:hAnsi="Times New Roman"/>
                <w:sz w:val="20"/>
                <w:szCs w:val="20"/>
              </w:rPr>
              <w:t xml:space="preserve">mniejszym wymiarze etatu niż 0,75. </w:t>
            </w:r>
            <w:r w:rsidRPr="00BD66CC">
              <w:rPr>
                <w:rFonts w:ascii="Times New Roman" w:hAnsi="Times New Roman"/>
                <w:sz w:val="20"/>
                <w:szCs w:val="20"/>
              </w:rPr>
              <w:lastRenderedPageBreak/>
              <w:t>Ustanowienie takiego kryterium jak minimum wymiaru zatrudnienia dyskwalifikowałoby ją z możliwości skorzystania ze wsparcia trenera, mimo motywacji do rozwoju zawodowego i potencjalnej szansy na samodzielność. Podpierając się dotychczasowym doświadczeniem wiemy, że po podjęciu pracy na mniejszą część etatu, z czasem nasi klienci otrzymują propozycję zwiększenia godzin pracy i część z nich decyduje się skorzystać z takiej możliwości. Jednak u tych osób warunkiem powodzenia jest stopniowe rozszerzanie czasu pracy.</w:t>
            </w:r>
            <w:r>
              <w:rPr>
                <w:rFonts w:ascii="Times New Roman" w:hAnsi="Times New Roman"/>
                <w:sz w:val="20"/>
                <w:szCs w:val="20"/>
              </w:rPr>
              <w:t xml:space="preserve"> </w:t>
            </w:r>
            <w:r w:rsidRPr="00BD66CC">
              <w:rPr>
                <w:rFonts w:ascii="Times New Roman" w:hAnsi="Times New Roman"/>
                <w:sz w:val="20"/>
                <w:szCs w:val="20"/>
              </w:rPr>
              <w:t>Taka treść zapisu nie uwzględnia także sytuacji na rynku pracy, możliwości pracodawców i ich zapotrzebowania w zakresie zatrudnienia personelu.</w:t>
            </w:r>
          </w:p>
        </w:tc>
        <w:tc>
          <w:tcPr>
            <w:tcW w:w="2977" w:type="dxa"/>
            <w:vMerge w:val="restart"/>
            <w:vAlign w:val="center"/>
          </w:tcPr>
          <w:p w:rsidR="006F792A" w:rsidRPr="00135EA6" w:rsidRDefault="006F792A" w:rsidP="0075138D">
            <w:pPr>
              <w:spacing w:before="240" w:after="120"/>
              <w:rPr>
                <w:rFonts w:ascii="Times New Roman" w:hAnsi="Times New Roman"/>
                <w:sz w:val="20"/>
                <w:szCs w:val="20"/>
              </w:rPr>
            </w:pPr>
            <w:r w:rsidRPr="00261A8A">
              <w:rPr>
                <w:rFonts w:ascii="Times New Roman" w:hAnsi="Times New Roman"/>
                <w:b/>
                <w:sz w:val="20"/>
                <w:szCs w:val="20"/>
              </w:rPr>
              <w:lastRenderedPageBreak/>
              <w:t>Uwaga uwzględniona częściowo</w:t>
            </w:r>
            <w:r>
              <w:rPr>
                <w:rFonts w:ascii="Times New Roman" w:hAnsi="Times New Roman"/>
                <w:sz w:val="20"/>
                <w:szCs w:val="20"/>
              </w:rPr>
              <w:t xml:space="preserve"> – dodanie do treści ogłoszenia zapisu o możliwości podejmowania (w uzasadnionych przypadkach) przez Pełnomocników Zarządu PFRON decyzji dotyczących uwzględnienia</w:t>
            </w:r>
            <w:r w:rsidRPr="00330F2E">
              <w:rPr>
                <w:rFonts w:ascii="Times New Roman" w:hAnsi="Times New Roman"/>
                <w:sz w:val="20"/>
                <w:szCs w:val="20"/>
              </w:rPr>
              <w:t xml:space="preserve"> w rezultatach </w:t>
            </w:r>
            <w:r w:rsidRPr="00330F2E">
              <w:rPr>
                <w:rFonts w:ascii="Times New Roman" w:hAnsi="Times New Roman"/>
                <w:sz w:val="20"/>
                <w:szCs w:val="20"/>
              </w:rPr>
              <w:lastRenderedPageBreak/>
              <w:t xml:space="preserve">projektu beneficjentów ostatecznych zatrudnionych na wymiar czasu pracy niższy niż wskazany </w:t>
            </w:r>
            <w:r>
              <w:rPr>
                <w:rFonts w:ascii="Times New Roman" w:hAnsi="Times New Roman"/>
                <w:sz w:val="20"/>
                <w:szCs w:val="20"/>
              </w:rPr>
              <w:t xml:space="preserve">w ogłoszeniu o konkursie, </w:t>
            </w:r>
            <w:r w:rsidRPr="00330F2E">
              <w:rPr>
                <w:rFonts w:ascii="Times New Roman" w:hAnsi="Times New Roman"/>
                <w:sz w:val="20"/>
                <w:szCs w:val="20"/>
              </w:rPr>
              <w:t>z</w:t>
            </w:r>
            <w:r>
              <w:rPr>
                <w:rFonts w:ascii="Times New Roman" w:hAnsi="Times New Roman"/>
                <w:sz w:val="20"/>
                <w:szCs w:val="20"/>
              </w:rPr>
              <w:t xml:space="preserve"> </w:t>
            </w:r>
            <w:r w:rsidRPr="00330F2E">
              <w:rPr>
                <w:rFonts w:ascii="Times New Roman" w:hAnsi="Times New Roman"/>
                <w:sz w:val="20"/>
                <w:szCs w:val="20"/>
              </w:rPr>
              <w:t>zastrzeżeniem, iż zmniejszenie wymiaru czasu pracy nie może przekraczać 50% wymaganych wartośc</w:t>
            </w:r>
            <w:r>
              <w:rPr>
                <w:rFonts w:ascii="Times New Roman" w:hAnsi="Times New Roman"/>
                <w:sz w:val="20"/>
                <w:szCs w:val="20"/>
              </w:rPr>
              <w:t>i.</w:t>
            </w:r>
          </w:p>
        </w:tc>
      </w:tr>
      <w:tr w:rsidR="006F792A" w:rsidRPr="004433FF" w:rsidTr="002227E3">
        <w:tc>
          <w:tcPr>
            <w:tcW w:w="496" w:type="dxa"/>
            <w:vMerge/>
            <w:vAlign w:val="center"/>
          </w:tcPr>
          <w:p w:rsidR="006F792A" w:rsidRPr="00B021A8" w:rsidRDefault="006F792A" w:rsidP="004433FF">
            <w:pPr>
              <w:spacing w:before="120" w:after="120"/>
              <w:jc w:val="center"/>
              <w:rPr>
                <w:rFonts w:ascii="Times New Roman" w:hAnsi="Times New Roman"/>
                <w:b/>
                <w:sz w:val="20"/>
                <w:szCs w:val="20"/>
              </w:rPr>
            </w:pPr>
          </w:p>
        </w:tc>
        <w:tc>
          <w:tcPr>
            <w:tcW w:w="1417" w:type="dxa"/>
            <w:vMerge/>
            <w:vAlign w:val="center"/>
          </w:tcPr>
          <w:p w:rsidR="006F792A" w:rsidRPr="002706DC" w:rsidRDefault="006F792A" w:rsidP="004433FF">
            <w:pPr>
              <w:spacing w:before="120" w:after="120"/>
              <w:rPr>
                <w:rFonts w:ascii="Times New Roman" w:hAnsi="Times New Roman"/>
                <w:b/>
                <w:sz w:val="22"/>
                <w:szCs w:val="22"/>
              </w:rPr>
            </w:pPr>
          </w:p>
        </w:tc>
        <w:tc>
          <w:tcPr>
            <w:tcW w:w="1985" w:type="dxa"/>
            <w:vAlign w:val="center"/>
          </w:tcPr>
          <w:p w:rsidR="006F792A" w:rsidRPr="00B021A8" w:rsidRDefault="006F792A" w:rsidP="001D6723">
            <w:pPr>
              <w:spacing w:before="120" w:after="120"/>
              <w:rPr>
                <w:rFonts w:ascii="Times New Roman" w:hAnsi="Times New Roman"/>
                <w:sz w:val="20"/>
                <w:szCs w:val="20"/>
              </w:rPr>
            </w:pPr>
            <w:r w:rsidRPr="00B021A8">
              <w:rPr>
                <w:rFonts w:ascii="Times New Roman" w:hAnsi="Times New Roman"/>
                <w:b/>
                <w:sz w:val="20"/>
                <w:szCs w:val="20"/>
              </w:rPr>
              <w:t>Chrześcijańskie Stowarzyszenie Osób Niepełnosprawnych, Ich Rodzin i Przyjaciół „Ognisko”</w:t>
            </w:r>
          </w:p>
        </w:tc>
        <w:tc>
          <w:tcPr>
            <w:tcW w:w="3685" w:type="dxa"/>
            <w:vMerge/>
            <w:vAlign w:val="center"/>
          </w:tcPr>
          <w:p w:rsidR="006F792A" w:rsidRPr="00805EAE" w:rsidRDefault="006F792A" w:rsidP="00200650">
            <w:pPr>
              <w:numPr>
                <w:ilvl w:val="0"/>
                <w:numId w:val="5"/>
              </w:numPr>
              <w:spacing w:after="120"/>
              <w:rPr>
                <w:rFonts w:ascii="Times New Roman" w:hAnsi="Times New Roman"/>
                <w:sz w:val="20"/>
                <w:szCs w:val="20"/>
              </w:rPr>
            </w:pPr>
          </w:p>
        </w:tc>
        <w:tc>
          <w:tcPr>
            <w:tcW w:w="5121" w:type="dxa"/>
            <w:vAlign w:val="center"/>
          </w:tcPr>
          <w:p w:rsidR="006F792A" w:rsidRPr="00805EAE" w:rsidRDefault="006F792A" w:rsidP="000F725D">
            <w:pPr>
              <w:spacing w:before="120" w:after="120"/>
              <w:rPr>
                <w:rFonts w:ascii="Times New Roman" w:hAnsi="Times New Roman"/>
                <w:sz w:val="20"/>
                <w:szCs w:val="20"/>
              </w:rPr>
            </w:pPr>
            <w:r w:rsidRPr="00805EAE">
              <w:rPr>
                <w:rFonts w:ascii="Times New Roman" w:hAnsi="Times New Roman"/>
                <w:sz w:val="20"/>
                <w:szCs w:val="20"/>
              </w:rPr>
              <w:t>Skorelowanie stopnia niepełnosprawności z wymiarem etatu nie ma żadnego uzasadnienia w praktyce zatrudniania osób z</w:t>
            </w:r>
            <w:r>
              <w:rPr>
                <w:rFonts w:ascii="Times New Roman" w:hAnsi="Times New Roman"/>
                <w:sz w:val="20"/>
                <w:szCs w:val="20"/>
              </w:rPr>
              <w:t> </w:t>
            </w:r>
            <w:r w:rsidRPr="00805EAE">
              <w:rPr>
                <w:rFonts w:ascii="Times New Roman" w:hAnsi="Times New Roman"/>
                <w:sz w:val="20"/>
                <w:szCs w:val="20"/>
              </w:rPr>
              <w:t>niep</w:t>
            </w:r>
            <w:r>
              <w:rPr>
                <w:rFonts w:ascii="Times New Roman" w:hAnsi="Times New Roman"/>
                <w:sz w:val="20"/>
                <w:szCs w:val="20"/>
              </w:rPr>
              <w:t xml:space="preserve">ełnosprawnością na rynku pracy. </w:t>
            </w:r>
            <w:r w:rsidRPr="00805EAE">
              <w:rPr>
                <w:rFonts w:ascii="Times New Roman" w:hAnsi="Times New Roman"/>
                <w:sz w:val="20"/>
                <w:szCs w:val="20"/>
              </w:rPr>
              <w:t>Wymiar czasu pracy jest wynikową wzajemnych ustaleń pomiędzy niepełnosprawnym pracownikiem a</w:t>
            </w:r>
            <w:r>
              <w:rPr>
                <w:rFonts w:ascii="Times New Roman" w:hAnsi="Times New Roman"/>
                <w:sz w:val="20"/>
                <w:szCs w:val="20"/>
              </w:rPr>
              <w:t xml:space="preserve"> pracodawcą. </w:t>
            </w:r>
            <w:r w:rsidRPr="00805EAE">
              <w:rPr>
                <w:rFonts w:ascii="Times New Roman" w:hAnsi="Times New Roman"/>
                <w:sz w:val="20"/>
                <w:szCs w:val="20"/>
              </w:rPr>
              <w:t>Punktem wyjścia jest ilość pracy do wykonania na danym stanowisku pracy i predyspozycje psychofizyczne pracownika zdeterminowane rodzajem i</w:t>
            </w:r>
            <w:r>
              <w:rPr>
                <w:rFonts w:ascii="Times New Roman" w:hAnsi="Times New Roman"/>
                <w:sz w:val="20"/>
                <w:szCs w:val="20"/>
              </w:rPr>
              <w:t xml:space="preserve"> intensywnością schorzeń. </w:t>
            </w:r>
            <w:r w:rsidRPr="00805EAE">
              <w:rPr>
                <w:rFonts w:ascii="Times New Roman" w:hAnsi="Times New Roman"/>
                <w:sz w:val="20"/>
                <w:szCs w:val="20"/>
              </w:rPr>
              <w:t>Warto podkreślić, iż orzeczenia o niepełnosprawności nie odzwierciedlają ani wszystkich rodzajów dysfunkcji ani ich intensywności.</w:t>
            </w:r>
            <w:r>
              <w:rPr>
                <w:rFonts w:ascii="Times New Roman" w:hAnsi="Times New Roman"/>
                <w:sz w:val="20"/>
                <w:szCs w:val="20"/>
              </w:rPr>
              <w:t xml:space="preserve"> </w:t>
            </w:r>
            <w:r w:rsidRPr="00805EAE">
              <w:rPr>
                <w:rFonts w:ascii="Times New Roman" w:hAnsi="Times New Roman"/>
                <w:sz w:val="20"/>
                <w:szCs w:val="20"/>
              </w:rPr>
              <w:t>Często wyobrażenie sprawności pod kątem zawodowym osoby z lekkim stopniem niepełnosprawności odbiega dalece od realnych możliwości świadczenia pracy.</w:t>
            </w:r>
            <w:r>
              <w:rPr>
                <w:rFonts w:ascii="Times New Roman" w:hAnsi="Times New Roman"/>
                <w:sz w:val="20"/>
                <w:szCs w:val="20"/>
              </w:rPr>
              <w:t xml:space="preserve"> </w:t>
            </w:r>
            <w:r w:rsidRPr="00805EAE">
              <w:rPr>
                <w:rFonts w:ascii="Times New Roman" w:hAnsi="Times New Roman"/>
                <w:sz w:val="20"/>
                <w:szCs w:val="20"/>
              </w:rPr>
              <w:t>Dlatego też przygotowując osoby niepełnosprawne do powrotu/wejścia na rynek pracy dużą uwagę przywiązuje się do rozpoznania sytuacji zdrowotnej beneficjenta (zarówno w</w:t>
            </w:r>
            <w:r>
              <w:rPr>
                <w:rFonts w:ascii="Times New Roman" w:hAnsi="Times New Roman"/>
                <w:sz w:val="20"/>
                <w:szCs w:val="20"/>
              </w:rPr>
              <w:t> </w:t>
            </w:r>
            <w:r w:rsidRPr="00805EAE">
              <w:rPr>
                <w:rFonts w:ascii="Times New Roman" w:hAnsi="Times New Roman"/>
                <w:sz w:val="20"/>
                <w:szCs w:val="20"/>
              </w:rPr>
              <w:t>oparciu o przedstawianą dokumentację medyczną, jak i</w:t>
            </w:r>
            <w:r>
              <w:rPr>
                <w:rFonts w:ascii="Times New Roman" w:hAnsi="Times New Roman"/>
                <w:sz w:val="20"/>
                <w:szCs w:val="20"/>
              </w:rPr>
              <w:t> </w:t>
            </w:r>
            <w:r w:rsidRPr="00805EAE">
              <w:rPr>
                <w:rFonts w:ascii="Times New Roman" w:hAnsi="Times New Roman"/>
                <w:sz w:val="20"/>
                <w:szCs w:val="20"/>
              </w:rPr>
              <w:t>w</w:t>
            </w:r>
            <w:r>
              <w:rPr>
                <w:rFonts w:ascii="Times New Roman" w:hAnsi="Times New Roman"/>
                <w:sz w:val="20"/>
                <w:szCs w:val="20"/>
              </w:rPr>
              <w:t> </w:t>
            </w:r>
            <w:r w:rsidRPr="00805EAE">
              <w:rPr>
                <w:rFonts w:ascii="Times New Roman" w:hAnsi="Times New Roman"/>
                <w:sz w:val="20"/>
                <w:szCs w:val="20"/>
              </w:rPr>
              <w:t>toku praktycznych treningów pra</w:t>
            </w:r>
            <w:r>
              <w:rPr>
                <w:rFonts w:ascii="Times New Roman" w:hAnsi="Times New Roman"/>
                <w:sz w:val="20"/>
                <w:szCs w:val="20"/>
              </w:rPr>
              <w:t xml:space="preserve">cy w realnych warunkach pracy). </w:t>
            </w:r>
            <w:r w:rsidRPr="00805EAE">
              <w:rPr>
                <w:rFonts w:ascii="Times New Roman" w:hAnsi="Times New Roman"/>
                <w:sz w:val="20"/>
                <w:szCs w:val="20"/>
              </w:rPr>
              <w:t>Pozostawienie zapisu w takiej postaci przyczyni się do powstania ryzyka w osiągnięciu rezultatów projektu, w</w:t>
            </w:r>
            <w:r>
              <w:rPr>
                <w:rFonts w:ascii="Times New Roman" w:hAnsi="Times New Roman"/>
                <w:sz w:val="20"/>
                <w:szCs w:val="20"/>
              </w:rPr>
              <w:t> </w:t>
            </w:r>
            <w:r w:rsidRPr="00805EAE">
              <w:rPr>
                <w:rFonts w:ascii="Times New Roman" w:hAnsi="Times New Roman"/>
                <w:sz w:val="20"/>
                <w:szCs w:val="20"/>
              </w:rPr>
              <w:t>szczegól</w:t>
            </w:r>
            <w:r>
              <w:rPr>
                <w:rFonts w:ascii="Times New Roman" w:hAnsi="Times New Roman"/>
                <w:sz w:val="20"/>
                <w:szCs w:val="20"/>
              </w:rPr>
              <w:t xml:space="preserve">ności zachowaniu ich trwałości. </w:t>
            </w:r>
            <w:r w:rsidRPr="00805EAE">
              <w:rPr>
                <w:rFonts w:ascii="Times New Roman" w:hAnsi="Times New Roman"/>
                <w:sz w:val="20"/>
                <w:szCs w:val="20"/>
              </w:rPr>
              <w:t>W</w:t>
            </w:r>
            <w:r>
              <w:rPr>
                <w:rFonts w:ascii="Times New Roman" w:hAnsi="Times New Roman"/>
                <w:sz w:val="20"/>
                <w:szCs w:val="20"/>
              </w:rPr>
              <w:t> </w:t>
            </w:r>
            <w:r w:rsidRPr="00805EAE">
              <w:rPr>
                <w:rFonts w:ascii="Times New Roman" w:hAnsi="Times New Roman"/>
                <w:sz w:val="20"/>
                <w:szCs w:val="20"/>
              </w:rPr>
              <w:t>wyniku ostatecznych ustaleń pomiędzy pracodawcą a</w:t>
            </w:r>
            <w:r>
              <w:rPr>
                <w:rFonts w:ascii="Times New Roman" w:hAnsi="Times New Roman"/>
                <w:sz w:val="20"/>
                <w:szCs w:val="20"/>
              </w:rPr>
              <w:t> </w:t>
            </w:r>
            <w:r w:rsidRPr="00805EAE">
              <w:rPr>
                <w:rFonts w:ascii="Times New Roman" w:hAnsi="Times New Roman"/>
                <w:sz w:val="20"/>
                <w:szCs w:val="20"/>
              </w:rPr>
              <w:t>pracownikiem może dochodzić do zawierania umów w</w:t>
            </w:r>
            <w:r>
              <w:rPr>
                <w:rFonts w:ascii="Times New Roman" w:hAnsi="Times New Roman"/>
                <w:sz w:val="20"/>
                <w:szCs w:val="20"/>
              </w:rPr>
              <w:t> </w:t>
            </w:r>
            <w:r w:rsidRPr="00805EAE">
              <w:rPr>
                <w:rFonts w:ascii="Times New Roman" w:hAnsi="Times New Roman"/>
                <w:sz w:val="20"/>
                <w:szCs w:val="20"/>
              </w:rPr>
              <w:t xml:space="preserve">wymiarach etatu niezgodnych z założeniami projektu, ale zgodnych z potrzebą pracodawcy i możliwościami niepełnosprawnego pracownika. Zespoły projektowe – </w:t>
            </w:r>
            <w:r w:rsidRPr="00805EAE">
              <w:rPr>
                <w:rFonts w:ascii="Times New Roman" w:hAnsi="Times New Roman"/>
                <w:sz w:val="20"/>
                <w:szCs w:val="20"/>
              </w:rPr>
              <w:lastRenderedPageBreak/>
              <w:t>pomimo sukcesów w postaci zatrudnienia – będą miały trudności w realizacji wskaźników. Odrębną trudnością będzie wówczas czy beneficjentowi, który podjął zatrudnienie w wymiarze niezgodnym ze swoim wymiarem będzie przysługiwało wsparcie trenera pracy.</w:t>
            </w:r>
            <w:r>
              <w:rPr>
                <w:rFonts w:ascii="Times New Roman" w:hAnsi="Times New Roman"/>
                <w:sz w:val="20"/>
                <w:szCs w:val="20"/>
              </w:rPr>
              <w:t xml:space="preserve"> </w:t>
            </w:r>
            <w:r w:rsidRPr="00805EAE">
              <w:rPr>
                <w:rFonts w:ascii="Times New Roman" w:hAnsi="Times New Roman"/>
                <w:sz w:val="20"/>
                <w:szCs w:val="20"/>
              </w:rPr>
              <w:t>Przy zachowaniu tego zapisu naturalną tendencją w</w:t>
            </w:r>
            <w:r>
              <w:rPr>
                <w:rFonts w:ascii="Times New Roman" w:hAnsi="Times New Roman"/>
                <w:sz w:val="20"/>
                <w:szCs w:val="20"/>
              </w:rPr>
              <w:t> </w:t>
            </w:r>
            <w:r w:rsidRPr="00805EAE">
              <w:rPr>
                <w:rFonts w:ascii="Times New Roman" w:hAnsi="Times New Roman"/>
                <w:sz w:val="20"/>
                <w:szCs w:val="20"/>
              </w:rPr>
              <w:t>realizacji projektu będzie dążenie do zatrudniania osób z określonym stopniem niepełnosprawności na założone wymiary czasu pracy. Możliwości psychofizyczne wówczas pozostaną ważne, ale nie będą priorytetem.</w:t>
            </w:r>
            <w:r>
              <w:rPr>
                <w:rFonts w:ascii="Times New Roman" w:hAnsi="Times New Roman"/>
                <w:sz w:val="20"/>
                <w:szCs w:val="20"/>
              </w:rPr>
              <w:t xml:space="preserve"> </w:t>
            </w:r>
            <w:r w:rsidRPr="00805EAE">
              <w:rPr>
                <w:rFonts w:ascii="Times New Roman" w:hAnsi="Times New Roman"/>
                <w:sz w:val="20"/>
                <w:szCs w:val="20"/>
              </w:rPr>
              <w:t>Budzi to naszą obawę, iż stanowiska pracy (w</w:t>
            </w:r>
            <w:r>
              <w:rPr>
                <w:rFonts w:ascii="Times New Roman" w:hAnsi="Times New Roman"/>
                <w:sz w:val="20"/>
                <w:szCs w:val="20"/>
              </w:rPr>
              <w:t> </w:t>
            </w:r>
            <w:r w:rsidRPr="00805EAE">
              <w:rPr>
                <w:rFonts w:ascii="Times New Roman" w:hAnsi="Times New Roman"/>
                <w:sz w:val="20"/>
                <w:szCs w:val="20"/>
              </w:rPr>
              <w:t>szczególności długość świadczenia na nich pracy) nie będą optymalnie dopasowane do beneficjenta. Zwiększy się wówczas ryzyko przerwania zatrudnienia, co wpłynie negatywnie na drugi wskaźnik rezultatu.</w:t>
            </w:r>
            <w:r>
              <w:rPr>
                <w:rFonts w:ascii="Times New Roman" w:hAnsi="Times New Roman"/>
                <w:sz w:val="20"/>
                <w:szCs w:val="20"/>
              </w:rPr>
              <w:t xml:space="preserve"> </w:t>
            </w:r>
            <w:r w:rsidRPr="00805EAE">
              <w:rPr>
                <w:rFonts w:ascii="Times New Roman" w:hAnsi="Times New Roman"/>
                <w:sz w:val="20"/>
                <w:szCs w:val="20"/>
              </w:rPr>
              <w:t>Wymóg jest bardzo dużą ingerencją w relacje między pracodawcą, a</w:t>
            </w:r>
            <w:r>
              <w:rPr>
                <w:rFonts w:ascii="Times New Roman" w:hAnsi="Times New Roman"/>
                <w:sz w:val="20"/>
                <w:szCs w:val="20"/>
              </w:rPr>
              <w:t> </w:t>
            </w:r>
            <w:r w:rsidRPr="00805EAE">
              <w:rPr>
                <w:rFonts w:ascii="Times New Roman" w:hAnsi="Times New Roman"/>
                <w:sz w:val="20"/>
                <w:szCs w:val="20"/>
              </w:rPr>
              <w:t>pracownikiem.</w:t>
            </w:r>
          </w:p>
        </w:tc>
        <w:tc>
          <w:tcPr>
            <w:tcW w:w="2977" w:type="dxa"/>
            <w:vMerge/>
            <w:vAlign w:val="center"/>
          </w:tcPr>
          <w:p w:rsidR="006F792A" w:rsidRPr="00805EAE" w:rsidRDefault="006F792A" w:rsidP="00851467">
            <w:pPr>
              <w:spacing w:before="120" w:after="120"/>
              <w:rPr>
                <w:rFonts w:ascii="Times New Roman" w:hAnsi="Times New Roman"/>
                <w:sz w:val="20"/>
                <w:szCs w:val="20"/>
              </w:rPr>
            </w:pPr>
          </w:p>
        </w:tc>
      </w:tr>
      <w:tr w:rsidR="0085146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6F792A" w:rsidRPr="00805EAE" w:rsidRDefault="006F792A" w:rsidP="006411F5">
            <w:pPr>
              <w:spacing w:before="120" w:after="120"/>
              <w:jc w:val="center"/>
              <w:rPr>
                <w:rFonts w:ascii="Times New Roman" w:hAnsi="Times New Roman"/>
                <w:b/>
                <w:sz w:val="20"/>
                <w:szCs w:val="20"/>
              </w:rPr>
            </w:pPr>
            <w:r>
              <w:rPr>
                <w:rFonts w:ascii="Times New Roman" w:hAnsi="Times New Roman"/>
                <w:b/>
                <w:sz w:val="20"/>
                <w:szCs w:val="20"/>
              </w:rPr>
              <w:lastRenderedPageBreak/>
              <w:t>10.</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tcBorders>
              <w:top w:val="single" w:sz="4" w:space="0" w:color="auto"/>
              <w:left w:val="single" w:sz="4" w:space="0" w:color="auto"/>
              <w:bottom w:val="single" w:sz="4" w:space="0" w:color="auto"/>
              <w:right w:val="single" w:sz="4" w:space="0" w:color="auto"/>
            </w:tcBorders>
            <w:vAlign w:val="center"/>
          </w:tcPr>
          <w:p w:rsidR="00851467" w:rsidRPr="002706DC" w:rsidRDefault="00851467" w:rsidP="005604A6">
            <w:pPr>
              <w:spacing w:before="120" w:after="120"/>
              <w:rPr>
                <w:rFonts w:ascii="Times New Roman" w:hAnsi="Times New Roman"/>
                <w:b/>
                <w:sz w:val="22"/>
                <w:szCs w:val="22"/>
              </w:rPr>
            </w:pPr>
            <w:r w:rsidRPr="002706DC">
              <w:rPr>
                <w:rFonts w:ascii="Times New Roman" w:hAnsi="Times New Roman"/>
                <w:b/>
                <w:sz w:val="20"/>
                <w:szCs w:val="20"/>
              </w:rPr>
              <w:t>Rozdział VI ust. 5</w:t>
            </w:r>
          </w:p>
        </w:tc>
        <w:tc>
          <w:tcPr>
            <w:tcW w:w="1985" w:type="dxa"/>
            <w:tcBorders>
              <w:top w:val="single" w:sz="4" w:space="0" w:color="auto"/>
              <w:left w:val="single" w:sz="4" w:space="0" w:color="auto"/>
              <w:bottom w:val="single" w:sz="4" w:space="0" w:color="auto"/>
              <w:right w:val="single" w:sz="4" w:space="0" w:color="auto"/>
            </w:tcBorders>
            <w:vAlign w:val="center"/>
          </w:tcPr>
          <w:p w:rsidR="00851467" w:rsidRDefault="00851467" w:rsidP="007D602F">
            <w:pPr>
              <w:spacing w:before="12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p w:rsidR="00851467" w:rsidRPr="00D97529" w:rsidRDefault="00851467" w:rsidP="00461DA3">
            <w:pPr>
              <w:spacing w:before="240" w:after="120"/>
              <w:rPr>
                <w:rFonts w:ascii="Times New Roman" w:hAnsi="Times New Roman"/>
                <w:b/>
                <w:sz w:val="20"/>
                <w:szCs w:val="20"/>
              </w:rPr>
            </w:pPr>
            <w:r w:rsidRPr="00073469">
              <w:rPr>
                <w:rFonts w:ascii="Times New Roman" w:hAnsi="Times New Roman"/>
                <w:b/>
                <w:sz w:val="20"/>
                <w:szCs w:val="20"/>
              </w:rPr>
              <w:t xml:space="preserve">Polskie Stowarzyszenie na </w:t>
            </w:r>
            <w:r>
              <w:rPr>
                <w:rFonts w:ascii="Times New Roman" w:hAnsi="Times New Roman"/>
                <w:b/>
                <w:sz w:val="20"/>
                <w:szCs w:val="20"/>
              </w:rPr>
              <w:t>R</w:t>
            </w:r>
            <w:r w:rsidRPr="00073469">
              <w:rPr>
                <w:rFonts w:ascii="Times New Roman" w:hAnsi="Times New Roman"/>
                <w:b/>
                <w:sz w:val="20"/>
                <w:szCs w:val="20"/>
              </w:rPr>
              <w:t>zecz Osób z Niepełnosprawnością Intelektualną</w:t>
            </w:r>
          </w:p>
        </w:tc>
        <w:tc>
          <w:tcPr>
            <w:tcW w:w="3685" w:type="dxa"/>
            <w:tcBorders>
              <w:top w:val="single" w:sz="4" w:space="0" w:color="auto"/>
              <w:left w:val="single" w:sz="4" w:space="0" w:color="auto"/>
              <w:bottom w:val="single" w:sz="4" w:space="0" w:color="auto"/>
              <w:right w:val="single" w:sz="4" w:space="0" w:color="auto"/>
            </w:tcBorders>
            <w:vAlign w:val="center"/>
          </w:tcPr>
          <w:p w:rsidR="00851467" w:rsidRPr="00D97529" w:rsidRDefault="00851467" w:rsidP="005604A6">
            <w:pPr>
              <w:spacing w:before="120"/>
              <w:rPr>
                <w:rFonts w:ascii="Times New Roman" w:hAnsi="Times New Roman"/>
                <w:sz w:val="20"/>
                <w:szCs w:val="20"/>
              </w:rPr>
            </w:pPr>
            <w:r w:rsidRPr="00D97529">
              <w:rPr>
                <w:rFonts w:ascii="Times New Roman" w:hAnsi="Times New Roman"/>
                <w:sz w:val="20"/>
                <w:szCs w:val="20"/>
              </w:rPr>
              <w:t xml:space="preserve">Proponujemy </w:t>
            </w:r>
            <w:r w:rsidRPr="00330472">
              <w:rPr>
                <w:rFonts w:ascii="Times New Roman" w:hAnsi="Times New Roman"/>
                <w:b/>
                <w:sz w:val="20"/>
                <w:szCs w:val="20"/>
              </w:rPr>
              <w:t>modyfikację</w:t>
            </w:r>
            <w:r w:rsidRPr="00D97529">
              <w:rPr>
                <w:rFonts w:ascii="Times New Roman" w:hAnsi="Times New Roman"/>
                <w:sz w:val="20"/>
                <w:szCs w:val="20"/>
              </w:rPr>
              <w:t xml:space="preserve"> </w:t>
            </w:r>
            <w:r w:rsidRPr="00330472">
              <w:rPr>
                <w:rFonts w:ascii="Times New Roman" w:hAnsi="Times New Roman"/>
                <w:b/>
                <w:sz w:val="20"/>
                <w:szCs w:val="20"/>
              </w:rPr>
              <w:t>i</w:t>
            </w:r>
            <w:r w:rsidR="00247E9B">
              <w:rPr>
                <w:rFonts w:ascii="Times New Roman" w:hAnsi="Times New Roman"/>
                <w:b/>
                <w:sz w:val="20"/>
                <w:szCs w:val="20"/>
              </w:rPr>
              <w:t xml:space="preserve"> </w:t>
            </w:r>
            <w:r w:rsidRPr="00330472">
              <w:rPr>
                <w:rFonts w:ascii="Times New Roman" w:hAnsi="Times New Roman"/>
                <w:b/>
                <w:sz w:val="20"/>
                <w:szCs w:val="20"/>
              </w:rPr>
              <w:t>uzupełnienie</w:t>
            </w:r>
            <w:r w:rsidRPr="00D97529">
              <w:rPr>
                <w:rFonts w:ascii="Times New Roman" w:hAnsi="Times New Roman"/>
                <w:sz w:val="20"/>
                <w:szCs w:val="20"/>
              </w:rPr>
              <w:t xml:space="preserve"> zapisu:</w:t>
            </w:r>
          </w:p>
          <w:p w:rsidR="00851467" w:rsidRPr="00330472" w:rsidRDefault="00851467" w:rsidP="005604A6">
            <w:pPr>
              <w:spacing w:before="60"/>
              <w:rPr>
                <w:rFonts w:ascii="Times New Roman" w:hAnsi="Times New Roman"/>
                <w:i/>
                <w:sz w:val="20"/>
                <w:szCs w:val="20"/>
              </w:rPr>
            </w:pPr>
            <w:r w:rsidRPr="00330472">
              <w:rPr>
                <w:rFonts w:ascii="Times New Roman" w:hAnsi="Times New Roman"/>
                <w:i/>
                <w:sz w:val="20"/>
                <w:szCs w:val="20"/>
              </w:rPr>
              <w:t>„Wymiar czasu pracy beneficjentów ostatecznych projektu zatrudnionych na podstawie umowy o pracę będzie musiał wynosić:</w:t>
            </w:r>
          </w:p>
          <w:p w:rsidR="00851467" w:rsidRPr="008053A3" w:rsidRDefault="00851467" w:rsidP="005604A6">
            <w:pPr>
              <w:ind w:left="227" w:hanging="227"/>
              <w:rPr>
                <w:rFonts w:ascii="Times New Roman" w:hAnsi="Times New Roman"/>
                <w:color w:val="0000FF"/>
                <w:sz w:val="20"/>
                <w:szCs w:val="20"/>
              </w:rPr>
            </w:pPr>
            <w:r w:rsidRPr="00D97529">
              <w:rPr>
                <w:rFonts w:ascii="Times New Roman" w:hAnsi="Times New Roman"/>
                <w:sz w:val="20"/>
                <w:szCs w:val="20"/>
              </w:rPr>
              <w:t>1. </w:t>
            </w:r>
            <w:r w:rsidRPr="008053A3">
              <w:rPr>
                <w:rFonts w:ascii="Times New Roman" w:hAnsi="Times New Roman"/>
                <w:i/>
                <w:color w:val="0000FF"/>
                <w:sz w:val="20"/>
                <w:szCs w:val="20"/>
              </w:rPr>
              <w:t>W przypadku projektów mających na celu wejście osób niepełnosprawnych na rynek pracy:</w:t>
            </w:r>
          </w:p>
          <w:p w:rsidR="00851467" w:rsidRPr="00330472" w:rsidRDefault="00851467" w:rsidP="005604A6">
            <w:pPr>
              <w:ind w:left="227" w:hanging="227"/>
              <w:rPr>
                <w:rFonts w:ascii="Times New Roman" w:hAnsi="Times New Roman"/>
                <w:i/>
                <w:sz w:val="20"/>
                <w:szCs w:val="20"/>
              </w:rPr>
            </w:pPr>
            <w:r w:rsidRPr="00330472">
              <w:rPr>
                <w:rFonts w:ascii="Times New Roman" w:hAnsi="Times New Roman"/>
                <w:i/>
                <w:sz w:val="20"/>
                <w:szCs w:val="20"/>
              </w:rPr>
              <w:t>1)</w:t>
            </w:r>
            <w:r w:rsidRPr="00330472">
              <w:rPr>
                <w:rFonts w:ascii="Times New Roman" w:hAnsi="Times New Roman"/>
                <w:i/>
                <w:sz w:val="20"/>
                <w:szCs w:val="20"/>
              </w:rPr>
              <w:tab/>
              <w:t>co najmniej 0,25 etatu – w przypadku osób z orzeczonym znacznym stopniem niepełnosprawności;</w:t>
            </w:r>
          </w:p>
          <w:p w:rsidR="00851467" w:rsidRPr="00330472" w:rsidRDefault="00851467" w:rsidP="005604A6">
            <w:pPr>
              <w:ind w:left="227" w:hanging="227"/>
              <w:rPr>
                <w:rFonts w:ascii="Times New Roman" w:hAnsi="Times New Roman"/>
                <w:i/>
                <w:sz w:val="20"/>
                <w:szCs w:val="20"/>
              </w:rPr>
            </w:pPr>
            <w:r w:rsidRPr="00330472">
              <w:rPr>
                <w:rFonts w:ascii="Times New Roman" w:hAnsi="Times New Roman"/>
                <w:i/>
                <w:sz w:val="20"/>
                <w:szCs w:val="20"/>
              </w:rPr>
              <w:t>2)</w:t>
            </w:r>
            <w:r w:rsidRPr="00330472">
              <w:rPr>
                <w:rFonts w:ascii="Times New Roman" w:hAnsi="Times New Roman"/>
                <w:i/>
                <w:sz w:val="20"/>
                <w:szCs w:val="20"/>
              </w:rPr>
              <w:tab/>
              <w:t>co najmniej 0,5 etatu – w przypadku osób z orzeczonym umiarkowanym stopniem niepełnosprawności lub osób posiadających orzeczenie o lekkim stopniu niepełnosprawności z uwagi na niepełnosprawność intelektualną;</w:t>
            </w:r>
          </w:p>
          <w:p w:rsidR="00851467" w:rsidRDefault="00851467" w:rsidP="005604A6">
            <w:pPr>
              <w:ind w:left="227" w:hanging="227"/>
              <w:rPr>
                <w:rFonts w:ascii="Times New Roman" w:hAnsi="Times New Roman"/>
                <w:i/>
                <w:sz w:val="20"/>
                <w:szCs w:val="20"/>
              </w:rPr>
            </w:pPr>
            <w:r w:rsidRPr="00330472">
              <w:rPr>
                <w:rFonts w:ascii="Times New Roman" w:hAnsi="Times New Roman"/>
                <w:i/>
                <w:sz w:val="20"/>
                <w:szCs w:val="20"/>
              </w:rPr>
              <w:t>3)</w:t>
            </w:r>
            <w:r w:rsidRPr="00330472">
              <w:rPr>
                <w:rFonts w:ascii="Times New Roman" w:hAnsi="Times New Roman"/>
                <w:i/>
                <w:sz w:val="20"/>
                <w:szCs w:val="20"/>
              </w:rPr>
              <w:tab/>
              <w:t>co najmniej 0,75 etatu – w przypadku osób z orzeczonym lekkim stopniem niepełnosprawności.</w:t>
            </w:r>
          </w:p>
          <w:p w:rsidR="00C52DBE" w:rsidRPr="00C52DBE" w:rsidRDefault="00C52DBE" w:rsidP="00C52DBE">
            <w:pPr>
              <w:rPr>
                <w:rFonts w:ascii="Times New Roman" w:hAnsi="Times New Roman"/>
                <w:sz w:val="20"/>
                <w:szCs w:val="20"/>
              </w:rPr>
            </w:pPr>
          </w:p>
          <w:p w:rsidR="00C52DBE" w:rsidRPr="00C52DBE" w:rsidRDefault="00C52DBE" w:rsidP="00C52DBE">
            <w:pPr>
              <w:rPr>
                <w:rFonts w:ascii="Times New Roman" w:hAnsi="Times New Roman"/>
                <w:sz w:val="20"/>
                <w:szCs w:val="20"/>
              </w:rPr>
            </w:pPr>
          </w:p>
          <w:p w:rsidR="00851467" w:rsidRPr="008053A3" w:rsidRDefault="00851467" w:rsidP="005604A6">
            <w:pPr>
              <w:spacing w:after="120"/>
              <w:ind w:left="227" w:hanging="227"/>
              <w:rPr>
                <w:rFonts w:ascii="Times New Roman" w:hAnsi="Times New Roman"/>
                <w:color w:val="0000FF"/>
                <w:sz w:val="20"/>
                <w:szCs w:val="20"/>
              </w:rPr>
            </w:pPr>
            <w:r w:rsidRPr="008053A3">
              <w:rPr>
                <w:rFonts w:ascii="Times New Roman" w:hAnsi="Times New Roman"/>
                <w:i/>
                <w:color w:val="0000FF"/>
                <w:sz w:val="20"/>
                <w:szCs w:val="20"/>
              </w:rPr>
              <w:lastRenderedPageBreak/>
              <w:t>2. W przypadku projektów, w których wykorzystywana będzie metoda zatrudnienia wspomaganego co najmniej 0,25 etatu, wymiar czasu pracy każdorazowo uzależniony od poziomu funkcjonowania i możliwości psychofizycznych osoby z niepełnosprawnością”.</w:t>
            </w:r>
          </w:p>
        </w:tc>
        <w:tc>
          <w:tcPr>
            <w:tcW w:w="5121" w:type="dxa"/>
            <w:tcBorders>
              <w:top w:val="single" w:sz="4" w:space="0" w:color="auto"/>
              <w:left w:val="single" w:sz="4" w:space="0" w:color="auto"/>
              <w:bottom w:val="single" w:sz="4" w:space="0" w:color="auto"/>
              <w:right w:val="single" w:sz="4" w:space="0" w:color="auto"/>
            </w:tcBorders>
            <w:vAlign w:val="center"/>
          </w:tcPr>
          <w:p w:rsidR="00851467" w:rsidRPr="00D97529" w:rsidRDefault="00851467" w:rsidP="00F04D2E">
            <w:pPr>
              <w:spacing w:before="120" w:after="120"/>
              <w:rPr>
                <w:rFonts w:ascii="Times New Roman" w:hAnsi="Times New Roman"/>
                <w:sz w:val="20"/>
                <w:szCs w:val="20"/>
              </w:rPr>
            </w:pPr>
            <w:r w:rsidRPr="00D147EF">
              <w:rPr>
                <w:rFonts w:ascii="Times New Roman" w:hAnsi="Times New Roman"/>
                <w:sz w:val="20"/>
                <w:szCs w:val="20"/>
              </w:rPr>
              <w:lastRenderedPageBreak/>
              <w:t>Stopień niepełnosprawności nie powinien wyznacznikiem dla minimalnego wymiaru etatu, na który zostanie zaangażowana osoba z niepełnosprawnością. Orzeczony stopień niepełnosprawności nie oddaje rzeczywistego poziomu funkcjonowania danej osoby, głównie dlatego, iż nie uwzględnia wszystkich aspektów związanych z</w:t>
            </w:r>
            <w:r w:rsidR="00F04D2E">
              <w:rPr>
                <w:rFonts w:ascii="Times New Roman" w:hAnsi="Times New Roman"/>
                <w:sz w:val="20"/>
                <w:szCs w:val="20"/>
              </w:rPr>
              <w:t> </w:t>
            </w:r>
            <w:r w:rsidRPr="00D147EF">
              <w:rPr>
                <w:rFonts w:ascii="Times New Roman" w:hAnsi="Times New Roman"/>
                <w:sz w:val="20"/>
                <w:szCs w:val="20"/>
              </w:rPr>
              <w:t>funkcjonowaniem i</w:t>
            </w:r>
            <w:r>
              <w:rPr>
                <w:rFonts w:ascii="Times New Roman" w:hAnsi="Times New Roman"/>
                <w:sz w:val="20"/>
                <w:szCs w:val="20"/>
              </w:rPr>
              <w:t> </w:t>
            </w:r>
            <w:r w:rsidRPr="00D147EF">
              <w:rPr>
                <w:rFonts w:ascii="Times New Roman" w:hAnsi="Times New Roman"/>
                <w:sz w:val="20"/>
                <w:szCs w:val="20"/>
              </w:rPr>
              <w:t>niepełnosprawnością. Co istotne, nie uwzględnia czynników środowiskowym mających wpływ na poziom funkcjonowania danej osoby. Dwie osoby z</w:t>
            </w:r>
            <w:r w:rsidR="00F04D2E">
              <w:rPr>
                <w:rFonts w:ascii="Times New Roman" w:hAnsi="Times New Roman"/>
                <w:sz w:val="20"/>
                <w:szCs w:val="20"/>
              </w:rPr>
              <w:t> </w:t>
            </w:r>
            <w:r w:rsidRPr="00D147EF">
              <w:rPr>
                <w:rFonts w:ascii="Times New Roman" w:hAnsi="Times New Roman"/>
                <w:sz w:val="20"/>
                <w:szCs w:val="20"/>
              </w:rPr>
              <w:t>orzeczonym takim samym stopniem i</w:t>
            </w:r>
            <w:r w:rsidR="00F04D2E">
              <w:rPr>
                <w:rFonts w:ascii="Times New Roman" w:hAnsi="Times New Roman"/>
                <w:sz w:val="20"/>
                <w:szCs w:val="20"/>
              </w:rPr>
              <w:t xml:space="preserve"> </w:t>
            </w:r>
            <w:r w:rsidRPr="00D147EF">
              <w:rPr>
                <w:rFonts w:ascii="Times New Roman" w:hAnsi="Times New Roman"/>
                <w:sz w:val="20"/>
                <w:szCs w:val="20"/>
              </w:rPr>
              <w:t>rodzajem niepełnosprawności mogą funkcjonować skrajnie różnie. Będzie to wynikiem ich dotychczasowych doświadczeń życiowym, przebytej ścieżki edukacyjnej, wspierającego bądź nie najbliższego otoczenia, współistniejących chorób bądź dysfunkcji nabytych w czasie od czasu uzyskania orzeczenia o</w:t>
            </w:r>
            <w:r>
              <w:rPr>
                <w:rFonts w:ascii="Times New Roman" w:hAnsi="Times New Roman"/>
                <w:sz w:val="20"/>
                <w:szCs w:val="20"/>
              </w:rPr>
              <w:t> </w:t>
            </w:r>
            <w:r w:rsidRPr="00D147EF">
              <w:rPr>
                <w:rFonts w:ascii="Times New Roman" w:hAnsi="Times New Roman"/>
                <w:sz w:val="20"/>
                <w:szCs w:val="20"/>
              </w:rPr>
              <w:t>niepełnosprawności czy</w:t>
            </w:r>
            <w:r>
              <w:rPr>
                <w:rFonts w:ascii="Times New Roman" w:hAnsi="Times New Roman"/>
                <w:sz w:val="20"/>
                <w:szCs w:val="20"/>
              </w:rPr>
              <w:t xml:space="preserve"> ogólnej wydolności wysiłkowej. </w:t>
            </w:r>
            <w:r w:rsidRPr="00D147EF">
              <w:rPr>
                <w:rFonts w:ascii="Times New Roman" w:hAnsi="Times New Roman"/>
                <w:sz w:val="20"/>
                <w:szCs w:val="20"/>
              </w:rPr>
              <w:t>Proponowany aktualnie zapis w założeniach konkursowych powinien być wyłączony przynajmniej z</w:t>
            </w:r>
            <w:r>
              <w:rPr>
                <w:rFonts w:ascii="Times New Roman" w:hAnsi="Times New Roman"/>
                <w:sz w:val="20"/>
                <w:szCs w:val="20"/>
              </w:rPr>
              <w:t> </w:t>
            </w:r>
            <w:r w:rsidRPr="00D147EF">
              <w:rPr>
                <w:rFonts w:ascii="Times New Roman" w:hAnsi="Times New Roman"/>
                <w:sz w:val="20"/>
                <w:szCs w:val="20"/>
              </w:rPr>
              <w:t>projektów, w których stosowana będzie me</w:t>
            </w:r>
            <w:r>
              <w:rPr>
                <w:rFonts w:ascii="Times New Roman" w:hAnsi="Times New Roman"/>
                <w:sz w:val="20"/>
                <w:szCs w:val="20"/>
              </w:rPr>
              <w:t xml:space="preserve">toda zatrudnienia wspomaganego. </w:t>
            </w:r>
            <w:r w:rsidRPr="00D147EF">
              <w:rPr>
                <w:rFonts w:ascii="Times New Roman" w:hAnsi="Times New Roman"/>
                <w:sz w:val="20"/>
                <w:szCs w:val="20"/>
              </w:rPr>
              <w:t>W</w:t>
            </w:r>
            <w:r>
              <w:rPr>
                <w:rFonts w:ascii="Times New Roman" w:hAnsi="Times New Roman"/>
                <w:sz w:val="20"/>
                <w:szCs w:val="20"/>
              </w:rPr>
              <w:t> </w:t>
            </w:r>
            <w:r w:rsidRPr="00D147EF">
              <w:rPr>
                <w:rFonts w:ascii="Times New Roman" w:hAnsi="Times New Roman"/>
                <w:sz w:val="20"/>
                <w:szCs w:val="20"/>
              </w:rPr>
              <w:t xml:space="preserve">projektach tych beneficjentami będą osoby o szczególnych trudnościach i w związku z  tym o szczególnych potrzebach. Ich możliwości i ograniczenia mogą w niektórych przypadkach pozwalać na zaangażowanie </w:t>
            </w:r>
            <w:r w:rsidRPr="00D147EF">
              <w:rPr>
                <w:rFonts w:ascii="Times New Roman" w:hAnsi="Times New Roman"/>
                <w:sz w:val="20"/>
                <w:szCs w:val="20"/>
              </w:rPr>
              <w:lastRenderedPageBreak/>
              <w:t>w niewielkiej liczbie godzin. Dlatego też wymiar 0,25 etatu jest minimalnym wymiarem, który powinien być stosowany jako dopuszczalny miernik rezultatu w projek</w:t>
            </w:r>
            <w:r>
              <w:rPr>
                <w:rFonts w:ascii="Times New Roman" w:hAnsi="Times New Roman"/>
                <w:sz w:val="20"/>
                <w:szCs w:val="20"/>
              </w:rPr>
              <w:t>tach zatrudnienia wspomaganego.</w:t>
            </w:r>
          </w:p>
        </w:tc>
        <w:tc>
          <w:tcPr>
            <w:tcW w:w="2977" w:type="dxa"/>
            <w:tcBorders>
              <w:top w:val="single" w:sz="4" w:space="0" w:color="auto"/>
              <w:left w:val="single" w:sz="4" w:space="0" w:color="auto"/>
              <w:bottom w:val="single" w:sz="4" w:space="0" w:color="auto"/>
              <w:right w:val="single" w:sz="4" w:space="0" w:color="auto"/>
            </w:tcBorders>
            <w:vAlign w:val="center"/>
          </w:tcPr>
          <w:p w:rsidR="00851467" w:rsidRPr="0069237C" w:rsidRDefault="00851467" w:rsidP="00F55FC2">
            <w:pPr>
              <w:spacing w:before="120" w:after="120"/>
              <w:rPr>
                <w:rFonts w:ascii="Times New Roman" w:hAnsi="Times New Roman"/>
                <w:sz w:val="20"/>
                <w:szCs w:val="20"/>
              </w:rPr>
            </w:pPr>
            <w:r w:rsidRPr="00261A8A">
              <w:rPr>
                <w:rFonts w:ascii="Times New Roman" w:hAnsi="Times New Roman"/>
                <w:b/>
                <w:sz w:val="20"/>
                <w:szCs w:val="20"/>
              </w:rPr>
              <w:lastRenderedPageBreak/>
              <w:t>Uwaga uwzględniona częściowo</w:t>
            </w:r>
            <w:r>
              <w:rPr>
                <w:rFonts w:ascii="Times New Roman" w:hAnsi="Times New Roman"/>
                <w:sz w:val="20"/>
                <w:szCs w:val="20"/>
              </w:rPr>
              <w:t xml:space="preserve"> – </w:t>
            </w:r>
            <w:r w:rsidR="00330F2E">
              <w:rPr>
                <w:rFonts w:ascii="Times New Roman" w:hAnsi="Times New Roman"/>
                <w:sz w:val="20"/>
                <w:szCs w:val="20"/>
              </w:rPr>
              <w:t xml:space="preserve">dodanie do treści ogłoszenia zapisu o </w:t>
            </w:r>
            <w:r>
              <w:rPr>
                <w:rFonts w:ascii="Times New Roman" w:hAnsi="Times New Roman"/>
                <w:sz w:val="20"/>
                <w:szCs w:val="20"/>
              </w:rPr>
              <w:t xml:space="preserve">możliwości podejmowania </w:t>
            </w:r>
            <w:r w:rsidR="00330F2E">
              <w:rPr>
                <w:rFonts w:ascii="Times New Roman" w:hAnsi="Times New Roman"/>
                <w:sz w:val="20"/>
                <w:szCs w:val="20"/>
              </w:rPr>
              <w:t xml:space="preserve">(w uzasadnionych przypadkach) przez Pełnomocników Zarządu PFRON </w:t>
            </w:r>
            <w:r w:rsidR="00F55FC2">
              <w:rPr>
                <w:rFonts w:ascii="Times New Roman" w:hAnsi="Times New Roman"/>
                <w:sz w:val="20"/>
                <w:szCs w:val="20"/>
              </w:rPr>
              <w:t xml:space="preserve">decyzji </w:t>
            </w:r>
            <w:r w:rsidR="00330F2E">
              <w:rPr>
                <w:rFonts w:ascii="Times New Roman" w:hAnsi="Times New Roman"/>
                <w:sz w:val="20"/>
                <w:szCs w:val="20"/>
              </w:rPr>
              <w:t>dotyczących uwzględnienia</w:t>
            </w:r>
            <w:r w:rsidR="00330F2E" w:rsidRPr="00330F2E">
              <w:rPr>
                <w:rFonts w:ascii="Times New Roman" w:hAnsi="Times New Roman"/>
                <w:sz w:val="20"/>
                <w:szCs w:val="20"/>
              </w:rPr>
              <w:t xml:space="preserve"> w rezultatach projektu beneficjentów ostatecznych zatrudnionych na wymiar czasu pracy niższy niż wskazany </w:t>
            </w:r>
            <w:r w:rsidR="00330F2E">
              <w:rPr>
                <w:rFonts w:ascii="Times New Roman" w:hAnsi="Times New Roman"/>
                <w:sz w:val="20"/>
                <w:szCs w:val="20"/>
              </w:rPr>
              <w:t>w ogłoszeniu o konkursie,</w:t>
            </w:r>
            <w:r w:rsidR="00330F2E" w:rsidRPr="00330F2E">
              <w:rPr>
                <w:rFonts w:ascii="Times New Roman" w:hAnsi="Times New Roman"/>
                <w:sz w:val="20"/>
                <w:szCs w:val="20"/>
              </w:rPr>
              <w:t xml:space="preserve"> z zastrzeżeniem, iż zmniejszenie wymiaru czasu pracy nie może przekraczać 50% wymaganych wartośc</w:t>
            </w:r>
            <w:r w:rsidR="00330F2E">
              <w:rPr>
                <w:rFonts w:ascii="Times New Roman" w:hAnsi="Times New Roman"/>
                <w:sz w:val="20"/>
                <w:szCs w:val="20"/>
              </w:rPr>
              <w:t>i.</w:t>
            </w:r>
          </w:p>
        </w:tc>
      </w:tr>
      <w:tr w:rsidR="007D602F" w:rsidRPr="006A1598" w:rsidTr="002227E3">
        <w:tc>
          <w:tcPr>
            <w:tcW w:w="496" w:type="dxa"/>
            <w:shd w:val="clear" w:color="auto" w:fill="548DD4" w:themeFill="text2" w:themeFillTint="99"/>
            <w:vAlign w:val="center"/>
          </w:tcPr>
          <w:p w:rsidR="007D602F" w:rsidRPr="006A1598" w:rsidRDefault="007D602F" w:rsidP="007D602F">
            <w:pPr>
              <w:jc w:val="center"/>
              <w:rPr>
                <w:rFonts w:ascii="Times New Roman" w:hAnsi="Times New Roman"/>
                <w:b/>
                <w:sz w:val="12"/>
                <w:szCs w:val="12"/>
              </w:rPr>
            </w:pPr>
          </w:p>
        </w:tc>
        <w:tc>
          <w:tcPr>
            <w:tcW w:w="1417"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1985"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3685"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5121" w:type="dxa"/>
            <w:shd w:val="clear" w:color="auto" w:fill="548DD4" w:themeFill="text2" w:themeFillTint="99"/>
            <w:vAlign w:val="center"/>
          </w:tcPr>
          <w:p w:rsidR="007D602F" w:rsidRPr="006A1598" w:rsidRDefault="007D602F" w:rsidP="007D602F">
            <w:pPr>
              <w:rPr>
                <w:rFonts w:ascii="Times New Roman" w:hAnsi="Times New Roman"/>
                <w:sz w:val="12"/>
                <w:szCs w:val="12"/>
              </w:rPr>
            </w:pPr>
          </w:p>
        </w:tc>
        <w:tc>
          <w:tcPr>
            <w:tcW w:w="2977" w:type="dxa"/>
            <w:shd w:val="clear" w:color="auto" w:fill="548DD4" w:themeFill="text2" w:themeFillTint="99"/>
            <w:vAlign w:val="center"/>
          </w:tcPr>
          <w:p w:rsidR="007D602F" w:rsidRPr="006A1598" w:rsidRDefault="007D602F" w:rsidP="007D602F">
            <w:pPr>
              <w:rPr>
                <w:rFonts w:ascii="Times New Roman" w:hAnsi="Times New Roman"/>
                <w:sz w:val="12"/>
                <w:szCs w:val="12"/>
              </w:rPr>
            </w:pPr>
          </w:p>
        </w:tc>
      </w:tr>
      <w:tr w:rsidR="00C44857" w:rsidRPr="004433FF" w:rsidTr="002227E3">
        <w:tc>
          <w:tcPr>
            <w:tcW w:w="496" w:type="dxa"/>
            <w:vAlign w:val="center"/>
          </w:tcPr>
          <w:p w:rsidR="00AB5F17" w:rsidRPr="000A2FD1" w:rsidRDefault="006F792A" w:rsidP="004433FF">
            <w:pPr>
              <w:spacing w:before="120" w:after="120"/>
              <w:jc w:val="center"/>
              <w:rPr>
                <w:rFonts w:ascii="Times New Roman" w:hAnsi="Times New Roman"/>
                <w:b/>
                <w:sz w:val="20"/>
                <w:szCs w:val="20"/>
              </w:rPr>
            </w:pPr>
            <w:r>
              <w:rPr>
                <w:rFonts w:ascii="Times New Roman" w:hAnsi="Times New Roman"/>
                <w:b/>
                <w:sz w:val="20"/>
                <w:szCs w:val="20"/>
              </w:rPr>
              <w:t>11.</w:t>
            </w:r>
          </w:p>
        </w:tc>
        <w:tc>
          <w:tcPr>
            <w:tcW w:w="1417" w:type="dxa"/>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VI ust. 6 zdanie pierwsze</w:t>
            </w:r>
          </w:p>
        </w:tc>
        <w:tc>
          <w:tcPr>
            <w:tcW w:w="1985" w:type="dxa"/>
            <w:vAlign w:val="center"/>
          </w:tcPr>
          <w:p w:rsidR="00AB5F17" w:rsidRDefault="00AB5F17" w:rsidP="007C5498">
            <w:pPr>
              <w:spacing w:before="120"/>
              <w:rPr>
                <w:rFonts w:ascii="Times New Roman" w:hAnsi="Times New Roman"/>
                <w:b/>
                <w:sz w:val="20"/>
                <w:szCs w:val="20"/>
              </w:rPr>
            </w:pPr>
            <w:r w:rsidRPr="00720EA1">
              <w:rPr>
                <w:rFonts w:ascii="Times New Roman" w:hAnsi="Times New Roman"/>
                <w:b/>
                <w:sz w:val="20"/>
                <w:szCs w:val="20"/>
              </w:rPr>
              <w:t xml:space="preserve">Porozumienie </w:t>
            </w:r>
            <w:r>
              <w:rPr>
                <w:rFonts w:ascii="Times New Roman" w:hAnsi="Times New Roman"/>
                <w:b/>
                <w:sz w:val="20"/>
                <w:szCs w:val="20"/>
              </w:rPr>
              <w:t>AUTYZM-POLSKA</w:t>
            </w:r>
          </w:p>
          <w:p w:rsidR="00AB5F17" w:rsidRPr="00720EA1" w:rsidRDefault="00AB5F17" w:rsidP="00461DA3">
            <w:pPr>
              <w:spacing w:before="240" w:after="120"/>
              <w:rPr>
                <w:rFonts w:ascii="Times New Roman" w:hAnsi="Times New Roman"/>
                <w:sz w:val="20"/>
                <w:szCs w:val="20"/>
              </w:rPr>
            </w:pPr>
            <w:r>
              <w:rPr>
                <w:rFonts w:ascii="Times New Roman" w:hAnsi="Times New Roman"/>
                <w:b/>
                <w:sz w:val="20"/>
                <w:szCs w:val="20"/>
              </w:rPr>
              <w:t>Fundacja SYNAPSIS</w:t>
            </w:r>
          </w:p>
        </w:tc>
        <w:tc>
          <w:tcPr>
            <w:tcW w:w="3685" w:type="dxa"/>
            <w:vAlign w:val="center"/>
          </w:tcPr>
          <w:p w:rsidR="00AB5F17" w:rsidRPr="00720EA1" w:rsidRDefault="00AB5F17" w:rsidP="007E1CB0">
            <w:pPr>
              <w:spacing w:before="120"/>
              <w:rPr>
                <w:rFonts w:ascii="Times New Roman" w:hAnsi="Times New Roman"/>
                <w:sz w:val="20"/>
                <w:szCs w:val="20"/>
              </w:rPr>
            </w:pPr>
            <w:r w:rsidRPr="006A70A6">
              <w:rPr>
                <w:rFonts w:ascii="Times New Roman" w:hAnsi="Times New Roman"/>
                <w:b/>
                <w:sz w:val="20"/>
                <w:szCs w:val="20"/>
              </w:rPr>
              <w:t xml:space="preserve">Dodanie </w:t>
            </w:r>
            <w:r w:rsidRPr="004E6414">
              <w:rPr>
                <w:rFonts w:ascii="Times New Roman" w:hAnsi="Times New Roman"/>
                <w:sz w:val="20"/>
                <w:szCs w:val="20"/>
              </w:rPr>
              <w:t>wyrażenia</w:t>
            </w:r>
            <w:r w:rsidRPr="00720EA1">
              <w:rPr>
                <w:rFonts w:ascii="Times New Roman" w:hAnsi="Times New Roman"/>
                <w:sz w:val="20"/>
                <w:szCs w:val="20"/>
              </w:rPr>
              <w:t xml:space="preserve"> </w:t>
            </w:r>
            <w:r w:rsidRPr="004E6414">
              <w:rPr>
                <w:rFonts w:ascii="Times New Roman" w:hAnsi="Times New Roman"/>
                <w:i/>
                <w:sz w:val="20"/>
                <w:szCs w:val="20"/>
              </w:rPr>
              <w:t>„lub całościowe zaburzenia rozwojowe”</w:t>
            </w:r>
            <w:r w:rsidRPr="00720EA1">
              <w:rPr>
                <w:rFonts w:ascii="Times New Roman" w:hAnsi="Times New Roman"/>
                <w:sz w:val="20"/>
                <w:szCs w:val="20"/>
              </w:rPr>
              <w:t xml:space="preserve"> i nadanie punktowi brzmienia:</w:t>
            </w:r>
          </w:p>
          <w:p w:rsidR="007D602F" w:rsidRPr="00C52DBE" w:rsidRDefault="00AB5F17" w:rsidP="00C52DBE">
            <w:pPr>
              <w:pStyle w:val="Akapitzlist"/>
              <w:spacing w:before="60" w:after="120"/>
              <w:ind w:left="0"/>
              <w:contextualSpacing w:val="0"/>
              <w:rPr>
                <w:rFonts w:eastAsia="Times New Roman"/>
                <w:i/>
                <w:sz w:val="20"/>
                <w:szCs w:val="20"/>
                <w:lang w:eastAsia="pl-PL"/>
              </w:rPr>
            </w:pPr>
            <w:r w:rsidRPr="00135EA6">
              <w:rPr>
                <w:rFonts w:eastAsia="Times New Roman"/>
                <w:i/>
                <w:sz w:val="20"/>
                <w:szCs w:val="20"/>
                <w:lang w:eastAsia="pl-PL"/>
              </w:rPr>
              <w:t xml:space="preserve">„Udział osób niepełnosprawnych z orzeczonym lekkim stopniem niepełnosprawności będzie mógł stanowić nie więcej niż 10% ogółu beneficjentów ostatecznych projektu (warunek nie dotyczyłby osób posiadających orzeczenie o lekkim stopniu niepełnosprawności, wydane z uwagi na niepełnosprawność </w:t>
            </w:r>
            <w:r w:rsidRPr="004E6414">
              <w:rPr>
                <w:rFonts w:eastAsia="Times New Roman"/>
                <w:i/>
                <w:sz w:val="20"/>
                <w:szCs w:val="20"/>
                <w:lang w:eastAsia="pl-PL"/>
              </w:rPr>
              <w:t>intelektualną</w:t>
            </w:r>
            <w:r w:rsidRPr="004E6414">
              <w:rPr>
                <w:rFonts w:eastAsia="Times New Roman"/>
                <w:i/>
                <w:color w:val="C00000"/>
                <w:sz w:val="20"/>
                <w:szCs w:val="20"/>
                <w:lang w:eastAsia="pl-PL"/>
              </w:rPr>
              <w:t xml:space="preserve"> </w:t>
            </w:r>
            <w:r w:rsidRPr="008053A3">
              <w:rPr>
                <w:rFonts w:eastAsia="Times New Roman"/>
                <w:i/>
                <w:color w:val="0000FF"/>
                <w:sz w:val="20"/>
                <w:szCs w:val="20"/>
                <w:lang w:eastAsia="pl-PL"/>
              </w:rPr>
              <w:t>lub całościowe zaburzenia rozwojowe.</w:t>
            </w:r>
          </w:p>
        </w:tc>
        <w:tc>
          <w:tcPr>
            <w:tcW w:w="5121" w:type="dxa"/>
            <w:vAlign w:val="center"/>
          </w:tcPr>
          <w:p w:rsidR="00AB5F17" w:rsidRPr="00720EA1" w:rsidRDefault="00AB5F17" w:rsidP="007E1CB0">
            <w:pPr>
              <w:spacing w:before="120" w:after="120"/>
              <w:rPr>
                <w:rFonts w:ascii="Times New Roman" w:hAnsi="Times New Roman"/>
                <w:sz w:val="20"/>
                <w:szCs w:val="20"/>
              </w:rPr>
            </w:pPr>
            <w:r w:rsidRPr="00720EA1">
              <w:rPr>
                <w:rFonts w:ascii="Times New Roman" w:hAnsi="Times New Roman"/>
                <w:sz w:val="20"/>
                <w:szCs w:val="20"/>
              </w:rPr>
              <w:t>Uzasadnienie analogiczne, jak wyżej. Osoby z</w:t>
            </w:r>
            <w:r>
              <w:rPr>
                <w:rFonts w:ascii="Times New Roman" w:hAnsi="Times New Roman"/>
                <w:sz w:val="20"/>
                <w:szCs w:val="20"/>
              </w:rPr>
              <w:t> </w:t>
            </w:r>
            <w:r w:rsidRPr="00720EA1">
              <w:rPr>
                <w:rFonts w:ascii="Times New Roman" w:hAnsi="Times New Roman"/>
                <w:sz w:val="20"/>
                <w:szCs w:val="20"/>
              </w:rPr>
              <w:t>całościowymi zaburzeniami rozwojowymi, nawet z niepełnosprawnością w stopniu lekkim, mają o wiele poważniejsze bariery w</w:t>
            </w:r>
            <w:r>
              <w:rPr>
                <w:rFonts w:ascii="Times New Roman" w:hAnsi="Times New Roman"/>
                <w:sz w:val="20"/>
                <w:szCs w:val="20"/>
              </w:rPr>
              <w:t> </w:t>
            </w:r>
            <w:r w:rsidRPr="00720EA1">
              <w:rPr>
                <w:rFonts w:ascii="Times New Roman" w:hAnsi="Times New Roman"/>
                <w:sz w:val="20"/>
                <w:szCs w:val="20"/>
              </w:rPr>
              <w:t>zatrudnieniu, niż osoby z innymi niepełnosprawnościami, co najmniej takie same jak osoby z</w:t>
            </w:r>
            <w:r>
              <w:rPr>
                <w:rFonts w:ascii="Times New Roman" w:hAnsi="Times New Roman"/>
                <w:sz w:val="20"/>
                <w:szCs w:val="20"/>
              </w:rPr>
              <w:t> </w:t>
            </w:r>
            <w:r w:rsidRPr="00720EA1">
              <w:rPr>
                <w:rFonts w:ascii="Times New Roman" w:hAnsi="Times New Roman"/>
                <w:sz w:val="20"/>
                <w:szCs w:val="20"/>
              </w:rPr>
              <w:t>niepełnosprawnością intelektualną.</w:t>
            </w:r>
          </w:p>
        </w:tc>
        <w:tc>
          <w:tcPr>
            <w:tcW w:w="2977" w:type="dxa"/>
            <w:vAlign w:val="center"/>
          </w:tcPr>
          <w:p w:rsidR="00AB5F17" w:rsidRPr="00261A8A" w:rsidRDefault="00AB5F17" w:rsidP="00827633">
            <w:pPr>
              <w:spacing w:before="120" w:after="120"/>
              <w:rPr>
                <w:rFonts w:ascii="Times New Roman" w:hAnsi="Times New Roman"/>
                <w:b/>
                <w:sz w:val="20"/>
                <w:szCs w:val="20"/>
              </w:rPr>
            </w:pPr>
            <w:r w:rsidRPr="00261A8A">
              <w:rPr>
                <w:rFonts w:ascii="Times New Roman" w:hAnsi="Times New Roman"/>
                <w:b/>
                <w:sz w:val="20"/>
                <w:szCs w:val="20"/>
              </w:rPr>
              <w:t>Uwaga uwzględniona.</w:t>
            </w:r>
          </w:p>
        </w:tc>
      </w:tr>
      <w:tr w:rsidR="007D602F" w:rsidRPr="006A1598" w:rsidTr="002227E3">
        <w:tc>
          <w:tcPr>
            <w:tcW w:w="496" w:type="dxa"/>
            <w:shd w:val="clear" w:color="auto" w:fill="548DD4" w:themeFill="text2" w:themeFillTint="99"/>
            <w:vAlign w:val="center"/>
          </w:tcPr>
          <w:p w:rsidR="007D602F" w:rsidRPr="006A1598" w:rsidRDefault="007D602F" w:rsidP="007D602F">
            <w:pPr>
              <w:jc w:val="center"/>
              <w:rPr>
                <w:rFonts w:ascii="Times New Roman" w:hAnsi="Times New Roman"/>
                <w:b/>
                <w:sz w:val="12"/>
                <w:szCs w:val="12"/>
              </w:rPr>
            </w:pPr>
          </w:p>
        </w:tc>
        <w:tc>
          <w:tcPr>
            <w:tcW w:w="1417"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1985"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3685" w:type="dxa"/>
            <w:shd w:val="clear" w:color="auto" w:fill="548DD4" w:themeFill="text2" w:themeFillTint="99"/>
            <w:vAlign w:val="center"/>
          </w:tcPr>
          <w:p w:rsidR="007D602F" w:rsidRPr="006A1598" w:rsidRDefault="007D602F" w:rsidP="007D602F">
            <w:pPr>
              <w:pStyle w:val="Akapitzlist"/>
              <w:ind w:left="0"/>
              <w:contextualSpacing w:val="0"/>
              <w:rPr>
                <w:rFonts w:eastAsia="Times New Roman"/>
                <w:b/>
                <w:sz w:val="12"/>
                <w:szCs w:val="12"/>
                <w:lang w:eastAsia="pl-PL"/>
              </w:rPr>
            </w:pPr>
          </w:p>
        </w:tc>
        <w:tc>
          <w:tcPr>
            <w:tcW w:w="5121" w:type="dxa"/>
            <w:shd w:val="clear" w:color="auto" w:fill="548DD4" w:themeFill="text2" w:themeFillTint="99"/>
            <w:vAlign w:val="center"/>
          </w:tcPr>
          <w:p w:rsidR="007D602F" w:rsidRPr="006A1598" w:rsidRDefault="007D602F" w:rsidP="007D602F">
            <w:pPr>
              <w:rPr>
                <w:rFonts w:ascii="Times New Roman" w:hAnsi="Times New Roman"/>
                <w:sz w:val="12"/>
                <w:szCs w:val="12"/>
              </w:rPr>
            </w:pPr>
          </w:p>
        </w:tc>
        <w:tc>
          <w:tcPr>
            <w:tcW w:w="2977" w:type="dxa"/>
            <w:shd w:val="clear" w:color="auto" w:fill="548DD4" w:themeFill="text2" w:themeFillTint="99"/>
            <w:vAlign w:val="center"/>
          </w:tcPr>
          <w:p w:rsidR="007D602F" w:rsidRPr="006A1598" w:rsidRDefault="007D602F" w:rsidP="007D602F">
            <w:pPr>
              <w:rPr>
                <w:rFonts w:ascii="Times New Roman" w:hAnsi="Times New Roman"/>
                <w:sz w:val="12"/>
                <w:szCs w:val="12"/>
              </w:rPr>
            </w:pPr>
          </w:p>
        </w:tc>
      </w:tr>
      <w:tr w:rsidR="001217E7" w:rsidRPr="004433FF" w:rsidTr="002227E3">
        <w:tc>
          <w:tcPr>
            <w:tcW w:w="496" w:type="dxa"/>
            <w:vMerge w:val="restart"/>
            <w:vAlign w:val="center"/>
          </w:tcPr>
          <w:p w:rsidR="001217E7" w:rsidRPr="00805EAE" w:rsidRDefault="006F792A" w:rsidP="004433FF">
            <w:pPr>
              <w:spacing w:before="120" w:after="120"/>
              <w:jc w:val="center"/>
              <w:rPr>
                <w:rFonts w:ascii="Times New Roman" w:hAnsi="Times New Roman"/>
                <w:b/>
                <w:sz w:val="20"/>
                <w:szCs w:val="20"/>
              </w:rPr>
            </w:pPr>
            <w:r>
              <w:rPr>
                <w:rFonts w:ascii="Times New Roman" w:hAnsi="Times New Roman"/>
                <w:b/>
                <w:sz w:val="20"/>
                <w:szCs w:val="20"/>
              </w:rPr>
              <w:t>12.</w:t>
            </w:r>
          </w:p>
        </w:tc>
        <w:tc>
          <w:tcPr>
            <w:tcW w:w="1417" w:type="dxa"/>
            <w:vMerge w:val="restart"/>
            <w:vAlign w:val="center"/>
          </w:tcPr>
          <w:p w:rsidR="001217E7" w:rsidRPr="002706DC" w:rsidRDefault="001217E7" w:rsidP="005604A6">
            <w:pPr>
              <w:spacing w:before="120" w:after="120"/>
              <w:rPr>
                <w:rFonts w:ascii="Times New Roman" w:hAnsi="Times New Roman"/>
                <w:b/>
                <w:sz w:val="22"/>
                <w:szCs w:val="22"/>
              </w:rPr>
            </w:pPr>
            <w:r w:rsidRPr="002706DC">
              <w:rPr>
                <w:rFonts w:ascii="Times New Roman" w:hAnsi="Times New Roman"/>
                <w:b/>
                <w:sz w:val="20"/>
                <w:szCs w:val="20"/>
              </w:rPr>
              <w:t>Rozdział VI ust. 6</w:t>
            </w:r>
          </w:p>
        </w:tc>
        <w:tc>
          <w:tcPr>
            <w:tcW w:w="1985" w:type="dxa"/>
            <w:tcBorders>
              <w:top w:val="single" w:sz="4" w:space="0" w:color="auto"/>
              <w:bottom w:val="single" w:sz="4" w:space="0" w:color="auto"/>
              <w:right w:val="single" w:sz="4" w:space="0" w:color="auto"/>
            </w:tcBorders>
            <w:vAlign w:val="center"/>
          </w:tcPr>
          <w:p w:rsidR="001217E7" w:rsidRDefault="001217E7" w:rsidP="007D602F">
            <w:pPr>
              <w:spacing w:before="12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p w:rsidR="001217E7" w:rsidRDefault="001217E7" w:rsidP="00461DA3">
            <w:pPr>
              <w:spacing w:before="240"/>
              <w:rPr>
                <w:rFonts w:ascii="Times New Roman" w:hAnsi="Times New Roman"/>
                <w:b/>
                <w:sz w:val="20"/>
                <w:szCs w:val="20"/>
              </w:rPr>
            </w:pPr>
            <w:r w:rsidRPr="00BD66CC">
              <w:rPr>
                <w:rFonts w:ascii="Times New Roman" w:hAnsi="Times New Roman"/>
                <w:b/>
                <w:sz w:val="20"/>
                <w:szCs w:val="20"/>
              </w:rPr>
              <w:t>Wrocławski Sejmik Osób Niepełnosprawnych</w:t>
            </w:r>
          </w:p>
          <w:p w:rsidR="001217E7" w:rsidRPr="00D97529" w:rsidRDefault="001217E7" w:rsidP="00461DA3">
            <w:pPr>
              <w:spacing w:before="240" w:after="120"/>
              <w:rPr>
                <w:rFonts w:ascii="Times New Roman" w:hAnsi="Times New Roman"/>
                <w:b/>
                <w:sz w:val="20"/>
                <w:szCs w:val="20"/>
              </w:rPr>
            </w:pPr>
            <w:r w:rsidRPr="00BD66CC">
              <w:rPr>
                <w:rFonts w:ascii="Times New Roman" w:hAnsi="Times New Roman"/>
                <w:b/>
                <w:sz w:val="20"/>
                <w:szCs w:val="20"/>
              </w:rPr>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tcBorders>
              <w:top w:val="single" w:sz="4" w:space="0" w:color="auto"/>
              <w:left w:val="single" w:sz="4" w:space="0" w:color="auto"/>
              <w:bottom w:val="single" w:sz="4" w:space="0" w:color="auto"/>
              <w:right w:val="single" w:sz="4" w:space="0" w:color="auto"/>
            </w:tcBorders>
            <w:vAlign w:val="center"/>
          </w:tcPr>
          <w:p w:rsidR="001217E7" w:rsidRPr="00D97529" w:rsidRDefault="001217E7" w:rsidP="00F55FC2">
            <w:pPr>
              <w:pStyle w:val="Akapitzlist"/>
              <w:spacing w:before="480"/>
              <w:ind w:left="0"/>
              <w:rPr>
                <w:rFonts w:eastAsia="Times New Roman"/>
                <w:sz w:val="20"/>
                <w:szCs w:val="20"/>
                <w:lang w:eastAsia="pl-PL"/>
              </w:rPr>
            </w:pPr>
            <w:r w:rsidRPr="00D97529">
              <w:rPr>
                <w:rFonts w:eastAsia="Times New Roman"/>
                <w:sz w:val="20"/>
                <w:szCs w:val="20"/>
                <w:lang w:eastAsia="pl-PL"/>
              </w:rPr>
              <w:t>Należy odejść od określenia sztywnych ram procentowego udziału osób z</w:t>
            </w:r>
            <w:r>
              <w:rPr>
                <w:rFonts w:eastAsia="Times New Roman"/>
                <w:sz w:val="20"/>
                <w:szCs w:val="20"/>
                <w:lang w:eastAsia="pl-PL"/>
              </w:rPr>
              <w:t xml:space="preserve"> </w:t>
            </w:r>
            <w:r w:rsidRPr="00D97529">
              <w:rPr>
                <w:rFonts w:eastAsia="Times New Roman"/>
                <w:sz w:val="20"/>
                <w:szCs w:val="20"/>
                <w:lang w:eastAsia="pl-PL"/>
              </w:rPr>
              <w:t>określonym stopniem niepełnosprawności w projekcie w poniższym zapisie:</w:t>
            </w:r>
          </w:p>
          <w:p w:rsidR="001217E7" w:rsidRPr="001C49EC" w:rsidRDefault="001217E7" w:rsidP="00DF2DC6">
            <w:pPr>
              <w:pStyle w:val="Akapitzlist"/>
              <w:spacing w:before="60" w:after="120"/>
              <w:ind w:left="0"/>
              <w:contextualSpacing w:val="0"/>
              <w:rPr>
                <w:rFonts w:eastAsia="Times New Roman"/>
                <w:i/>
                <w:sz w:val="20"/>
                <w:szCs w:val="20"/>
                <w:lang w:eastAsia="pl-PL"/>
              </w:rPr>
            </w:pPr>
            <w:r w:rsidRPr="001C49EC">
              <w:rPr>
                <w:rFonts w:eastAsia="Times New Roman"/>
                <w:i/>
                <w:sz w:val="20"/>
                <w:szCs w:val="20"/>
                <w:lang w:eastAsia="pl-PL"/>
              </w:rPr>
              <w:t xml:space="preserve">„Udział osób niepełnosprawnych z orzeczonym znacznym stopniem niepełnosprawności będzie musiał stanowić co najmniej 25% ogółu beneficjentów ostatecznych projektu. Wymóg udziału co najmniej 25% osób z orzeczonym znacznym stopniem niepełnosprawności będzie ulegać obniżeniu proporcjonalnie do udziału osób niepełnosprawnych z orzeczonym umiarkowanym stopniem </w:t>
            </w:r>
            <w:r w:rsidRPr="001C49EC">
              <w:rPr>
                <w:rFonts w:eastAsia="Times New Roman"/>
                <w:i/>
                <w:sz w:val="20"/>
                <w:szCs w:val="20"/>
                <w:lang w:eastAsia="pl-PL"/>
              </w:rPr>
              <w:lastRenderedPageBreak/>
              <w:t>niepełnosprawności, o których mowa w art. 26a ust. 1b ustawy o rehabilitacji (w</w:t>
            </w:r>
            <w:r>
              <w:rPr>
                <w:rFonts w:eastAsia="Times New Roman"/>
                <w:i/>
                <w:sz w:val="20"/>
                <w:szCs w:val="20"/>
                <w:lang w:eastAsia="pl-PL"/>
              </w:rPr>
              <w:t> </w:t>
            </w:r>
            <w:r w:rsidRPr="001C49EC">
              <w:rPr>
                <w:rFonts w:eastAsia="Times New Roman"/>
                <w:i/>
                <w:sz w:val="20"/>
                <w:szCs w:val="20"/>
                <w:lang w:eastAsia="pl-PL"/>
              </w:rPr>
              <w:t>odniesieniu do których orzeczono chorobę psychiczną, upośledzenie umysłowe, całościowe zaburzenia rozwojowe lub epilepsję oraz niewidomych).”</w:t>
            </w:r>
          </w:p>
        </w:tc>
        <w:tc>
          <w:tcPr>
            <w:tcW w:w="5121" w:type="dxa"/>
            <w:tcBorders>
              <w:top w:val="single" w:sz="4" w:space="0" w:color="auto"/>
              <w:left w:val="single" w:sz="4" w:space="0" w:color="auto"/>
              <w:bottom w:val="single" w:sz="4" w:space="0" w:color="auto"/>
              <w:right w:val="single" w:sz="4" w:space="0" w:color="auto"/>
            </w:tcBorders>
            <w:vAlign w:val="center"/>
          </w:tcPr>
          <w:p w:rsidR="001217E7" w:rsidRPr="00D147EF" w:rsidRDefault="001217E7" w:rsidP="00F55FC2">
            <w:pPr>
              <w:spacing w:before="480" w:after="120"/>
              <w:rPr>
                <w:rFonts w:ascii="Times New Roman" w:hAnsi="Times New Roman"/>
                <w:sz w:val="20"/>
                <w:szCs w:val="20"/>
              </w:rPr>
            </w:pPr>
            <w:r w:rsidRPr="00D147EF">
              <w:rPr>
                <w:rFonts w:ascii="Times New Roman" w:hAnsi="Times New Roman"/>
                <w:sz w:val="20"/>
                <w:szCs w:val="20"/>
              </w:rPr>
              <w:lastRenderedPageBreak/>
              <w:t>Wieloletnie doświadczenia w realizacji programu zatrudniania wspomaganego pozwalają nam na stwierdzenie, że każde tego typu sztywne ramy rekrutacyjne znacząco zakłócają dostęp do proponowanych usług ZW osobom, którym to wsparcie jest najbardziej potrzebne. Przez wiele lat organizacje realizują projektowo programy aktywizacji zawodowej z wykorzystaniem modelu ZW z</w:t>
            </w:r>
            <w:r>
              <w:rPr>
                <w:rFonts w:ascii="Times New Roman" w:hAnsi="Times New Roman"/>
                <w:sz w:val="20"/>
                <w:szCs w:val="20"/>
              </w:rPr>
              <w:t xml:space="preserve"> </w:t>
            </w:r>
            <w:r w:rsidRPr="00D147EF">
              <w:rPr>
                <w:rFonts w:ascii="Times New Roman" w:hAnsi="Times New Roman"/>
                <w:sz w:val="20"/>
                <w:szCs w:val="20"/>
              </w:rPr>
              <w:t>pełną świadomością wielu niedogodności z tym związanych. Zwłaszcza takie sztywne ustalanie warunków przyjęcia do projektu powodują często odchodzenie od standardu. Należy tu także wziąć pod uwagę „niedoskonałości” polskiego systemu orzecznictwa i często wynikającą z tego rozbieżność pomiędzy zapisem w orzeczeniu a faktycznym poziom</w:t>
            </w:r>
            <w:r>
              <w:rPr>
                <w:rFonts w:ascii="Times New Roman" w:hAnsi="Times New Roman"/>
                <w:sz w:val="20"/>
                <w:szCs w:val="20"/>
              </w:rPr>
              <w:t xml:space="preserve">em funkcjonowania beneficjenta. </w:t>
            </w:r>
            <w:r w:rsidRPr="00D147EF">
              <w:rPr>
                <w:rFonts w:ascii="Times New Roman" w:hAnsi="Times New Roman"/>
                <w:sz w:val="20"/>
                <w:szCs w:val="20"/>
              </w:rPr>
              <w:t xml:space="preserve">Takie planowanie </w:t>
            </w:r>
            <w:r w:rsidRPr="00D147EF">
              <w:rPr>
                <w:rFonts w:ascii="Times New Roman" w:hAnsi="Times New Roman"/>
                <w:sz w:val="20"/>
                <w:szCs w:val="20"/>
              </w:rPr>
              <w:lastRenderedPageBreak/>
              <w:t>procentowego udziału osób z określonym stopniem niepełnosprawności po prostu się nie sprawdza – w</w:t>
            </w:r>
            <w:r>
              <w:rPr>
                <w:rFonts w:ascii="Times New Roman" w:hAnsi="Times New Roman"/>
                <w:sz w:val="20"/>
                <w:szCs w:val="20"/>
              </w:rPr>
              <w:t> </w:t>
            </w:r>
            <w:r w:rsidRPr="00D147EF">
              <w:rPr>
                <w:rFonts w:ascii="Times New Roman" w:hAnsi="Times New Roman"/>
                <w:sz w:val="20"/>
                <w:szCs w:val="20"/>
              </w:rPr>
              <w:t>rekrutacji zwracać należy uwagę zwłaszcza na motywację i</w:t>
            </w:r>
            <w:r>
              <w:rPr>
                <w:rFonts w:ascii="Times New Roman" w:hAnsi="Times New Roman"/>
                <w:sz w:val="20"/>
                <w:szCs w:val="20"/>
              </w:rPr>
              <w:t> </w:t>
            </w:r>
            <w:r w:rsidRPr="00D147EF">
              <w:rPr>
                <w:rFonts w:ascii="Times New Roman" w:hAnsi="Times New Roman"/>
                <w:sz w:val="20"/>
                <w:szCs w:val="20"/>
              </w:rPr>
              <w:t>potrzebę</w:t>
            </w:r>
            <w:r>
              <w:rPr>
                <w:rFonts w:ascii="Times New Roman" w:hAnsi="Times New Roman"/>
                <w:sz w:val="20"/>
                <w:szCs w:val="20"/>
              </w:rPr>
              <w:t xml:space="preserve"> wsparcia przez trenera pracy.</w:t>
            </w:r>
          </w:p>
        </w:tc>
        <w:tc>
          <w:tcPr>
            <w:tcW w:w="2977" w:type="dxa"/>
            <w:vMerge w:val="restart"/>
            <w:tcBorders>
              <w:top w:val="single" w:sz="4" w:space="0" w:color="auto"/>
              <w:left w:val="single" w:sz="4" w:space="0" w:color="auto"/>
              <w:right w:val="single" w:sz="4" w:space="0" w:color="auto"/>
            </w:tcBorders>
            <w:vAlign w:val="center"/>
          </w:tcPr>
          <w:p w:rsidR="00DF2DC6" w:rsidRDefault="001217E7" w:rsidP="00E42794">
            <w:pPr>
              <w:spacing w:before="120"/>
              <w:rPr>
                <w:rFonts w:ascii="Times New Roman" w:hAnsi="Times New Roman"/>
                <w:sz w:val="20"/>
                <w:szCs w:val="20"/>
              </w:rPr>
            </w:pPr>
            <w:r w:rsidRPr="00261A8A">
              <w:rPr>
                <w:rFonts w:ascii="Times New Roman" w:hAnsi="Times New Roman"/>
                <w:b/>
                <w:sz w:val="20"/>
                <w:szCs w:val="20"/>
              </w:rPr>
              <w:lastRenderedPageBreak/>
              <w:t>Uwaga uwzględniona</w:t>
            </w:r>
            <w:r w:rsidR="00250112">
              <w:rPr>
                <w:rFonts w:ascii="Times New Roman" w:hAnsi="Times New Roman"/>
                <w:b/>
                <w:sz w:val="20"/>
                <w:szCs w:val="20"/>
              </w:rPr>
              <w:t xml:space="preserve"> częściowo</w:t>
            </w:r>
            <w:r>
              <w:rPr>
                <w:rFonts w:ascii="Times New Roman" w:hAnsi="Times New Roman"/>
                <w:sz w:val="20"/>
                <w:szCs w:val="20"/>
              </w:rPr>
              <w:t>.</w:t>
            </w:r>
          </w:p>
          <w:p w:rsidR="001217E7" w:rsidRDefault="001217E7" w:rsidP="0075138D">
            <w:pPr>
              <w:spacing w:before="60" w:after="120"/>
              <w:rPr>
                <w:rFonts w:ascii="Times New Roman" w:hAnsi="Times New Roman"/>
                <w:sz w:val="20"/>
                <w:szCs w:val="20"/>
              </w:rPr>
            </w:pPr>
            <w:r>
              <w:rPr>
                <w:rFonts w:ascii="Times New Roman" w:hAnsi="Times New Roman"/>
                <w:sz w:val="20"/>
                <w:szCs w:val="20"/>
              </w:rPr>
              <w:t xml:space="preserve">W ocenie Funduszu wsparcie w ramach konkursu powinno być kierowane przede wszystkim do tych osób niepełnosprawnych, których sytuacja na rynku pracy jest szczególnie trudna – </w:t>
            </w:r>
            <w:r w:rsidRPr="00ED0A06">
              <w:rPr>
                <w:rFonts w:ascii="Times New Roman" w:hAnsi="Times New Roman"/>
                <w:sz w:val="20"/>
                <w:szCs w:val="20"/>
              </w:rPr>
              <w:t>które</w:t>
            </w:r>
            <w:r>
              <w:rPr>
                <w:rFonts w:ascii="Times New Roman" w:hAnsi="Times New Roman"/>
                <w:sz w:val="20"/>
                <w:szCs w:val="20"/>
              </w:rPr>
              <w:t xml:space="preserve"> bez kompleksowej usługi </w:t>
            </w:r>
            <w:r w:rsidRPr="00ED0A06">
              <w:rPr>
                <w:rFonts w:ascii="Times New Roman" w:hAnsi="Times New Roman"/>
                <w:sz w:val="20"/>
                <w:szCs w:val="20"/>
              </w:rPr>
              <w:t>trenera pracy nie mają szans na podjęcie i</w:t>
            </w:r>
            <w:r>
              <w:rPr>
                <w:rFonts w:ascii="Times New Roman" w:hAnsi="Times New Roman"/>
                <w:sz w:val="20"/>
                <w:szCs w:val="20"/>
              </w:rPr>
              <w:t> </w:t>
            </w:r>
            <w:r w:rsidRPr="00ED0A06">
              <w:rPr>
                <w:rFonts w:ascii="Times New Roman" w:hAnsi="Times New Roman"/>
                <w:sz w:val="20"/>
                <w:szCs w:val="20"/>
              </w:rPr>
              <w:t>utrzymanie zatrudnienia.</w:t>
            </w:r>
            <w:r>
              <w:rPr>
                <w:rFonts w:ascii="Times New Roman" w:hAnsi="Times New Roman"/>
                <w:sz w:val="20"/>
                <w:szCs w:val="20"/>
              </w:rPr>
              <w:t xml:space="preserve"> Do</w:t>
            </w:r>
            <w:r w:rsidR="0075138D">
              <w:rPr>
                <w:rFonts w:ascii="Times New Roman" w:hAnsi="Times New Roman"/>
                <w:sz w:val="20"/>
                <w:szCs w:val="20"/>
              </w:rPr>
              <w:t> </w:t>
            </w:r>
            <w:r>
              <w:rPr>
                <w:rFonts w:ascii="Times New Roman" w:hAnsi="Times New Roman"/>
                <w:sz w:val="20"/>
                <w:szCs w:val="20"/>
              </w:rPr>
              <w:t xml:space="preserve">takiej grupy należy zaliczyć niewątpliwie osoby z niepełnosprawnością </w:t>
            </w:r>
            <w:r w:rsidRPr="00E5783B">
              <w:rPr>
                <w:rFonts w:ascii="Times New Roman" w:hAnsi="Times New Roman"/>
                <w:sz w:val="20"/>
                <w:szCs w:val="20"/>
              </w:rPr>
              <w:t xml:space="preserve">intelektualną, </w:t>
            </w:r>
            <w:r>
              <w:rPr>
                <w:rFonts w:ascii="Times New Roman" w:hAnsi="Times New Roman"/>
                <w:sz w:val="20"/>
                <w:szCs w:val="20"/>
              </w:rPr>
              <w:t>z całościowymi</w:t>
            </w:r>
            <w:r w:rsidRPr="00E5783B">
              <w:rPr>
                <w:rFonts w:ascii="Times New Roman" w:hAnsi="Times New Roman"/>
                <w:sz w:val="20"/>
                <w:szCs w:val="20"/>
              </w:rPr>
              <w:t xml:space="preserve"> zaburzenia</w:t>
            </w:r>
            <w:r>
              <w:rPr>
                <w:rFonts w:ascii="Times New Roman" w:hAnsi="Times New Roman"/>
                <w:sz w:val="20"/>
                <w:szCs w:val="20"/>
              </w:rPr>
              <w:t>mi</w:t>
            </w:r>
            <w:r w:rsidRPr="00E5783B">
              <w:rPr>
                <w:rFonts w:ascii="Times New Roman" w:hAnsi="Times New Roman"/>
                <w:sz w:val="20"/>
                <w:szCs w:val="20"/>
              </w:rPr>
              <w:t xml:space="preserve"> rozwojow</w:t>
            </w:r>
            <w:r>
              <w:rPr>
                <w:rFonts w:ascii="Times New Roman" w:hAnsi="Times New Roman"/>
                <w:sz w:val="20"/>
                <w:szCs w:val="20"/>
              </w:rPr>
              <w:t>ymi</w:t>
            </w:r>
            <w:r w:rsidRPr="00E5783B">
              <w:rPr>
                <w:rFonts w:ascii="Times New Roman" w:hAnsi="Times New Roman"/>
                <w:sz w:val="20"/>
                <w:szCs w:val="20"/>
              </w:rPr>
              <w:t xml:space="preserve">, </w:t>
            </w:r>
            <w:r w:rsidRPr="00E5783B">
              <w:rPr>
                <w:rFonts w:ascii="Times New Roman" w:hAnsi="Times New Roman"/>
                <w:sz w:val="20"/>
                <w:szCs w:val="20"/>
              </w:rPr>
              <w:lastRenderedPageBreak/>
              <w:t>długotrwa</w:t>
            </w:r>
            <w:r>
              <w:rPr>
                <w:rFonts w:ascii="Times New Roman" w:hAnsi="Times New Roman"/>
                <w:sz w:val="20"/>
                <w:szCs w:val="20"/>
              </w:rPr>
              <w:t>łą, chroniczną niepełnosprawnością o charakterze psychicznym czy niepełnosprawnością</w:t>
            </w:r>
            <w:r w:rsidRPr="00E5783B">
              <w:rPr>
                <w:rFonts w:ascii="Times New Roman" w:hAnsi="Times New Roman"/>
                <w:sz w:val="20"/>
                <w:szCs w:val="20"/>
              </w:rPr>
              <w:t xml:space="preserve"> sprzężoną</w:t>
            </w:r>
            <w:r>
              <w:rPr>
                <w:rFonts w:ascii="Times New Roman" w:hAnsi="Times New Roman"/>
                <w:sz w:val="20"/>
                <w:szCs w:val="20"/>
              </w:rPr>
              <w:t>. Potwierdzają to uwagi zgłoszone przez NGO na etapie konsultacji. Dlatego też przewidziana została możliwość obniżania wskaźnika udziału osób ze znacznym stopniem niepełnosprawności, o ile zapewniony zostanie udział osób z umiarkowanym stopniem wydanym z uwagi na ww.</w:t>
            </w:r>
            <w:r w:rsidR="00DF2DC6">
              <w:rPr>
                <w:rFonts w:ascii="Times New Roman" w:hAnsi="Times New Roman"/>
                <w:sz w:val="20"/>
                <w:szCs w:val="20"/>
              </w:rPr>
              <w:t> </w:t>
            </w:r>
            <w:r>
              <w:rPr>
                <w:rFonts w:ascii="Times New Roman" w:hAnsi="Times New Roman"/>
                <w:sz w:val="20"/>
                <w:szCs w:val="20"/>
              </w:rPr>
              <w:t>schorzenia.</w:t>
            </w:r>
          </w:p>
          <w:p w:rsidR="00940827" w:rsidRPr="00250112" w:rsidRDefault="00D266EF" w:rsidP="00F81E14">
            <w:pPr>
              <w:spacing w:before="60"/>
              <w:rPr>
                <w:rFonts w:ascii="Times New Roman" w:hAnsi="Times New Roman"/>
                <w:sz w:val="20"/>
                <w:szCs w:val="20"/>
              </w:rPr>
            </w:pPr>
            <w:r w:rsidRPr="00250112">
              <w:rPr>
                <w:rFonts w:ascii="Times New Roman" w:hAnsi="Times New Roman"/>
                <w:sz w:val="20"/>
                <w:szCs w:val="20"/>
              </w:rPr>
              <w:t xml:space="preserve">W wyniku spotkania </w:t>
            </w:r>
            <w:r w:rsidR="00940827" w:rsidRPr="00250112">
              <w:rPr>
                <w:rFonts w:ascii="Times New Roman" w:hAnsi="Times New Roman"/>
                <w:sz w:val="20"/>
                <w:szCs w:val="20"/>
              </w:rPr>
              <w:t>konsultacyjn</w:t>
            </w:r>
            <w:r w:rsidRPr="00250112">
              <w:rPr>
                <w:rFonts w:ascii="Times New Roman" w:hAnsi="Times New Roman"/>
                <w:sz w:val="20"/>
                <w:szCs w:val="20"/>
              </w:rPr>
              <w:t xml:space="preserve">ego, które zostało zorganizowane </w:t>
            </w:r>
            <w:r w:rsidR="00940827" w:rsidRPr="00250112">
              <w:rPr>
                <w:rFonts w:ascii="Times New Roman" w:hAnsi="Times New Roman"/>
                <w:sz w:val="20"/>
                <w:szCs w:val="20"/>
              </w:rPr>
              <w:t>w</w:t>
            </w:r>
            <w:r w:rsidR="00F81E14" w:rsidRPr="00250112">
              <w:rPr>
                <w:rFonts w:ascii="Times New Roman" w:hAnsi="Times New Roman"/>
                <w:sz w:val="20"/>
                <w:szCs w:val="20"/>
              </w:rPr>
              <w:t xml:space="preserve"> </w:t>
            </w:r>
            <w:r w:rsidR="00940827" w:rsidRPr="00250112">
              <w:rPr>
                <w:rFonts w:ascii="Times New Roman" w:hAnsi="Times New Roman"/>
                <w:sz w:val="20"/>
                <w:szCs w:val="20"/>
              </w:rPr>
              <w:t xml:space="preserve">dniu 29 września 2016 roku, </w:t>
            </w:r>
            <w:r w:rsidRPr="00250112">
              <w:rPr>
                <w:rFonts w:ascii="Times New Roman" w:hAnsi="Times New Roman"/>
                <w:sz w:val="20"/>
                <w:szCs w:val="20"/>
              </w:rPr>
              <w:t xml:space="preserve">do ww. katalogu schorzeń (które mają wpływ na obniżenie wskaźnika udziału osób ze znacznym stopniem niepełnosprawności) </w:t>
            </w:r>
            <w:r w:rsidR="00940827" w:rsidRPr="00250112">
              <w:rPr>
                <w:rFonts w:ascii="Times New Roman" w:hAnsi="Times New Roman"/>
                <w:sz w:val="20"/>
                <w:szCs w:val="20"/>
              </w:rPr>
              <w:t>dodane zostały</w:t>
            </w:r>
            <w:r w:rsidRPr="00250112">
              <w:rPr>
                <w:rFonts w:ascii="Times New Roman" w:hAnsi="Times New Roman"/>
                <w:sz w:val="20"/>
                <w:szCs w:val="20"/>
              </w:rPr>
              <w:t>:</w:t>
            </w:r>
            <w:r w:rsidR="00940827" w:rsidRPr="00250112">
              <w:rPr>
                <w:rFonts w:ascii="Times New Roman" w:hAnsi="Times New Roman"/>
                <w:sz w:val="20"/>
                <w:szCs w:val="20"/>
              </w:rPr>
              <w:t xml:space="preserve"> niepełnosprawność narządu słuchu oraz niepełnosprawność narządu wzroku.</w:t>
            </w:r>
          </w:p>
          <w:p w:rsidR="00F81E14" w:rsidRPr="00D266EF" w:rsidRDefault="00F81E14" w:rsidP="00F81E14">
            <w:pPr>
              <w:spacing w:before="120" w:after="120"/>
              <w:rPr>
                <w:rFonts w:ascii="Times New Roman" w:hAnsi="Times New Roman"/>
                <w:sz w:val="20"/>
                <w:szCs w:val="20"/>
                <w:u w:val="single"/>
              </w:rPr>
            </w:pPr>
            <w:r w:rsidRPr="00250112">
              <w:rPr>
                <w:rFonts w:ascii="Times New Roman" w:hAnsi="Times New Roman"/>
                <w:sz w:val="20"/>
                <w:szCs w:val="20"/>
              </w:rPr>
              <w:t>Jednocześnie zwiększony zostanie procentowy wskaźnik udziału osób z lekkim stopniem niepełnosprawności z 10% do 20%.</w:t>
            </w:r>
          </w:p>
        </w:tc>
      </w:tr>
      <w:tr w:rsidR="001217E7" w:rsidRPr="004433FF" w:rsidTr="002227E3">
        <w:tc>
          <w:tcPr>
            <w:tcW w:w="496" w:type="dxa"/>
            <w:vMerge/>
            <w:vAlign w:val="center"/>
          </w:tcPr>
          <w:p w:rsidR="001217E7" w:rsidRPr="00805EAE" w:rsidRDefault="001217E7" w:rsidP="005604A6">
            <w:pPr>
              <w:spacing w:before="120" w:after="120"/>
              <w:jc w:val="center"/>
              <w:rPr>
                <w:rFonts w:ascii="Times New Roman" w:hAnsi="Times New Roman"/>
                <w:b/>
                <w:sz w:val="20"/>
                <w:szCs w:val="20"/>
              </w:rPr>
            </w:pPr>
          </w:p>
        </w:tc>
        <w:tc>
          <w:tcPr>
            <w:tcW w:w="1417" w:type="dxa"/>
            <w:vMerge/>
            <w:vAlign w:val="center"/>
          </w:tcPr>
          <w:p w:rsidR="001217E7" w:rsidRPr="002706DC" w:rsidRDefault="001217E7" w:rsidP="005604A6">
            <w:pPr>
              <w:spacing w:before="120" w:after="120"/>
              <w:rPr>
                <w:rFonts w:ascii="Times New Roman" w:hAnsi="Times New Roman"/>
                <w:b/>
                <w:sz w:val="22"/>
                <w:szCs w:val="22"/>
              </w:rPr>
            </w:pPr>
          </w:p>
        </w:tc>
        <w:tc>
          <w:tcPr>
            <w:tcW w:w="1985" w:type="dxa"/>
            <w:vAlign w:val="center"/>
          </w:tcPr>
          <w:p w:rsidR="001217E7" w:rsidRDefault="001217E7" w:rsidP="005604A6">
            <w:pPr>
              <w:spacing w:before="120" w:after="120"/>
              <w:rPr>
                <w:rFonts w:ascii="Times New Roman" w:hAnsi="Times New Roman"/>
                <w:sz w:val="22"/>
              </w:rPr>
            </w:pPr>
            <w:r w:rsidRPr="00B021A8">
              <w:rPr>
                <w:rFonts w:ascii="Times New Roman" w:hAnsi="Times New Roman"/>
                <w:b/>
                <w:sz w:val="20"/>
                <w:szCs w:val="20"/>
              </w:rPr>
              <w:t>Chrześcijańskie Stowarzyszenie Osób Niepełnosprawnych, Ich Rodzin i Przyjaciół „Ognisko”</w:t>
            </w:r>
          </w:p>
        </w:tc>
        <w:tc>
          <w:tcPr>
            <w:tcW w:w="3685" w:type="dxa"/>
            <w:vAlign w:val="center"/>
          </w:tcPr>
          <w:p w:rsidR="001217E7" w:rsidRPr="00827633" w:rsidRDefault="001217E7" w:rsidP="00DF2DC6">
            <w:pPr>
              <w:pStyle w:val="Akapitzlist"/>
              <w:spacing w:before="120"/>
              <w:ind w:left="0"/>
              <w:contextualSpacing w:val="0"/>
              <w:rPr>
                <w:rFonts w:eastAsia="Times New Roman"/>
                <w:b/>
                <w:sz w:val="20"/>
                <w:szCs w:val="20"/>
                <w:lang w:eastAsia="pl-PL"/>
              </w:rPr>
            </w:pPr>
            <w:r w:rsidRPr="00827633">
              <w:rPr>
                <w:rFonts w:eastAsia="Times New Roman"/>
                <w:b/>
                <w:sz w:val="20"/>
                <w:szCs w:val="20"/>
                <w:lang w:eastAsia="pl-PL"/>
              </w:rPr>
              <w:t>Usunięcie zapisu:</w:t>
            </w:r>
          </w:p>
          <w:p w:rsidR="00DF2DC6" w:rsidRPr="007F4439" w:rsidRDefault="001217E7" w:rsidP="007F4439">
            <w:pPr>
              <w:pStyle w:val="Akapitzlist"/>
              <w:spacing w:before="60" w:after="120"/>
              <w:ind w:left="0"/>
              <w:contextualSpacing w:val="0"/>
              <w:rPr>
                <w:rFonts w:eastAsia="Times New Roman"/>
                <w:i/>
                <w:sz w:val="20"/>
                <w:szCs w:val="20"/>
                <w:lang w:eastAsia="pl-PL"/>
              </w:rPr>
            </w:pPr>
            <w:r>
              <w:rPr>
                <w:rFonts w:eastAsia="Times New Roman"/>
                <w:i/>
                <w:sz w:val="20"/>
                <w:szCs w:val="20"/>
                <w:lang w:eastAsia="pl-PL"/>
              </w:rPr>
              <w:t>„</w:t>
            </w:r>
            <w:r w:rsidRPr="007E1CB0">
              <w:rPr>
                <w:rFonts w:eastAsia="Times New Roman"/>
                <w:i/>
                <w:sz w:val="20"/>
                <w:szCs w:val="20"/>
                <w:lang w:eastAsia="pl-PL"/>
              </w:rPr>
              <w:t>Udział osób niepełnosprawnych z</w:t>
            </w:r>
            <w:r>
              <w:rPr>
                <w:rFonts w:eastAsia="Times New Roman"/>
                <w:i/>
                <w:sz w:val="20"/>
                <w:szCs w:val="20"/>
                <w:lang w:eastAsia="pl-PL"/>
              </w:rPr>
              <w:t> </w:t>
            </w:r>
            <w:r w:rsidRPr="007E1CB0">
              <w:rPr>
                <w:rFonts w:eastAsia="Times New Roman"/>
                <w:i/>
                <w:sz w:val="20"/>
                <w:szCs w:val="20"/>
                <w:lang w:eastAsia="pl-PL"/>
              </w:rPr>
              <w:t>orzeczonym lekkim stopniem niepełnosprawności będzie mógł stanowić nie więcej niż 10% ogółu beneficjentów ostatecznych projektu (warunek nie dotyczyłby osób posiadających orzeczenie o</w:t>
            </w:r>
            <w:r>
              <w:rPr>
                <w:rFonts w:eastAsia="Times New Roman"/>
                <w:i/>
                <w:sz w:val="20"/>
                <w:szCs w:val="20"/>
                <w:lang w:eastAsia="pl-PL"/>
              </w:rPr>
              <w:t> </w:t>
            </w:r>
            <w:r w:rsidRPr="007E1CB0">
              <w:rPr>
                <w:rFonts w:eastAsia="Times New Roman"/>
                <w:i/>
                <w:sz w:val="20"/>
                <w:szCs w:val="20"/>
                <w:lang w:eastAsia="pl-PL"/>
              </w:rPr>
              <w:t>lekkim stopniu niepełnosprawności, wydane z uwagi na niepełnoprawność intelektualną). Udział osób niepełnosprawnych z orzeczonym znacznym stopniem niepełnosprawności będzie musiał stanowić co najmniej 25% ogółu beneficjentów ostatecznych projektu. Wymóg udziału co najmniej 25% osób z</w:t>
            </w:r>
            <w:r>
              <w:rPr>
                <w:rFonts w:eastAsia="Times New Roman"/>
                <w:i/>
                <w:sz w:val="20"/>
                <w:szCs w:val="20"/>
                <w:lang w:eastAsia="pl-PL"/>
              </w:rPr>
              <w:t> </w:t>
            </w:r>
            <w:r w:rsidRPr="007E1CB0">
              <w:rPr>
                <w:rFonts w:eastAsia="Times New Roman"/>
                <w:i/>
                <w:sz w:val="20"/>
                <w:szCs w:val="20"/>
                <w:lang w:eastAsia="pl-PL"/>
              </w:rPr>
              <w:t>orzeczonym znacznym stopniem niepełnosprawności będzie ulegać obniżeniu proporcjonalnie do udziału osób niepełnosprawnych z orzeczonym umiarkowanym stopniem niepełnosprawności, o których mowa w art. 26a ust. 1b ustawy o rehabilitacji (w</w:t>
            </w:r>
            <w:r>
              <w:rPr>
                <w:rFonts w:eastAsia="Times New Roman"/>
                <w:i/>
                <w:sz w:val="20"/>
                <w:szCs w:val="20"/>
                <w:lang w:eastAsia="pl-PL"/>
              </w:rPr>
              <w:t> </w:t>
            </w:r>
            <w:r w:rsidRPr="007E1CB0">
              <w:rPr>
                <w:rFonts w:eastAsia="Times New Roman"/>
                <w:i/>
                <w:sz w:val="20"/>
                <w:szCs w:val="20"/>
                <w:lang w:eastAsia="pl-PL"/>
              </w:rPr>
              <w:t>odniesieniu do których orzeczono chorobę psychiczną, upośledzenie umysłowe, całościowe zaburzenia rozwojowe lub epilepsję oraz niewidomych). Wskazane powyżej procentowe wskaźniki będą odnosiły się do pierwszego okresu realizacji projektu.</w:t>
            </w:r>
            <w:r w:rsidR="007F4439">
              <w:rPr>
                <w:rFonts w:eastAsia="Times New Roman"/>
                <w:i/>
                <w:sz w:val="20"/>
                <w:szCs w:val="20"/>
                <w:lang w:eastAsia="pl-PL"/>
              </w:rPr>
              <w:t>”</w:t>
            </w:r>
          </w:p>
          <w:p w:rsidR="00DF2DC6" w:rsidRDefault="00DF2DC6" w:rsidP="00DF2DC6">
            <w:pPr>
              <w:pStyle w:val="Akapitzlist"/>
              <w:ind w:left="0"/>
              <w:contextualSpacing w:val="0"/>
              <w:rPr>
                <w:rFonts w:eastAsia="Times New Roman"/>
                <w:sz w:val="20"/>
                <w:szCs w:val="20"/>
                <w:lang w:eastAsia="pl-PL"/>
              </w:rPr>
            </w:pPr>
          </w:p>
          <w:p w:rsidR="007F4439" w:rsidRPr="00DF2DC6" w:rsidRDefault="007F4439" w:rsidP="00DF2DC6">
            <w:pPr>
              <w:pStyle w:val="Akapitzlist"/>
              <w:ind w:left="0"/>
              <w:contextualSpacing w:val="0"/>
              <w:rPr>
                <w:rFonts w:eastAsia="Times New Roman"/>
                <w:sz w:val="20"/>
                <w:szCs w:val="20"/>
                <w:lang w:eastAsia="pl-PL"/>
              </w:rPr>
            </w:pPr>
          </w:p>
        </w:tc>
        <w:tc>
          <w:tcPr>
            <w:tcW w:w="5121" w:type="dxa"/>
            <w:tcBorders>
              <w:right w:val="single" w:sz="4" w:space="0" w:color="auto"/>
            </w:tcBorders>
            <w:vAlign w:val="center"/>
          </w:tcPr>
          <w:p w:rsidR="001217E7" w:rsidRPr="00805EAE" w:rsidRDefault="001217E7" w:rsidP="00330F2E">
            <w:pPr>
              <w:spacing w:before="120" w:after="120"/>
              <w:rPr>
                <w:rFonts w:ascii="Times New Roman" w:hAnsi="Times New Roman"/>
                <w:sz w:val="20"/>
                <w:szCs w:val="20"/>
              </w:rPr>
            </w:pPr>
            <w:r w:rsidRPr="00805EAE">
              <w:rPr>
                <w:rFonts w:ascii="Times New Roman" w:hAnsi="Times New Roman"/>
                <w:sz w:val="20"/>
                <w:szCs w:val="20"/>
              </w:rPr>
              <w:t>Ustalenie procentowego udziału osób z określonymi stopniami niepełnosprawności wpłynie negatywnie na proces rekrutacji do projektu, w szczególności na jego ciągłość. Wysoce prawdopodobne są sytuacje odmawiania beneficjentom przyjęcia do projektu wyłącznie z powodu niewłaściwego stopnia niepełnosprawności. Pozostaje to w</w:t>
            </w:r>
            <w:r>
              <w:rPr>
                <w:rFonts w:ascii="Times New Roman" w:hAnsi="Times New Roman"/>
                <w:sz w:val="20"/>
                <w:szCs w:val="20"/>
              </w:rPr>
              <w:t> </w:t>
            </w:r>
            <w:r w:rsidRPr="00805EAE">
              <w:rPr>
                <w:rFonts w:ascii="Times New Roman" w:hAnsi="Times New Roman"/>
                <w:sz w:val="20"/>
                <w:szCs w:val="20"/>
              </w:rPr>
              <w:t>sprzeczności z</w:t>
            </w:r>
            <w:r>
              <w:rPr>
                <w:rFonts w:ascii="Times New Roman" w:hAnsi="Times New Roman"/>
                <w:sz w:val="20"/>
                <w:szCs w:val="20"/>
              </w:rPr>
              <w:t> </w:t>
            </w:r>
            <w:r w:rsidRPr="00805EAE">
              <w:rPr>
                <w:rFonts w:ascii="Times New Roman" w:hAnsi="Times New Roman"/>
                <w:sz w:val="20"/>
                <w:szCs w:val="20"/>
              </w:rPr>
              <w:t>zasadami uniwersalności i pełnej dostępności do projektu, posiada to znamiona dyskryminacji. Zasadniczym kryterium dostępu do projektów aktywizacji zawodowej powinna być motywacja do zmiany sytuacji zawodowej i</w:t>
            </w:r>
            <w:r>
              <w:rPr>
                <w:rFonts w:ascii="Times New Roman" w:hAnsi="Times New Roman"/>
                <w:sz w:val="20"/>
                <w:szCs w:val="20"/>
              </w:rPr>
              <w:t> </w:t>
            </w:r>
            <w:r w:rsidRPr="00805EAE">
              <w:rPr>
                <w:rFonts w:ascii="Times New Roman" w:hAnsi="Times New Roman"/>
                <w:sz w:val="20"/>
                <w:szCs w:val="20"/>
              </w:rPr>
              <w:t>trudności w jej samodzielnym pozyskaniu i</w:t>
            </w:r>
            <w:r>
              <w:rPr>
                <w:rFonts w:ascii="Times New Roman" w:hAnsi="Times New Roman"/>
                <w:sz w:val="20"/>
                <w:szCs w:val="20"/>
              </w:rPr>
              <w:t> </w:t>
            </w:r>
            <w:r w:rsidRPr="00805EAE">
              <w:rPr>
                <w:rFonts w:ascii="Times New Roman" w:hAnsi="Times New Roman"/>
                <w:sz w:val="20"/>
                <w:szCs w:val="20"/>
              </w:rPr>
              <w:t>utrzymaniu.</w:t>
            </w:r>
            <w:r>
              <w:rPr>
                <w:rFonts w:ascii="Times New Roman" w:hAnsi="Times New Roman"/>
                <w:sz w:val="20"/>
                <w:szCs w:val="20"/>
              </w:rPr>
              <w:t xml:space="preserve"> </w:t>
            </w:r>
            <w:r w:rsidRPr="00805EAE">
              <w:rPr>
                <w:rFonts w:ascii="Times New Roman" w:hAnsi="Times New Roman"/>
                <w:sz w:val="20"/>
                <w:szCs w:val="20"/>
              </w:rPr>
              <w:t>Pomimo zainteresowania ofertą projektu może dojść do sytuacji zastoju w rekrutacji. Będzie miało to miejsce, gdy kandydaci będą mieli stopnie niepełnosprawności (lub</w:t>
            </w:r>
            <w:r>
              <w:rPr>
                <w:rFonts w:ascii="Times New Roman" w:hAnsi="Times New Roman"/>
                <w:sz w:val="20"/>
                <w:szCs w:val="20"/>
              </w:rPr>
              <w:t> </w:t>
            </w:r>
            <w:r w:rsidRPr="00805EAE">
              <w:rPr>
                <w:rFonts w:ascii="Times New Roman" w:hAnsi="Times New Roman"/>
                <w:sz w:val="20"/>
                <w:szCs w:val="20"/>
              </w:rPr>
              <w:t>orzeczone w nich symbole) niezgodne z</w:t>
            </w:r>
            <w:r>
              <w:rPr>
                <w:rFonts w:ascii="Times New Roman" w:hAnsi="Times New Roman"/>
                <w:sz w:val="20"/>
                <w:szCs w:val="20"/>
              </w:rPr>
              <w:t xml:space="preserve"> posiadanymi wolnymi miejscami. </w:t>
            </w:r>
            <w:r w:rsidRPr="00805EAE">
              <w:rPr>
                <w:rFonts w:ascii="Times New Roman" w:hAnsi="Times New Roman"/>
                <w:sz w:val="20"/>
                <w:szCs w:val="20"/>
              </w:rPr>
              <w:t>W sytuacji, gdy nie ma spójnego systemu orzecznictwa wymóg ten spowoduje, że osoby np. z epilepsją, które mają orzeczoną niepełnosprawność z powodów neurologicznych nie będą miały dostępu do wsparcia. W</w:t>
            </w:r>
            <w:r>
              <w:rPr>
                <w:rFonts w:ascii="Times New Roman" w:hAnsi="Times New Roman"/>
                <w:sz w:val="20"/>
                <w:szCs w:val="20"/>
              </w:rPr>
              <w:t> </w:t>
            </w:r>
            <w:r w:rsidRPr="00805EAE">
              <w:rPr>
                <w:rFonts w:ascii="Times New Roman" w:hAnsi="Times New Roman"/>
                <w:sz w:val="20"/>
                <w:szCs w:val="20"/>
              </w:rPr>
              <w:t>takim ujęciu nie uwzględniono także wsparcia dla osób głuchych oraz z autyzmem.</w:t>
            </w:r>
          </w:p>
        </w:tc>
        <w:tc>
          <w:tcPr>
            <w:tcW w:w="2977" w:type="dxa"/>
            <w:vMerge/>
            <w:tcBorders>
              <w:left w:val="single" w:sz="4" w:space="0" w:color="auto"/>
              <w:right w:val="single" w:sz="4" w:space="0" w:color="auto"/>
            </w:tcBorders>
            <w:vAlign w:val="center"/>
          </w:tcPr>
          <w:p w:rsidR="001217E7" w:rsidRPr="00805EAE" w:rsidRDefault="001217E7" w:rsidP="001217E7">
            <w:pPr>
              <w:spacing w:after="60"/>
              <w:rPr>
                <w:rFonts w:ascii="Times New Roman" w:hAnsi="Times New Roman"/>
                <w:sz w:val="20"/>
                <w:szCs w:val="20"/>
              </w:rPr>
            </w:pPr>
          </w:p>
        </w:tc>
      </w:tr>
      <w:tr w:rsidR="00C44857" w:rsidRPr="004433FF" w:rsidTr="002227E3">
        <w:tc>
          <w:tcPr>
            <w:tcW w:w="496" w:type="dxa"/>
            <w:vAlign w:val="center"/>
          </w:tcPr>
          <w:p w:rsidR="006F792A" w:rsidRPr="00805EAE" w:rsidRDefault="006F792A" w:rsidP="006411F5">
            <w:pPr>
              <w:spacing w:before="120" w:after="120"/>
              <w:jc w:val="center"/>
              <w:rPr>
                <w:rFonts w:ascii="Times New Roman" w:hAnsi="Times New Roman"/>
                <w:b/>
                <w:sz w:val="20"/>
                <w:szCs w:val="20"/>
              </w:rPr>
            </w:pPr>
            <w:r>
              <w:rPr>
                <w:rFonts w:ascii="Times New Roman" w:hAnsi="Times New Roman"/>
                <w:b/>
                <w:sz w:val="20"/>
                <w:szCs w:val="20"/>
              </w:rPr>
              <w:lastRenderedPageBreak/>
              <w:t>12.</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vAlign w:val="center"/>
          </w:tcPr>
          <w:p w:rsidR="00AB5F17" w:rsidRPr="002706DC" w:rsidRDefault="00AB5F17" w:rsidP="007D602F">
            <w:pPr>
              <w:spacing w:before="120" w:after="120"/>
              <w:rPr>
                <w:rFonts w:ascii="Times New Roman" w:hAnsi="Times New Roman"/>
                <w:b/>
                <w:sz w:val="22"/>
                <w:szCs w:val="22"/>
              </w:rPr>
            </w:pPr>
            <w:r w:rsidRPr="002706DC">
              <w:rPr>
                <w:rFonts w:ascii="Times New Roman" w:hAnsi="Times New Roman"/>
                <w:b/>
                <w:sz w:val="20"/>
                <w:szCs w:val="20"/>
              </w:rPr>
              <w:t xml:space="preserve">Rozdział VI </w:t>
            </w:r>
            <w:r w:rsidR="007D602F">
              <w:rPr>
                <w:rFonts w:ascii="Times New Roman" w:hAnsi="Times New Roman"/>
                <w:b/>
                <w:sz w:val="20"/>
                <w:szCs w:val="20"/>
              </w:rPr>
              <w:t>ust.</w:t>
            </w:r>
            <w:r w:rsidRPr="002706DC">
              <w:rPr>
                <w:rFonts w:ascii="Times New Roman" w:hAnsi="Times New Roman"/>
                <w:b/>
                <w:sz w:val="20"/>
                <w:szCs w:val="20"/>
              </w:rPr>
              <w:t xml:space="preserve"> 6 </w:t>
            </w:r>
          </w:p>
        </w:tc>
        <w:tc>
          <w:tcPr>
            <w:tcW w:w="1985" w:type="dxa"/>
            <w:vAlign w:val="center"/>
          </w:tcPr>
          <w:p w:rsidR="00AB5F17" w:rsidRPr="000A74C3" w:rsidRDefault="00AB5F17" w:rsidP="001D6723">
            <w:pPr>
              <w:spacing w:before="120" w:after="120"/>
              <w:rPr>
                <w:rFonts w:ascii="Times New Roman" w:hAnsi="Times New Roman"/>
                <w:b/>
                <w:sz w:val="20"/>
                <w:szCs w:val="20"/>
              </w:rPr>
            </w:pPr>
            <w:r w:rsidRPr="000A74C3">
              <w:rPr>
                <w:rFonts w:ascii="Times New Roman" w:hAnsi="Times New Roman"/>
                <w:b/>
                <w:sz w:val="20"/>
                <w:szCs w:val="20"/>
              </w:rPr>
              <w:t>Stowarzyszenie „Radomskie Centrum Przedsiębiorczości”</w:t>
            </w:r>
          </w:p>
        </w:tc>
        <w:tc>
          <w:tcPr>
            <w:tcW w:w="3685" w:type="dxa"/>
            <w:vAlign w:val="center"/>
          </w:tcPr>
          <w:p w:rsidR="00AB5F17" w:rsidRPr="0060114D" w:rsidRDefault="00AB5F17" w:rsidP="001D6723">
            <w:pPr>
              <w:spacing w:before="120" w:after="120"/>
              <w:rPr>
                <w:rFonts w:ascii="Times New Roman" w:hAnsi="Times New Roman"/>
                <w:sz w:val="20"/>
                <w:szCs w:val="20"/>
              </w:rPr>
            </w:pPr>
            <w:r w:rsidRPr="0060114D">
              <w:rPr>
                <w:rFonts w:ascii="Times New Roman" w:hAnsi="Times New Roman"/>
                <w:sz w:val="20"/>
                <w:szCs w:val="20"/>
              </w:rPr>
              <w:t>Zmiana zapisu z wartości 25% beneficjentów ze znacznym stopniem</w:t>
            </w:r>
            <w:r>
              <w:rPr>
                <w:rFonts w:ascii="Times New Roman" w:hAnsi="Times New Roman"/>
                <w:sz w:val="20"/>
                <w:szCs w:val="20"/>
              </w:rPr>
              <w:t xml:space="preserve"> niepełnosprawności do poziomu </w:t>
            </w:r>
            <w:r w:rsidRPr="0060114D">
              <w:rPr>
                <w:rFonts w:ascii="Times New Roman" w:hAnsi="Times New Roman"/>
                <w:sz w:val="20"/>
                <w:szCs w:val="20"/>
              </w:rPr>
              <w:t>10% liczby uczestników projektu.</w:t>
            </w:r>
          </w:p>
        </w:tc>
        <w:tc>
          <w:tcPr>
            <w:tcW w:w="5121" w:type="dxa"/>
            <w:vAlign w:val="center"/>
          </w:tcPr>
          <w:p w:rsidR="00AB5F17" w:rsidRPr="0060114D" w:rsidRDefault="00AB5F17" w:rsidP="003E2DFE">
            <w:pPr>
              <w:spacing w:before="120" w:after="120"/>
              <w:rPr>
                <w:rFonts w:ascii="Times New Roman" w:hAnsi="Times New Roman"/>
                <w:sz w:val="20"/>
                <w:szCs w:val="20"/>
              </w:rPr>
            </w:pPr>
            <w:r w:rsidRPr="0060114D">
              <w:rPr>
                <w:rFonts w:ascii="Times New Roman" w:hAnsi="Times New Roman"/>
                <w:sz w:val="20"/>
                <w:szCs w:val="20"/>
              </w:rPr>
              <w:t>Otwarty rynek pracy w regionach o szczególnie wysokim stopniu bezrobocia nie jest jeszcze przygotowany do zatrudniania osób ze znacznym stopniem niepełnosprawności. Proponujemy pozostawienie wskaźnika równoważnego do poziomu beneficjentów z lekkim stopniem niepełnosprawności.</w:t>
            </w:r>
          </w:p>
        </w:tc>
        <w:tc>
          <w:tcPr>
            <w:tcW w:w="2977" w:type="dxa"/>
            <w:vAlign w:val="center"/>
          </w:tcPr>
          <w:p w:rsidR="00AB5F17" w:rsidRPr="007F4439" w:rsidRDefault="00DF2DC6" w:rsidP="00250112">
            <w:pPr>
              <w:spacing w:before="120"/>
              <w:rPr>
                <w:rFonts w:ascii="Times New Roman" w:hAnsi="Times New Roman"/>
                <w:b/>
                <w:sz w:val="20"/>
                <w:szCs w:val="20"/>
              </w:rPr>
            </w:pPr>
            <w:r w:rsidRPr="00261A8A">
              <w:rPr>
                <w:rFonts w:ascii="Times New Roman" w:hAnsi="Times New Roman"/>
                <w:b/>
                <w:sz w:val="20"/>
                <w:szCs w:val="20"/>
              </w:rPr>
              <w:t>Uwaga uwzględniona</w:t>
            </w:r>
            <w:r w:rsidR="00250112">
              <w:rPr>
                <w:rFonts w:ascii="Times New Roman" w:hAnsi="Times New Roman"/>
                <w:b/>
                <w:sz w:val="20"/>
                <w:szCs w:val="20"/>
              </w:rPr>
              <w:t xml:space="preserve"> częściowo</w:t>
            </w:r>
            <w:r>
              <w:rPr>
                <w:rFonts w:ascii="Times New Roman" w:hAnsi="Times New Roman"/>
                <w:sz w:val="20"/>
                <w:szCs w:val="20"/>
              </w:rPr>
              <w:t>.</w:t>
            </w:r>
            <w:r w:rsidR="00EA6695">
              <w:rPr>
                <w:rFonts w:ascii="Times New Roman" w:hAnsi="Times New Roman"/>
                <w:sz w:val="20"/>
                <w:szCs w:val="20"/>
              </w:rPr>
              <w:t xml:space="preserve"> </w:t>
            </w:r>
            <w:r w:rsidR="007F4439" w:rsidRPr="00250112">
              <w:rPr>
                <w:rFonts w:ascii="Times New Roman" w:hAnsi="Times New Roman"/>
                <w:b/>
                <w:sz w:val="20"/>
                <w:szCs w:val="20"/>
              </w:rPr>
              <w:t>Uzasadnienie jw.</w:t>
            </w:r>
          </w:p>
        </w:tc>
      </w:tr>
      <w:tr w:rsidR="007D602F" w:rsidRPr="006A1598" w:rsidTr="002227E3">
        <w:tc>
          <w:tcPr>
            <w:tcW w:w="496" w:type="dxa"/>
            <w:shd w:val="clear" w:color="auto" w:fill="548DD4" w:themeFill="text2" w:themeFillTint="99"/>
            <w:vAlign w:val="center"/>
          </w:tcPr>
          <w:p w:rsidR="007D602F" w:rsidRPr="006A1598" w:rsidRDefault="007D602F" w:rsidP="007D602F">
            <w:pPr>
              <w:jc w:val="center"/>
              <w:rPr>
                <w:rFonts w:ascii="Times New Roman" w:hAnsi="Times New Roman"/>
                <w:sz w:val="12"/>
                <w:szCs w:val="12"/>
              </w:rPr>
            </w:pPr>
          </w:p>
        </w:tc>
        <w:tc>
          <w:tcPr>
            <w:tcW w:w="1417"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1985" w:type="dxa"/>
            <w:shd w:val="clear" w:color="auto" w:fill="548DD4" w:themeFill="text2" w:themeFillTint="99"/>
            <w:vAlign w:val="center"/>
          </w:tcPr>
          <w:p w:rsidR="007D602F" w:rsidRPr="006A1598" w:rsidRDefault="007D602F" w:rsidP="007D602F">
            <w:pPr>
              <w:rPr>
                <w:rFonts w:ascii="Times New Roman" w:hAnsi="Times New Roman"/>
                <w:b/>
                <w:sz w:val="12"/>
                <w:szCs w:val="12"/>
              </w:rPr>
            </w:pPr>
          </w:p>
        </w:tc>
        <w:tc>
          <w:tcPr>
            <w:tcW w:w="3685" w:type="dxa"/>
            <w:shd w:val="clear" w:color="auto" w:fill="548DD4" w:themeFill="text2" w:themeFillTint="99"/>
            <w:vAlign w:val="center"/>
          </w:tcPr>
          <w:p w:rsidR="007D602F" w:rsidRPr="006A1598" w:rsidRDefault="007D602F" w:rsidP="007D602F">
            <w:pPr>
              <w:pStyle w:val="Akapitzlist"/>
              <w:ind w:left="0"/>
              <w:contextualSpacing w:val="0"/>
              <w:rPr>
                <w:b/>
                <w:sz w:val="12"/>
                <w:szCs w:val="12"/>
              </w:rPr>
            </w:pPr>
          </w:p>
        </w:tc>
        <w:tc>
          <w:tcPr>
            <w:tcW w:w="5121" w:type="dxa"/>
            <w:shd w:val="clear" w:color="auto" w:fill="548DD4" w:themeFill="text2" w:themeFillTint="99"/>
            <w:vAlign w:val="center"/>
          </w:tcPr>
          <w:p w:rsidR="007D602F" w:rsidRPr="006A1598" w:rsidRDefault="007D602F" w:rsidP="007D602F">
            <w:pPr>
              <w:rPr>
                <w:rFonts w:ascii="Times New Roman" w:hAnsi="Times New Roman"/>
                <w:sz w:val="12"/>
                <w:szCs w:val="12"/>
              </w:rPr>
            </w:pPr>
          </w:p>
        </w:tc>
        <w:tc>
          <w:tcPr>
            <w:tcW w:w="2977" w:type="dxa"/>
            <w:shd w:val="clear" w:color="auto" w:fill="548DD4" w:themeFill="text2" w:themeFillTint="99"/>
            <w:vAlign w:val="center"/>
          </w:tcPr>
          <w:p w:rsidR="007D602F" w:rsidRPr="006A1598" w:rsidRDefault="007D602F" w:rsidP="007D602F">
            <w:pPr>
              <w:rPr>
                <w:rFonts w:ascii="Times New Roman" w:hAnsi="Times New Roman"/>
                <w:sz w:val="12"/>
                <w:szCs w:val="12"/>
              </w:rPr>
            </w:pPr>
          </w:p>
        </w:tc>
      </w:tr>
      <w:tr w:rsidR="006F792A" w:rsidRPr="004433FF" w:rsidTr="002227E3">
        <w:tc>
          <w:tcPr>
            <w:tcW w:w="496" w:type="dxa"/>
            <w:vMerge w:val="restart"/>
            <w:vAlign w:val="center"/>
          </w:tcPr>
          <w:p w:rsidR="006F792A" w:rsidRPr="006F792A" w:rsidRDefault="006F792A" w:rsidP="004433FF">
            <w:pPr>
              <w:spacing w:before="120" w:after="120"/>
              <w:jc w:val="center"/>
              <w:rPr>
                <w:rFonts w:ascii="Times New Roman" w:hAnsi="Times New Roman"/>
                <w:b/>
                <w:sz w:val="20"/>
                <w:szCs w:val="20"/>
              </w:rPr>
            </w:pPr>
            <w:r w:rsidRPr="006F792A">
              <w:rPr>
                <w:rFonts w:ascii="Times New Roman" w:hAnsi="Times New Roman"/>
                <w:b/>
                <w:sz w:val="20"/>
                <w:szCs w:val="20"/>
              </w:rPr>
              <w:t>13.</w:t>
            </w:r>
          </w:p>
        </w:tc>
        <w:tc>
          <w:tcPr>
            <w:tcW w:w="1417" w:type="dxa"/>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VI ust. 7 zdanie drugie</w:t>
            </w:r>
          </w:p>
        </w:tc>
        <w:tc>
          <w:tcPr>
            <w:tcW w:w="1985" w:type="dxa"/>
            <w:vAlign w:val="center"/>
          </w:tcPr>
          <w:p w:rsidR="006F792A" w:rsidRDefault="006F792A" w:rsidP="0060114D">
            <w:pPr>
              <w:spacing w:before="120"/>
              <w:rPr>
                <w:rFonts w:ascii="Times New Roman" w:hAnsi="Times New Roman"/>
                <w:b/>
                <w:sz w:val="20"/>
                <w:szCs w:val="20"/>
              </w:rPr>
            </w:pPr>
            <w:r w:rsidRPr="00720EA1">
              <w:rPr>
                <w:rFonts w:ascii="Times New Roman" w:hAnsi="Times New Roman"/>
                <w:b/>
                <w:sz w:val="20"/>
                <w:szCs w:val="20"/>
              </w:rPr>
              <w:t xml:space="preserve">Porozumienie </w:t>
            </w:r>
            <w:r>
              <w:rPr>
                <w:rFonts w:ascii="Times New Roman" w:hAnsi="Times New Roman"/>
                <w:b/>
                <w:sz w:val="20"/>
                <w:szCs w:val="20"/>
              </w:rPr>
              <w:t>AUTYZM-POLSKA</w:t>
            </w:r>
          </w:p>
          <w:p w:rsidR="006F792A" w:rsidRPr="00720EA1" w:rsidRDefault="006F792A" w:rsidP="00461DA3">
            <w:pPr>
              <w:spacing w:before="240" w:after="120"/>
              <w:rPr>
                <w:rFonts w:ascii="Times New Roman" w:hAnsi="Times New Roman"/>
                <w:sz w:val="20"/>
                <w:szCs w:val="20"/>
              </w:rPr>
            </w:pPr>
            <w:r>
              <w:rPr>
                <w:rFonts w:ascii="Times New Roman" w:hAnsi="Times New Roman"/>
                <w:b/>
                <w:sz w:val="20"/>
                <w:szCs w:val="20"/>
              </w:rPr>
              <w:t>Fundacja SYNAPSIS</w:t>
            </w:r>
          </w:p>
        </w:tc>
        <w:tc>
          <w:tcPr>
            <w:tcW w:w="3685" w:type="dxa"/>
            <w:vAlign w:val="center"/>
          </w:tcPr>
          <w:p w:rsidR="006F792A" w:rsidRPr="00720EA1" w:rsidRDefault="006F792A" w:rsidP="007E1CB0">
            <w:pPr>
              <w:pStyle w:val="Akapitzlist"/>
              <w:spacing w:before="120"/>
              <w:ind w:left="0"/>
              <w:contextualSpacing w:val="0"/>
              <w:rPr>
                <w:sz w:val="20"/>
                <w:szCs w:val="20"/>
              </w:rPr>
            </w:pPr>
            <w:r w:rsidRPr="006A70A6">
              <w:rPr>
                <w:b/>
                <w:sz w:val="20"/>
                <w:szCs w:val="20"/>
              </w:rPr>
              <w:t xml:space="preserve">Dodanie </w:t>
            </w:r>
            <w:r w:rsidRPr="004E6414">
              <w:rPr>
                <w:sz w:val="20"/>
                <w:szCs w:val="20"/>
              </w:rPr>
              <w:t>wyrażenia</w:t>
            </w:r>
            <w:r w:rsidRPr="00135EA6">
              <w:rPr>
                <w:sz w:val="20"/>
                <w:szCs w:val="20"/>
              </w:rPr>
              <w:t xml:space="preserve"> </w:t>
            </w:r>
            <w:r w:rsidRPr="004E6414">
              <w:rPr>
                <w:i/>
                <w:sz w:val="20"/>
                <w:szCs w:val="20"/>
              </w:rPr>
              <w:t>„udziału beneficjenta w”</w:t>
            </w:r>
            <w:r w:rsidRPr="00720EA1">
              <w:rPr>
                <w:sz w:val="20"/>
                <w:szCs w:val="20"/>
              </w:rPr>
              <w:t xml:space="preserve"> i</w:t>
            </w:r>
            <w:r>
              <w:rPr>
                <w:sz w:val="20"/>
                <w:szCs w:val="20"/>
              </w:rPr>
              <w:t xml:space="preserve"> </w:t>
            </w:r>
            <w:r w:rsidRPr="00720EA1">
              <w:rPr>
                <w:sz w:val="20"/>
                <w:szCs w:val="20"/>
              </w:rPr>
              <w:t>nadanie punktowi brzmienia:</w:t>
            </w:r>
          </w:p>
          <w:p w:rsidR="006F792A" w:rsidRPr="00135EA6" w:rsidRDefault="006F792A" w:rsidP="007D602F">
            <w:pPr>
              <w:pStyle w:val="Akapitzlist"/>
              <w:spacing w:before="60" w:after="120"/>
              <w:ind w:left="0"/>
              <w:contextualSpacing w:val="0"/>
              <w:rPr>
                <w:rFonts w:eastAsia="Times New Roman"/>
                <w:i/>
                <w:sz w:val="20"/>
                <w:szCs w:val="20"/>
                <w:lang w:eastAsia="pl-PL"/>
              </w:rPr>
            </w:pPr>
            <w:r w:rsidRPr="00135EA6">
              <w:rPr>
                <w:i/>
                <w:sz w:val="20"/>
                <w:szCs w:val="20"/>
              </w:rPr>
              <w:t xml:space="preserve">„Pod pojęciem „równoczesnej realizacji projektów”, uważa się sytuację, w której </w:t>
            </w:r>
            <w:r w:rsidRPr="004E6414">
              <w:rPr>
                <w:i/>
                <w:sz w:val="20"/>
                <w:szCs w:val="20"/>
              </w:rPr>
              <w:t xml:space="preserve">terminy </w:t>
            </w:r>
            <w:r w:rsidRPr="008053A3">
              <w:rPr>
                <w:i/>
                <w:color w:val="0000FF"/>
                <w:sz w:val="20"/>
                <w:szCs w:val="20"/>
              </w:rPr>
              <w:t xml:space="preserve">udziału beneficjenta w </w:t>
            </w:r>
            <w:r w:rsidRPr="004E6414">
              <w:rPr>
                <w:i/>
                <w:sz w:val="20"/>
                <w:szCs w:val="20"/>
              </w:rPr>
              <w:t xml:space="preserve">realizacji </w:t>
            </w:r>
            <w:r w:rsidRPr="00135EA6">
              <w:rPr>
                <w:i/>
                <w:sz w:val="20"/>
                <w:szCs w:val="20"/>
              </w:rPr>
              <w:t>poszczególnych projektów pokrywają się w</w:t>
            </w:r>
            <w:r>
              <w:rPr>
                <w:i/>
                <w:sz w:val="20"/>
                <w:szCs w:val="20"/>
              </w:rPr>
              <w:t> </w:t>
            </w:r>
            <w:r w:rsidRPr="00135EA6">
              <w:rPr>
                <w:i/>
                <w:sz w:val="20"/>
                <w:szCs w:val="20"/>
              </w:rPr>
              <w:t>zakresie co najmniej 1 dnia kalendarzowego.</w:t>
            </w:r>
            <w:r>
              <w:rPr>
                <w:i/>
                <w:sz w:val="20"/>
                <w:szCs w:val="20"/>
              </w:rPr>
              <w:t>”</w:t>
            </w:r>
          </w:p>
        </w:tc>
        <w:tc>
          <w:tcPr>
            <w:tcW w:w="5121" w:type="dxa"/>
            <w:vAlign w:val="center"/>
          </w:tcPr>
          <w:p w:rsidR="006F792A" w:rsidRPr="00720EA1" w:rsidRDefault="006F792A" w:rsidP="002227E3">
            <w:pPr>
              <w:spacing w:before="120" w:after="120"/>
              <w:rPr>
                <w:rFonts w:ascii="Times New Roman" w:hAnsi="Times New Roman"/>
                <w:sz w:val="20"/>
                <w:szCs w:val="20"/>
              </w:rPr>
            </w:pPr>
            <w:r w:rsidRPr="00720EA1">
              <w:rPr>
                <w:rFonts w:ascii="Times New Roman" w:hAnsi="Times New Roman"/>
                <w:sz w:val="20"/>
                <w:szCs w:val="20"/>
              </w:rPr>
              <w:t>Zasadne jest oczywiście ograniczenie wydawania środków publicznych na te same osoby co do tych samych działań w</w:t>
            </w:r>
            <w:r>
              <w:rPr>
                <w:rFonts w:ascii="Times New Roman" w:hAnsi="Times New Roman"/>
                <w:sz w:val="20"/>
                <w:szCs w:val="20"/>
              </w:rPr>
              <w:t> </w:t>
            </w:r>
            <w:r w:rsidRPr="00720EA1">
              <w:rPr>
                <w:rFonts w:ascii="Times New Roman" w:hAnsi="Times New Roman"/>
                <w:sz w:val="20"/>
                <w:szCs w:val="20"/>
              </w:rPr>
              <w:t>tym samym czasie.</w:t>
            </w:r>
            <w:r>
              <w:rPr>
                <w:rFonts w:ascii="Times New Roman" w:hAnsi="Times New Roman"/>
                <w:sz w:val="20"/>
                <w:szCs w:val="20"/>
              </w:rPr>
              <w:t xml:space="preserve"> </w:t>
            </w:r>
            <w:r w:rsidRPr="00720EA1">
              <w:rPr>
                <w:rFonts w:ascii="Times New Roman" w:hAnsi="Times New Roman"/>
                <w:sz w:val="20"/>
                <w:szCs w:val="20"/>
              </w:rPr>
              <w:t>Natomiast ograniczenie to powinno dotyczyć czasu udziału osoby w projekcie, a nie czasu realizacji projektu przez podmiot. Obecnie realizowane jest ze środków publicznych dużo wieloletnich projektów, w</w:t>
            </w:r>
            <w:r>
              <w:rPr>
                <w:rFonts w:ascii="Times New Roman" w:hAnsi="Times New Roman"/>
                <w:sz w:val="20"/>
                <w:szCs w:val="20"/>
              </w:rPr>
              <w:t> </w:t>
            </w:r>
            <w:r w:rsidRPr="00720EA1">
              <w:rPr>
                <w:rFonts w:ascii="Times New Roman" w:hAnsi="Times New Roman"/>
                <w:sz w:val="20"/>
                <w:szCs w:val="20"/>
              </w:rPr>
              <w:t>których udział beneficjenta ostatecznego jest okresowy, bo tak wynika z samego projektu, albo sytuacji losowej czy też wskutek wykluczenia beneficjenta z</w:t>
            </w:r>
            <w:r>
              <w:rPr>
                <w:rFonts w:ascii="Times New Roman" w:hAnsi="Times New Roman"/>
                <w:sz w:val="20"/>
                <w:szCs w:val="20"/>
              </w:rPr>
              <w:t> </w:t>
            </w:r>
            <w:r w:rsidRPr="00720EA1">
              <w:rPr>
                <w:rFonts w:ascii="Times New Roman" w:hAnsi="Times New Roman"/>
                <w:sz w:val="20"/>
                <w:szCs w:val="20"/>
              </w:rPr>
              <w:t>projektu czy rezygnacji samego beneficjenta ostatecznego. Te ostatnie przypadki mogą dotyczyć sytuacji, gdy wsparcie w projekcie okazuje się niedostosowane do potrzeb osoby niepełnosprawnej. Stosunkowo często dotyczy to</w:t>
            </w:r>
            <w:r>
              <w:rPr>
                <w:rFonts w:ascii="Times New Roman" w:hAnsi="Times New Roman"/>
                <w:sz w:val="20"/>
                <w:szCs w:val="20"/>
              </w:rPr>
              <w:t xml:space="preserve"> </w:t>
            </w:r>
            <w:r w:rsidRPr="00720EA1">
              <w:rPr>
                <w:rFonts w:ascii="Times New Roman" w:hAnsi="Times New Roman"/>
                <w:sz w:val="20"/>
                <w:szCs w:val="20"/>
              </w:rPr>
              <w:t>osób z całościowymi zaburzeniami rozwojowymi, które nie są w stanie korzystać z</w:t>
            </w:r>
            <w:r>
              <w:rPr>
                <w:rFonts w:ascii="Times New Roman" w:hAnsi="Times New Roman"/>
                <w:sz w:val="20"/>
                <w:szCs w:val="20"/>
              </w:rPr>
              <w:t> </w:t>
            </w:r>
            <w:r w:rsidRPr="00720EA1">
              <w:rPr>
                <w:rFonts w:ascii="Times New Roman" w:hAnsi="Times New Roman"/>
                <w:sz w:val="20"/>
                <w:szCs w:val="20"/>
              </w:rPr>
              <w:t>projektów przewidujących w praktyce większą samodzielność beneficjentów. Projekt może zatem trwać miesiące czy lata po odejściu z niego beneficjenta. Byłoby bardzo krzywdzące pozbawianie go możliwości udziału w</w:t>
            </w:r>
            <w:r>
              <w:rPr>
                <w:rFonts w:ascii="Times New Roman" w:hAnsi="Times New Roman"/>
                <w:sz w:val="20"/>
                <w:szCs w:val="20"/>
              </w:rPr>
              <w:t> </w:t>
            </w:r>
            <w:r w:rsidRPr="00720EA1">
              <w:rPr>
                <w:rFonts w:ascii="Times New Roman" w:hAnsi="Times New Roman"/>
                <w:sz w:val="20"/>
                <w:szCs w:val="20"/>
              </w:rPr>
              <w:t>innym projekcie aż do czasu, gdy projekt, w którym dawno nie bierze udziału zostanie zakończony.</w:t>
            </w:r>
          </w:p>
        </w:tc>
        <w:tc>
          <w:tcPr>
            <w:tcW w:w="2977" w:type="dxa"/>
            <w:vAlign w:val="center"/>
          </w:tcPr>
          <w:p w:rsidR="006F792A" w:rsidRPr="002E1F95" w:rsidRDefault="006F792A" w:rsidP="002227E3">
            <w:pPr>
              <w:spacing w:before="120" w:after="120"/>
              <w:rPr>
                <w:rFonts w:ascii="Times New Roman" w:hAnsi="Times New Roman"/>
                <w:b/>
                <w:sz w:val="20"/>
                <w:szCs w:val="20"/>
              </w:rPr>
            </w:pPr>
            <w:r>
              <w:rPr>
                <w:rFonts w:ascii="Times New Roman" w:hAnsi="Times New Roman"/>
                <w:sz w:val="20"/>
                <w:szCs w:val="20"/>
              </w:rPr>
              <w:t xml:space="preserve">Zawarty w treści ogłoszenia warunek spełnia de facto postulat zgłoszony przez NGO. Intencją wprowadzonego zapisu jest wykluczenie równoczesnego udziału beneficjentów w projektach, które zakładają osiągnięcie takiego samego rezultatu. </w:t>
            </w:r>
            <w:r w:rsidRPr="002E1F95">
              <w:rPr>
                <w:rFonts w:ascii="Times New Roman" w:hAnsi="Times New Roman"/>
                <w:sz w:val="20"/>
                <w:szCs w:val="20"/>
              </w:rPr>
              <w:t>Warunek nie wy</w:t>
            </w:r>
            <w:r>
              <w:rPr>
                <w:rFonts w:ascii="Times New Roman" w:hAnsi="Times New Roman"/>
                <w:sz w:val="20"/>
                <w:szCs w:val="20"/>
              </w:rPr>
              <w:t>klucza natomiast możliwości udziału beneficjenta w kilku projektach, o ile udział w kolejnym projekcie nastąpi po zakończeniu udziału w projekcie poprzednim (beneficjent nie może być wykazywany w obu projektach w tym samym okresie). „Przejście” beneficjenta z jednego projektu do drugiego będzie mogło nastąpić niezależnie od tego czy nastąpi zakończenie realizacji projektu poprzedniego.</w:t>
            </w:r>
          </w:p>
        </w:tc>
      </w:tr>
      <w:tr w:rsidR="006F792A" w:rsidRPr="004433FF" w:rsidTr="006F792A">
        <w:tc>
          <w:tcPr>
            <w:tcW w:w="496" w:type="dxa"/>
            <w:vMerge/>
            <w:vAlign w:val="center"/>
          </w:tcPr>
          <w:p w:rsidR="006F792A" w:rsidRPr="00D97529" w:rsidRDefault="006F792A" w:rsidP="004433FF">
            <w:pPr>
              <w:spacing w:before="120" w:after="120"/>
              <w:jc w:val="center"/>
              <w:rPr>
                <w:rFonts w:ascii="Times New Roman" w:hAnsi="Times New Roman"/>
                <w:sz w:val="20"/>
                <w:szCs w:val="20"/>
              </w:rPr>
            </w:pPr>
          </w:p>
        </w:tc>
        <w:tc>
          <w:tcPr>
            <w:tcW w:w="1417" w:type="dxa"/>
            <w:vMerge w:val="restart"/>
            <w:tcBorders>
              <w:top w:val="single" w:sz="4" w:space="0" w:color="auto"/>
              <w:right w:val="single" w:sz="4" w:space="0" w:color="auto"/>
            </w:tcBorders>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VI ust. 7</w:t>
            </w:r>
          </w:p>
        </w:tc>
        <w:tc>
          <w:tcPr>
            <w:tcW w:w="1985" w:type="dxa"/>
            <w:tcBorders>
              <w:top w:val="single" w:sz="4" w:space="0" w:color="auto"/>
              <w:left w:val="single" w:sz="4" w:space="0" w:color="auto"/>
              <w:bottom w:val="single" w:sz="4" w:space="0" w:color="auto"/>
              <w:right w:val="single" w:sz="4" w:space="0" w:color="auto"/>
            </w:tcBorders>
            <w:vAlign w:val="center"/>
          </w:tcPr>
          <w:p w:rsidR="006F792A" w:rsidRPr="00D97529" w:rsidRDefault="006F792A" w:rsidP="001C49EC">
            <w:pPr>
              <w:spacing w:before="120" w:after="120"/>
              <w:rPr>
                <w:rFonts w:ascii="Times New Roman" w:hAnsi="Times New Roman"/>
                <w:b/>
                <w:sz w:val="20"/>
                <w:szCs w:val="20"/>
              </w:rPr>
            </w:pPr>
            <w:r w:rsidRPr="00073469">
              <w:rPr>
                <w:rFonts w:ascii="Times New Roman" w:hAnsi="Times New Roman"/>
                <w:b/>
                <w:sz w:val="20"/>
                <w:szCs w:val="20"/>
              </w:rPr>
              <w:t>Fundacja Polskich Kawalerów Maltańskich POMOC MALTAŃSKA</w:t>
            </w:r>
          </w:p>
        </w:tc>
        <w:tc>
          <w:tcPr>
            <w:tcW w:w="3685" w:type="dxa"/>
            <w:tcBorders>
              <w:top w:val="single" w:sz="4" w:space="0" w:color="auto"/>
              <w:left w:val="single" w:sz="4" w:space="0" w:color="auto"/>
              <w:bottom w:val="single" w:sz="4" w:space="0" w:color="auto"/>
              <w:right w:val="single" w:sz="4" w:space="0" w:color="auto"/>
            </w:tcBorders>
            <w:vAlign w:val="center"/>
          </w:tcPr>
          <w:p w:rsidR="006F792A" w:rsidRPr="00D97529" w:rsidRDefault="006F792A" w:rsidP="001C49EC">
            <w:pPr>
              <w:pStyle w:val="Akapitzlist"/>
              <w:spacing w:before="120" w:after="120"/>
              <w:ind w:left="0"/>
              <w:rPr>
                <w:sz w:val="20"/>
                <w:szCs w:val="20"/>
              </w:rPr>
            </w:pPr>
            <w:r w:rsidRPr="00D97529">
              <w:rPr>
                <w:sz w:val="20"/>
                <w:szCs w:val="20"/>
              </w:rPr>
              <w:t>Ta sama osoba nie będzie mogła zostać objęta takim samym wsparciem w ramach kilku równocześnie realizowanych projektów dofinansowanych ze środków PFRON.</w:t>
            </w:r>
          </w:p>
        </w:tc>
        <w:tc>
          <w:tcPr>
            <w:tcW w:w="5121" w:type="dxa"/>
            <w:tcBorders>
              <w:top w:val="single" w:sz="4" w:space="0" w:color="auto"/>
              <w:left w:val="single" w:sz="4" w:space="0" w:color="auto"/>
              <w:bottom w:val="single" w:sz="4" w:space="0" w:color="auto"/>
              <w:right w:val="single" w:sz="4" w:space="0" w:color="auto"/>
            </w:tcBorders>
            <w:vAlign w:val="center"/>
          </w:tcPr>
          <w:p w:rsidR="006F792A" w:rsidRPr="00073469" w:rsidRDefault="006F792A" w:rsidP="001C49EC">
            <w:pPr>
              <w:spacing w:before="120" w:after="120"/>
              <w:rPr>
                <w:rFonts w:ascii="Times New Roman" w:hAnsi="Times New Roman"/>
                <w:sz w:val="20"/>
                <w:szCs w:val="20"/>
              </w:rPr>
            </w:pPr>
            <w:r w:rsidRPr="00073469">
              <w:rPr>
                <w:rFonts w:ascii="Times New Roman" w:hAnsi="Times New Roman"/>
                <w:sz w:val="20"/>
                <w:szCs w:val="20"/>
              </w:rPr>
              <w:t>Sformułowanie ze środków publicznych w zasadzie ogranicza możliwość udziału w więcej niż jednym projekcie. Obwarowanie powinno dotyczyć nieuczestniczenia w tych samych formach wsparcia, a nie w projektach w ogóle.</w:t>
            </w:r>
          </w:p>
        </w:tc>
        <w:tc>
          <w:tcPr>
            <w:tcW w:w="2977" w:type="dxa"/>
            <w:tcBorders>
              <w:top w:val="single" w:sz="4" w:space="0" w:color="auto"/>
              <w:left w:val="single" w:sz="4" w:space="0" w:color="auto"/>
              <w:bottom w:val="single" w:sz="4" w:space="0" w:color="auto"/>
              <w:right w:val="single" w:sz="4" w:space="0" w:color="auto"/>
            </w:tcBorders>
            <w:vAlign w:val="center"/>
          </w:tcPr>
          <w:p w:rsidR="006F792A" w:rsidRDefault="006F792A" w:rsidP="002227E3">
            <w:pPr>
              <w:spacing w:before="120"/>
              <w:rPr>
                <w:rFonts w:ascii="Times New Roman" w:hAnsi="Times New Roman"/>
                <w:b/>
                <w:sz w:val="20"/>
                <w:szCs w:val="20"/>
              </w:rPr>
            </w:pPr>
            <w:r w:rsidRPr="007D2C3F">
              <w:rPr>
                <w:rFonts w:ascii="Times New Roman" w:hAnsi="Times New Roman"/>
                <w:b/>
                <w:sz w:val="20"/>
                <w:szCs w:val="20"/>
              </w:rPr>
              <w:t>Uwaga nieuwzględniona.</w:t>
            </w:r>
          </w:p>
          <w:p w:rsidR="006F792A" w:rsidRPr="007C21F4" w:rsidRDefault="006F792A" w:rsidP="00E42794">
            <w:pPr>
              <w:spacing w:before="60" w:after="120"/>
              <w:rPr>
                <w:rFonts w:ascii="Times New Roman" w:hAnsi="Times New Roman"/>
                <w:sz w:val="20"/>
                <w:szCs w:val="20"/>
              </w:rPr>
            </w:pPr>
            <w:r>
              <w:rPr>
                <w:rFonts w:ascii="Times New Roman" w:hAnsi="Times New Roman"/>
                <w:sz w:val="20"/>
                <w:szCs w:val="20"/>
              </w:rPr>
              <w:t xml:space="preserve">W ocenie Funduszu powinno nastąpić wykluczenie możliwości równoczesnego udziału beneficjentów w projektach, które zakładają osiągnięcie takiego samego rezultatu. Ewentualne uwzględnienie zgłoszonej uwagi mogłoby doprowadzić do sytuacji </w:t>
            </w:r>
            <w:r>
              <w:rPr>
                <w:rFonts w:ascii="Times New Roman" w:hAnsi="Times New Roman"/>
                <w:sz w:val="20"/>
                <w:szCs w:val="20"/>
              </w:rPr>
              <w:lastRenderedPageBreak/>
              <w:t>powielania działań realizowanych w tym samym czasie na rzecz tych samych beneficjentów.</w:t>
            </w:r>
          </w:p>
        </w:tc>
      </w:tr>
      <w:tr w:rsidR="006F792A" w:rsidRPr="004433FF" w:rsidTr="006F792A">
        <w:tc>
          <w:tcPr>
            <w:tcW w:w="496" w:type="dxa"/>
            <w:vMerge/>
            <w:vAlign w:val="center"/>
          </w:tcPr>
          <w:p w:rsidR="006F792A" w:rsidRPr="00805EAE" w:rsidRDefault="006F792A" w:rsidP="004433FF">
            <w:pPr>
              <w:spacing w:before="120" w:after="120"/>
              <w:jc w:val="center"/>
              <w:rPr>
                <w:rFonts w:ascii="Times New Roman" w:hAnsi="Times New Roman"/>
                <w:b/>
                <w:sz w:val="20"/>
                <w:szCs w:val="20"/>
              </w:rPr>
            </w:pPr>
          </w:p>
        </w:tc>
        <w:tc>
          <w:tcPr>
            <w:tcW w:w="1417" w:type="dxa"/>
            <w:vMerge/>
            <w:tcBorders>
              <w:right w:val="single" w:sz="4" w:space="0" w:color="auto"/>
            </w:tcBorders>
            <w:vAlign w:val="center"/>
          </w:tcPr>
          <w:p w:rsidR="006F792A" w:rsidRPr="002706DC" w:rsidRDefault="006F792A" w:rsidP="004433FF">
            <w:pPr>
              <w:spacing w:before="120" w:after="120"/>
              <w:rPr>
                <w:rFonts w:ascii="Times New Roman" w:hAnsi="Times New Roman"/>
                <w:b/>
                <w:sz w:val="22"/>
                <w:szCs w:val="22"/>
              </w:rPr>
            </w:pPr>
          </w:p>
        </w:tc>
        <w:tc>
          <w:tcPr>
            <w:tcW w:w="1985" w:type="dxa"/>
            <w:tcBorders>
              <w:left w:val="single" w:sz="4" w:space="0" w:color="auto"/>
            </w:tcBorders>
            <w:vAlign w:val="center"/>
          </w:tcPr>
          <w:p w:rsidR="006F792A" w:rsidRDefault="006F792A" w:rsidP="003E2DFE">
            <w:pPr>
              <w:spacing w:before="120"/>
              <w:rPr>
                <w:rFonts w:ascii="Times New Roman" w:hAnsi="Times New Roman"/>
                <w:b/>
                <w:sz w:val="20"/>
                <w:szCs w:val="20"/>
              </w:rPr>
            </w:pPr>
            <w:r w:rsidRPr="00BD66CC">
              <w:rPr>
                <w:rFonts w:ascii="Times New Roman" w:hAnsi="Times New Roman"/>
                <w:b/>
                <w:sz w:val="20"/>
                <w:szCs w:val="20"/>
              </w:rPr>
              <w:t>Wrocławski Sejmik Osób Niepełnosprawnych</w:t>
            </w:r>
          </w:p>
          <w:p w:rsidR="006F792A" w:rsidRDefault="006F792A" w:rsidP="00461DA3">
            <w:pPr>
              <w:spacing w:before="240" w:after="120"/>
              <w:rPr>
                <w:rFonts w:ascii="Times New Roman" w:hAnsi="Times New Roman"/>
                <w:sz w:val="22"/>
              </w:rPr>
            </w:pPr>
            <w:r w:rsidRPr="00BD66CC">
              <w:rPr>
                <w:rFonts w:ascii="Times New Roman" w:hAnsi="Times New Roman"/>
                <w:b/>
                <w:sz w:val="20"/>
                <w:szCs w:val="20"/>
              </w:rPr>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vAlign w:val="center"/>
          </w:tcPr>
          <w:p w:rsidR="006F792A" w:rsidRPr="00BD66CC" w:rsidRDefault="006F792A" w:rsidP="001D6723">
            <w:pPr>
              <w:pStyle w:val="Akapitzlist"/>
              <w:spacing w:before="120"/>
              <w:ind w:left="0"/>
              <w:contextualSpacing w:val="0"/>
              <w:rPr>
                <w:sz w:val="20"/>
                <w:szCs w:val="20"/>
              </w:rPr>
            </w:pPr>
            <w:r w:rsidRPr="00BD66CC">
              <w:rPr>
                <w:sz w:val="20"/>
                <w:szCs w:val="20"/>
              </w:rPr>
              <w:t>Odnoszące się do rekrutacji zapisy:</w:t>
            </w:r>
          </w:p>
          <w:p w:rsidR="006F792A" w:rsidRPr="00064F84" w:rsidRDefault="006F792A" w:rsidP="001D6723">
            <w:pPr>
              <w:pStyle w:val="Akapitzlist"/>
              <w:spacing w:before="60"/>
              <w:ind w:left="0"/>
              <w:contextualSpacing w:val="0"/>
              <w:rPr>
                <w:rFonts w:eastAsia="Times New Roman"/>
                <w:i/>
                <w:sz w:val="20"/>
                <w:szCs w:val="20"/>
                <w:lang w:eastAsia="pl-PL"/>
              </w:rPr>
            </w:pPr>
            <w:r w:rsidRPr="00064F84">
              <w:rPr>
                <w:i/>
                <w:sz w:val="20"/>
                <w:szCs w:val="20"/>
              </w:rPr>
              <w:t>„Ta sama osoba nie będzie mogła zostać objęta wsparciem w ramach kilku równocześnie realizowanych projektów dofinansowanych ze środków publicznych, jeżeli cele realizacji tych projektów zakładają osiągnięcie takich samych rezultatów. Pod pojęciem „równoczesnej realizacji projektów”, uważa się sytuację, w której terminy realizacji poszczególnych projektów pokrywają się w zakresie co najmniej 1 dnia kalendarzowego.”</w:t>
            </w:r>
          </w:p>
          <w:p w:rsidR="006F792A" w:rsidRPr="00BD66CC" w:rsidRDefault="006F792A" w:rsidP="001D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Times New Roman" w:hAnsi="Times New Roman"/>
                <w:sz w:val="20"/>
                <w:szCs w:val="20"/>
              </w:rPr>
            </w:pPr>
            <w:r>
              <w:rPr>
                <w:rFonts w:ascii="Times New Roman" w:hAnsi="Times New Roman"/>
                <w:sz w:val="20"/>
                <w:szCs w:val="20"/>
              </w:rPr>
              <w:t>N</w:t>
            </w:r>
            <w:r w:rsidRPr="00BD66CC">
              <w:rPr>
                <w:rFonts w:ascii="Times New Roman" w:hAnsi="Times New Roman"/>
                <w:sz w:val="20"/>
                <w:szCs w:val="20"/>
              </w:rPr>
              <w:t>ie uwzględniono niestety uregulowanej możliwości współpracy z placówkami dla dorosłych osób niepełnosprawnych, w</w:t>
            </w:r>
            <w:r>
              <w:rPr>
                <w:rFonts w:ascii="Times New Roman" w:hAnsi="Times New Roman"/>
                <w:sz w:val="20"/>
                <w:szCs w:val="20"/>
              </w:rPr>
              <w:t> </w:t>
            </w:r>
            <w:r w:rsidRPr="00BD66CC">
              <w:rPr>
                <w:rFonts w:ascii="Times New Roman" w:hAnsi="Times New Roman"/>
                <w:sz w:val="20"/>
                <w:szCs w:val="20"/>
              </w:rPr>
              <w:t>tym z</w:t>
            </w:r>
            <w:r>
              <w:rPr>
                <w:rFonts w:ascii="Times New Roman" w:hAnsi="Times New Roman"/>
                <w:sz w:val="20"/>
                <w:szCs w:val="20"/>
              </w:rPr>
              <w:t>właszcza WTZ-ów.</w:t>
            </w:r>
          </w:p>
        </w:tc>
        <w:tc>
          <w:tcPr>
            <w:tcW w:w="5121" w:type="dxa"/>
            <w:vAlign w:val="center"/>
          </w:tcPr>
          <w:p w:rsidR="006F792A" w:rsidRDefault="006F792A" w:rsidP="00F8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sz w:val="20"/>
                <w:szCs w:val="20"/>
              </w:rPr>
            </w:pPr>
            <w:r w:rsidRPr="00BD66CC">
              <w:rPr>
                <w:rFonts w:ascii="Times New Roman" w:hAnsi="Times New Roman"/>
                <w:sz w:val="20"/>
                <w:szCs w:val="20"/>
              </w:rPr>
              <w:t>Realizatorzy projektów zatrudniania wspomaganego widzą zasadność oraz potrzebę współpracy z wa</w:t>
            </w:r>
            <w:r>
              <w:rPr>
                <w:rFonts w:ascii="Times New Roman" w:hAnsi="Times New Roman"/>
                <w:sz w:val="20"/>
                <w:szCs w:val="20"/>
              </w:rPr>
              <w:t xml:space="preserve">rsztatami terapii zajęciowej w </w:t>
            </w:r>
            <w:r w:rsidRPr="00BD66CC">
              <w:rPr>
                <w:rFonts w:ascii="Times New Roman" w:hAnsi="Times New Roman"/>
                <w:sz w:val="20"/>
                <w:szCs w:val="20"/>
              </w:rPr>
              <w:t>przygotowaniu i bezpiecznym wprowadzaniu na rynek pracy uczestników tych placówek, którzy posiadają motywację do opuszczenia warsztatu i podjęcia pracy.</w:t>
            </w:r>
            <w:r>
              <w:rPr>
                <w:rFonts w:ascii="Times New Roman" w:hAnsi="Times New Roman"/>
                <w:sz w:val="20"/>
                <w:szCs w:val="20"/>
              </w:rPr>
              <w:t xml:space="preserve"> </w:t>
            </w:r>
            <w:r w:rsidRPr="00BD66CC">
              <w:rPr>
                <w:rFonts w:ascii="Times New Roman" w:hAnsi="Times New Roman"/>
                <w:sz w:val="20"/>
                <w:szCs w:val="20"/>
              </w:rPr>
              <w:t>Należałoby dopuścić możliwość współdziałania zespołów WTZ i</w:t>
            </w:r>
            <w:r>
              <w:rPr>
                <w:rFonts w:ascii="Times New Roman" w:hAnsi="Times New Roman"/>
                <w:sz w:val="20"/>
                <w:szCs w:val="20"/>
              </w:rPr>
              <w:t> </w:t>
            </w:r>
            <w:r w:rsidRPr="00BD66CC">
              <w:rPr>
                <w:rFonts w:ascii="Times New Roman" w:hAnsi="Times New Roman"/>
                <w:sz w:val="20"/>
                <w:szCs w:val="20"/>
              </w:rPr>
              <w:t>ZW w tym zakresie – przejęcie tam, gdzie to możliwe, uczestnika WTZ do programu ZW z określeniem warunków, np. przejęcie uczestnika do programu z okresowym (np. max 30 dni) zapewnieniem możliwości jego powrotu do WTZ. Aktualnie uczestnik nie ma takiej możliwości – WTZ musi po jego wyjściu przyjąć natychmiast inną osobę na jego miejsce. Natomiast regulacje działalności i</w:t>
            </w:r>
            <w:r>
              <w:rPr>
                <w:rFonts w:ascii="Times New Roman" w:hAnsi="Times New Roman"/>
                <w:sz w:val="20"/>
                <w:szCs w:val="20"/>
              </w:rPr>
              <w:t xml:space="preserve"> </w:t>
            </w:r>
            <w:r w:rsidRPr="00BD66CC">
              <w:rPr>
                <w:rFonts w:ascii="Times New Roman" w:hAnsi="Times New Roman"/>
                <w:sz w:val="20"/>
                <w:szCs w:val="20"/>
              </w:rPr>
              <w:t>organizacja pracy WTZ nie dają szans na wsparcie absolwenta WTZ na stanowisku przez kadrę warsztatu. Ta sytuacja wymaga pilnych uregulowań, aby dać możliwość uczestnikom WTZ na bezpieczne podejmowanie pracy przy wsparciu trenera zatrudniania wspomaganego. Uczestnicy WTZ to grupa osób najbardziej predysponowanych do wsparcia w modelu ZW.</w:t>
            </w:r>
          </w:p>
          <w:p w:rsidR="00F81E14" w:rsidRDefault="00F81E14" w:rsidP="00F8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p>
          <w:p w:rsidR="00F81E14" w:rsidRDefault="00F81E14" w:rsidP="00F8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p>
          <w:p w:rsidR="00F81E14" w:rsidRPr="00BD66CC" w:rsidRDefault="00F81E14" w:rsidP="00F8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p>
        </w:tc>
        <w:tc>
          <w:tcPr>
            <w:tcW w:w="2977" w:type="dxa"/>
            <w:vAlign w:val="center"/>
          </w:tcPr>
          <w:p w:rsidR="006F792A" w:rsidRDefault="006F792A" w:rsidP="002227E3">
            <w:pPr>
              <w:spacing w:before="120"/>
              <w:rPr>
                <w:rFonts w:ascii="Times New Roman" w:hAnsi="Times New Roman"/>
                <w:b/>
                <w:sz w:val="20"/>
                <w:szCs w:val="20"/>
              </w:rPr>
            </w:pPr>
            <w:r w:rsidRPr="00713B2F">
              <w:rPr>
                <w:rFonts w:ascii="Times New Roman" w:hAnsi="Times New Roman"/>
                <w:b/>
                <w:sz w:val="20"/>
                <w:szCs w:val="20"/>
              </w:rPr>
              <w:t>Uwaga nieuwzględniona.</w:t>
            </w:r>
          </w:p>
          <w:p w:rsidR="006F792A" w:rsidRPr="00135EA6" w:rsidRDefault="006F792A" w:rsidP="00E42794">
            <w:pPr>
              <w:spacing w:before="60" w:after="120"/>
              <w:rPr>
                <w:rFonts w:ascii="Times New Roman" w:hAnsi="Times New Roman"/>
                <w:sz w:val="20"/>
                <w:szCs w:val="20"/>
              </w:rPr>
            </w:pPr>
            <w:r>
              <w:rPr>
                <w:rFonts w:ascii="Times New Roman" w:hAnsi="Times New Roman"/>
                <w:sz w:val="20"/>
                <w:szCs w:val="20"/>
              </w:rPr>
              <w:t>Zgłoszona uwaga nie odnosi się do treści ogłoszenia o konkursie, ale do warunków funkcjonowania WTZ, uregulowanych w przepisach powszechnie obowiązujących.</w:t>
            </w:r>
          </w:p>
        </w:tc>
      </w:tr>
      <w:tr w:rsidR="00383D5D"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383D5D" w:rsidRPr="006A1598" w:rsidRDefault="00383D5D" w:rsidP="00383D5D">
            <w:pPr>
              <w:jc w:val="center"/>
              <w:rPr>
                <w:rFonts w:ascii="Times New Roman" w:hAnsi="Times New Roman"/>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383D5D" w:rsidRPr="006A1598" w:rsidRDefault="00383D5D" w:rsidP="00383D5D">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383D5D" w:rsidRPr="006A1598" w:rsidRDefault="00383D5D" w:rsidP="00383D5D">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383D5D" w:rsidRPr="006A1598" w:rsidRDefault="00383D5D" w:rsidP="00383D5D">
            <w:pPr>
              <w:pStyle w:val="Akapitzlist"/>
              <w:ind w:left="0"/>
              <w:contextualSpacing w:val="0"/>
              <w:rPr>
                <w:i/>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383D5D" w:rsidRPr="006A1598" w:rsidRDefault="00383D5D" w:rsidP="00383D5D">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383D5D" w:rsidRPr="006A1598" w:rsidRDefault="00383D5D" w:rsidP="00383D5D">
            <w:pPr>
              <w:rPr>
                <w:rFonts w:ascii="Times New Roman" w:hAnsi="Times New Roman"/>
                <w:sz w:val="12"/>
                <w:szCs w:val="12"/>
              </w:rPr>
            </w:pPr>
          </w:p>
        </w:tc>
      </w:tr>
      <w:tr w:rsidR="002227E3" w:rsidRPr="004433FF" w:rsidTr="002227E3">
        <w:tc>
          <w:tcPr>
            <w:tcW w:w="496" w:type="dxa"/>
            <w:tcBorders>
              <w:top w:val="single" w:sz="4" w:space="0" w:color="auto"/>
              <w:left w:val="single" w:sz="4" w:space="0" w:color="auto"/>
              <w:right w:val="single" w:sz="4" w:space="0" w:color="auto"/>
            </w:tcBorders>
            <w:vAlign w:val="center"/>
          </w:tcPr>
          <w:p w:rsidR="002227E3" w:rsidRPr="006F792A" w:rsidRDefault="006F792A" w:rsidP="006F792A">
            <w:pPr>
              <w:spacing w:after="240"/>
              <w:jc w:val="center"/>
              <w:rPr>
                <w:rFonts w:ascii="Times New Roman" w:hAnsi="Times New Roman"/>
                <w:b/>
                <w:sz w:val="20"/>
                <w:szCs w:val="20"/>
              </w:rPr>
            </w:pPr>
            <w:r w:rsidRPr="006F792A">
              <w:rPr>
                <w:rFonts w:ascii="Times New Roman" w:hAnsi="Times New Roman"/>
                <w:b/>
                <w:sz w:val="20"/>
                <w:szCs w:val="20"/>
              </w:rPr>
              <w:t>14.</w:t>
            </w:r>
          </w:p>
        </w:tc>
        <w:tc>
          <w:tcPr>
            <w:tcW w:w="1417" w:type="dxa"/>
            <w:tcBorders>
              <w:top w:val="single" w:sz="4" w:space="0" w:color="auto"/>
              <w:left w:val="single" w:sz="4" w:space="0" w:color="auto"/>
              <w:right w:val="single" w:sz="4" w:space="0" w:color="auto"/>
            </w:tcBorders>
            <w:vAlign w:val="center"/>
          </w:tcPr>
          <w:p w:rsidR="002227E3" w:rsidRPr="002706DC" w:rsidRDefault="002227E3" w:rsidP="006F792A">
            <w:pPr>
              <w:spacing w:before="120" w:after="120"/>
              <w:rPr>
                <w:rFonts w:ascii="Times New Roman" w:hAnsi="Times New Roman"/>
                <w:b/>
                <w:sz w:val="22"/>
                <w:szCs w:val="22"/>
              </w:rPr>
            </w:pPr>
            <w:r w:rsidRPr="002706DC">
              <w:rPr>
                <w:rFonts w:ascii="Times New Roman" w:hAnsi="Times New Roman"/>
                <w:b/>
                <w:sz w:val="20"/>
                <w:szCs w:val="20"/>
              </w:rPr>
              <w:t>Rozdział IX ust. </w:t>
            </w:r>
            <w:r>
              <w:rPr>
                <w:rFonts w:ascii="Times New Roman" w:hAnsi="Times New Roman"/>
                <w:b/>
                <w:sz w:val="20"/>
                <w:szCs w:val="20"/>
              </w:rPr>
              <w:t>2</w:t>
            </w:r>
          </w:p>
        </w:tc>
        <w:tc>
          <w:tcPr>
            <w:tcW w:w="1985" w:type="dxa"/>
            <w:tcBorders>
              <w:top w:val="single" w:sz="4" w:space="0" w:color="auto"/>
              <w:left w:val="single" w:sz="4" w:space="0" w:color="auto"/>
              <w:right w:val="single" w:sz="4" w:space="0" w:color="auto"/>
            </w:tcBorders>
            <w:vAlign w:val="center"/>
          </w:tcPr>
          <w:p w:rsidR="002227E3" w:rsidRPr="008310F0" w:rsidRDefault="002227E3" w:rsidP="002227E3">
            <w:pPr>
              <w:spacing w:before="120"/>
              <w:rPr>
                <w:rFonts w:ascii="Times New Roman" w:hAnsi="Times New Roman"/>
                <w:b/>
                <w:sz w:val="20"/>
                <w:szCs w:val="20"/>
              </w:rPr>
            </w:pPr>
            <w:r w:rsidRPr="002641A5">
              <w:rPr>
                <w:rFonts w:ascii="Times New Roman" w:hAnsi="Times New Roman"/>
                <w:b/>
                <w:sz w:val="20"/>
                <w:szCs w:val="20"/>
              </w:rPr>
              <w:t>Funda</w:t>
            </w:r>
            <w:r>
              <w:rPr>
                <w:rFonts w:ascii="Times New Roman" w:hAnsi="Times New Roman"/>
                <w:b/>
                <w:sz w:val="20"/>
                <w:szCs w:val="20"/>
              </w:rPr>
              <w:t>cja Aktywnej Rehabilitacji FAR</w:t>
            </w:r>
          </w:p>
          <w:p w:rsidR="002227E3" w:rsidRPr="008310F0" w:rsidRDefault="002227E3" w:rsidP="00461DA3">
            <w:pPr>
              <w:spacing w:before="240" w:after="12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tc>
        <w:tc>
          <w:tcPr>
            <w:tcW w:w="3685" w:type="dxa"/>
            <w:tcBorders>
              <w:top w:val="single" w:sz="4" w:space="0" w:color="auto"/>
              <w:left w:val="single" w:sz="4" w:space="0" w:color="auto"/>
              <w:right w:val="single" w:sz="4" w:space="0" w:color="auto"/>
            </w:tcBorders>
            <w:vAlign w:val="center"/>
          </w:tcPr>
          <w:p w:rsidR="002227E3" w:rsidRPr="002227E3" w:rsidRDefault="002227E3" w:rsidP="002227E3">
            <w:pPr>
              <w:pStyle w:val="Akapitzlist"/>
              <w:spacing w:before="120" w:after="120"/>
              <w:ind w:left="0"/>
              <w:contextualSpacing w:val="0"/>
              <w:rPr>
                <w:i/>
                <w:sz w:val="20"/>
                <w:szCs w:val="20"/>
              </w:rPr>
            </w:pPr>
            <w:r w:rsidRPr="00200650">
              <w:rPr>
                <w:i/>
                <w:sz w:val="20"/>
                <w:szCs w:val="20"/>
              </w:rPr>
              <w:t>„drugi okres od 1 kwietnia 2018 roku do 31</w:t>
            </w:r>
            <w:r>
              <w:rPr>
                <w:i/>
                <w:sz w:val="20"/>
                <w:szCs w:val="20"/>
              </w:rPr>
              <w:t> </w:t>
            </w:r>
            <w:r w:rsidRPr="00200650">
              <w:rPr>
                <w:i/>
                <w:sz w:val="20"/>
                <w:szCs w:val="20"/>
              </w:rPr>
              <w:t>marca 2019 roku (tryb pozakonkursowy) – okres ten obejmuje wyłącznie utrzymanie w zatrudnieniu beneficjentów ostatecznych projektu, którzy uzyskali zatrudnienie w pierwszym</w:t>
            </w:r>
            <w:r>
              <w:rPr>
                <w:i/>
                <w:sz w:val="20"/>
                <w:szCs w:val="20"/>
              </w:rPr>
              <w:t xml:space="preserve"> okresie finansowania projektu”</w:t>
            </w:r>
          </w:p>
        </w:tc>
        <w:tc>
          <w:tcPr>
            <w:tcW w:w="5121" w:type="dxa"/>
            <w:tcBorders>
              <w:top w:val="single" w:sz="4" w:space="0" w:color="auto"/>
              <w:left w:val="single" w:sz="4" w:space="0" w:color="auto"/>
              <w:right w:val="single" w:sz="4" w:space="0" w:color="auto"/>
            </w:tcBorders>
            <w:vAlign w:val="center"/>
          </w:tcPr>
          <w:p w:rsidR="002227E3" w:rsidRPr="002641A5" w:rsidRDefault="002227E3" w:rsidP="002227E3">
            <w:pPr>
              <w:spacing w:before="120" w:after="120"/>
              <w:rPr>
                <w:rFonts w:ascii="Times New Roman" w:hAnsi="Times New Roman"/>
                <w:sz w:val="20"/>
                <w:szCs w:val="20"/>
              </w:rPr>
            </w:pPr>
            <w:r w:rsidRPr="002641A5">
              <w:rPr>
                <w:rFonts w:ascii="Times New Roman" w:hAnsi="Times New Roman"/>
                <w:sz w:val="20"/>
                <w:szCs w:val="20"/>
              </w:rPr>
              <w:t>Cześć klientów zrekrutowanych w ciągu 1 okresu nie zdąży podjąć zatrudnienia do 31 marca 2018</w:t>
            </w:r>
            <w:r>
              <w:rPr>
                <w:rFonts w:ascii="Times New Roman" w:hAnsi="Times New Roman"/>
                <w:sz w:val="20"/>
                <w:szCs w:val="20"/>
              </w:rPr>
              <w:t> </w:t>
            </w:r>
            <w:r w:rsidRPr="002641A5">
              <w:rPr>
                <w:rFonts w:ascii="Times New Roman" w:hAnsi="Times New Roman"/>
                <w:sz w:val="20"/>
                <w:szCs w:val="20"/>
              </w:rPr>
              <w:t>r., jeśli zabraknie kontynuacji wsparcia trenera nakład pracy włożony w</w:t>
            </w:r>
            <w:r>
              <w:rPr>
                <w:rFonts w:ascii="Times New Roman" w:hAnsi="Times New Roman"/>
                <w:sz w:val="20"/>
                <w:szCs w:val="20"/>
              </w:rPr>
              <w:t> </w:t>
            </w:r>
            <w:r w:rsidRPr="002641A5">
              <w:rPr>
                <w:rFonts w:ascii="Times New Roman" w:hAnsi="Times New Roman"/>
                <w:sz w:val="20"/>
                <w:szCs w:val="20"/>
              </w:rPr>
              <w:t>1</w:t>
            </w:r>
            <w:r>
              <w:rPr>
                <w:rFonts w:ascii="Times New Roman" w:hAnsi="Times New Roman"/>
                <w:sz w:val="20"/>
                <w:szCs w:val="20"/>
              </w:rPr>
              <w:t> </w:t>
            </w:r>
            <w:r w:rsidRPr="002641A5">
              <w:rPr>
                <w:rFonts w:ascii="Times New Roman" w:hAnsi="Times New Roman"/>
                <w:sz w:val="20"/>
                <w:szCs w:val="20"/>
              </w:rPr>
              <w:t>okresie finansowania zarówno przez BO jak i trenera zostanie zmarnowany; należy pamiętać o</w:t>
            </w:r>
            <w:r>
              <w:rPr>
                <w:rFonts w:ascii="Times New Roman" w:hAnsi="Times New Roman"/>
                <w:sz w:val="20"/>
                <w:szCs w:val="20"/>
              </w:rPr>
              <w:t> </w:t>
            </w:r>
            <w:r w:rsidRPr="002641A5">
              <w:rPr>
                <w:rFonts w:ascii="Times New Roman" w:hAnsi="Times New Roman"/>
                <w:sz w:val="20"/>
                <w:szCs w:val="20"/>
              </w:rPr>
              <w:t>indywidualizacji podejścia, co</w:t>
            </w:r>
            <w:r>
              <w:rPr>
                <w:rFonts w:ascii="Times New Roman" w:hAnsi="Times New Roman"/>
                <w:sz w:val="20"/>
                <w:szCs w:val="20"/>
              </w:rPr>
              <w:t xml:space="preserve"> </w:t>
            </w:r>
            <w:r w:rsidRPr="002641A5">
              <w:rPr>
                <w:rFonts w:ascii="Times New Roman" w:hAnsi="Times New Roman"/>
                <w:sz w:val="20"/>
                <w:szCs w:val="20"/>
              </w:rPr>
              <w:t xml:space="preserve">wiąże się z ofertą stworzoną indywidualnie także pod względem kryterium czasu potrzebnemu BO do osiągnięcia etapu </w:t>
            </w:r>
            <w:r>
              <w:rPr>
                <w:rFonts w:ascii="Times New Roman" w:hAnsi="Times New Roman"/>
                <w:sz w:val="20"/>
                <w:szCs w:val="20"/>
              </w:rPr>
              <w:t>podjęcia płatnego zatrudnienia.</w:t>
            </w:r>
          </w:p>
        </w:tc>
        <w:tc>
          <w:tcPr>
            <w:tcW w:w="2977" w:type="dxa"/>
            <w:tcBorders>
              <w:top w:val="single" w:sz="4" w:space="0" w:color="auto"/>
              <w:left w:val="single" w:sz="4" w:space="0" w:color="auto"/>
              <w:right w:val="single" w:sz="4" w:space="0" w:color="auto"/>
            </w:tcBorders>
            <w:vAlign w:val="center"/>
          </w:tcPr>
          <w:p w:rsidR="002227E3" w:rsidRPr="004C44F3" w:rsidRDefault="002227E3" w:rsidP="002227E3">
            <w:pPr>
              <w:spacing w:before="120" w:after="120"/>
              <w:rPr>
                <w:rFonts w:ascii="Times New Roman" w:hAnsi="Times New Roman"/>
                <w:sz w:val="20"/>
                <w:szCs w:val="20"/>
              </w:rPr>
            </w:pPr>
            <w:r w:rsidRPr="004C44F3">
              <w:rPr>
                <w:rFonts w:ascii="Times New Roman" w:hAnsi="Times New Roman"/>
                <w:b/>
                <w:sz w:val="20"/>
                <w:szCs w:val="20"/>
              </w:rPr>
              <w:t>Uwaga uwzględniona częściowo</w:t>
            </w:r>
            <w:r w:rsidRPr="004C44F3">
              <w:rPr>
                <w:rFonts w:ascii="Times New Roman" w:hAnsi="Times New Roman"/>
                <w:sz w:val="20"/>
                <w:szCs w:val="20"/>
              </w:rPr>
              <w:t xml:space="preserve"> – dodanie zapisu o</w:t>
            </w:r>
            <w:r>
              <w:rPr>
                <w:rFonts w:ascii="Times New Roman" w:hAnsi="Times New Roman"/>
                <w:sz w:val="20"/>
                <w:szCs w:val="20"/>
              </w:rPr>
              <w:t xml:space="preserve"> </w:t>
            </w:r>
            <w:r w:rsidRPr="004C44F3">
              <w:rPr>
                <w:rFonts w:ascii="Times New Roman" w:hAnsi="Times New Roman"/>
                <w:sz w:val="20"/>
                <w:szCs w:val="20"/>
              </w:rPr>
              <w:t xml:space="preserve">możliwości zrekrutowania nowych beneficjentów ostatecznych w sytuacji rezygnacji dotychczasowych </w:t>
            </w:r>
            <w:r>
              <w:rPr>
                <w:rFonts w:ascii="Times New Roman" w:hAnsi="Times New Roman"/>
                <w:sz w:val="20"/>
                <w:szCs w:val="20"/>
              </w:rPr>
              <w:t xml:space="preserve">beneficjentów </w:t>
            </w:r>
            <w:r w:rsidRPr="004C44F3">
              <w:rPr>
                <w:rFonts w:ascii="Times New Roman" w:hAnsi="Times New Roman"/>
                <w:sz w:val="20"/>
                <w:szCs w:val="20"/>
              </w:rPr>
              <w:t>z</w:t>
            </w:r>
            <w:r>
              <w:rPr>
                <w:rFonts w:ascii="Times New Roman" w:hAnsi="Times New Roman"/>
                <w:sz w:val="20"/>
                <w:szCs w:val="20"/>
              </w:rPr>
              <w:t> </w:t>
            </w:r>
            <w:r w:rsidRPr="004C44F3">
              <w:rPr>
                <w:rFonts w:ascii="Times New Roman" w:hAnsi="Times New Roman"/>
                <w:sz w:val="20"/>
                <w:szCs w:val="20"/>
              </w:rPr>
              <w:t>udziału w</w:t>
            </w:r>
            <w:r>
              <w:rPr>
                <w:rFonts w:ascii="Times New Roman" w:hAnsi="Times New Roman"/>
                <w:sz w:val="20"/>
                <w:szCs w:val="20"/>
              </w:rPr>
              <w:t xml:space="preserve"> </w:t>
            </w:r>
            <w:r w:rsidRPr="004C44F3">
              <w:rPr>
                <w:rFonts w:ascii="Times New Roman" w:hAnsi="Times New Roman"/>
                <w:sz w:val="20"/>
                <w:szCs w:val="20"/>
              </w:rPr>
              <w:t>projekcie.</w:t>
            </w:r>
          </w:p>
        </w:tc>
      </w:tr>
      <w:tr w:rsidR="002227E3" w:rsidRPr="004433FF" w:rsidTr="002227E3">
        <w:trPr>
          <w:trHeight w:val="4170"/>
        </w:trPr>
        <w:tc>
          <w:tcPr>
            <w:tcW w:w="496" w:type="dxa"/>
            <w:vMerge w:val="restart"/>
            <w:tcBorders>
              <w:top w:val="single" w:sz="4" w:space="0" w:color="auto"/>
              <w:left w:val="single" w:sz="4" w:space="0" w:color="auto"/>
              <w:right w:val="single" w:sz="4" w:space="0" w:color="auto"/>
            </w:tcBorders>
            <w:vAlign w:val="center"/>
          </w:tcPr>
          <w:p w:rsidR="006F792A" w:rsidRPr="006F792A" w:rsidRDefault="006F792A" w:rsidP="006411F5">
            <w:pPr>
              <w:spacing w:before="120" w:after="120"/>
              <w:jc w:val="center"/>
              <w:rPr>
                <w:rFonts w:ascii="Times New Roman" w:hAnsi="Times New Roman"/>
                <w:b/>
                <w:sz w:val="20"/>
                <w:szCs w:val="20"/>
              </w:rPr>
            </w:pPr>
            <w:r w:rsidRPr="006F792A">
              <w:rPr>
                <w:rFonts w:ascii="Times New Roman" w:hAnsi="Times New Roman"/>
                <w:b/>
                <w:sz w:val="20"/>
                <w:szCs w:val="20"/>
              </w:rPr>
              <w:lastRenderedPageBreak/>
              <w:t>14.</w:t>
            </w:r>
            <w:r w:rsidR="006411F5">
              <w:rPr>
                <w:rFonts w:ascii="Times New Roman" w:hAnsi="Times New Roman"/>
                <w:b/>
                <w:sz w:val="20"/>
                <w:szCs w:val="20"/>
              </w:rPr>
              <w:t xml:space="preserve"> </w:t>
            </w:r>
            <w:r w:rsidRPr="006F792A">
              <w:rPr>
                <w:rFonts w:ascii="Times New Roman" w:hAnsi="Times New Roman"/>
                <w:b/>
                <w:sz w:val="20"/>
                <w:szCs w:val="20"/>
              </w:rPr>
              <w:t>cd.</w:t>
            </w:r>
          </w:p>
        </w:tc>
        <w:tc>
          <w:tcPr>
            <w:tcW w:w="1417" w:type="dxa"/>
            <w:vMerge w:val="restart"/>
            <w:tcBorders>
              <w:top w:val="single" w:sz="4" w:space="0" w:color="auto"/>
              <w:left w:val="single" w:sz="4" w:space="0" w:color="auto"/>
              <w:right w:val="single" w:sz="4" w:space="0" w:color="auto"/>
            </w:tcBorders>
            <w:vAlign w:val="center"/>
          </w:tcPr>
          <w:p w:rsidR="002227E3" w:rsidRPr="002706DC" w:rsidRDefault="002227E3" w:rsidP="005F65ED">
            <w:pPr>
              <w:spacing w:before="120" w:after="120"/>
              <w:rPr>
                <w:rFonts w:ascii="Times New Roman" w:hAnsi="Times New Roman"/>
                <w:b/>
                <w:sz w:val="22"/>
                <w:szCs w:val="22"/>
              </w:rPr>
            </w:pPr>
            <w:r w:rsidRPr="002706DC">
              <w:rPr>
                <w:rFonts w:ascii="Times New Roman" w:hAnsi="Times New Roman"/>
                <w:b/>
                <w:sz w:val="20"/>
                <w:szCs w:val="20"/>
              </w:rPr>
              <w:t>Rozdział IX ust. </w:t>
            </w:r>
            <w:r>
              <w:rPr>
                <w:rFonts w:ascii="Times New Roman" w:hAnsi="Times New Roman"/>
                <w:b/>
                <w:sz w:val="20"/>
                <w:szCs w:val="20"/>
              </w:rPr>
              <w:t>2</w:t>
            </w:r>
          </w:p>
        </w:tc>
        <w:tc>
          <w:tcPr>
            <w:tcW w:w="1985" w:type="dxa"/>
            <w:tcBorders>
              <w:top w:val="single" w:sz="4" w:space="0" w:color="auto"/>
              <w:left w:val="single" w:sz="4" w:space="0" w:color="auto"/>
              <w:right w:val="single" w:sz="4" w:space="0" w:color="auto"/>
            </w:tcBorders>
            <w:vAlign w:val="center"/>
          </w:tcPr>
          <w:p w:rsidR="002227E3" w:rsidRDefault="002227E3" w:rsidP="002227E3">
            <w:pPr>
              <w:spacing w:before="120"/>
              <w:rPr>
                <w:rFonts w:ascii="Times New Roman" w:hAnsi="Times New Roman"/>
                <w:b/>
                <w:sz w:val="20"/>
                <w:szCs w:val="20"/>
              </w:rPr>
            </w:pPr>
            <w:r w:rsidRPr="00BD66CC">
              <w:rPr>
                <w:rFonts w:ascii="Times New Roman" w:hAnsi="Times New Roman"/>
                <w:b/>
                <w:sz w:val="20"/>
                <w:szCs w:val="20"/>
              </w:rPr>
              <w:t>Wrocławski Sejmik Osób Niepełnosprawnych</w:t>
            </w:r>
          </w:p>
          <w:p w:rsidR="002227E3" w:rsidRPr="008310F0" w:rsidRDefault="002227E3" w:rsidP="00461DA3">
            <w:pPr>
              <w:spacing w:before="240" w:after="120"/>
              <w:rPr>
                <w:rFonts w:ascii="Times New Roman" w:hAnsi="Times New Roman"/>
                <w:b/>
                <w:sz w:val="20"/>
                <w:szCs w:val="20"/>
              </w:rPr>
            </w:pPr>
            <w:r w:rsidRPr="00BD66CC">
              <w:rPr>
                <w:rFonts w:ascii="Times New Roman" w:hAnsi="Times New Roman"/>
                <w:b/>
                <w:sz w:val="20"/>
                <w:szCs w:val="20"/>
              </w:rPr>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vMerge w:val="restart"/>
            <w:tcBorders>
              <w:top w:val="single" w:sz="4" w:space="0" w:color="auto"/>
              <w:left w:val="single" w:sz="4" w:space="0" w:color="auto"/>
              <w:right w:val="single" w:sz="4" w:space="0" w:color="auto"/>
            </w:tcBorders>
            <w:vAlign w:val="center"/>
          </w:tcPr>
          <w:p w:rsidR="002227E3" w:rsidRPr="00D97529" w:rsidRDefault="002227E3" w:rsidP="002227E3">
            <w:pPr>
              <w:pStyle w:val="Akapitzlist"/>
              <w:spacing w:before="120"/>
              <w:ind w:left="0"/>
              <w:contextualSpacing w:val="0"/>
              <w:rPr>
                <w:sz w:val="20"/>
                <w:szCs w:val="20"/>
              </w:rPr>
            </w:pPr>
            <w:r w:rsidRPr="00200650">
              <w:rPr>
                <w:b/>
                <w:sz w:val="20"/>
                <w:szCs w:val="20"/>
              </w:rPr>
              <w:t>Dodać zapis</w:t>
            </w:r>
            <w:r w:rsidRPr="00D97529">
              <w:rPr>
                <w:sz w:val="20"/>
                <w:szCs w:val="20"/>
              </w:rPr>
              <w:t>:</w:t>
            </w:r>
          </w:p>
          <w:p w:rsidR="002227E3" w:rsidRPr="00D97529" w:rsidRDefault="002227E3" w:rsidP="002227E3">
            <w:pPr>
              <w:pStyle w:val="Akapitzlist"/>
              <w:spacing w:before="60" w:after="120"/>
              <w:ind w:left="0"/>
              <w:contextualSpacing w:val="0"/>
              <w:rPr>
                <w:sz w:val="20"/>
                <w:szCs w:val="20"/>
              </w:rPr>
            </w:pPr>
            <w:r w:rsidRPr="00D97529">
              <w:rPr>
                <w:sz w:val="20"/>
                <w:szCs w:val="20"/>
              </w:rPr>
              <w:t>rozszerzający możliwość działań w</w:t>
            </w:r>
            <w:r>
              <w:rPr>
                <w:sz w:val="20"/>
                <w:szCs w:val="20"/>
              </w:rPr>
              <w:t> </w:t>
            </w:r>
            <w:r w:rsidRPr="00D97529">
              <w:rPr>
                <w:sz w:val="20"/>
                <w:szCs w:val="20"/>
              </w:rPr>
              <w:t>II</w:t>
            </w:r>
            <w:r>
              <w:rPr>
                <w:sz w:val="20"/>
                <w:szCs w:val="20"/>
              </w:rPr>
              <w:t> </w:t>
            </w:r>
            <w:r w:rsidRPr="00D97529">
              <w:rPr>
                <w:sz w:val="20"/>
                <w:szCs w:val="20"/>
              </w:rPr>
              <w:t>okresie: nie tylko wsparcie w</w:t>
            </w:r>
            <w:r>
              <w:rPr>
                <w:sz w:val="20"/>
                <w:szCs w:val="20"/>
              </w:rPr>
              <w:t> </w:t>
            </w:r>
            <w:r w:rsidRPr="00D97529">
              <w:rPr>
                <w:sz w:val="20"/>
                <w:szCs w:val="20"/>
              </w:rPr>
              <w:t>utrzymaniu, ale także dodatkowa rekrutacja + przygotowanie do zatrudnienia + wsparcie w</w:t>
            </w:r>
            <w:r>
              <w:rPr>
                <w:sz w:val="20"/>
                <w:szCs w:val="20"/>
              </w:rPr>
              <w:t xml:space="preserve"> </w:t>
            </w:r>
            <w:r w:rsidRPr="00D97529">
              <w:rPr>
                <w:sz w:val="20"/>
                <w:szCs w:val="20"/>
              </w:rPr>
              <w:t>zatrudnieniu</w:t>
            </w:r>
          </w:p>
        </w:tc>
        <w:tc>
          <w:tcPr>
            <w:tcW w:w="5121" w:type="dxa"/>
            <w:tcBorders>
              <w:top w:val="single" w:sz="4" w:space="0" w:color="auto"/>
              <w:left w:val="single" w:sz="4" w:space="0" w:color="auto"/>
              <w:right w:val="single" w:sz="4" w:space="0" w:color="auto"/>
            </w:tcBorders>
          </w:tcPr>
          <w:p w:rsidR="002227E3" w:rsidRPr="002641A5" w:rsidRDefault="002227E3" w:rsidP="00B54F5F">
            <w:pPr>
              <w:spacing w:before="120" w:after="120"/>
              <w:rPr>
                <w:rFonts w:ascii="Times New Roman" w:hAnsi="Times New Roman"/>
                <w:sz w:val="20"/>
                <w:szCs w:val="20"/>
              </w:rPr>
            </w:pPr>
            <w:r w:rsidRPr="002641A5">
              <w:rPr>
                <w:rFonts w:ascii="Times New Roman" w:hAnsi="Times New Roman"/>
                <w:sz w:val="20"/>
                <w:szCs w:val="20"/>
              </w:rPr>
              <w:t>Rekrutacja powinna być ciągła, a</w:t>
            </w:r>
            <w:r>
              <w:rPr>
                <w:rFonts w:ascii="Times New Roman" w:hAnsi="Times New Roman"/>
                <w:sz w:val="20"/>
                <w:szCs w:val="20"/>
              </w:rPr>
              <w:t> </w:t>
            </w:r>
            <w:r w:rsidRPr="002641A5">
              <w:rPr>
                <w:rFonts w:ascii="Times New Roman" w:hAnsi="Times New Roman"/>
                <w:sz w:val="20"/>
                <w:szCs w:val="20"/>
              </w:rPr>
              <w:t xml:space="preserve">przynajmniej możliwa do pół roku przed zakończeniem projektu, </w:t>
            </w:r>
            <w:r>
              <w:rPr>
                <w:rFonts w:ascii="Times New Roman" w:hAnsi="Times New Roman"/>
                <w:sz w:val="20"/>
                <w:szCs w:val="20"/>
              </w:rPr>
              <w:t>w</w:t>
            </w:r>
            <w:r w:rsidRPr="002641A5">
              <w:rPr>
                <w:rFonts w:ascii="Times New Roman" w:hAnsi="Times New Roman"/>
                <w:sz w:val="20"/>
                <w:szCs w:val="20"/>
              </w:rPr>
              <w:t xml:space="preserve"> przeciwnym razie znacząco ograniczymy dostępność do usług trenerów pracy dla osób najbardziej tego potrzebujących – taki zapis jak zaproponowany w</w:t>
            </w:r>
            <w:r>
              <w:rPr>
                <w:rFonts w:ascii="Times New Roman" w:hAnsi="Times New Roman"/>
                <w:sz w:val="20"/>
                <w:szCs w:val="20"/>
              </w:rPr>
              <w:t> </w:t>
            </w:r>
            <w:r w:rsidRPr="002641A5">
              <w:rPr>
                <w:rFonts w:ascii="Times New Roman" w:hAnsi="Times New Roman"/>
                <w:sz w:val="20"/>
                <w:szCs w:val="20"/>
              </w:rPr>
              <w:t>założeniach może spowodować niezamierzone odchodzenie od standardu m</w:t>
            </w:r>
            <w:r>
              <w:rPr>
                <w:rFonts w:ascii="Times New Roman" w:hAnsi="Times New Roman"/>
                <w:sz w:val="20"/>
                <w:szCs w:val="20"/>
              </w:rPr>
              <w:t>odelu zatrudniania wspomaganego.</w:t>
            </w:r>
          </w:p>
        </w:tc>
        <w:tc>
          <w:tcPr>
            <w:tcW w:w="2977" w:type="dxa"/>
            <w:tcBorders>
              <w:top w:val="single" w:sz="4" w:space="0" w:color="auto"/>
              <w:left w:val="single" w:sz="4" w:space="0" w:color="auto"/>
              <w:right w:val="single" w:sz="4" w:space="0" w:color="auto"/>
            </w:tcBorders>
            <w:vAlign w:val="center"/>
          </w:tcPr>
          <w:p w:rsidR="002227E3" w:rsidRPr="004C44F3" w:rsidRDefault="002227E3" w:rsidP="00A339D1">
            <w:pPr>
              <w:spacing w:before="120" w:after="120"/>
              <w:rPr>
                <w:rFonts w:ascii="Times New Roman" w:hAnsi="Times New Roman"/>
                <w:sz w:val="20"/>
                <w:szCs w:val="20"/>
              </w:rPr>
            </w:pPr>
            <w:r w:rsidRPr="004C44F3">
              <w:rPr>
                <w:rFonts w:ascii="Times New Roman" w:hAnsi="Times New Roman"/>
                <w:sz w:val="20"/>
                <w:szCs w:val="20"/>
              </w:rPr>
              <w:t xml:space="preserve">Celem </w:t>
            </w:r>
            <w:r>
              <w:rPr>
                <w:rFonts w:ascii="Times New Roman" w:hAnsi="Times New Roman"/>
                <w:sz w:val="20"/>
                <w:szCs w:val="20"/>
              </w:rPr>
              <w:t xml:space="preserve">planowanego </w:t>
            </w:r>
            <w:r w:rsidRPr="004C44F3">
              <w:rPr>
                <w:rFonts w:ascii="Times New Roman" w:hAnsi="Times New Roman"/>
                <w:sz w:val="20"/>
                <w:szCs w:val="20"/>
              </w:rPr>
              <w:t>pilotażu jest zidentyfikowanie form wsparcia, które prowadzą do stabilnego zatrudnienia osób niepełnosprawnych</w:t>
            </w:r>
            <w:r>
              <w:rPr>
                <w:rFonts w:ascii="Times New Roman" w:hAnsi="Times New Roman"/>
                <w:sz w:val="20"/>
                <w:szCs w:val="20"/>
              </w:rPr>
              <w:t>. Rozróżnienie działań możliwych do podejmowania w poszczególnych okresach realizacji projektu ma na celu realizację powyższych założeń. W ramach I okresu realizacji przetestowane zostaną działania prowadzące do podjęcia zatrudnienia przez osoby niepełnosprawne. II okres realizacji ukierunkowany jest na testowanie działań zmierzających do efektywnego utrzymania zatrudnienia.</w:t>
            </w:r>
          </w:p>
        </w:tc>
      </w:tr>
      <w:tr w:rsidR="002227E3" w:rsidRPr="004433FF" w:rsidTr="002227E3">
        <w:tc>
          <w:tcPr>
            <w:tcW w:w="496" w:type="dxa"/>
            <w:vMerge/>
            <w:tcBorders>
              <w:left w:val="single" w:sz="4" w:space="0" w:color="auto"/>
              <w:right w:val="single" w:sz="4" w:space="0" w:color="auto"/>
            </w:tcBorders>
            <w:vAlign w:val="center"/>
          </w:tcPr>
          <w:p w:rsidR="002227E3" w:rsidRPr="00805EAE" w:rsidRDefault="002227E3"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2227E3" w:rsidRPr="002706DC" w:rsidRDefault="002227E3" w:rsidP="005F65ED">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2227E3" w:rsidRPr="003F2BEF" w:rsidRDefault="002227E3" w:rsidP="002227E3">
            <w:pPr>
              <w:spacing w:before="120" w:after="120"/>
              <w:rPr>
                <w:rFonts w:ascii="Times New Roman" w:hAnsi="Times New Roman"/>
                <w:b/>
                <w:sz w:val="20"/>
                <w:szCs w:val="20"/>
              </w:rPr>
            </w:pPr>
            <w:r w:rsidRPr="00B021A8">
              <w:rPr>
                <w:rFonts w:ascii="Times New Roman" w:hAnsi="Times New Roman"/>
                <w:b/>
                <w:sz w:val="20"/>
                <w:szCs w:val="20"/>
              </w:rPr>
              <w:t>Chrześcijańskie Stowarzyszenie Osób Niepełnosprawnych, Ich Rodzin i Przyjaciół „Ognisko”</w:t>
            </w:r>
          </w:p>
        </w:tc>
        <w:tc>
          <w:tcPr>
            <w:tcW w:w="3685" w:type="dxa"/>
            <w:vMerge/>
            <w:tcBorders>
              <w:left w:val="single" w:sz="4" w:space="0" w:color="auto"/>
              <w:bottom w:val="single" w:sz="4" w:space="0" w:color="auto"/>
              <w:right w:val="single" w:sz="4" w:space="0" w:color="auto"/>
            </w:tcBorders>
            <w:vAlign w:val="center"/>
          </w:tcPr>
          <w:p w:rsidR="002227E3" w:rsidRPr="00EB3C95" w:rsidRDefault="002227E3" w:rsidP="002227E3">
            <w:pPr>
              <w:spacing w:before="120" w:after="120"/>
              <w:rPr>
                <w:rFonts w:ascii="Times New Roman" w:hAnsi="Times New Roman"/>
                <w:b/>
              </w:rPr>
            </w:pPr>
          </w:p>
        </w:tc>
        <w:tc>
          <w:tcPr>
            <w:tcW w:w="5121" w:type="dxa"/>
            <w:tcBorders>
              <w:top w:val="single" w:sz="4" w:space="0" w:color="auto"/>
              <w:left w:val="single" w:sz="4" w:space="0" w:color="auto"/>
              <w:bottom w:val="single" w:sz="4" w:space="0" w:color="auto"/>
              <w:right w:val="single" w:sz="4" w:space="0" w:color="auto"/>
            </w:tcBorders>
            <w:vAlign w:val="center"/>
          </w:tcPr>
          <w:p w:rsidR="002227E3" w:rsidRPr="00805EAE" w:rsidRDefault="002227E3" w:rsidP="002227E3">
            <w:pPr>
              <w:spacing w:before="120" w:after="60"/>
              <w:rPr>
                <w:rFonts w:ascii="Times New Roman" w:hAnsi="Times New Roman"/>
                <w:sz w:val="20"/>
                <w:szCs w:val="20"/>
              </w:rPr>
            </w:pPr>
            <w:r w:rsidRPr="00805EAE">
              <w:rPr>
                <w:rFonts w:ascii="Times New Roman" w:hAnsi="Times New Roman"/>
                <w:sz w:val="20"/>
                <w:szCs w:val="20"/>
              </w:rPr>
              <w:t>Obecny kształt tego zapisu spowoduje, iż osoby, które nie zdążyły podjąć zatrudnienia w trakcie I okresu, nie będą mogły otrzymać wsparcia w II okresie. Niezależnie od tego kiedy przystąpiły do projektu w I okresie, nie podejmując zatrudnienia do 31 m</w:t>
            </w:r>
            <w:r>
              <w:rPr>
                <w:rFonts w:ascii="Times New Roman" w:hAnsi="Times New Roman"/>
                <w:sz w:val="20"/>
                <w:szCs w:val="20"/>
              </w:rPr>
              <w:t xml:space="preserve">arca 2018 roku, tracą wsparcie. </w:t>
            </w:r>
            <w:r w:rsidRPr="00805EAE">
              <w:rPr>
                <w:rFonts w:ascii="Times New Roman" w:hAnsi="Times New Roman"/>
                <w:sz w:val="20"/>
                <w:szCs w:val="20"/>
              </w:rPr>
              <w:t xml:space="preserve">Proponowane rozwiązanie jest na wielu płaszczyznach nieefektywne. Po pierwsze z punktu widzenia uczestnika projektu, bowiem im później przystąpi do projektu tym ma mniejsze szanse na zmianę sytuacji zawodowej. Ograniczenie możliwości wsparcia tylko do I okresu wymusza dużą intensywność wsparcia, która dla większości beneficjentów nie jest wskazana (może </w:t>
            </w:r>
            <w:proofErr w:type="spellStart"/>
            <w:r w:rsidRPr="00805EAE">
              <w:rPr>
                <w:rFonts w:ascii="Times New Roman" w:hAnsi="Times New Roman"/>
                <w:sz w:val="20"/>
                <w:szCs w:val="20"/>
              </w:rPr>
              <w:t>zaskutkować</w:t>
            </w:r>
            <w:proofErr w:type="spellEnd"/>
            <w:r w:rsidRPr="00805EAE">
              <w:rPr>
                <w:rFonts w:ascii="Times New Roman" w:hAnsi="Times New Roman"/>
                <w:sz w:val="20"/>
                <w:szCs w:val="20"/>
              </w:rPr>
              <w:t xml:space="preserve"> wycofaniem i</w:t>
            </w:r>
            <w:r>
              <w:rPr>
                <w:rFonts w:ascii="Times New Roman" w:hAnsi="Times New Roman"/>
                <w:sz w:val="20"/>
                <w:szCs w:val="20"/>
              </w:rPr>
              <w:t> </w:t>
            </w:r>
            <w:r w:rsidRPr="00805EAE">
              <w:rPr>
                <w:rFonts w:ascii="Times New Roman" w:hAnsi="Times New Roman"/>
                <w:sz w:val="20"/>
                <w:szCs w:val="20"/>
              </w:rPr>
              <w:t>rezygnacją z projektu).</w:t>
            </w:r>
            <w:r>
              <w:rPr>
                <w:rFonts w:ascii="Times New Roman" w:hAnsi="Times New Roman"/>
                <w:sz w:val="20"/>
                <w:szCs w:val="20"/>
              </w:rPr>
              <w:t xml:space="preserve"> </w:t>
            </w:r>
            <w:r w:rsidRPr="00805EAE">
              <w:rPr>
                <w:rFonts w:ascii="Times New Roman" w:hAnsi="Times New Roman"/>
                <w:sz w:val="20"/>
                <w:szCs w:val="20"/>
              </w:rPr>
              <w:t>Zapis jest w naszej ocenie również nieefektywny z punktu widzenia zaangażowanych środków finansowych. Konieczność zakończenia udziału w projekcie beneficjentów, którzy nie podjęli zatrudnienia w I okresie, powoduje, że praca trenerska idzie na marne, w</w:t>
            </w:r>
            <w:r>
              <w:rPr>
                <w:rFonts w:ascii="Times New Roman" w:hAnsi="Times New Roman"/>
                <w:sz w:val="20"/>
                <w:szCs w:val="20"/>
              </w:rPr>
              <w:t> </w:t>
            </w:r>
            <w:r w:rsidRPr="00805EAE">
              <w:rPr>
                <w:rFonts w:ascii="Times New Roman" w:hAnsi="Times New Roman"/>
                <w:sz w:val="20"/>
                <w:szCs w:val="20"/>
              </w:rPr>
              <w:t>szczególności u uczestników rokujących podjęcie pracy, ale wymagających w</w:t>
            </w:r>
            <w:r>
              <w:rPr>
                <w:rFonts w:ascii="Times New Roman" w:hAnsi="Times New Roman"/>
                <w:sz w:val="20"/>
                <w:szCs w:val="20"/>
              </w:rPr>
              <w:t xml:space="preserve">iększego wsparcia trenerskiego. </w:t>
            </w:r>
            <w:r w:rsidRPr="00805EAE">
              <w:rPr>
                <w:rFonts w:ascii="Times New Roman" w:hAnsi="Times New Roman"/>
                <w:sz w:val="20"/>
                <w:szCs w:val="20"/>
              </w:rPr>
              <w:t>Ponadto obawiamy się o</w:t>
            </w:r>
            <w:r>
              <w:rPr>
                <w:rFonts w:ascii="Times New Roman" w:hAnsi="Times New Roman"/>
                <w:sz w:val="20"/>
                <w:szCs w:val="20"/>
              </w:rPr>
              <w:t> </w:t>
            </w:r>
            <w:r w:rsidRPr="00805EAE">
              <w:rPr>
                <w:rFonts w:ascii="Times New Roman" w:hAnsi="Times New Roman"/>
                <w:sz w:val="20"/>
                <w:szCs w:val="20"/>
              </w:rPr>
              <w:t>trwałość zespołów trenerskich przy przechodzeniu z</w:t>
            </w:r>
            <w:r>
              <w:rPr>
                <w:rFonts w:ascii="Times New Roman" w:hAnsi="Times New Roman"/>
                <w:sz w:val="20"/>
                <w:szCs w:val="20"/>
              </w:rPr>
              <w:t> </w:t>
            </w:r>
            <w:r w:rsidRPr="00805EAE">
              <w:rPr>
                <w:rFonts w:ascii="Times New Roman" w:hAnsi="Times New Roman"/>
                <w:sz w:val="20"/>
                <w:szCs w:val="20"/>
              </w:rPr>
              <w:t>finansowania I okresu do II okresu.</w:t>
            </w:r>
          </w:p>
        </w:tc>
        <w:tc>
          <w:tcPr>
            <w:tcW w:w="2977" w:type="dxa"/>
            <w:tcBorders>
              <w:left w:val="single" w:sz="4" w:space="0" w:color="auto"/>
              <w:right w:val="single" w:sz="4" w:space="0" w:color="auto"/>
            </w:tcBorders>
            <w:vAlign w:val="center"/>
          </w:tcPr>
          <w:p w:rsidR="002227E3" w:rsidRDefault="002227E3" w:rsidP="002227E3">
            <w:pPr>
              <w:spacing w:before="120" w:after="120"/>
              <w:rPr>
                <w:rFonts w:ascii="Times New Roman" w:hAnsi="Times New Roman"/>
                <w:sz w:val="20"/>
                <w:szCs w:val="20"/>
              </w:rPr>
            </w:pPr>
            <w:r w:rsidRPr="00CE53B2">
              <w:rPr>
                <w:rFonts w:ascii="Times New Roman" w:hAnsi="Times New Roman"/>
                <w:b/>
                <w:sz w:val="20"/>
                <w:szCs w:val="20"/>
              </w:rPr>
              <w:t>Uwaga uwzględniona częściowo</w:t>
            </w:r>
            <w:r>
              <w:rPr>
                <w:rFonts w:ascii="Times New Roman" w:hAnsi="Times New Roman"/>
                <w:b/>
                <w:sz w:val="20"/>
                <w:szCs w:val="20"/>
              </w:rPr>
              <w:t xml:space="preserve"> </w:t>
            </w:r>
            <w:r>
              <w:rPr>
                <w:rFonts w:ascii="Times New Roman" w:hAnsi="Times New Roman"/>
                <w:sz w:val="20"/>
                <w:szCs w:val="20"/>
              </w:rPr>
              <w:t>– dodanie zapisu o możliwości zrekrutowania nowych beneficjentów ostatecznych w sytuacji rezygnacji dotychczasowych beneficjentów z udziału w projekcie.</w:t>
            </w:r>
          </w:p>
          <w:p w:rsidR="002227E3" w:rsidRPr="00805EAE" w:rsidRDefault="002227E3" w:rsidP="002227E3">
            <w:pPr>
              <w:spacing w:before="120" w:after="120"/>
              <w:rPr>
                <w:rFonts w:ascii="Times New Roman" w:hAnsi="Times New Roman"/>
                <w:sz w:val="20"/>
                <w:szCs w:val="20"/>
              </w:rPr>
            </w:pPr>
            <w:r>
              <w:rPr>
                <w:rFonts w:ascii="Times New Roman" w:hAnsi="Times New Roman"/>
                <w:b/>
                <w:sz w:val="20"/>
                <w:szCs w:val="20"/>
              </w:rPr>
              <w:t>U</w:t>
            </w:r>
            <w:r w:rsidRPr="00CE53B2">
              <w:rPr>
                <w:rFonts w:ascii="Times New Roman" w:hAnsi="Times New Roman"/>
                <w:b/>
                <w:sz w:val="20"/>
                <w:szCs w:val="20"/>
              </w:rPr>
              <w:t>zasadnienie jw.</w:t>
            </w:r>
          </w:p>
        </w:tc>
      </w:tr>
      <w:tr w:rsidR="006F792A" w:rsidRPr="004433FF" w:rsidTr="002227E3">
        <w:tc>
          <w:tcPr>
            <w:tcW w:w="496" w:type="dxa"/>
            <w:vMerge w:val="restart"/>
            <w:tcBorders>
              <w:left w:val="single" w:sz="4" w:space="0" w:color="auto"/>
              <w:right w:val="single" w:sz="4" w:space="0" w:color="auto"/>
            </w:tcBorders>
            <w:vAlign w:val="center"/>
          </w:tcPr>
          <w:p w:rsidR="006F792A" w:rsidRPr="00805EAE" w:rsidRDefault="006F792A" w:rsidP="006411F5">
            <w:pPr>
              <w:spacing w:before="120" w:after="120"/>
              <w:jc w:val="center"/>
              <w:rPr>
                <w:rFonts w:ascii="Times New Roman" w:hAnsi="Times New Roman"/>
                <w:b/>
                <w:sz w:val="20"/>
                <w:szCs w:val="20"/>
              </w:rPr>
            </w:pPr>
            <w:r>
              <w:rPr>
                <w:rFonts w:ascii="Times New Roman" w:hAnsi="Times New Roman"/>
                <w:b/>
                <w:sz w:val="20"/>
                <w:szCs w:val="20"/>
              </w:rPr>
              <w:lastRenderedPageBreak/>
              <w:t>14.</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vMerge w:val="restart"/>
            <w:tcBorders>
              <w:left w:val="single" w:sz="4" w:space="0" w:color="auto"/>
              <w:right w:val="single" w:sz="4" w:space="0" w:color="auto"/>
            </w:tcBorders>
            <w:vAlign w:val="center"/>
          </w:tcPr>
          <w:p w:rsidR="006F792A" w:rsidRPr="002706DC" w:rsidRDefault="006F792A" w:rsidP="005F65ED">
            <w:pPr>
              <w:spacing w:before="120" w:after="120"/>
              <w:rPr>
                <w:rFonts w:ascii="Times New Roman" w:hAnsi="Times New Roman"/>
                <w:b/>
                <w:sz w:val="22"/>
                <w:szCs w:val="22"/>
              </w:rPr>
            </w:pPr>
            <w:r w:rsidRPr="002706DC">
              <w:rPr>
                <w:rFonts w:ascii="Times New Roman" w:hAnsi="Times New Roman"/>
                <w:b/>
                <w:sz w:val="20"/>
                <w:szCs w:val="20"/>
              </w:rPr>
              <w:t>Rozdział IX ust. </w:t>
            </w:r>
            <w:r>
              <w:rPr>
                <w:rFonts w:ascii="Times New Roman" w:hAnsi="Times New Roman"/>
                <w:b/>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rsidR="006F792A" w:rsidRPr="00150EC9" w:rsidRDefault="006F792A" w:rsidP="005604A6">
            <w:pPr>
              <w:spacing w:before="120" w:after="120"/>
              <w:rPr>
                <w:rFonts w:ascii="Times New Roman" w:hAnsi="Times New Roman"/>
                <w:b/>
                <w:sz w:val="20"/>
                <w:szCs w:val="20"/>
              </w:rPr>
            </w:pPr>
            <w:r w:rsidRPr="00150EC9">
              <w:rPr>
                <w:rFonts w:ascii="Times New Roman" w:hAnsi="Times New Roman"/>
                <w:b/>
                <w:sz w:val="20"/>
                <w:szCs w:val="20"/>
              </w:rPr>
              <w:t>Fundacja Aktywizacja</w:t>
            </w:r>
          </w:p>
        </w:tc>
        <w:tc>
          <w:tcPr>
            <w:tcW w:w="3685" w:type="dxa"/>
            <w:tcBorders>
              <w:top w:val="single" w:sz="4" w:space="0" w:color="auto"/>
              <w:left w:val="single" w:sz="4" w:space="0" w:color="auto"/>
              <w:bottom w:val="single" w:sz="4" w:space="0" w:color="auto"/>
              <w:right w:val="single" w:sz="4" w:space="0" w:color="auto"/>
            </w:tcBorders>
            <w:vAlign w:val="center"/>
          </w:tcPr>
          <w:p w:rsidR="006F792A" w:rsidRPr="00391E62" w:rsidRDefault="006F792A" w:rsidP="005604A6">
            <w:pPr>
              <w:spacing w:before="120" w:after="120"/>
              <w:rPr>
                <w:rFonts w:ascii="Times New Roman" w:hAnsi="Times New Roman"/>
                <w:sz w:val="20"/>
                <w:szCs w:val="20"/>
              </w:rPr>
            </w:pPr>
            <w:r w:rsidRPr="00391E62">
              <w:rPr>
                <w:rFonts w:ascii="Times New Roman" w:hAnsi="Times New Roman"/>
                <w:sz w:val="20"/>
                <w:szCs w:val="20"/>
              </w:rPr>
              <w:t>Proponujemy umożliwienie w drugim okresie realizacji obejmowanie wsparciem kolejnych chętnych do zatrudnienia beneficjentów.</w:t>
            </w:r>
            <w:r>
              <w:rPr>
                <w:rFonts w:ascii="Times New Roman" w:hAnsi="Times New Roman"/>
                <w:sz w:val="20"/>
                <w:szCs w:val="20"/>
              </w:rPr>
              <w:t xml:space="preserve"> </w:t>
            </w:r>
            <w:r w:rsidRPr="00391E62">
              <w:rPr>
                <w:rFonts w:ascii="Times New Roman" w:hAnsi="Times New Roman"/>
                <w:sz w:val="20"/>
                <w:szCs w:val="20"/>
              </w:rPr>
              <w:t>Istniejące zapisy sugerują, że wprowadzanie na rynek pracy możliwe będzie jedynie w</w:t>
            </w:r>
            <w:r>
              <w:rPr>
                <w:rFonts w:ascii="Times New Roman" w:hAnsi="Times New Roman"/>
                <w:sz w:val="20"/>
                <w:szCs w:val="20"/>
              </w:rPr>
              <w:t> </w:t>
            </w:r>
            <w:r w:rsidRPr="00391E62">
              <w:rPr>
                <w:rFonts w:ascii="Times New Roman" w:hAnsi="Times New Roman"/>
                <w:sz w:val="20"/>
                <w:szCs w:val="20"/>
              </w:rPr>
              <w:t>pierwszym okresie realizacji.</w:t>
            </w:r>
          </w:p>
        </w:tc>
        <w:tc>
          <w:tcPr>
            <w:tcW w:w="5121" w:type="dxa"/>
            <w:tcBorders>
              <w:top w:val="single" w:sz="4" w:space="0" w:color="auto"/>
              <w:left w:val="single" w:sz="4" w:space="0" w:color="auto"/>
              <w:bottom w:val="single" w:sz="4" w:space="0" w:color="auto"/>
              <w:right w:val="single" w:sz="4" w:space="0" w:color="auto"/>
            </w:tcBorders>
            <w:vAlign w:val="center"/>
          </w:tcPr>
          <w:p w:rsidR="006F792A" w:rsidRPr="00150EC9" w:rsidRDefault="006F792A" w:rsidP="00011C55">
            <w:pPr>
              <w:spacing w:before="60" w:after="60"/>
              <w:rPr>
                <w:rFonts w:ascii="Times New Roman" w:hAnsi="Times New Roman"/>
                <w:sz w:val="20"/>
                <w:szCs w:val="20"/>
              </w:rPr>
            </w:pPr>
            <w:r w:rsidRPr="00150EC9">
              <w:rPr>
                <w:rFonts w:ascii="Times New Roman" w:hAnsi="Times New Roman"/>
                <w:sz w:val="20"/>
                <w:szCs w:val="20"/>
              </w:rPr>
              <w:t>W Centrach Edukacji i Aktywizacji Zawodowej Osób Niepełnosprawnych prowadzonych przez Fundację beneficjenci zgłaszają się z chęcią poszukiwania pracy w</w:t>
            </w:r>
            <w:r>
              <w:rPr>
                <w:rFonts w:ascii="Times New Roman" w:hAnsi="Times New Roman"/>
                <w:sz w:val="20"/>
                <w:szCs w:val="20"/>
              </w:rPr>
              <w:t> </w:t>
            </w:r>
            <w:r w:rsidRPr="00150EC9">
              <w:rPr>
                <w:rFonts w:ascii="Times New Roman" w:hAnsi="Times New Roman"/>
                <w:sz w:val="20"/>
                <w:szCs w:val="20"/>
              </w:rPr>
              <w:t>sposób ciągły.</w:t>
            </w:r>
            <w:r>
              <w:rPr>
                <w:rFonts w:ascii="Times New Roman" w:hAnsi="Times New Roman"/>
                <w:sz w:val="20"/>
                <w:szCs w:val="20"/>
              </w:rPr>
              <w:t xml:space="preserve"> </w:t>
            </w:r>
            <w:r w:rsidRPr="00150EC9">
              <w:rPr>
                <w:rFonts w:ascii="Times New Roman" w:hAnsi="Times New Roman"/>
                <w:sz w:val="20"/>
                <w:szCs w:val="20"/>
              </w:rPr>
              <w:t>Analogiczna sytuacja ma miejsce w innych NGO, które realizują działania z zakresu aktywizacji zawodowej.</w:t>
            </w:r>
            <w:r>
              <w:rPr>
                <w:rFonts w:ascii="Times New Roman" w:hAnsi="Times New Roman"/>
                <w:sz w:val="20"/>
                <w:szCs w:val="20"/>
              </w:rPr>
              <w:t xml:space="preserve"> </w:t>
            </w:r>
            <w:r w:rsidRPr="00150EC9">
              <w:rPr>
                <w:rFonts w:ascii="Times New Roman" w:hAnsi="Times New Roman"/>
                <w:sz w:val="20"/>
                <w:szCs w:val="20"/>
              </w:rPr>
              <w:t xml:space="preserve">Dlatego też w drugim okresie celowe byłoby umożliwienie dla może mniejszej, niż w pierwszym okresie, grupy realizację działań </w:t>
            </w:r>
            <w:r>
              <w:rPr>
                <w:rFonts w:ascii="Times New Roman" w:hAnsi="Times New Roman"/>
                <w:sz w:val="20"/>
                <w:szCs w:val="20"/>
              </w:rPr>
              <w:t>wprowadzających na rynek pracy.</w:t>
            </w:r>
          </w:p>
        </w:tc>
        <w:tc>
          <w:tcPr>
            <w:tcW w:w="2977" w:type="dxa"/>
            <w:vMerge w:val="restart"/>
            <w:tcBorders>
              <w:left w:val="single" w:sz="4" w:space="0" w:color="auto"/>
              <w:right w:val="single" w:sz="4" w:space="0" w:color="auto"/>
            </w:tcBorders>
            <w:vAlign w:val="center"/>
          </w:tcPr>
          <w:p w:rsidR="006F792A" w:rsidRDefault="006F792A" w:rsidP="007F4439">
            <w:pPr>
              <w:spacing w:before="120" w:after="120"/>
              <w:rPr>
                <w:rFonts w:ascii="Times New Roman" w:hAnsi="Times New Roman"/>
                <w:sz w:val="20"/>
                <w:szCs w:val="20"/>
              </w:rPr>
            </w:pPr>
            <w:r w:rsidRPr="00CE53B2">
              <w:rPr>
                <w:rFonts w:ascii="Times New Roman" w:hAnsi="Times New Roman"/>
                <w:b/>
                <w:sz w:val="20"/>
                <w:szCs w:val="20"/>
              </w:rPr>
              <w:t>Uwaga uwzględniona częściowo</w:t>
            </w:r>
            <w:r>
              <w:rPr>
                <w:rFonts w:ascii="Times New Roman" w:hAnsi="Times New Roman"/>
                <w:b/>
                <w:sz w:val="20"/>
                <w:szCs w:val="20"/>
              </w:rPr>
              <w:t xml:space="preserve"> </w:t>
            </w:r>
            <w:r>
              <w:rPr>
                <w:rFonts w:ascii="Times New Roman" w:hAnsi="Times New Roman"/>
                <w:sz w:val="20"/>
                <w:szCs w:val="20"/>
              </w:rPr>
              <w:t>– dodanie zapisu o możliwości zrekrutowania nowych beneficjentów ostatecznych w sytuacji rezygnacji dotychczasowych beneficjentów z udziału w projekcie.</w:t>
            </w:r>
          </w:p>
          <w:p w:rsidR="006F792A" w:rsidRPr="00CE53B2" w:rsidRDefault="006F792A" w:rsidP="00011C55">
            <w:pPr>
              <w:spacing w:before="120" w:after="120"/>
              <w:rPr>
                <w:rFonts w:ascii="Times New Roman" w:hAnsi="Times New Roman"/>
                <w:b/>
                <w:sz w:val="22"/>
                <w:szCs w:val="22"/>
              </w:rPr>
            </w:pPr>
            <w:r>
              <w:rPr>
                <w:rFonts w:ascii="Times New Roman" w:hAnsi="Times New Roman"/>
                <w:b/>
                <w:sz w:val="20"/>
                <w:szCs w:val="20"/>
              </w:rPr>
              <w:t>U</w:t>
            </w:r>
            <w:r w:rsidRPr="00CE53B2">
              <w:rPr>
                <w:rFonts w:ascii="Times New Roman" w:hAnsi="Times New Roman"/>
                <w:b/>
                <w:sz w:val="20"/>
                <w:szCs w:val="20"/>
              </w:rPr>
              <w:t>zasadnienie jw.</w:t>
            </w:r>
          </w:p>
        </w:tc>
      </w:tr>
      <w:tr w:rsidR="006F792A" w:rsidRPr="004433FF" w:rsidTr="002227E3">
        <w:tc>
          <w:tcPr>
            <w:tcW w:w="496" w:type="dxa"/>
            <w:vMerge/>
            <w:tcBorders>
              <w:left w:val="single" w:sz="4" w:space="0" w:color="auto"/>
              <w:bottom w:val="single" w:sz="4" w:space="0" w:color="auto"/>
              <w:right w:val="single" w:sz="4" w:space="0" w:color="auto"/>
            </w:tcBorders>
            <w:vAlign w:val="center"/>
          </w:tcPr>
          <w:p w:rsidR="006F792A" w:rsidRPr="00805EAE" w:rsidRDefault="006F792A" w:rsidP="004433FF">
            <w:pPr>
              <w:spacing w:before="120" w:after="120"/>
              <w:jc w:val="center"/>
              <w:rPr>
                <w:rFonts w:ascii="Times New Roman" w:hAnsi="Times New Roman"/>
                <w:b/>
                <w:sz w:val="20"/>
                <w:szCs w:val="20"/>
              </w:rPr>
            </w:pPr>
          </w:p>
        </w:tc>
        <w:tc>
          <w:tcPr>
            <w:tcW w:w="1417" w:type="dxa"/>
            <w:vMerge/>
            <w:tcBorders>
              <w:left w:val="single" w:sz="4" w:space="0" w:color="auto"/>
              <w:bottom w:val="single" w:sz="4" w:space="0" w:color="auto"/>
              <w:right w:val="single" w:sz="4" w:space="0" w:color="auto"/>
            </w:tcBorders>
            <w:vAlign w:val="center"/>
          </w:tcPr>
          <w:p w:rsidR="006F792A" w:rsidRPr="002706DC" w:rsidRDefault="006F792A" w:rsidP="005F65ED">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F792A" w:rsidRPr="001D466A" w:rsidRDefault="006F792A" w:rsidP="001D466A">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6F792A" w:rsidRPr="001D466A" w:rsidRDefault="006F792A" w:rsidP="00E869F0">
            <w:pPr>
              <w:spacing w:before="120"/>
              <w:rPr>
                <w:rFonts w:ascii="Times New Roman" w:hAnsi="Times New Roman"/>
                <w:sz w:val="20"/>
                <w:szCs w:val="20"/>
              </w:rPr>
            </w:pPr>
            <w:r w:rsidRPr="00391E62">
              <w:rPr>
                <w:rFonts w:ascii="Times New Roman" w:hAnsi="Times New Roman"/>
                <w:b/>
                <w:sz w:val="20"/>
                <w:szCs w:val="20"/>
              </w:rPr>
              <w:t>Propozycje zmian</w:t>
            </w:r>
            <w:r w:rsidRPr="001D466A">
              <w:rPr>
                <w:rFonts w:ascii="Times New Roman" w:hAnsi="Times New Roman"/>
                <w:sz w:val="20"/>
                <w:szCs w:val="20"/>
              </w:rPr>
              <w:t>:</w:t>
            </w:r>
          </w:p>
          <w:p w:rsidR="006F792A" w:rsidRPr="00BC510E" w:rsidRDefault="006F792A" w:rsidP="00903C2B">
            <w:pPr>
              <w:spacing w:before="60"/>
              <w:rPr>
                <w:rFonts w:ascii="Times New Roman" w:hAnsi="Times New Roman"/>
                <w:sz w:val="20"/>
                <w:szCs w:val="20"/>
              </w:rPr>
            </w:pPr>
            <w:r w:rsidRPr="00BC510E">
              <w:rPr>
                <w:rFonts w:ascii="Times New Roman" w:hAnsi="Times New Roman"/>
                <w:sz w:val="20"/>
                <w:szCs w:val="20"/>
              </w:rPr>
              <w:t>Realizacja projektu na dotychczasowych zasadach (dwa odrębne okresy rozliczeniowe, z odrębną rekrutacją itp.) z</w:t>
            </w:r>
            <w:r>
              <w:rPr>
                <w:rFonts w:ascii="Times New Roman" w:hAnsi="Times New Roman"/>
                <w:sz w:val="20"/>
                <w:szCs w:val="20"/>
              </w:rPr>
              <w:t> </w:t>
            </w:r>
            <w:r w:rsidRPr="00BC510E">
              <w:rPr>
                <w:rFonts w:ascii="Times New Roman" w:hAnsi="Times New Roman"/>
                <w:sz w:val="20"/>
                <w:szCs w:val="20"/>
              </w:rPr>
              <w:t>wprowadzeniem obowiązku monitorowania uczestników przez minimum 6</w:t>
            </w:r>
            <w:r>
              <w:rPr>
                <w:rFonts w:ascii="Times New Roman" w:hAnsi="Times New Roman"/>
                <w:sz w:val="20"/>
                <w:szCs w:val="20"/>
              </w:rPr>
              <w:t> </w:t>
            </w:r>
            <w:r w:rsidRPr="00BC510E">
              <w:rPr>
                <w:rFonts w:ascii="Times New Roman" w:hAnsi="Times New Roman"/>
                <w:sz w:val="20"/>
                <w:szCs w:val="20"/>
              </w:rPr>
              <w:t>miesięcy (12 miesięcy – w</w:t>
            </w:r>
            <w:r>
              <w:rPr>
                <w:rFonts w:ascii="Times New Roman" w:hAnsi="Times New Roman"/>
                <w:sz w:val="20"/>
                <w:szCs w:val="20"/>
              </w:rPr>
              <w:t> </w:t>
            </w:r>
            <w:r w:rsidRPr="00BC510E">
              <w:rPr>
                <w:rFonts w:ascii="Times New Roman" w:hAnsi="Times New Roman"/>
                <w:sz w:val="20"/>
                <w:szCs w:val="20"/>
              </w:rPr>
              <w:t>przypadku dążenia do odzyskania części wkładu własnego finansowego) od podjęcia przez nich zatrudnienia w ramach danego o</w:t>
            </w:r>
            <w:r>
              <w:rPr>
                <w:rFonts w:ascii="Times New Roman" w:hAnsi="Times New Roman"/>
                <w:sz w:val="20"/>
                <w:szCs w:val="20"/>
              </w:rPr>
              <w:t xml:space="preserve">kresu rozliczeniowego projektu. </w:t>
            </w:r>
            <w:r w:rsidRPr="00BC510E">
              <w:rPr>
                <w:rFonts w:ascii="Times New Roman" w:hAnsi="Times New Roman"/>
                <w:sz w:val="20"/>
                <w:szCs w:val="20"/>
              </w:rPr>
              <w:t xml:space="preserve">Możliwość </w:t>
            </w:r>
            <w:r>
              <w:rPr>
                <w:rFonts w:ascii="Times New Roman" w:hAnsi="Times New Roman"/>
                <w:sz w:val="20"/>
                <w:szCs w:val="20"/>
              </w:rPr>
              <w:t>–</w:t>
            </w:r>
            <w:r w:rsidRPr="00BC510E">
              <w:rPr>
                <w:rFonts w:ascii="Times New Roman" w:hAnsi="Times New Roman"/>
                <w:sz w:val="20"/>
                <w:szCs w:val="20"/>
              </w:rPr>
              <w:t xml:space="preserve"> </w:t>
            </w:r>
            <w:r>
              <w:rPr>
                <w:rFonts w:ascii="Times New Roman" w:hAnsi="Times New Roman"/>
                <w:sz w:val="20"/>
                <w:szCs w:val="20"/>
              </w:rPr>
              <w:t xml:space="preserve">w </w:t>
            </w:r>
            <w:r w:rsidRPr="00BC510E">
              <w:rPr>
                <w:rFonts w:ascii="Times New Roman" w:hAnsi="Times New Roman"/>
                <w:sz w:val="20"/>
                <w:szCs w:val="20"/>
              </w:rPr>
              <w:t>uzasadnionych przypadkach – udziału danego uczestnika zarówno w</w:t>
            </w:r>
            <w:r>
              <w:rPr>
                <w:rFonts w:ascii="Times New Roman" w:hAnsi="Times New Roman"/>
                <w:sz w:val="20"/>
                <w:szCs w:val="20"/>
              </w:rPr>
              <w:t> </w:t>
            </w:r>
            <w:r w:rsidRPr="00BC510E">
              <w:rPr>
                <w:rFonts w:ascii="Times New Roman" w:hAnsi="Times New Roman"/>
                <w:sz w:val="20"/>
                <w:szCs w:val="20"/>
              </w:rPr>
              <w:t>pierwszym, jak i drugim okresie rozliczeniowym.</w:t>
            </w:r>
          </w:p>
        </w:tc>
        <w:tc>
          <w:tcPr>
            <w:tcW w:w="5121" w:type="dxa"/>
            <w:tcBorders>
              <w:top w:val="single" w:sz="4" w:space="0" w:color="auto"/>
              <w:left w:val="single" w:sz="4" w:space="0" w:color="auto"/>
              <w:bottom w:val="single" w:sz="4" w:space="0" w:color="auto"/>
              <w:right w:val="single" w:sz="4" w:space="0" w:color="auto"/>
            </w:tcBorders>
            <w:vAlign w:val="center"/>
          </w:tcPr>
          <w:p w:rsidR="006F792A" w:rsidRPr="001D466A" w:rsidRDefault="006F792A" w:rsidP="00401097">
            <w:pPr>
              <w:spacing w:before="60" w:after="60"/>
              <w:rPr>
                <w:rFonts w:ascii="Times New Roman" w:hAnsi="Times New Roman"/>
                <w:sz w:val="20"/>
                <w:szCs w:val="20"/>
              </w:rPr>
            </w:pPr>
            <w:r w:rsidRPr="00BC510E">
              <w:rPr>
                <w:rFonts w:ascii="Times New Roman" w:hAnsi="Times New Roman"/>
                <w:sz w:val="20"/>
                <w:szCs w:val="20"/>
              </w:rPr>
              <w:t>Zdaniem Fundacji, w rzeczywistości ogranicza to</w:t>
            </w:r>
            <w:r>
              <w:rPr>
                <w:rFonts w:ascii="Times New Roman" w:hAnsi="Times New Roman"/>
                <w:sz w:val="20"/>
                <w:szCs w:val="20"/>
              </w:rPr>
              <w:t xml:space="preserve"> </w:t>
            </w:r>
            <w:r w:rsidRPr="00BC510E">
              <w:rPr>
                <w:rFonts w:ascii="Times New Roman" w:hAnsi="Times New Roman"/>
                <w:sz w:val="20"/>
                <w:szCs w:val="20"/>
              </w:rPr>
              <w:t>realizację projektu do jednego roku oraz prowadzenia działań okołoprojektowych z częścią uczestników pierwszego okresu realizacji projektu - spotkań z osobami, które podjęły pracę w</w:t>
            </w:r>
            <w:r>
              <w:rPr>
                <w:rFonts w:ascii="Times New Roman" w:hAnsi="Times New Roman"/>
                <w:sz w:val="20"/>
                <w:szCs w:val="20"/>
              </w:rPr>
              <w:t> </w:t>
            </w:r>
            <w:r w:rsidRPr="00BC510E">
              <w:rPr>
                <w:rFonts w:ascii="Times New Roman" w:hAnsi="Times New Roman"/>
                <w:sz w:val="20"/>
                <w:szCs w:val="20"/>
              </w:rPr>
              <w:t>pierwszym okresie realizacji projektu, doszkalania ich w</w:t>
            </w:r>
            <w:r>
              <w:rPr>
                <w:rFonts w:ascii="Times New Roman" w:hAnsi="Times New Roman"/>
                <w:sz w:val="20"/>
                <w:szCs w:val="20"/>
              </w:rPr>
              <w:t> </w:t>
            </w:r>
            <w:r w:rsidRPr="00BC510E">
              <w:rPr>
                <w:rFonts w:ascii="Times New Roman" w:hAnsi="Times New Roman"/>
                <w:sz w:val="20"/>
                <w:szCs w:val="20"/>
              </w:rPr>
              <w:t>konkretnych zakresach itp.</w:t>
            </w:r>
            <w:r>
              <w:rPr>
                <w:rFonts w:ascii="Times New Roman" w:hAnsi="Times New Roman"/>
                <w:sz w:val="20"/>
                <w:szCs w:val="20"/>
              </w:rPr>
              <w:t xml:space="preserve"> </w:t>
            </w:r>
            <w:r w:rsidRPr="00BC510E">
              <w:rPr>
                <w:rFonts w:ascii="Times New Roman" w:hAnsi="Times New Roman"/>
                <w:sz w:val="20"/>
                <w:szCs w:val="20"/>
              </w:rPr>
              <w:t>Wyłączenie z działań projektowych w drugim okresie rozliczeniowym osób, które nie zdołały podjąć w pierwszym okresie rozliczeniowym zatrudnienia, stawia pod znakiem zapytania racjonalność wydatkowania środków publicznych – wiele z tych osób wymaga najpierw „przepracowania” pod kątem podstawowych umiejętności społecznych/interpersonalnych, a dopiero później pracy nad umiejętnościami „twardymi”. Z</w:t>
            </w:r>
            <w:r>
              <w:rPr>
                <w:rFonts w:ascii="Times New Roman" w:hAnsi="Times New Roman"/>
                <w:sz w:val="20"/>
                <w:szCs w:val="20"/>
              </w:rPr>
              <w:t> </w:t>
            </w:r>
            <w:r w:rsidRPr="00BC510E">
              <w:rPr>
                <w:rFonts w:ascii="Times New Roman" w:hAnsi="Times New Roman"/>
                <w:sz w:val="20"/>
                <w:szCs w:val="20"/>
              </w:rPr>
              <w:t>doświadczeń Fundacji wynika, iż zajmuje to stanowczo więcej czasu niż w przypadku np.</w:t>
            </w:r>
            <w:r>
              <w:rPr>
                <w:rFonts w:ascii="Times New Roman" w:hAnsi="Times New Roman"/>
                <w:sz w:val="20"/>
                <w:szCs w:val="20"/>
              </w:rPr>
              <w:t> </w:t>
            </w:r>
            <w:r w:rsidRPr="00BC510E">
              <w:rPr>
                <w:rFonts w:ascii="Times New Roman" w:hAnsi="Times New Roman"/>
                <w:sz w:val="20"/>
                <w:szCs w:val="20"/>
              </w:rPr>
              <w:t>pełnosprawnych klientów Urzędów Pracy, a</w:t>
            </w:r>
            <w:r>
              <w:rPr>
                <w:rFonts w:ascii="Times New Roman" w:hAnsi="Times New Roman"/>
                <w:sz w:val="20"/>
                <w:szCs w:val="20"/>
              </w:rPr>
              <w:t> </w:t>
            </w:r>
            <w:r w:rsidRPr="00BC510E">
              <w:rPr>
                <w:rFonts w:ascii="Times New Roman" w:hAnsi="Times New Roman"/>
                <w:sz w:val="20"/>
                <w:szCs w:val="20"/>
              </w:rPr>
              <w:t>ucinanie wsparcia w toku całego procesu niweczy dotychczas podjęte wysiłki ukierunkowane na wprowadzenie ich na (otwarty) rynek pracy.</w:t>
            </w:r>
            <w:r>
              <w:rPr>
                <w:rFonts w:ascii="Times New Roman" w:hAnsi="Times New Roman"/>
                <w:sz w:val="20"/>
                <w:szCs w:val="20"/>
              </w:rPr>
              <w:t xml:space="preserve"> </w:t>
            </w:r>
            <w:r w:rsidRPr="00BC510E">
              <w:rPr>
                <w:rFonts w:ascii="Times New Roman" w:hAnsi="Times New Roman"/>
                <w:sz w:val="20"/>
                <w:szCs w:val="20"/>
              </w:rPr>
              <w:t xml:space="preserve">Z doświadczeń Fundacji wynika również, iż </w:t>
            </w:r>
            <w:r>
              <w:rPr>
                <w:rFonts w:ascii="Times New Roman" w:hAnsi="Times New Roman"/>
                <w:sz w:val="20"/>
                <w:szCs w:val="20"/>
              </w:rPr>
              <w:t>–</w:t>
            </w:r>
            <w:r w:rsidRPr="00BC510E">
              <w:rPr>
                <w:rFonts w:ascii="Times New Roman" w:hAnsi="Times New Roman"/>
                <w:sz w:val="20"/>
                <w:szCs w:val="20"/>
              </w:rPr>
              <w:t xml:space="preserve"> w</w:t>
            </w:r>
            <w:r>
              <w:rPr>
                <w:rFonts w:ascii="Times New Roman" w:hAnsi="Times New Roman"/>
                <w:sz w:val="20"/>
                <w:szCs w:val="20"/>
              </w:rPr>
              <w:t> </w:t>
            </w:r>
            <w:r w:rsidRPr="00BC510E">
              <w:rPr>
                <w:rFonts w:ascii="Times New Roman" w:hAnsi="Times New Roman"/>
                <w:sz w:val="20"/>
                <w:szCs w:val="20"/>
              </w:rPr>
              <w:t>większości przypadków - uczestnicy, którzy podjęli pracę w ramach projektu (grupę docelową większości projektów prozatrudnieniowych Fundacji szerzej opisano w</w:t>
            </w:r>
            <w:r>
              <w:rPr>
                <w:rFonts w:ascii="Times New Roman" w:hAnsi="Times New Roman"/>
                <w:sz w:val="20"/>
                <w:szCs w:val="20"/>
              </w:rPr>
              <w:t> </w:t>
            </w:r>
            <w:r w:rsidRPr="00BC510E">
              <w:rPr>
                <w:rFonts w:ascii="Times New Roman" w:hAnsi="Times New Roman"/>
                <w:sz w:val="20"/>
                <w:szCs w:val="20"/>
              </w:rPr>
              <w:t>dyskusji dot. Rozdz.</w:t>
            </w:r>
            <w:r>
              <w:rPr>
                <w:rFonts w:ascii="Times New Roman" w:hAnsi="Times New Roman"/>
                <w:sz w:val="20"/>
                <w:szCs w:val="20"/>
              </w:rPr>
              <w:t> XII pkt </w:t>
            </w:r>
            <w:r w:rsidRPr="00BC510E">
              <w:rPr>
                <w:rFonts w:ascii="Times New Roman" w:hAnsi="Times New Roman"/>
                <w:sz w:val="20"/>
                <w:szCs w:val="20"/>
              </w:rPr>
              <w:t xml:space="preserve">2), po możliwie krótkim wdrożeniu ich do wykonywania tej pracy, wolą się usamodzielnić, uniezależnić od wsparcia zewnętrznego, w czym ich </w:t>
            </w:r>
            <w:proofErr w:type="spellStart"/>
            <w:r w:rsidRPr="00BC510E">
              <w:rPr>
                <w:rFonts w:ascii="Times New Roman" w:hAnsi="Times New Roman"/>
                <w:sz w:val="20"/>
                <w:szCs w:val="20"/>
              </w:rPr>
              <w:t>coach</w:t>
            </w:r>
            <w:proofErr w:type="spellEnd"/>
            <w:r w:rsidRPr="00BC510E">
              <w:rPr>
                <w:rFonts w:ascii="Times New Roman" w:hAnsi="Times New Roman"/>
                <w:sz w:val="20"/>
                <w:szCs w:val="20"/>
              </w:rPr>
              <w:t>/trener pracy – zdaniem Fundacji – nie powinni im przeszkadzać.</w:t>
            </w:r>
            <w:r>
              <w:rPr>
                <w:rFonts w:ascii="Times New Roman" w:hAnsi="Times New Roman"/>
                <w:sz w:val="20"/>
                <w:szCs w:val="20"/>
              </w:rPr>
              <w:t xml:space="preserve"> </w:t>
            </w:r>
            <w:r w:rsidRPr="00BC510E">
              <w:rPr>
                <w:rFonts w:ascii="Times New Roman" w:hAnsi="Times New Roman"/>
                <w:sz w:val="20"/>
                <w:szCs w:val="20"/>
              </w:rPr>
              <w:t xml:space="preserve">Wsparcie trenera pracy zupełnie inaczej powinno wyglądać w przypadku osób, których ten trener powinien po prostu nauczyć pracować (wykonywać proste, powtarzalne czynności, niewymagające wysokich kwalifikacji, a jedynie przyuczenia do wykonywania danego zawodu), a inaczej kiedy dane stanowisko wymaga kompetencji zdobywanych w toku </w:t>
            </w:r>
            <w:r w:rsidRPr="00BC510E">
              <w:rPr>
                <w:rFonts w:ascii="Times New Roman" w:hAnsi="Times New Roman"/>
                <w:sz w:val="20"/>
                <w:szCs w:val="20"/>
              </w:rPr>
              <w:lastRenderedPageBreak/>
              <w:t xml:space="preserve">studiów, a niepełnosprawny kandydat na nie potrzebuje dużo mniejszego zakresowo (i czasowo) wsparcia </w:t>
            </w:r>
            <w:proofErr w:type="spellStart"/>
            <w:r w:rsidRPr="00BC510E">
              <w:rPr>
                <w:rFonts w:ascii="Times New Roman" w:hAnsi="Times New Roman"/>
                <w:sz w:val="20"/>
                <w:szCs w:val="20"/>
              </w:rPr>
              <w:t>okołozawodowego</w:t>
            </w:r>
            <w:proofErr w:type="spellEnd"/>
            <w:r w:rsidRPr="00BC510E">
              <w:rPr>
                <w:rFonts w:ascii="Times New Roman" w:hAnsi="Times New Roman"/>
                <w:sz w:val="20"/>
                <w:szCs w:val="20"/>
              </w:rPr>
              <w:t xml:space="preserve"> (związanego m.in. z kontaktami ze współpracownikami – obecnie praktycznie żadna praca tego typu nie jest pracą wykonywaną całkowicie indywidualnie („latarnik”), lecz wszystkie – mniej lub bardziej – polegają na pracy zespołowej.</w:t>
            </w:r>
          </w:p>
        </w:tc>
        <w:tc>
          <w:tcPr>
            <w:tcW w:w="2977" w:type="dxa"/>
            <w:vMerge/>
            <w:tcBorders>
              <w:left w:val="single" w:sz="4" w:space="0" w:color="auto"/>
              <w:bottom w:val="single" w:sz="4" w:space="0" w:color="auto"/>
              <w:right w:val="single" w:sz="4" w:space="0" w:color="auto"/>
            </w:tcBorders>
            <w:vAlign w:val="center"/>
          </w:tcPr>
          <w:p w:rsidR="006F792A" w:rsidRPr="00BC510E" w:rsidRDefault="006F792A" w:rsidP="001D6723">
            <w:pPr>
              <w:spacing w:before="120" w:after="120"/>
              <w:rPr>
                <w:rFonts w:ascii="Times New Roman" w:hAnsi="Times New Roman"/>
                <w:sz w:val="20"/>
                <w:szCs w:val="20"/>
              </w:rPr>
            </w:pPr>
          </w:p>
        </w:tc>
      </w:tr>
      <w:tr w:rsidR="006F792A" w:rsidRPr="004433FF" w:rsidTr="006F792A">
        <w:tc>
          <w:tcPr>
            <w:tcW w:w="496" w:type="dxa"/>
            <w:vMerge w:val="restart"/>
            <w:tcBorders>
              <w:top w:val="single" w:sz="4" w:space="0" w:color="auto"/>
              <w:left w:val="single" w:sz="4" w:space="0" w:color="auto"/>
              <w:right w:val="single" w:sz="4" w:space="0" w:color="auto"/>
            </w:tcBorders>
            <w:vAlign w:val="center"/>
          </w:tcPr>
          <w:p w:rsidR="006F792A" w:rsidRPr="00805EAE" w:rsidRDefault="006F792A" w:rsidP="006411F5">
            <w:pPr>
              <w:spacing w:before="120" w:after="120"/>
              <w:jc w:val="center"/>
              <w:rPr>
                <w:rFonts w:ascii="Times New Roman" w:hAnsi="Times New Roman"/>
                <w:b/>
                <w:sz w:val="20"/>
                <w:szCs w:val="20"/>
              </w:rPr>
            </w:pPr>
            <w:r>
              <w:rPr>
                <w:rFonts w:ascii="Times New Roman" w:hAnsi="Times New Roman"/>
                <w:b/>
                <w:sz w:val="20"/>
                <w:szCs w:val="20"/>
              </w:rPr>
              <w:lastRenderedPageBreak/>
              <w:t>14.</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vMerge w:val="restart"/>
            <w:tcBorders>
              <w:top w:val="single" w:sz="4" w:space="0" w:color="auto"/>
              <w:left w:val="single" w:sz="4" w:space="0" w:color="auto"/>
              <w:right w:val="single" w:sz="4" w:space="0" w:color="auto"/>
            </w:tcBorders>
            <w:vAlign w:val="center"/>
          </w:tcPr>
          <w:p w:rsidR="006F792A" w:rsidRPr="002706DC" w:rsidRDefault="006F792A" w:rsidP="004433FF">
            <w:pPr>
              <w:spacing w:before="120" w:after="120"/>
              <w:rPr>
                <w:rFonts w:ascii="Times New Roman" w:hAnsi="Times New Roman"/>
                <w:b/>
                <w:sz w:val="22"/>
                <w:szCs w:val="22"/>
              </w:rPr>
            </w:pPr>
            <w:r w:rsidRPr="002706DC">
              <w:rPr>
                <w:rFonts w:ascii="Times New Roman" w:hAnsi="Times New Roman"/>
                <w:b/>
                <w:sz w:val="20"/>
                <w:szCs w:val="20"/>
              </w:rPr>
              <w:t>Rozdział IX ust. </w:t>
            </w:r>
            <w:r>
              <w:rPr>
                <w:rFonts w:ascii="Times New Roman" w:hAnsi="Times New Roman"/>
                <w:b/>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rsidR="006F792A" w:rsidRPr="00F17DFA" w:rsidRDefault="006F792A" w:rsidP="001C49EC">
            <w:pPr>
              <w:spacing w:before="120" w:after="120"/>
              <w:rPr>
                <w:rFonts w:ascii="Times New Roman" w:hAnsi="Times New Roman"/>
                <w:b/>
                <w:sz w:val="20"/>
                <w:szCs w:val="20"/>
              </w:rPr>
            </w:pPr>
            <w:r w:rsidRPr="00073469">
              <w:rPr>
                <w:rFonts w:ascii="Times New Roman" w:hAnsi="Times New Roman"/>
                <w:b/>
                <w:sz w:val="20"/>
                <w:szCs w:val="20"/>
              </w:rPr>
              <w:t>Fundacja Polskich Kawalerów Maltańskich POMOC MALTAŃSKA</w:t>
            </w:r>
          </w:p>
        </w:tc>
        <w:tc>
          <w:tcPr>
            <w:tcW w:w="3685" w:type="dxa"/>
            <w:tcBorders>
              <w:top w:val="single" w:sz="4" w:space="0" w:color="auto"/>
              <w:left w:val="single" w:sz="4" w:space="0" w:color="auto"/>
              <w:bottom w:val="single" w:sz="4" w:space="0" w:color="auto"/>
              <w:right w:val="single" w:sz="4" w:space="0" w:color="auto"/>
            </w:tcBorders>
            <w:vAlign w:val="center"/>
          </w:tcPr>
          <w:p w:rsidR="006F792A" w:rsidRPr="00073469" w:rsidRDefault="006F792A" w:rsidP="003D2B43">
            <w:pPr>
              <w:spacing w:before="120" w:after="120"/>
              <w:rPr>
                <w:rFonts w:ascii="Times New Roman" w:hAnsi="Times New Roman"/>
                <w:sz w:val="20"/>
                <w:szCs w:val="20"/>
              </w:rPr>
            </w:pPr>
            <w:r w:rsidRPr="00073469">
              <w:rPr>
                <w:rFonts w:ascii="Times New Roman" w:hAnsi="Times New Roman"/>
                <w:sz w:val="20"/>
                <w:szCs w:val="20"/>
              </w:rPr>
              <w:t>Okres ten obejmuje utrzymanie w</w:t>
            </w:r>
            <w:r>
              <w:rPr>
                <w:rFonts w:ascii="Times New Roman" w:hAnsi="Times New Roman"/>
                <w:sz w:val="20"/>
                <w:szCs w:val="20"/>
              </w:rPr>
              <w:t> </w:t>
            </w:r>
            <w:r w:rsidRPr="00073469">
              <w:rPr>
                <w:rFonts w:ascii="Times New Roman" w:hAnsi="Times New Roman"/>
                <w:sz w:val="20"/>
                <w:szCs w:val="20"/>
              </w:rPr>
              <w:t>zatrudnieniu beneficjentów ostatecznych projektu, którzy uzyskali zatrudnienie oraz dalsze wsparcie beneficjentów ostatecznych, związane z</w:t>
            </w:r>
            <w:r>
              <w:rPr>
                <w:rFonts w:ascii="Times New Roman" w:hAnsi="Times New Roman"/>
                <w:sz w:val="20"/>
                <w:szCs w:val="20"/>
              </w:rPr>
              <w:t> </w:t>
            </w:r>
            <w:r w:rsidRPr="00073469">
              <w:rPr>
                <w:rFonts w:ascii="Times New Roman" w:hAnsi="Times New Roman"/>
                <w:sz w:val="20"/>
                <w:szCs w:val="20"/>
              </w:rPr>
              <w:t>przygotowaniem do zatrudnienia i</w:t>
            </w:r>
            <w:r>
              <w:rPr>
                <w:rFonts w:ascii="Times New Roman" w:hAnsi="Times New Roman"/>
                <w:sz w:val="20"/>
                <w:szCs w:val="20"/>
              </w:rPr>
              <w:t> </w:t>
            </w:r>
            <w:r w:rsidRPr="00073469">
              <w:rPr>
                <w:rFonts w:ascii="Times New Roman" w:hAnsi="Times New Roman"/>
                <w:sz w:val="20"/>
                <w:szCs w:val="20"/>
              </w:rPr>
              <w:t>zatrudnieniem beneficjentów ostatecznych projektu.</w:t>
            </w:r>
          </w:p>
        </w:tc>
        <w:tc>
          <w:tcPr>
            <w:tcW w:w="5121" w:type="dxa"/>
            <w:tcBorders>
              <w:top w:val="single" w:sz="4" w:space="0" w:color="auto"/>
              <w:left w:val="single" w:sz="4" w:space="0" w:color="auto"/>
              <w:bottom w:val="single" w:sz="4" w:space="0" w:color="auto"/>
              <w:right w:val="single" w:sz="4" w:space="0" w:color="auto"/>
            </w:tcBorders>
            <w:vAlign w:val="center"/>
          </w:tcPr>
          <w:p w:rsidR="006F792A" w:rsidRPr="00073469" w:rsidRDefault="006F792A" w:rsidP="001C49EC">
            <w:pPr>
              <w:spacing w:before="120" w:after="120"/>
              <w:rPr>
                <w:rFonts w:ascii="Times New Roman" w:hAnsi="Times New Roman"/>
                <w:sz w:val="20"/>
                <w:szCs w:val="20"/>
              </w:rPr>
            </w:pPr>
            <w:r w:rsidRPr="00073469">
              <w:rPr>
                <w:rFonts w:ascii="Times New Roman" w:hAnsi="Times New Roman"/>
                <w:sz w:val="20"/>
                <w:szCs w:val="20"/>
              </w:rPr>
              <w:t>Wsparcia należy kontynuować również wobec beneficjentów ostatecznych projektów, którzy w pierwszym roku realizacji projektu nie uzyskali zatrudnienia, czas potrzebny na znalezienie pracy bywa różny i nie należy odbierać im możliwości świadczenia dalszego pośrednictwa pracy.</w:t>
            </w:r>
          </w:p>
        </w:tc>
        <w:tc>
          <w:tcPr>
            <w:tcW w:w="2977" w:type="dxa"/>
            <w:tcBorders>
              <w:top w:val="single" w:sz="4" w:space="0" w:color="auto"/>
              <w:left w:val="single" w:sz="4" w:space="0" w:color="auto"/>
              <w:bottom w:val="single" w:sz="4" w:space="0" w:color="auto"/>
              <w:right w:val="single" w:sz="4" w:space="0" w:color="auto"/>
            </w:tcBorders>
            <w:vAlign w:val="center"/>
          </w:tcPr>
          <w:p w:rsidR="006F792A" w:rsidRDefault="006F792A" w:rsidP="00011C55">
            <w:pPr>
              <w:spacing w:before="120"/>
              <w:rPr>
                <w:rFonts w:ascii="Times New Roman" w:hAnsi="Times New Roman"/>
                <w:sz w:val="20"/>
                <w:szCs w:val="20"/>
              </w:rPr>
            </w:pPr>
            <w:r w:rsidRPr="00CE53B2">
              <w:rPr>
                <w:rFonts w:ascii="Times New Roman" w:hAnsi="Times New Roman"/>
                <w:b/>
                <w:sz w:val="20"/>
                <w:szCs w:val="20"/>
              </w:rPr>
              <w:t>Uwaga uwzględniona częściowo</w:t>
            </w:r>
            <w:r>
              <w:rPr>
                <w:rFonts w:ascii="Times New Roman" w:hAnsi="Times New Roman"/>
                <w:b/>
                <w:sz w:val="20"/>
                <w:szCs w:val="20"/>
              </w:rPr>
              <w:t xml:space="preserve"> </w:t>
            </w:r>
            <w:r>
              <w:rPr>
                <w:rFonts w:ascii="Times New Roman" w:hAnsi="Times New Roman"/>
                <w:sz w:val="20"/>
                <w:szCs w:val="20"/>
              </w:rPr>
              <w:t>– dodanie zapisu o możliwości zrekrutowania nowych beneficjentów ostatecznych w sytuacji rezygnacji dotychczasowych beneficjentów z udziału w projekcie.</w:t>
            </w:r>
          </w:p>
          <w:p w:rsidR="006F792A" w:rsidRPr="00401097" w:rsidRDefault="006F792A" w:rsidP="00011C55">
            <w:pPr>
              <w:spacing w:before="60" w:after="120"/>
              <w:rPr>
                <w:rFonts w:ascii="Times New Roman" w:hAnsi="Times New Roman"/>
                <w:sz w:val="20"/>
                <w:szCs w:val="20"/>
              </w:rPr>
            </w:pPr>
            <w:r>
              <w:rPr>
                <w:rFonts w:ascii="Times New Roman" w:hAnsi="Times New Roman"/>
                <w:b/>
                <w:sz w:val="20"/>
                <w:szCs w:val="20"/>
              </w:rPr>
              <w:t>U</w:t>
            </w:r>
            <w:r w:rsidRPr="00CE53B2">
              <w:rPr>
                <w:rFonts w:ascii="Times New Roman" w:hAnsi="Times New Roman"/>
                <w:b/>
                <w:sz w:val="20"/>
                <w:szCs w:val="20"/>
              </w:rPr>
              <w:t>zasadnienie jw.</w:t>
            </w:r>
          </w:p>
        </w:tc>
      </w:tr>
      <w:tr w:rsidR="006F792A" w:rsidRPr="004433FF" w:rsidTr="006F792A">
        <w:tc>
          <w:tcPr>
            <w:tcW w:w="496" w:type="dxa"/>
            <w:vMerge/>
            <w:tcBorders>
              <w:left w:val="single" w:sz="4" w:space="0" w:color="auto"/>
              <w:right w:val="single" w:sz="4" w:space="0" w:color="auto"/>
            </w:tcBorders>
            <w:vAlign w:val="center"/>
          </w:tcPr>
          <w:p w:rsidR="006F792A" w:rsidRPr="00805EAE" w:rsidRDefault="006F792A"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6F792A" w:rsidRPr="002706DC" w:rsidRDefault="006F792A" w:rsidP="004433FF">
            <w:pPr>
              <w:spacing w:before="120" w:after="120"/>
              <w:rPr>
                <w:rFonts w:ascii="Times New Roman" w:hAnsi="Times New Roman"/>
                <w:b/>
                <w:sz w:val="22"/>
                <w:szCs w:val="22"/>
              </w:rPr>
            </w:pPr>
          </w:p>
        </w:tc>
        <w:tc>
          <w:tcPr>
            <w:tcW w:w="1985" w:type="dxa"/>
            <w:tcBorders>
              <w:left w:val="single" w:sz="4" w:space="0" w:color="auto"/>
            </w:tcBorders>
            <w:vAlign w:val="center"/>
          </w:tcPr>
          <w:p w:rsidR="006F792A" w:rsidRDefault="006F792A" w:rsidP="001D6723">
            <w:pPr>
              <w:spacing w:before="120" w:after="120"/>
              <w:rPr>
                <w:rFonts w:ascii="Times New Roman" w:hAnsi="Times New Roman"/>
                <w:sz w:val="22"/>
              </w:rPr>
            </w:pPr>
            <w:r w:rsidRPr="00073469">
              <w:rPr>
                <w:rFonts w:ascii="Times New Roman" w:hAnsi="Times New Roman"/>
                <w:b/>
                <w:sz w:val="20"/>
                <w:szCs w:val="20"/>
              </w:rPr>
              <w:t xml:space="preserve">Polskie Stowarzyszenie na </w:t>
            </w:r>
            <w:r>
              <w:rPr>
                <w:rFonts w:ascii="Times New Roman" w:hAnsi="Times New Roman"/>
                <w:b/>
                <w:sz w:val="20"/>
                <w:szCs w:val="20"/>
              </w:rPr>
              <w:t>R</w:t>
            </w:r>
            <w:r w:rsidRPr="00073469">
              <w:rPr>
                <w:rFonts w:ascii="Times New Roman" w:hAnsi="Times New Roman"/>
                <w:b/>
                <w:sz w:val="20"/>
                <w:szCs w:val="20"/>
              </w:rPr>
              <w:t>zecz Osób z Niepełnosprawnością Intelektualną</w:t>
            </w:r>
          </w:p>
        </w:tc>
        <w:tc>
          <w:tcPr>
            <w:tcW w:w="3685" w:type="dxa"/>
            <w:vAlign w:val="center"/>
          </w:tcPr>
          <w:p w:rsidR="006F792A" w:rsidRPr="00B40D47" w:rsidRDefault="006F792A" w:rsidP="001D6723">
            <w:pPr>
              <w:spacing w:before="120"/>
              <w:rPr>
                <w:rFonts w:ascii="Times New Roman" w:hAnsi="Times New Roman"/>
                <w:sz w:val="20"/>
                <w:szCs w:val="20"/>
              </w:rPr>
            </w:pPr>
            <w:r w:rsidRPr="00B40D47">
              <w:rPr>
                <w:rFonts w:ascii="Times New Roman" w:hAnsi="Times New Roman"/>
                <w:sz w:val="20"/>
                <w:szCs w:val="20"/>
              </w:rPr>
              <w:t xml:space="preserve">Proponujemy </w:t>
            </w:r>
            <w:r w:rsidRPr="00B40D47">
              <w:rPr>
                <w:rFonts w:ascii="Times New Roman" w:hAnsi="Times New Roman"/>
                <w:b/>
                <w:sz w:val="20"/>
                <w:szCs w:val="20"/>
              </w:rPr>
              <w:t>modyfikację i</w:t>
            </w:r>
            <w:r>
              <w:rPr>
                <w:rFonts w:ascii="Times New Roman" w:hAnsi="Times New Roman"/>
                <w:b/>
                <w:sz w:val="20"/>
                <w:szCs w:val="20"/>
              </w:rPr>
              <w:t xml:space="preserve"> </w:t>
            </w:r>
            <w:r w:rsidRPr="00B40D47">
              <w:rPr>
                <w:rFonts w:ascii="Times New Roman" w:hAnsi="Times New Roman"/>
                <w:b/>
                <w:sz w:val="20"/>
                <w:szCs w:val="20"/>
              </w:rPr>
              <w:t>uzupełnienie</w:t>
            </w:r>
            <w:r w:rsidRPr="00B40D47">
              <w:rPr>
                <w:rFonts w:ascii="Times New Roman" w:hAnsi="Times New Roman"/>
                <w:sz w:val="20"/>
                <w:szCs w:val="20"/>
              </w:rPr>
              <w:t xml:space="preserve"> zapisu:</w:t>
            </w:r>
          </w:p>
          <w:p w:rsidR="006F792A" w:rsidRPr="00073469" w:rsidRDefault="006F792A" w:rsidP="00011C55">
            <w:pPr>
              <w:rPr>
                <w:rFonts w:ascii="Times New Roman" w:hAnsi="Times New Roman"/>
                <w:i/>
                <w:sz w:val="20"/>
                <w:szCs w:val="20"/>
              </w:rPr>
            </w:pPr>
            <w:r w:rsidRPr="00073469">
              <w:rPr>
                <w:rFonts w:ascii="Times New Roman" w:hAnsi="Times New Roman"/>
                <w:i/>
                <w:sz w:val="20"/>
                <w:szCs w:val="20"/>
              </w:rPr>
              <w:t>Rozpoczęcie realizacji projektu dwuletniego będzie musiało nastąpić nie wcześniej niż 1 stycznia 2017 roku, a</w:t>
            </w:r>
            <w:r>
              <w:rPr>
                <w:rFonts w:ascii="Times New Roman" w:hAnsi="Times New Roman"/>
                <w:i/>
                <w:sz w:val="20"/>
                <w:szCs w:val="20"/>
              </w:rPr>
              <w:t> </w:t>
            </w:r>
            <w:r w:rsidRPr="00073469">
              <w:rPr>
                <w:rFonts w:ascii="Times New Roman" w:hAnsi="Times New Roman"/>
                <w:i/>
                <w:sz w:val="20"/>
                <w:szCs w:val="20"/>
              </w:rPr>
              <w:t>zakończenie realizacji nie później niż 31</w:t>
            </w:r>
            <w:r>
              <w:rPr>
                <w:rFonts w:ascii="Times New Roman" w:hAnsi="Times New Roman"/>
                <w:i/>
                <w:sz w:val="20"/>
                <w:szCs w:val="20"/>
              </w:rPr>
              <w:t> </w:t>
            </w:r>
            <w:r w:rsidRPr="00073469">
              <w:rPr>
                <w:rFonts w:ascii="Times New Roman" w:hAnsi="Times New Roman"/>
                <w:i/>
                <w:sz w:val="20"/>
                <w:szCs w:val="20"/>
              </w:rPr>
              <w:t>marca 2019 roku. Przyjęte zostaną następujące okresy finansowania:</w:t>
            </w:r>
          </w:p>
          <w:p w:rsidR="006F792A" w:rsidRPr="00073469" w:rsidRDefault="006F792A" w:rsidP="00B40D47">
            <w:pPr>
              <w:numPr>
                <w:ilvl w:val="0"/>
                <w:numId w:val="8"/>
              </w:numPr>
              <w:rPr>
                <w:rFonts w:ascii="Times New Roman" w:hAnsi="Times New Roman"/>
                <w:i/>
                <w:sz w:val="20"/>
                <w:szCs w:val="20"/>
              </w:rPr>
            </w:pPr>
            <w:r w:rsidRPr="00073469">
              <w:rPr>
                <w:rFonts w:ascii="Times New Roman" w:hAnsi="Times New Roman"/>
                <w:i/>
                <w:sz w:val="20"/>
                <w:szCs w:val="20"/>
              </w:rPr>
              <w:t xml:space="preserve">pierwszy okres od 1 stycznia 2017 roku do 31 marca 2018 roku – okres ten obejmuje działania związane z rekrutacją, przygotowaniem do zatrudnienia i zatrudnieniem beneficjentów ostatecznych projektu </w:t>
            </w:r>
            <w:r w:rsidRPr="008053A3">
              <w:rPr>
                <w:rFonts w:ascii="Times New Roman" w:hAnsi="Times New Roman"/>
                <w:i/>
                <w:color w:val="0000FF"/>
                <w:sz w:val="20"/>
                <w:szCs w:val="20"/>
              </w:rPr>
              <w:t>oraz działania związane ze wspieraniem w utrzymaniu zatrudnienia osób przyjętych do projektu jako zatrudnione przy wykorzystaniu metody zatrudnienia wspomaganego, których proces wspomagania jeszcze się nie zakończył,</w:t>
            </w:r>
          </w:p>
          <w:p w:rsidR="006F792A" w:rsidRPr="00C32F3E" w:rsidRDefault="006F792A" w:rsidP="00B40D47">
            <w:pPr>
              <w:numPr>
                <w:ilvl w:val="0"/>
                <w:numId w:val="8"/>
              </w:numPr>
              <w:rPr>
                <w:rFonts w:ascii="Times New Roman" w:hAnsi="Times New Roman"/>
                <w:i/>
                <w:sz w:val="20"/>
                <w:szCs w:val="20"/>
              </w:rPr>
            </w:pPr>
            <w:r w:rsidRPr="00073469">
              <w:rPr>
                <w:rFonts w:ascii="Times New Roman" w:hAnsi="Times New Roman"/>
                <w:i/>
                <w:sz w:val="20"/>
                <w:szCs w:val="20"/>
              </w:rPr>
              <w:t xml:space="preserve">drugi okres od 1 kwietnia 2018 roku do 31 marca 2019 roku (tryb </w:t>
            </w:r>
            <w:r w:rsidRPr="00073469">
              <w:rPr>
                <w:rFonts w:ascii="Times New Roman" w:hAnsi="Times New Roman"/>
                <w:i/>
                <w:sz w:val="20"/>
                <w:szCs w:val="20"/>
              </w:rPr>
              <w:lastRenderedPageBreak/>
              <w:t>pozakonkursowy) – okres ten obejmuje:</w:t>
            </w:r>
          </w:p>
          <w:p w:rsidR="006F792A" w:rsidRPr="00073469" w:rsidRDefault="006F792A" w:rsidP="001C49EC">
            <w:pPr>
              <w:numPr>
                <w:ilvl w:val="0"/>
                <w:numId w:val="9"/>
              </w:numPr>
              <w:rPr>
                <w:rFonts w:ascii="Times New Roman" w:hAnsi="Times New Roman"/>
                <w:i/>
                <w:sz w:val="20"/>
                <w:szCs w:val="20"/>
              </w:rPr>
            </w:pPr>
            <w:r w:rsidRPr="00073469">
              <w:rPr>
                <w:rFonts w:ascii="Times New Roman" w:hAnsi="Times New Roman"/>
                <w:i/>
                <w:strike/>
                <w:color w:val="FF0000"/>
                <w:sz w:val="20"/>
                <w:szCs w:val="20"/>
              </w:rPr>
              <w:t>wyłącznie</w:t>
            </w:r>
            <w:r w:rsidRPr="00073469">
              <w:rPr>
                <w:rFonts w:ascii="Times New Roman" w:hAnsi="Times New Roman"/>
                <w:i/>
                <w:sz w:val="20"/>
                <w:szCs w:val="20"/>
              </w:rPr>
              <w:t xml:space="preserve"> utrzymanie w</w:t>
            </w:r>
            <w:r>
              <w:rPr>
                <w:rFonts w:ascii="Times New Roman" w:hAnsi="Times New Roman"/>
                <w:i/>
                <w:sz w:val="20"/>
                <w:szCs w:val="20"/>
              </w:rPr>
              <w:t> </w:t>
            </w:r>
            <w:r w:rsidRPr="00073469">
              <w:rPr>
                <w:rFonts w:ascii="Times New Roman" w:hAnsi="Times New Roman"/>
                <w:i/>
                <w:sz w:val="20"/>
                <w:szCs w:val="20"/>
              </w:rPr>
              <w:t>zatrudnieniu beneficjentów ostatecznych projektu, którzy uzyskali zatrudnienie w pierwszym okresie finansowania projektu,</w:t>
            </w:r>
            <w:r w:rsidRPr="00073469">
              <w:rPr>
                <w:rFonts w:ascii="Times New Roman" w:hAnsi="Times New Roman"/>
                <w:i/>
                <w:color w:val="FF0000"/>
                <w:sz w:val="20"/>
                <w:szCs w:val="20"/>
              </w:rPr>
              <w:t xml:space="preserve"> </w:t>
            </w:r>
          </w:p>
          <w:p w:rsidR="006F792A" w:rsidRPr="008053A3" w:rsidRDefault="006F792A" w:rsidP="001C49EC">
            <w:pPr>
              <w:numPr>
                <w:ilvl w:val="0"/>
                <w:numId w:val="9"/>
              </w:numPr>
              <w:rPr>
                <w:rFonts w:ascii="Times New Roman" w:hAnsi="Times New Roman"/>
                <w:i/>
                <w:color w:val="0000FF"/>
                <w:sz w:val="20"/>
                <w:szCs w:val="20"/>
              </w:rPr>
            </w:pPr>
            <w:r w:rsidRPr="008053A3">
              <w:rPr>
                <w:rFonts w:ascii="Times New Roman" w:hAnsi="Times New Roman"/>
                <w:i/>
                <w:color w:val="0000FF"/>
                <w:sz w:val="20"/>
                <w:szCs w:val="20"/>
              </w:rPr>
              <w:t>działania praktyczne związane z zatrudnieniem tych beneficjentów ostatecznych projektu, którzy zostali zrekrutowani do projektu w pierwszym okresie finansowania, natomiast proces ich wspomagania nie zakończył się zatrudnieniem, a ewaluacja IPD wykazała konieczność dłuższego czasu na osiągnięcie założonych celów,</w:t>
            </w:r>
          </w:p>
          <w:p w:rsidR="006F792A" w:rsidRPr="008053A3" w:rsidRDefault="006F792A" w:rsidP="001C49EC">
            <w:pPr>
              <w:numPr>
                <w:ilvl w:val="0"/>
                <w:numId w:val="9"/>
              </w:numPr>
              <w:rPr>
                <w:rFonts w:ascii="Times New Roman" w:hAnsi="Times New Roman"/>
                <w:i/>
                <w:color w:val="0000FF"/>
                <w:sz w:val="20"/>
                <w:szCs w:val="20"/>
              </w:rPr>
            </w:pPr>
            <w:r w:rsidRPr="008053A3">
              <w:rPr>
                <w:rFonts w:ascii="Times New Roman" w:hAnsi="Times New Roman"/>
                <w:i/>
                <w:color w:val="0000FF"/>
                <w:sz w:val="20"/>
                <w:szCs w:val="20"/>
              </w:rPr>
              <w:t>działania związane ze wspieraniem w utrzymaniu zatrudnienia osób przyjętych do projektu w pierwszym okresie finansowania jako zatrudnione przy wykorzystaniu metody zatrudnienia wspomaganego, u których ewaluacja IPD wykazała, że jest konieczność kontynuacji wsparcia,</w:t>
            </w:r>
          </w:p>
          <w:p w:rsidR="006F792A" w:rsidRPr="00401097" w:rsidRDefault="006F792A" w:rsidP="00011C55">
            <w:pPr>
              <w:numPr>
                <w:ilvl w:val="0"/>
                <w:numId w:val="9"/>
              </w:numPr>
              <w:spacing w:after="60"/>
              <w:rPr>
                <w:rFonts w:ascii="Times New Roman" w:hAnsi="Times New Roman"/>
                <w:i/>
                <w:sz w:val="20"/>
                <w:szCs w:val="20"/>
              </w:rPr>
            </w:pPr>
            <w:r w:rsidRPr="008053A3">
              <w:rPr>
                <w:rFonts w:ascii="Times New Roman" w:hAnsi="Times New Roman"/>
                <w:i/>
                <w:color w:val="0000FF"/>
                <w:sz w:val="20"/>
                <w:szCs w:val="20"/>
              </w:rPr>
              <w:t>działania związane ze wspieraniem w utrzymaniu zatrudnienia osób przyjętych do projektu w drugim okresie finansowania jako zatrudnione przy wykorzystaniu metody zatrudnienia wspomaganego, których proces wspomagania jeszcze się nie zakończył.</w:t>
            </w:r>
          </w:p>
        </w:tc>
        <w:tc>
          <w:tcPr>
            <w:tcW w:w="5121" w:type="dxa"/>
            <w:vAlign w:val="center"/>
          </w:tcPr>
          <w:p w:rsidR="006F792A" w:rsidRPr="00F17DFA" w:rsidRDefault="006F792A" w:rsidP="005708BF">
            <w:pPr>
              <w:spacing w:after="120"/>
              <w:rPr>
                <w:rFonts w:ascii="Times New Roman" w:hAnsi="Times New Roman"/>
                <w:sz w:val="20"/>
                <w:szCs w:val="20"/>
              </w:rPr>
            </w:pPr>
            <w:r w:rsidRPr="00073469">
              <w:rPr>
                <w:rFonts w:ascii="Times New Roman" w:hAnsi="Times New Roman"/>
                <w:sz w:val="20"/>
                <w:szCs w:val="20"/>
              </w:rPr>
              <w:lastRenderedPageBreak/>
              <w:t>Osoby, które mają szczególne trudności w podjęciu i</w:t>
            </w:r>
            <w:r>
              <w:rPr>
                <w:rFonts w:ascii="Times New Roman" w:hAnsi="Times New Roman"/>
                <w:sz w:val="20"/>
                <w:szCs w:val="20"/>
              </w:rPr>
              <w:t> </w:t>
            </w:r>
            <w:r w:rsidRPr="00073469">
              <w:rPr>
                <w:rFonts w:ascii="Times New Roman" w:hAnsi="Times New Roman"/>
                <w:sz w:val="20"/>
                <w:szCs w:val="20"/>
              </w:rPr>
              <w:t>utrzymaniu zatrudnienia, czyli klienci zatrudnienia wspomaganego ze względu na swoje możliwości i</w:t>
            </w:r>
            <w:r>
              <w:rPr>
                <w:rFonts w:ascii="Times New Roman" w:hAnsi="Times New Roman"/>
                <w:sz w:val="20"/>
                <w:szCs w:val="20"/>
              </w:rPr>
              <w:t> </w:t>
            </w:r>
            <w:r w:rsidRPr="00073469">
              <w:rPr>
                <w:rFonts w:ascii="Times New Roman" w:hAnsi="Times New Roman"/>
                <w:sz w:val="20"/>
                <w:szCs w:val="20"/>
              </w:rPr>
              <w:t>ograniczenia mogą potrzebować dłuższego cyklu wsparcia w uzyskaniu zatrudnienia niż 1 okres finansowania. Kluczowym i efektywnym narzędziem do monitorowania postępów danego beneficjenta jest ewaluacja IPD na koniec okresu finansowania w celu określenia rekomendacji i</w:t>
            </w:r>
            <w:r>
              <w:rPr>
                <w:rFonts w:ascii="Times New Roman" w:hAnsi="Times New Roman"/>
                <w:sz w:val="20"/>
                <w:szCs w:val="20"/>
              </w:rPr>
              <w:t> </w:t>
            </w:r>
            <w:r w:rsidRPr="00073469">
              <w:rPr>
                <w:rFonts w:ascii="Times New Roman" w:hAnsi="Times New Roman"/>
                <w:sz w:val="20"/>
                <w:szCs w:val="20"/>
              </w:rPr>
              <w:t>wskazań do dalszego procesu aktywizacji. Z wieloletnich doświadczeń we wdrażaniu zatrudnienia wspomaganego wynika, że ok. 30% beneficjentów wymaga czasu dłuższego niż 1 rok na osiągnięcie celu jakim jest podjęcie zatrudnienia. Opierając się na tych doświadczenia rekomendujemy stworzenie możliwości kontynuacji wsparcia  tym osobom, których ograniczenia wymagają dłuższego niż przeciętny czasu wspomagania, a</w:t>
            </w:r>
            <w:r>
              <w:rPr>
                <w:rFonts w:ascii="Times New Roman" w:hAnsi="Times New Roman"/>
                <w:sz w:val="20"/>
                <w:szCs w:val="20"/>
              </w:rPr>
              <w:t> </w:t>
            </w:r>
            <w:r w:rsidRPr="00073469">
              <w:rPr>
                <w:rFonts w:ascii="Times New Roman" w:hAnsi="Times New Roman"/>
                <w:sz w:val="20"/>
                <w:szCs w:val="20"/>
              </w:rPr>
              <w:t>jednocześnie motywacja do aktywności tych osób pozwala domniemać, że proces może zakończyć się sukcesem w postaci uzyskania zatrudni</w:t>
            </w:r>
            <w:r>
              <w:rPr>
                <w:rFonts w:ascii="Times New Roman" w:hAnsi="Times New Roman"/>
                <w:sz w:val="20"/>
                <w:szCs w:val="20"/>
              </w:rPr>
              <w:t xml:space="preserve">enia. </w:t>
            </w:r>
            <w:r w:rsidRPr="00073469">
              <w:rPr>
                <w:rFonts w:ascii="Times New Roman" w:hAnsi="Times New Roman"/>
                <w:sz w:val="20"/>
                <w:szCs w:val="20"/>
              </w:rPr>
              <w:t>Ponadto rekomendujemy rozszerzenie grupy osób korzystających ze wsparcia w II okresie finansowania o</w:t>
            </w:r>
            <w:r>
              <w:rPr>
                <w:rFonts w:ascii="Times New Roman" w:hAnsi="Times New Roman"/>
                <w:sz w:val="20"/>
                <w:szCs w:val="20"/>
              </w:rPr>
              <w:t> </w:t>
            </w:r>
            <w:r w:rsidRPr="00073469">
              <w:rPr>
                <w:rFonts w:ascii="Times New Roman" w:hAnsi="Times New Roman"/>
                <w:sz w:val="20"/>
                <w:szCs w:val="20"/>
              </w:rPr>
              <w:t>osoby, które weszły w</w:t>
            </w:r>
            <w:r>
              <w:rPr>
                <w:rFonts w:ascii="Times New Roman" w:hAnsi="Times New Roman"/>
                <w:sz w:val="20"/>
                <w:szCs w:val="20"/>
              </w:rPr>
              <w:t> </w:t>
            </w:r>
            <w:r w:rsidRPr="00073469">
              <w:rPr>
                <w:rFonts w:ascii="Times New Roman" w:hAnsi="Times New Roman"/>
                <w:sz w:val="20"/>
                <w:szCs w:val="20"/>
              </w:rPr>
              <w:t>I</w:t>
            </w:r>
            <w:r>
              <w:rPr>
                <w:rFonts w:ascii="Times New Roman" w:hAnsi="Times New Roman"/>
                <w:sz w:val="20"/>
                <w:szCs w:val="20"/>
              </w:rPr>
              <w:t> </w:t>
            </w:r>
            <w:r w:rsidRPr="00073469">
              <w:rPr>
                <w:rFonts w:ascii="Times New Roman" w:hAnsi="Times New Roman"/>
                <w:sz w:val="20"/>
                <w:szCs w:val="20"/>
              </w:rPr>
              <w:t>okresie finansowania jako zatrudnione, wymagające kontynuacji wsparcia w utrzymaniu zatrudnienia, oraz osoby zatrudnione nowo zrekrutowane w</w:t>
            </w:r>
            <w:r>
              <w:rPr>
                <w:rFonts w:ascii="Times New Roman" w:hAnsi="Times New Roman"/>
                <w:sz w:val="20"/>
                <w:szCs w:val="20"/>
              </w:rPr>
              <w:t> </w:t>
            </w:r>
            <w:r w:rsidRPr="00073469">
              <w:rPr>
                <w:rFonts w:ascii="Times New Roman" w:hAnsi="Times New Roman"/>
                <w:sz w:val="20"/>
                <w:szCs w:val="20"/>
              </w:rPr>
              <w:t>II</w:t>
            </w:r>
            <w:r>
              <w:rPr>
                <w:rFonts w:ascii="Times New Roman" w:hAnsi="Times New Roman"/>
                <w:sz w:val="20"/>
                <w:szCs w:val="20"/>
              </w:rPr>
              <w:t> </w:t>
            </w:r>
            <w:r w:rsidRPr="00073469">
              <w:rPr>
                <w:rFonts w:ascii="Times New Roman" w:hAnsi="Times New Roman"/>
                <w:sz w:val="20"/>
                <w:szCs w:val="20"/>
              </w:rPr>
              <w:t xml:space="preserve">okresie finansowania. Konieczne jest zapewnienie tej </w:t>
            </w:r>
            <w:r w:rsidRPr="00073469">
              <w:rPr>
                <w:rFonts w:ascii="Times New Roman" w:hAnsi="Times New Roman"/>
                <w:sz w:val="20"/>
                <w:szCs w:val="20"/>
              </w:rPr>
              <w:lastRenderedPageBreak/>
              <w:t>grupie osób ciągłości wspierania w</w:t>
            </w:r>
            <w:r>
              <w:rPr>
                <w:rFonts w:ascii="Times New Roman" w:hAnsi="Times New Roman"/>
                <w:sz w:val="20"/>
                <w:szCs w:val="20"/>
              </w:rPr>
              <w:t> </w:t>
            </w:r>
            <w:r w:rsidRPr="00073469">
              <w:rPr>
                <w:rFonts w:ascii="Times New Roman" w:hAnsi="Times New Roman"/>
                <w:sz w:val="20"/>
                <w:szCs w:val="20"/>
              </w:rPr>
              <w:t>utrzymaniu zatrudnienia w zależności od indywidualnych potrzeb. Również w tym przypadku ewaluacja IPD powinna być narzędziem kwalifikującym do kontynuacji bądź nie wsparcia.</w:t>
            </w:r>
          </w:p>
        </w:tc>
        <w:tc>
          <w:tcPr>
            <w:tcW w:w="2977" w:type="dxa"/>
            <w:vAlign w:val="center"/>
          </w:tcPr>
          <w:p w:rsidR="006F792A" w:rsidRDefault="006F792A" w:rsidP="00011C55">
            <w:pPr>
              <w:spacing w:before="120"/>
              <w:rPr>
                <w:rFonts w:ascii="Times New Roman" w:hAnsi="Times New Roman"/>
                <w:sz w:val="20"/>
                <w:szCs w:val="20"/>
              </w:rPr>
            </w:pPr>
            <w:r w:rsidRPr="005F7D3D">
              <w:rPr>
                <w:rFonts w:ascii="Times New Roman" w:hAnsi="Times New Roman"/>
                <w:b/>
                <w:sz w:val="20"/>
                <w:szCs w:val="20"/>
              </w:rPr>
              <w:lastRenderedPageBreak/>
              <w:t>Uwaga uwzględniona częściowo</w:t>
            </w:r>
            <w:r>
              <w:rPr>
                <w:rFonts w:ascii="Times New Roman" w:hAnsi="Times New Roman"/>
                <w:sz w:val="20"/>
                <w:szCs w:val="20"/>
              </w:rPr>
              <w:t xml:space="preserve"> – dodanie zapisu o możliwości zrekrutowania nowych beneficjentów ostatecznych w sytuacji rezygnacji dotychczasowych beneficjentów z udziału w projekcie. </w:t>
            </w:r>
          </w:p>
          <w:p w:rsidR="006F792A" w:rsidRDefault="006F792A" w:rsidP="00011C55">
            <w:pPr>
              <w:spacing w:before="120"/>
              <w:rPr>
                <w:rFonts w:ascii="Times New Roman" w:hAnsi="Times New Roman"/>
                <w:sz w:val="20"/>
                <w:szCs w:val="20"/>
              </w:rPr>
            </w:pPr>
            <w:r>
              <w:rPr>
                <w:rFonts w:ascii="Times New Roman" w:hAnsi="Times New Roman"/>
                <w:b/>
                <w:sz w:val="20"/>
                <w:szCs w:val="20"/>
              </w:rPr>
              <w:t>U</w:t>
            </w:r>
            <w:r w:rsidRPr="00CE53B2">
              <w:rPr>
                <w:rFonts w:ascii="Times New Roman" w:hAnsi="Times New Roman"/>
                <w:b/>
                <w:sz w:val="20"/>
                <w:szCs w:val="20"/>
              </w:rPr>
              <w:t>zasadnienie jw.</w:t>
            </w:r>
          </w:p>
          <w:p w:rsidR="006F792A" w:rsidRPr="0069237C" w:rsidRDefault="006F792A" w:rsidP="00E42794">
            <w:pPr>
              <w:spacing w:before="60" w:after="120"/>
              <w:rPr>
                <w:rFonts w:ascii="Times New Roman" w:hAnsi="Times New Roman"/>
                <w:sz w:val="20"/>
                <w:szCs w:val="20"/>
              </w:rPr>
            </w:pPr>
            <w:r>
              <w:rPr>
                <w:rFonts w:ascii="Times New Roman" w:hAnsi="Times New Roman"/>
                <w:sz w:val="20"/>
                <w:szCs w:val="20"/>
              </w:rPr>
              <w:t>Ponadto, uzupełnienie zapisów w zakresie możliwości objęcia wsparciem w I oraz II okresie finansowania osób zatrudnionych (w dniu rekrutacji do projektu) z wykorzystaniem zatrudnienia wspomaganego, jeżeli proces wspomagania nie został zakończony.</w:t>
            </w:r>
          </w:p>
        </w:tc>
      </w:tr>
      <w:tr w:rsidR="00C44857" w:rsidRPr="004433FF" w:rsidTr="002227E3">
        <w:tc>
          <w:tcPr>
            <w:tcW w:w="496" w:type="dxa"/>
            <w:vAlign w:val="center"/>
          </w:tcPr>
          <w:p w:rsidR="00BE7F0F" w:rsidRPr="00805EAE" w:rsidRDefault="00BE7F0F" w:rsidP="006411F5">
            <w:pPr>
              <w:spacing w:before="120" w:after="120"/>
              <w:jc w:val="center"/>
              <w:rPr>
                <w:rFonts w:ascii="Times New Roman" w:hAnsi="Times New Roman"/>
                <w:b/>
                <w:sz w:val="20"/>
                <w:szCs w:val="20"/>
              </w:rPr>
            </w:pPr>
            <w:r>
              <w:rPr>
                <w:rFonts w:ascii="Times New Roman" w:hAnsi="Times New Roman"/>
                <w:b/>
                <w:sz w:val="20"/>
                <w:szCs w:val="20"/>
              </w:rPr>
              <w:lastRenderedPageBreak/>
              <w:t>14.</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vAlign w:val="center"/>
          </w:tcPr>
          <w:p w:rsidR="00AB5F17" w:rsidRPr="002706DC" w:rsidRDefault="00AB5F17" w:rsidP="005F65ED">
            <w:pPr>
              <w:spacing w:before="120" w:after="120"/>
              <w:rPr>
                <w:rFonts w:ascii="Times New Roman" w:hAnsi="Times New Roman"/>
                <w:b/>
                <w:sz w:val="22"/>
                <w:szCs w:val="22"/>
              </w:rPr>
            </w:pPr>
            <w:r w:rsidRPr="002706DC">
              <w:rPr>
                <w:rFonts w:ascii="Times New Roman" w:hAnsi="Times New Roman"/>
                <w:b/>
                <w:sz w:val="20"/>
                <w:szCs w:val="20"/>
              </w:rPr>
              <w:t xml:space="preserve">Rozdział IX </w:t>
            </w:r>
            <w:r w:rsidR="005F65ED">
              <w:rPr>
                <w:rFonts w:ascii="Times New Roman" w:hAnsi="Times New Roman"/>
                <w:b/>
                <w:sz w:val="20"/>
                <w:szCs w:val="20"/>
              </w:rPr>
              <w:t>ust. </w:t>
            </w:r>
            <w:r w:rsidRPr="002706DC">
              <w:rPr>
                <w:rFonts w:ascii="Times New Roman" w:hAnsi="Times New Roman"/>
                <w:b/>
                <w:sz w:val="20"/>
                <w:szCs w:val="20"/>
              </w:rPr>
              <w:t>2</w:t>
            </w:r>
          </w:p>
        </w:tc>
        <w:tc>
          <w:tcPr>
            <w:tcW w:w="1985" w:type="dxa"/>
            <w:vAlign w:val="center"/>
          </w:tcPr>
          <w:p w:rsidR="00AB5F17" w:rsidRPr="00BD66CC" w:rsidRDefault="00AB5F17" w:rsidP="001D6723">
            <w:pPr>
              <w:spacing w:before="120" w:after="120"/>
              <w:rPr>
                <w:rFonts w:ascii="Times New Roman" w:hAnsi="Times New Roman"/>
                <w:sz w:val="20"/>
                <w:szCs w:val="20"/>
              </w:rPr>
            </w:pPr>
            <w:r w:rsidRPr="000A74C3">
              <w:rPr>
                <w:rFonts w:ascii="Times New Roman" w:hAnsi="Times New Roman"/>
                <w:b/>
                <w:sz w:val="20"/>
                <w:szCs w:val="20"/>
              </w:rPr>
              <w:t>Stowarzyszenie „Radomskie Centrum Przedsiębiorczości”</w:t>
            </w:r>
          </w:p>
        </w:tc>
        <w:tc>
          <w:tcPr>
            <w:tcW w:w="3685" w:type="dxa"/>
            <w:vAlign w:val="center"/>
          </w:tcPr>
          <w:p w:rsidR="00AB5F17" w:rsidRPr="0060114D" w:rsidRDefault="00AB5F17" w:rsidP="001D6723">
            <w:pPr>
              <w:spacing w:before="120" w:after="120"/>
              <w:rPr>
                <w:rFonts w:ascii="Times New Roman" w:hAnsi="Times New Roman"/>
                <w:sz w:val="20"/>
                <w:szCs w:val="20"/>
              </w:rPr>
            </w:pPr>
            <w:r w:rsidRPr="0060114D">
              <w:rPr>
                <w:rFonts w:ascii="Times New Roman" w:hAnsi="Times New Roman"/>
                <w:sz w:val="20"/>
                <w:szCs w:val="20"/>
              </w:rPr>
              <w:t>Wprowadzenie zapisu o możliwości zamiennego zatrudnienia osoby niepełnosprawnej na stanowisku pracy dot. drugiego okresu projektu od 01.04.2018 – 31.03.2019</w:t>
            </w:r>
          </w:p>
        </w:tc>
        <w:tc>
          <w:tcPr>
            <w:tcW w:w="5121" w:type="dxa"/>
            <w:vAlign w:val="center"/>
          </w:tcPr>
          <w:p w:rsidR="00AB5F17" w:rsidRPr="0060114D" w:rsidRDefault="005F7D3D" w:rsidP="005F7D3D">
            <w:pPr>
              <w:spacing w:before="120" w:after="120"/>
              <w:rPr>
                <w:rFonts w:ascii="Times New Roman" w:hAnsi="Times New Roman"/>
                <w:sz w:val="20"/>
                <w:szCs w:val="20"/>
              </w:rPr>
            </w:pPr>
            <w:r>
              <w:rPr>
                <w:rFonts w:ascii="Times New Roman" w:hAnsi="Times New Roman"/>
                <w:sz w:val="20"/>
                <w:szCs w:val="20"/>
              </w:rPr>
              <w:t>W sytuacji zdarzeń losowych (np. pogorszenie stanu zdrowia)</w:t>
            </w:r>
            <w:r w:rsidR="00AB5F17" w:rsidRPr="0060114D">
              <w:rPr>
                <w:rFonts w:ascii="Times New Roman" w:hAnsi="Times New Roman"/>
                <w:sz w:val="20"/>
                <w:szCs w:val="20"/>
              </w:rPr>
              <w:t xml:space="preserve"> powinna istnień możliwość wprowadzenia na to samo miejsce pracy innej osoby niepełnosprawnej z projektu i</w:t>
            </w:r>
            <w:r>
              <w:rPr>
                <w:rFonts w:ascii="Times New Roman" w:hAnsi="Times New Roman"/>
                <w:sz w:val="20"/>
                <w:szCs w:val="20"/>
              </w:rPr>
              <w:t> </w:t>
            </w:r>
            <w:r w:rsidR="00AB5F17" w:rsidRPr="0060114D">
              <w:rPr>
                <w:rFonts w:ascii="Times New Roman" w:hAnsi="Times New Roman"/>
                <w:sz w:val="20"/>
                <w:szCs w:val="20"/>
              </w:rPr>
              <w:t>spełniającej wymagania pracodawcy. W długim okresie czasu stworzy to szansę na tworzenie mechanizmu dedykowanych mie</w:t>
            </w:r>
            <w:r>
              <w:rPr>
                <w:rFonts w:ascii="Times New Roman" w:hAnsi="Times New Roman"/>
                <w:sz w:val="20"/>
                <w:szCs w:val="20"/>
              </w:rPr>
              <w:t>jsc pracy dla niepełnosprawnych</w:t>
            </w:r>
            <w:r w:rsidR="00AB5F17" w:rsidRPr="0060114D">
              <w:rPr>
                <w:rFonts w:ascii="Times New Roman" w:hAnsi="Times New Roman"/>
                <w:sz w:val="20"/>
                <w:szCs w:val="20"/>
              </w:rPr>
              <w:t xml:space="preserve"> u</w:t>
            </w:r>
            <w:r>
              <w:rPr>
                <w:rFonts w:ascii="Times New Roman" w:hAnsi="Times New Roman"/>
                <w:sz w:val="20"/>
                <w:szCs w:val="20"/>
              </w:rPr>
              <w:t> </w:t>
            </w:r>
            <w:r w:rsidR="00AB5F17" w:rsidRPr="0060114D">
              <w:rPr>
                <w:rFonts w:ascii="Times New Roman" w:hAnsi="Times New Roman"/>
                <w:sz w:val="20"/>
                <w:szCs w:val="20"/>
              </w:rPr>
              <w:t>wybranych pracodawców.</w:t>
            </w:r>
          </w:p>
        </w:tc>
        <w:tc>
          <w:tcPr>
            <w:tcW w:w="2977" w:type="dxa"/>
            <w:vAlign w:val="center"/>
          </w:tcPr>
          <w:p w:rsidR="00E42794" w:rsidRDefault="005F7D3D" w:rsidP="00E42794">
            <w:pPr>
              <w:spacing w:before="120"/>
              <w:rPr>
                <w:rFonts w:ascii="Times New Roman" w:hAnsi="Times New Roman"/>
                <w:b/>
                <w:sz w:val="20"/>
                <w:szCs w:val="20"/>
              </w:rPr>
            </w:pPr>
            <w:r w:rsidRPr="005F7D3D">
              <w:rPr>
                <w:rFonts w:ascii="Times New Roman" w:hAnsi="Times New Roman"/>
                <w:b/>
                <w:sz w:val="20"/>
                <w:szCs w:val="20"/>
              </w:rPr>
              <w:t>Uwaga uwzględniona</w:t>
            </w:r>
          </w:p>
          <w:p w:rsidR="00AB5F17" w:rsidRPr="00135EA6" w:rsidRDefault="00E42794" w:rsidP="007840E7">
            <w:pPr>
              <w:spacing w:before="60" w:after="120"/>
              <w:rPr>
                <w:rFonts w:ascii="Times New Roman" w:hAnsi="Times New Roman"/>
                <w:sz w:val="20"/>
                <w:szCs w:val="20"/>
              </w:rPr>
            </w:pPr>
            <w:r>
              <w:rPr>
                <w:rFonts w:ascii="Times New Roman" w:hAnsi="Times New Roman"/>
                <w:sz w:val="20"/>
                <w:szCs w:val="20"/>
              </w:rPr>
              <w:t>D</w:t>
            </w:r>
            <w:r w:rsidR="005F7D3D">
              <w:rPr>
                <w:rFonts w:ascii="Times New Roman" w:hAnsi="Times New Roman"/>
                <w:sz w:val="20"/>
                <w:szCs w:val="20"/>
              </w:rPr>
              <w:t>odanie zapisu o możliwości zrekrutowania nowych beneficjentów ostatecznych w</w:t>
            </w:r>
            <w:r w:rsidR="007840E7">
              <w:rPr>
                <w:rFonts w:ascii="Times New Roman" w:hAnsi="Times New Roman"/>
                <w:sz w:val="20"/>
                <w:szCs w:val="20"/>
              </w:rPr>
              <w:t> </w:t>
            </w:r>
            <w:r w:rsidR="005F7D3D">
              <w:rPr>
                <w:rFonts w:ascii="Times New Roman" w:hAnsi="Times New Roman"/>
                <w:sz w:val="20"/>
                <w:szCs w:val="20"/>
              </w:rPr>
              <w:t>sytuacji rezygnacji dotychczasowych BO z udziału w projekcie.</w:t>
            </w:r>
          </w:p>
        </w:tc>
      </w:tr>
      <w:tr w:rsidR="00EB3C95"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lastRenderedPageBreak/>
              <w:t>15.</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EB3C95">
            <w:pPr>
              <w:spacing w:before="120" w:after="120"/>
              <w:rPr>
                <w:rFonts w:ascii="Times New Roman" w:hAnsi="Times New Roman"/>
                <w:b/>
                <w:sz w:val="20"/>
                <w:szCs w:val="20"/>
              </w:rPr>
            </w:pPr>
            <w:r w:rsidRPr="002706DC">
              <w:rPr>
                <w:rFonts w:ascii="Times New Roman" w:hAnsi="Times New Roman"/>
                <w:b/>
                <w:sz w:val="20"/>
                <w:szCs w:val="20"/>
              </w:rPr>
              <w:t xml:space="preserve">Rozdział IX </w:t>
            </w:r>
            <w:r w:rsidR="00EB3C95">
              <w:rPr>
                <w:rFonts w:ascii="Times New Roman" w:hAnsi="Times New Roman"/>
                <w:b/>
                <w:sz w:val="20"/>
                <w:szCs w:val="20"/>
              </w:rPr>
              <w:t>ust. </w:t>
            </w:r>
            <w:r w:rsidRPr="002706DC">
              <w:rPr>
                <w:rFonts w:ascii="Times New Roman" w:hAnsi="Times New Roman"/>
                <w:b/>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391E62" w:rsidRDefault="00AB5F17" w:rsidP="00EB3C95">
            <w:pPr>
              <w:spacing w:before="120" w:after="120"/>
              <w:rPr>
                <w:rFonts w:ascii="Times New Roman" w:hAnsi="Times New Roman"/>
                <w:b/>
                <w:sz w:val="20"/>
                <w:szCs w:val="20"/>
              </w:rPr>
            </w:pPr>
            <w:r w:rsidRPr="00150EC9">
              <w:rPr>
                <w:rFonts w:ascii="Times New Roman" w:hAnsi="Times New Roman"/>
                <w:b/>
                <w:sz w:val="20"/>
                <w:szCs w:val="20"/>
              </w:rPr>
              <w:t>Fundacja Aktywizacja</w:t>
            </w:r>
          </w:p>
        </w:tc>
        <w:tc>
          <w:tcPr>
            <w:tcW w:w="3685" w:type="dxa"/>
            <w:tcBorders>
              <w:top w:val="single" w:sz="4" w:space="0" w:color="auto"/>
              <w:left w:val="single" w:sz="4" w:space="0" w:color="auto"/>
              <w:bottom w:val="single" w:sz="4" w:space="0" w:color="auto"/>
              <w:right w:val="single" w:sz="4" w:space="0" w:color="auto"/>
            </w:tcBorders>
            <w:vAlign w:val="center"/>
          </w:tcPr>
          <w:p w:rsidR="00EB3C95" w:rsidRPr="00150EC9" w:rsidRDefault="00AB5F17" w:rsidP="00432F9B">
            <w:pPr>
              <w:spacing w:before="120" w:after="120"/>
              <w:rPr>
                <w:rFonts w:ascii="Times New Roman" w:hAnsi="Times New Roman"/>
                <w:sz w:val="20"/>
                <w:szCs w:val="20"/>
              </w:rPr>
            </w:pPr>
            <w:r w:rsidRPr="00150EC9">
              <w:rPr>
                <w:rFonts w:ascii="Times New Roman" w:hAnsi="Times New Roman"/>
                <w:sz w:val="20"/>
                <w:szCs w:val="20"/>
              </w:rPr>
              <w:t>Należy okre</w:t>
            </w:r>
            <w:r>
              <w:rPr>
                <w:rFonts w:ascii="Times New Roman" w:hAnsi="Times New Roman"/>
                <w:sz w:val="20"/>
                <w:szCs w:val="20"/>
              </w:rPr>
              <w:t xml:space="preserve">ślić katalog działań możliwych </w:t>
            </w:r>
            <w:r w:rsidRPr="00150EC9">
              <w:rPr>
                <w:rFonts w:ascii="Times New Roman" w:hAnsi="Times New Roman"/>
                <w:sz w:val="20"/>
                <w:szCs w:val="20"/>
              </w:rPr>
              <w:t>do finansowania w drugim okresie, jeśli zgodnie z uwagą wyżej nie będą finansowane działania wprowadzające na rynek pracy.</w:t>
            </w:r>
            <w:r>
              <w:rPr>
                <w:rFonts w:ascii="Times New Roman" w:hAnsi="Times New Roman"/>
                <w:sz w:val="20"/>
                <w:szCs w:val="20"/>
              </w:rPr>
              <w:t xml:space="preserve"> </w:t>
            </w:r>
            <w:r w:rsidRPr="00150EC9">
              <w:rPr>
                <w:rFonts w:ascii="Times New Roman" w:hAnsi="Times New Roman"/>
                <w:sz w:val="20"/>
                <w:szCs w:val="20"/>
              </w:rPr>
              <w:t>Można także doprecyzować, że w drugim okresie wnioskodawca powinien zaplanować działania mające na celu utrzymanie w zatrudnieniu w</w:t>
            </w:r>
            <w:r w:rsidR="00432F9B">
              <w:rPr>
                <w:rFonts w:ascii="Times New Roman" w:hAnsi="Times New Roman"/>
                <w:sz w:val="20"/>
                <w:szCs w:val="20"/>
              </w:rPr>
              <w:t> </w:t>
            </w:r>
            <w:r w:rsidRPr="00150EC9">
              <w:rPr>
                <w:rFonts w:ascii="Times New Roman" w:hAnsi="Times New Roman"/>
                <w:sz w:val="20"/>
                <w:szCs w:val="20"/>
              </w:rPr>
              <w:t>projektach, w których nie występuje trener pracy działania takie powinny również być możliwe do realizacji.</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150EC9" w:rsidRDefault="00AB5F17" w:rsidP="00432F9B">
            <w:pPr>
              <w:spacing w:before="120" w:after="120"/>
              <w:rPr>
                <w:rFonts w:ascii="Times New Roman" w:hAnsi="Times New Roman"/>
                <w:sz w:val="20"/>
                <w:szCs w:val="20"/>
              </w:rPr>
            </w:pPr>
            <w:r w:rsidRPr="00150EC9">
              <w:rPr>
                <w:rFonts w:ascii="Times New Roman" w:hAnsi="Times New Roman"/>
                <w:sz w:val="20"/>
                <w:szCs w:val="20"/>
              </w:rPr>
              <w:t>Wprowadzenie na rynek pracy wymaga określonych nakładów czasowych oraz merytorycznych, ważne jest jednak także to aby móc wspierać beneficjentów po otrzymaniu zatrudnienia m.in. poprzez wsparcie psychologiczne w</w:t>
            </w:r>
            <w:r w:rsidR="00432F9B">
              <w:rPr>
                <w:rFonts w:ascii="Times New Roman" w:hAnsi="Times New Roman"/>
                <w:sz w:val="20"/>
                <w:szCs w:val="20"/>
              </w:rPr>
              <w:t> </w:t>
            </w:r>
            <w:r w:rsidRPr="00150EC9">
              <w:rPr>
                <w:rFonts w:ascii="Times New Roman" w:hAnsi="Times New Roman"/>
                <w:sz w:val="20"/>
                <w:szCs w:val="20"/>
              </w:rPr>
              <w:t>zakresie utrzymania miejsca pracy</w:t>
            </w:r>
            <w:r>
              <w:rPr>
                <w:rFonts w:ascii="Times New Roman" w:hAnsi="Times New Roman"/>
                <w:sz w:val="20"/>
                <w:szCs w:val="20"/>
              </w:rPr>
              <w:t xml:space="preserve"> –</w:t>
            </w:r>
            <w:r w:rsidRPr="00150EC9">
              <w:rPr>
                <w:rFonts w:ascii="Times New Roman" w:hAnsi="Times New Roman"/>
                <w:sz w:val="20"/>
                <w:szCs w:val="20"/>
              </w:rPr>
              <w:t xml:space="preserve"> nie</w:t>
            </w:r>
            <w:r>
              <w:rPr>
                <w:rFonts w:ascii="Times New Roman" w:hAnsi="Times New Roman"/>
                <w:sz w:val="20"/>
                <w:szCs w:val="20"/>
              </w:rPr>
              <w:t xml:space="preserve"> </w:t>
            </w:r>
            <w:r w:rsidRPr="00150EC9">
              <w:rPr>
                <w:rFonts w:ascii="Times New Roman" w:hAnsi="Times New Roman"/>
                <w:sz w:val="20"/>
                <w:szCs w:val="20"/>
              </w:rPr>
              <w:t>jest to wsparcie trenera pracy.</w:t>
            </w:r>
          </w:p>
        </w:tc>
        <w:tc>
          <w:tcPr>
            <w:tcW w:w="2977" w:type="dxa"/>
            <w:tcBorders>
              <w:top w:val="single" w:sz="4" w:space="0" w:color="auto"/>
              <w:left w:val="single" w:sz="4" w:space="0" w:color="auto"/>
              <w:bottom w:val="single" w:sz="4" w:space="0" w:color="auto"/>
              <w:right w:val="single" w:sz="4" w:space="0" w:color="auto"/>
            </w:tcBorders>
            <w:vAlign w:val="center"/>
          </w:tcPr>
          <w:p w:rsidR="00E42794" w:rsidRDefault="00AB5F17" w:rsidP="00E42794">
            <w:pPr>
              <w:spacing w:before="120"/>
              <w:rPr>
                <w:rFonts w:ascii="Times New Roman" w:hAnsi="Times New Roman"/>
                <w:sz w:val="20"/>
                <w:szCs w:val="20"/>
              </w:rPr>
            </w:pPr>
            <w:r w:rsidRPr="00432F9B">
              <w:rPr>
                <w:rFonts w:ascii="Times New Roman" w:hAnsi="Times New Roman"/>
                <w:b/>
                <w:sz w:val="20"/>
                <w:szCs w:val="20"/>
              </w:rPr>
              <w:t>Uwaga nieuwzględniona.</w:t>
            </w:r>
          </w:p>
          <w:p w:rsidR="00A2379A" w:rsidRPr="0069237C" w:rsidRDefault="00E42794" w:rsidP="00EE440E">
            <w:pPr>
              <w:spacing w:before="60" w:after="120"/>
              <w:rPr>
                <w:rFonts w:ascii="Times New Roman" w:hAnsi="Times New Roman"/>
                <w:sz w:val="20"/>
                <w:szCs w:val="20"/>
              </w:rPr>
            </w:pPr>
            <w:r>
              <w:rPr>
                <w:rFonts w:ascii="Times New Roman" w:hAnsi="Times New Roman"/>
                <w:sz w:val="20"/>
                <w:szCs w:val="20"/>
              </w:rPr>
              <w:t>D</w:t>
            </w:r>
            <w:r w:rsidR="00432F9B">
              <w:rPr>
                <w:rFonts w:ascii="Times New Roman" w:hAnsi="Times New Roman"/>
                <w:sz w:val="20"/>
                <w:szCs w:val="20"/>
              </w:rPr>
              <w:t>ecyzja co do kształtu projektu, w</w:t>
            </w:r>
            <w:r>
              <w:rPr>
                <w:rFonts w:ascii="Times New Roman" w:hAnsi="Times New Roman"/>
                <w:sz w:val="20"/>
                <w:szCs w:val="20"/>
              </w:rPr>
              <w:t> </w:t>
            </w:r>
            <w:r w:rsidR="00432F9B">
              <w:rPr>
                <w:rFonts w:ascii="Times New Roman" w:hAnsi="Times New Roman"/>
                <w:sz w:val="20"/>
                <w:szCs w:val="20"/>
              </w:rPr>
              <w:t xml:space="preserve">tym realizowanych w projekcie form wsparcia należy każdorazowo do Wnioskodawcy. </w:t>
            </w:r>
            <w:r w:rsidR="006C194B">
              <w:rPr>
                <w:rFonts w:ascii="Times New Roman" w:hAnsi="Times New Roman"/>
                <w:sz w:val="20"/>
                <w:szCs w:val="20"/>
              </w:rPr>
              <w:t xml:space="preserve">Weryfikacja przyjętych założeń następuje na etapie oceny merytorycznej przez komisję konkursową. </w:t>
            </w:r>
            <w:r w:rsidR="00432F9B">
              <w:rPr>
                <w:rFonts w:ascii="Times New Roman" w:hAnsi="Times New Roman"/>
                <w:sz w:val="20"/>
                <w:szCs w:val="20"/>
              </w:rPr>
              <w:t>W</w:t>
            </w:r>
            <w:r w:rsidR="006C194B">
              <w:rPr>
                <w:rFonts w:ascii="Times New Roman" w:hAnsi="Times New Roman"/>
                <w:sz w:val="20"/>
                <w:szCs w:val="20"/>
              </w:rPr>
              <w:t> </w:t>
            </w:r>
            <w:r w:rsidR="00432F9B">
              <w:rPr>
                <w:rFonts w:ascii="Times New Roman" w:hAnsi="Times New Roman"/>
                <w:sz w:val="20"/>
                <w:szCs w:val="20"/>
              </w:rPr>
              <w:t>ogłoszeniu o</w:t>
            </w:r>
            <w:r>
              <w:rPr>
                <w:rFonts w:ascii="Times New Roman" w:hAnsi="Times New Roman"/>
                <w:sz w:val="20"/>
                <w:szCs w:val="20"/>
              </w:rPr>
              <w:t> </w:t>
            </w:r>
            <w:r w:rsidR="00432F9B">
              <w:rPr>
                <w:rFonts w:ascii="Times New Roman" w:hAnsi="Times New Roman"/>
                <w:sz w:val="20"/>
                <w:szCs w:val="20"/>
              </w:rPr>
              <w:t xml:space="preserve">konkursie wskazane zostały rodzaje działań, które będą mogły być realizowane w </w:t>
            </w:r>
            <w:r w:rsidR="008919BA">
              <w:rPr>
                <w:rFonts w:ascii="Times New Roman" w:hAnsi="Times New Roman"/>
                <w:sz w:val="20"/>
                <w:szCs w:val="20"/>
              </w:rPr>
              <w:t xml:space="preserve">I oraz </w:t>
            </w:r>
            <w:r w:rsidR="00432F9B">
              <w:rPr>
                <w:rFonts w:ascii="Times New Roman" w:hAnsi="Times New Roman"/>
                <w:sz w:val="20"/>
                <w:szCs w:val="20"/>
              </w:rPr>
              <w:t>II okresie</w:t>
            </w:r>
            <w:r w:rsidR="008919BA">
              <w:rPr>
                <w:rFonts w:ascii="Times New Roman" w:hAnsi="Times New Roman"/>
                <w:sz w:val="20"/>
                <w:szCs w:val="20"/>
              </w:rPr>
              <w:t xml:space="preserve">, jak również </w:t>
            </w:r>
            <w:r w:rsidR="00432F9B">
              <w:rPr>
                <w:rFonts w:ascii="Times New Roman" w:hAnsi="Times New Roman"/>
                <w:sz w:val="20"/>
                <w:szCs w:val="20"/>
              </w:rPr>
              <w:t xml:space="preserve">określona została docelowa grupa beneficjentów ostatecznych. </w:t>
            </w:r>
            <w:r w:rsidR="008919BA">
              <w:rPr>
                <w:rFonts w:ascii="Times New Roman" w:hAnsi="Times New Roman"/>
                <w:sz w:val="20"/>
                <w:szCs w:val="20"/>
              </w:rPr>
              <w:t>Ponadto, dodany został zapis, iż d</w:t>
            </w:r>
            <w:r w:rsidR="008919BA" w:rsidRPr="002D72B5">
              <w:rPr>
                <w:rFonts w:ascii="Times New Roman" w:hAnsi="Times New Roman"/>
                <w:sz w:val="20"/>
                <w:szCs w:val="20"/>
              </w:rPr>
              <w:t>ziałania w</w:t>
            </w:r>
            <w:r w:rsidR="008919BA">
              <w:rPr>
                <w:rFonts w:ascii="Times New Roman" w:hAnsi="Times New Roman"/>
                <w:sz w:val="20"/>
                <w:szCs w:val="20"/>
              </w:rPr>
              <w:t> </w:t>
            </w:r>
            <w:r w:rsidR="008919BA" w:rsidRPr="002D72B5">
              <w:rPr>
                <w:rFonts w:ascii="Times New Roman" w:hAnsi="Times New Roman"/>
                <w:sz w:val="20"/>
                <w:szCs w:val="20"/>
              </w:rPr>
              <w:t>projektach (w których stosowana jest metoda zatrudnienia wspomaganego) muszą być prowadzone zgodnie z</w:t>
            </w:r>
            <w:r w:rsidR="008919BA">
              <w:rPr>
                <w:rFonts w:ascii="Times New Roman" w:hAnsi="Times New Roman"/>
                <w:sz w:val="20"/>
                <w:szCs w:val="20"/>
              </w:rPr>
              <w:t> </w:t>
            </w:r>
            <w:r w:rsidR="008919BA" w:rsidRPr="002D72B5">
              <w:rPr>
                <w:rFonts w:ascii="Times New Roman" w:hAnsi="Times New Roman"/>
                <w:sz w:val="20"/>
                <w:szCs w:val="20"/>
              </w:rPr>
              <w:t>wytycznymi, dotyczącymi świadczenia usług przez trenera pracy, opracowanymi w ramach projektu „Trener pracy jako sposób na zwiększenie zatrud</w:t>
            </w:r>
            <w:r w:rsidR="008919BA">
              <w:rPr>
                <w:rFonts w:ascii="Times New Roman" w:hAnsi="Times New Roman"/>
                <w:sz w:val="20"/>
                <w:szCs w:val="20"/>
              </w:rPr>
              <w:t xml:space="preserve">nienia osób niepełnosprawnych” </w:t>
            </w:r>
            <w:r w:rsidR="008919BA" w:rsidRPr="00CC2BD8">
              <w:rPr>
                <w:rFonts w:ascii="Times New Roman" w:hAnsi="Times New Roman"/>
                <w:sz w:val="20"/>
                <w:szCs w:val="20"/>
              </w:rPr>
              <w:t>(PO KL, Podziałanie 1.3.6)</w:t>
            </w:r>
            <w:r w:rsidR="00EE440E">
              <w:rPr>
                <w:rFonts w:ascii="Times New Roman" w:hAnsi="Times New Roman"/>
                <w:sz w:val="20"/>
                <w:szCs w:val="20"/>
              </w:rPr>
              <w:t xml:space="preserve"> </w:t>
            </w:r>
            <w:r w:rsidR="00EE440E" w:rsidRPr="00EE440E">
              <w:rPr>
                <w:rFonts w:ascii="Times New Roman" w:hAnsi="Times New Roman"/>
                <w:sz w:val="20"/>
                <w:szCs w:val="20"/>
              </w:rPr>
              <w:t>lub standardami Europejskiej Unii Zatrudnienia Wspomaganego (EUSE)</w:t>
            </w:r>
            <w:r w:rsidR="00EE440E">
              <w:rPr>
                <w:rFonts w:ascii="Times New Roman" w:hAnsi="Times New Roman"/>
                <w:sz w:val="20"/>
                <w:szCs w:val="20"/>
              </w:rPr>
              <w:t>.</w:t>
            </w:r>
          </w:p>
        </w:tc>
      </w:tr>
      <w:tr w:rsidR="00EB3C95" w:rsidRPr="006A159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B3C95" w:rsidRPr="006A1598" w:rsidRDefault="00EB3C95" w:rsidP="00EB3C95">
            <w:pPr>
              <w:rPr>
                <w:rFonts w:ascii="Times New Roman" w:hAnsi="Times New Roman"/>
                <w:sz w:val="12"/>
                <w:szCs w:val="12"/>
              </w:rPr>
            </w:pPr>
          </w:p>
        </w:tc>
      </w:tr>
      <w:tr w:rsidR="00004115" w:rsidRPr="004433FF" w:rsidTr="00EA6695">
        <w:tc>
          <w:tcPr>
            <w:tcW w:w="496" w:type="dxa"/>
            <w:vMerge w:val="restart"/>
            <w:tcBorders>
              <w:top w:val="single" w:sz="4" w:space="0" w:color="auto"/>
              <w:left w:val="single" w:sz="4" w:space="0" w:color="auto"/>
              <w:right w:val="single" w:sz="4" w:space="0" w:color="auto"/>
            </w:tcBorders>
            <w:vAlign w:val="center"/>
          </w:tcPr>
          <w:p w:rsidR="00004115" w:rsidRPr="00805EAE" w:rsidRDefault="00004115" w:rsidP="007840E7">
            <w:pPr>
              <w:spacing w:before="120" w:after="120"/>
              <w:jc w:val="center"/>
              <w:rPr>
                <w:rFonts w:ascii="Times New Roman" w:hAnsi="Times New Roman"/>
                <w:b/>
                <w:sz w:val="20"/>
                <w:szCs w:val="20"/>
              </w:rPr>
            </w:pPr>
            <w:r>
              <w:rPr>
                <w:rFonts w:ascii="Times New Roman" w:hAnsi="Times New Roman"/>
                <w:b/>
                <w:sz w:val="20"/>
                <w:szCs w:val="20"/>
              </w:rPr>
              <w:t>16.</w:t>
            </w:r>
          </w:p>
        </w:tc>
        <w:tc>
          <w:tcPr>
            <w:tcW w:w="1417" w:type="dxa"/>
            <w:vMerge w:val="restart"/>
            <w:tcBorders>
              <w:top w:val="single" w:sz="4" w:space="0" w:color="auto"/>
              <w:left w:val="single" w:sz="4" w:space="0" w:color="auto"/>
              <w:right w:val="single" w:sz="4" w:space="0" w:color="auto"/>
            </w:tcBorders>
            <w:vAlign w:val="center"/>
          </w:tcPr>
          <w:p w:rsidR="00004115" w:rsidRPr="002706DC" w:rsidRDefault="00004115" w:rsidP="004433FF">
            <w:pPr>
              <w:spacing w:before="120" w:after="120"/>
              <w:rPr>
                <w:rFonts w:ascii="Times New Roman" w:hAnsi="Times New Roman"/>
                <w:b/>
                <w:sz w:val="22"/>
                <w:szCs w:val="22"/>
              </w:rPr>
            </w:pPr>
            <w:r w:rsidRPr="002706DC">
              <w:rPr>
                <w:rFonts w:ascii="Times New Roman" w:hAnsi="Times New Roman"/>
                <w:b/>
                <w:sz w:val="20"/>
                <w:szCs w:val="20"/>
              </w:rPr>
              <w:t>Rozdział XI ust. 1</w:t>
            </w:r>
          </w:p>
        </w:tc>
        <w:tc>
          <w:tcPr>
            <w:tcW w:w="1985" w:type="dxa"/>
            <w:tcBorders>
              <w:top w:val="single" w:sz="4" w:space="0" w:color="auto"/>
              <w:left w:val="single" w:sz="4" w:space="0" w:color="auto"/>
              <w:bottom w:val="single" w:sz="4" w:space="0" w:color="auto"/>
              <w:right w:val="single" w:sz="4" w:space="0" w:color="auto"/>
            </w:tcBorders>
            <w:vAlign w:val="center"/>
          </w:tcPr>
          <w:p w:rsidR="00004115" w:rsidRPr="008310F0" w:rsidRDefault="00004115" w:rsidP="007840E7">
            <w:pPr>
              <w:spacing w:before="120" w:after="120"/>
              <w:rPr>
                <w:rFonts w:ascii="Times New Roman" w:hAnsi="Times New Roman"/>
                <w:b/>
                <w:sz w:val="20"/>
                <w:szCs w:val="20"/>
              </w:rPr>
            </w:pPr>
            <w:r w:rsidRPr="00B021A8">
              <w:rPr>
                <w:rFonts w:ascii="Times New Roman" w:hAnsi="Times New Roman"/>
                <w:b/>
                <w:sz w:val="20"/>
                <w:szCs w:val="20"/>
              </w:rPr>
              <w:t>Chrześcijańskie Stowarzyszenie Osób Niepełnosprawnych, Ich Rodzin i Przyjaciół „Ognisko”</w:t>
            </w:r>
          </w:p>
        </w:tc>
        <w:tc>
          <w:tcPr>
            <w:tcW w:w="3685" w:type="dxa"/>
            <w:tcBorders>
              <w:top w:val="single" w:sz="4" w:space="0" w:color="auto"/>
              <w:left w:val="single" w:sz="4" w:space="0" w:color="auto"/>
              <w:bottom w:val="single" w:sz="4" w:space="0" w:color="auto"/>
              <w:right w:val="single" w:sz="4" w:space="0" w:color="auto"/>
            </w:tcBorders>
            <w:vAlign w:val="center"/>
          </w:tcPr>
          <w:p w:rsidR="00004115" w:rsidRPr="00805EAE" w:rsidRDefault="00004115" w:rsidP="00011C55">
            <w:pPr>
              <w:spacing w:before="120" w:after="120"/>
              <w:rPr>
                <w:rFonts w:ascii="Times New Roman" w:hAnsi="Times New Roman"/>
                <w:sz w:val="20"/>
                <w:szCs w:val="20"/>
              </w:rPr>
            </w:pPr>
            <w:r w:rsidRPr="00805EAE">
              <w:rPr>
                <w:rFonts w:ascii="Times New Roman" w:hAnsi="Times New Roman"/>
                <w:sz w:val="20"/>
                <w:szCs w:val="20"/>
              </w:rPr>
              <w:t>Wnioskujemy o zmianę zapisu dotyczącego wysokości wkładu własnego Wnioskodawcy z proponowanych 10% do maksymalnie 5%.</w:t>
            </w:r>
          </w:p>
        </w:tc>
        <w:tc>
          <w:tcPr>
            <w:tcW w:w="5121" w:type="dxa"/>
            <w:tcBorders>
              <w:top w:val="single" w:sz="4" w:space="0" w:color="auto"/>
              <w:left w:val="single" w:sz="4" w:space="0" w:color="auto"/>
              <w:bottom w:val="single" w:sz="4" w:space="0" w:color="auto"/>
              <w:right w:val="single" w:sz="4" w:space="0" w:color="auto"/>
            </w:tcBorders>
            <w:vAlign w:val="center"/>
          </w:tcPr>
          <w:p w:rsidR="00004115" w:rsidRPr="00805EAE" w:rsidRDefault="00004115" w:rsidP="00903C2B">
            <w:pPr>
              <w:spacing w:before="120" w:after="120"/>
              <w:rPr>
                <w:rFonts w:ascii="Times New Roman" w:hAnsi="Times New Roman"/>
                <w:sz w:val="20"/>
                <w:szCs w:val="20"/>
              </w:rPr>
            </w:pPr>
            <w:r w:rsidRPr="00805EAE">
              <w:rPr>
                <w:rFonts w:ascii="Times New Roman" w:hAnsi="Times New Roman"/>
                <w:sz w:val="20"/>
                <w:szCs w:val="20"/>
              </w:rPr>
              <w:t>Podwojenie wartości wkładu własnego do projektu będzie stanowić dużą przeszkodę w jego pozyskaniu. Jako organizacja nie prowadząca działalności gospodarczej mamy ograniczone możliwości pozyskiwania śr</w:t>
            </w:r>
            <w:r>
              <w:rPr>
                <w:rFonts w:ascii="Times New Roman" w:hAnsi="Times New Roman"/>
                <w:sz w:val="20"/>
                <w:szCs w:val="20"/>
              </w:rPr>
              <w:t>odków ze źródeł niepublicznych.</w:t>
            </w:r>
          </w:p>
        </w:tc>
        <w:tc>
          <w:tcPr>
            <w:tcW w:w="2977" w:type="dxa"/>
            <w:vMerge w:val="restart"/>
            <w:tcBorders>
              <w:top w:val="single" w:sz="4" w:space="0" w:color="auto"/>
              <w:left w:val="single" w:sz="4" w:space="0" w:color="auto"/>
              <w:right w:val="single" w:sz="4" w:space="0" w:color="auto"/>
            </w:tcBorders>
            <w:vAlign w:val="center"/>
          </w:tcPr>
          <w:p w:rsidR="00004115" w:rsidRPr="00011C55" w:rsidRDefault="00004115" w:rsidP="00011C55">
            <w:pPr>
              <w:spacing w:before="120"/>
              <w:rPr>
                <w:rFonts w:ascii="Times New Roman" w:hAnsi="Times New Roman"/>
                <w:b/>
                <w:sz w:val="20"/>
                <w:szCs w:val="20"/>
              </w:rPr>
            </w:pPr>
            <w:r w:rsidRPr="00011C55">
              <w:rPr>
                <w:rFonts w:ascii="Times New Roman" w:hAnsi="Times New Roman"/>
                <w:b/>
                <w:sz w:val="20"/>
                <w:szCs w:val="20"/>
              </w:rPr>
              <w:t>Uwaga uwzględniona.</w:t>
            </w:r>
          </w:p>
          <w:p w:rsidR="00004115" w:rsidRPr="00EA6695" w:rsidRDefault="00004115" w:rsidP="007362DF">
            <w:pPr>
              <w:spacing w:before="60" w:after="120"/>
              <w:rPr>
                <w:rFonts w:ascii="Times New Roman" w:hAnsi="Times New Roman"/>
                <w:sz w:val="20"/>
                <w:szCs w:val="20"/>
              </w:rPr>
            </w:pPr>
            <w:r w:rsidRPr="007362DF">
              <w:rPr>
                <w:rFonts w:ascii="Times New Roman" w:hAnsi="Times New Roman"/>
                <w:sz w:val="20"/>
                <w:szCs w:val="20"/>
              </w:rPr>
              <w:t>W wyniku spotkania konsultacyjnego, które zostało zorganizowane w dniu 29 września 2016 roku</w:t>
            </w:r>
            <w:r w:rsidR="009508E7" w:rsidRPr="007362DF">
              <w:rPr>
                <w:rFonts w:ascii="Times New Roman" w:hAnsi="Times New Roman"/>
                <w:sz w:val="20"/>
                <w:szCs w:val="20"/>
              </w:rPr>
              <w:t xml:space="preserve"> oraz w dniu 12 października 2016 roku</w:t>
            </w:r>
            <w:r w:rsidRPr="007362DF">
              <w:rPr>
                <w:rFonts w:ascii="Times New Roman" w:hAnsi="Times New Roman"/>
                <w:sz w:val="20"/>
                <w:szCs w:val="20"/>
              </w:rPr>
              <w:t xml:space="preserve">, wprowadzone </w:t>
            </w:r>
            <w:r w:rsidR="007362DF">
              <w:rPr>
                <w:rFonts w:ascii="Times New Roman" w:hAnsi="Times New Roman"/>
                <w:sz w:val="20"/>
                <w:szCs w:val="20"/>
              </w:rPr>
              <w:t xml:space="preserve">zostały </w:t>
            </w:r>
            <w:r w:rsidRPr="007362DF">
              <w:rPr>
                <w:rFonts w:ascii="Times New Roman" w:hAnsi="Times New Roman"/>
                <w:sz w:val="20"/>
                <w:szCs w:val="20"/>
              </w:rPr>
              <w:t>następujące modyfikacje w</w:t>
            </w:r>
            <w:r w:rsidR="007362DF">
              <w:rPr>
                <w:rFonts w:ascii="Times New Roman" w:hAnsi="Times New Roman"/>
                <w:sz w:val="20"/>
                <w:szCs w:val="20"/>
              </w:rPr>
              <w:t xml:space="preserve"> </w:t>
            </w:r>
            <w:r w:rsidRPr="007362DF">
              <w:rPr>
                <w:rFonts w:ascii="Times New Roman" w:hAnsi="Times New Roman"/>
                <w:sz w:val="20"/>
                <w:szCs w:val="20"/>
              </w:rPr>
              <w:t>zakresie warunków wnoszenia wkładu własnego</w:t>
            </w:r>
            <w:r w:rsidR="007362DF">
              <w:rPr>
                <w:rFonts w:ascii="Times New Roman" w:hAnsi="Times New Roman"/>
                <w:sz w:val="20"/>
                <w:szCs w:val="20"/>
              </w:rPr>
              <w:t xml:space="preserve"> </w:t>
            </w:r>
            <w:r w:rsidR="007362DF">
              <w:rPr>
                <w:rFonts w:ascii="Times New Roman" w:hAnsi="Times New Roman"/>
                <w:sz w:val="20"/>
                <w:szCs w:val="20"/>
              </w:rPr>
              <w:lastRenderedPageBreak/>
              <w:t>w konkursie nr 1/2016</w:t>
            </w:r>
            <w:r w:rsidRPr="007362DF">
              <w:rPr>
                <w:rFonts w:ascii="Times New Roman" w:hAnsi="Times New Roman"/>
                <w:sz w:val="20"/>
                <w:szCs w:val="20"/>
              </w:rPr>
              <w:t>:</w:t>
            </w:r>
            <w:r w:rsidR="007362DF" w:rsidRPr="007362DF">
              <w:rPr>
                <w:rFonts w:ascii="Times New Roman" w:hAnsi="Times New Roman"/>
                <w:sz w:val="20"/>
                <w:szCs w:val="20"/>
              </w:rPr>
              <w:t xml:space="preserve"> wymagany wkład własny co najmniej 10%; wniesienie wkładu własnego w postaci: wkładu finansowego ze źródeł niepublicznych lub wkładu niefinansowego osobowego (świadczenie wolontariusza) lub wkładu finansowego ze źródeł publicznych (innych niż PFRON) – z  tym że wysokość wkładu niefinansowego osobowego nie </w:t>
            </w:r>
            <w:r w:rsidR="007362DF">
              <w:rPr>
                <w:rFonts w:ascii="Times New Roman" w:hAnsi="Times New Roman"/>
                <w:sz w:val="20"/>
                <w:szCs w:val="20"/>
              </w:rPr>
              <w:t xml:space="preserve">może </w:t>
            </w:r>
            <w:r w:rsidR="007362DF" w:rsidRPr="007362DF">
              <w:rPr>
                <w:rFonts w:ascii="Times New Roman" w:hAnsi="Times New Roman"/>
                <w:sz w:val="20"/>
                <w:szCs w:val="20"/>
              </w:rPr>
              <w:t>przekroczyć 5% kosztów projektu Ponadto, stawka za 1</w:t>
            </w:r>
            <w:r w:rsidR="007362DF">
              <w:rPr>
                <w:rFonts w:ascii="Times New Roman" w:hAnsi="Times New Roman"/>
                <w:sz w:val="20"/>
                <w:szCs w:val="20"/>
              </w:rPr>
              <w:t> </w:t>
            </w:r>
            <w:r w:rsidR="007362DF" w:rsidRPr="007362DF">
              <w:rPr>
                <w:rFonts w:ascii="Times New Roman" w:hAnsi="Times New Roman"/>
                <w:sz w:val="20"/>
                <w:szCs w:val="20"/>
              </w:rPr>
              <w:t xml:space="preserve">godzinę pracy wolontariusza (która stosowana jest przy wyliczaniu wartości tej pracy) zwiększona </w:t>
            </w:r>
            <w:r w:rsidR="007362DF">
              <w:rPr>
                <w:rFonts w:ascii="Times New Roman" w:hAnsi="Times New Roman"/>
                <w:sz w:val="20"/>
                <w:szCs w:val="20"/>
              </w:rPr>
              <w:t>została</w:t>
            </w:r>
            <w:r w:rsidR="007362DF" w:rsidRPr="007362DF">
              <w:rPr>
                <w:rFonts w:ascii="Times New Roman" w:hAnsi="Times New Roman"/>
                <w:sz w:val="20"/>
                <w:szCs w:val="20"/>
              </w:rPr>
              <w:t xml:space="preserve"> z kwoty 12</w:t>
            </w:r>
            <w:r w:rsidR="007362DF">
              <w:rPr>
                <w:rFonts w:ascii="Times New Roman" w:hAnsi="Times New Roman"/>
                <w:sz w:val="20"/>
                <w:szCs w:val="20"/>
              </w:rPr>
              <w:t> </w:t>
            </w:r>
            <w:r w:rsidR="007362DF" w:rsidRPr="007362DF">
              <w:rPr>
                <w:rFonts w:ascii="Times New Roman" w:hAnsi="Times New Roman"/>
                <w:sz w:val="20"/>
                <w:szCs w:val="20"/>
              </w:rPr>
              <w:t>zł do kwoty 15</w:t>
            </w:r>
            <w:r w:rsidR="007362DF">
              <w:rPr>
                <w:rFonts w:ascii="Times New Roman" w:hAnsi="Times New Roman"/>
                <w:sz w:val="20"/>
                <w:szCs w:val="20"/>
              </w:rPr>
              <w:t> </w:t>
            </w:r>
            <w:r w:rsidR="007362DF" w:rsidRPr="007362DF">
              <w:rPr>
                <w:rFonts w:ascii="Times New Roman" w:hAnsi="Times New Roman"/>
                <w:sz w:val="20"/>
                <w:szCs w:val="20"/>
              </w:rPr>
              <w:t>zł.</w:t>
            </w:r>
          </w:p>
        </w:tc>
      </w:tr>
      <w:tr w:rsidR="00004115" w:rsidRPr="004433FF" w:rsidTr="00EA6695">
        <w:tc>
          <w:tcPr>
            <w:tcW w:w="496" w:type="dxa"/>
            <w:vMerge/>
            <w:tcBorders>
              <w:left w:val="single" w:sz="4" w:space="0" w:color="auto"/>
              <w:right w:val="single" w:sz="4" w:space="0" w:color="auto"/>
            </w:tcBorders>
            <w:vAlign w:val="center"/>
          </w:tcPr>
          <w:p w:rsidR="00004115" w:rsidRPr="00805EAE" w:rsidRDefault="00004115"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004115" w:rsidRPr="002706DC" w:rsidRDefault="00004115" w:rsidP="004433FF">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04115" w:rsidRPr="008310F0" w:rsidRDefault="00004115" w:rsidP="00011C55">
            <w:pPr>
              <w:spacing w:before="120" w:after="120"/>
              <w:rPr>
                <w:rFonts w:ascii="Times New Roman" w:hAnsi="Times New Roman"/>
                <w:b/>
                <w:sz w:val="20"/>
                <w:szCs w:val="20"/>
              </w:rPr>
            </w:pPr>
            <w:r w:rsidRPr="002641A5">
              <w:rPr>
                <w:rFonts w:ascii="Times New Roman" w:hAnsi="Times New Roman"/>
                <w:b/>
                <w:sz w:val="20"/>
                <w:szCs w:val="20"/>
              </w:rPr>
              <w:t>Funda</w:t>
            </w:r>
            <w:r>
              <w:rPr>
                <w:rFonts w:ascii="Times New Roman" w:hAnsi="Times New Roman"/>
                <w:b/>
                <w:sz w:val="20"/>
                <w:szCs w:val="20"/>
              </w:rPr>
              <w:t xml:space="preserve">cja Aktywnej </w:t>
            </w:r>
            <w:r>
              <w:rPr>
                <w:rFonts w:ascii="Times New Roman" w:hAnsi="Times New Roman"/>
                <w:b/>
                <w:sz w:val="20"/>
                <w:szCs w:val="20"/>
              </w:rPr>
              <w:lastRenderedPageBreak/>
              <w:t>Rehabilitacji FAR</w:t>
            </w:r>
          </w:p>
        </w:tc>
        <w:tc>
          <w:tcPr>
            <w:tcW w:w="3685" w:type="dxa"/>
            <w:tcBorders>
              <w:top w:val="single" w:sz="4" w:space="0" w:color="auto"/>
              <w:left w:val="single" w:sz="4" w:space="0" w:color="auto"/>
              <w:bottom w:val="single" w:sz="4" w:space="0" w:color="auto"/>
              <w:right w:val="single" w:sz="4" w:space="0" w:color="auto"/>
            </w:tcBorders>
            <w:vAlign w:val="center"/>
          </w:tcPr>
          <w:p w:rsidR="00004115" w:rsidRPr="002641A5" w:rsidRDefault="00004115" w:rsidP="00011C55">
            <w:pPr>
              <w:spacing w:before="120" w:after="120"/>
              <w:rPr>
                <w:rFonts w:ascii="Times New Roman" w:hAnsi="Times New Roman"/>
                <w:sz w:val="20"/>
                <w:szCs w:val="20"/>
              </w:rPr>
            </w:pPr>
            <w:r w:rsidRPr="002641A5">
              <w:rPr>
                <w:rFonts w:ascii="Times New Roman" w:hAnsi="Times New Roman"/>
                <w:sz w:val="20"/>
                <w:szCs w:val="20"/>
              </w:rPr>
              <w:lastRenderedPageBreak/>
              <w:t xml:space="preserve">Wysokość wkładu finansowego Wnioskodawcy na poziomie </w:t>
            </w:r>
            <w:r>
              <w:rPr>
                <w:rFonts w:ascii="Times New Roman" w:hAnsi="Times New Roman"/>
                <w:sz w:val="20"/>
                <w:szCs w:val="20"/>
              </w:rPr>
              <w:t>–</w:t>
            </w:r>
            <w:r w:rsidRPr="002641A5">
              <w:rPr>
                <w:rFonts w:ascii="Times New Roman" w:hAnsi="Times New Roman"/>
                <w:sz w:val="20"/>
                <w:szCs w:val="20"/>
              </w:rPr>
              <w:t xml:space="preserve"> 5% </w:t>
            </w:r>
            <w:r w:rsidRPr="002641A5">
              <w:rPr>
                <w:rFonts w:ascii="Times New Roman" w:hAnsi="Times New Roman"/>
                <w:sz w:val="20"/>
                <w:szCs w:val="20"/>
              </w:rPr>
              <w:lastRenderedPageBreak/>
              <w:t>ewentualnie 5% tylko dla OPP.</w:t>
            </w:r>
          </w:p>
        </w:tc>
        <w:tc>
          <w:tcPr>
            <w:tcW w:w="5121" w:type="dxa"/>
            <w:tcBorders>
              <w:top w:val="single" w:sz="4" w:space="0" w:color="auto"/>
              <w:left w:val="single" w:sz="4" w:space="0" w:color="auto"/>
              <w:bottom w:val="single" w:sz="4" w:space="0" w:color="auto"/>
              <w:right w:val="single" w:sz="4" w:space="0" w:color="auto"/>
            </w:tcBorders>
            <w:vAlign w:val="center"/>
          </w:tcPr>
          <w:p w:rsidR="00004115" w:rsidRPr="002641A5" w:rsidRDefault="00004115" w:rsidP="009D1448">
            <w:pPr>
              <w:spacing w:before="120" w:after="60"/>
              <w:rPr>
                <w:rFonts w:ascii="Times New Roman" w:hAnsi="Times New Roman"/>
                <w:sz w:val="20"/>
                <w:szCs w:val="20"/>
              </w:rPr>
            </w:pPr>
            <w:r w:rsidRPr="002641A5">
              <w:rPr>
                <w:rFonts w:ascii="Times New Roman" w:hAnsi="Times New Roman"/>
                <w:sz w:val="20"/>
                <w:szCs w:val="20"/>
              </w:rPr>
              <w:lastRenderedPageBreak/>
              <w:t xml:space="preserve">Wysoki udział wkładu własnego w budżecie projektów stanowi ogromne i niebezpieczne ograniczenie dla </w:t>
            </w:r>
            <w:r w:rsidRPr="002641A5">
              <w:rPr>
                <w:rFonts w:ascii="Times New Roman" w:hAnsi="Times New Roman"/>
                <w:sz w:val="20"/>
                <w:szCs w:val="20"/>
              </w:rPr>
              <w:lastRenderedPageBreak/>
              <w:t>potencjalnych wnioskodawców.</w:t>
            </w:r>
            <w:r>
              <w:rPr>
                <w:rFonts w:ascii="Times New Roman" w:hAnsi="Times New Roman"/>
                <w:sz w:val="20"/>
                <w:szCs w:val="20"/>
              </w:rPr>
              <w:t xml:space="preserve"> </w:t>
            </w:r>
            <w:r w:rsidRPr="002641A5">
              <w:rPr>
                <w:rFonts w:ascii="Times New Roman" w:hAnsi="Times New Roman"/>
                <w:sz w:val="20"/>
                <w:szCs w:val="20"/>
              </w:rPr>
              <w:t xml:space="preserve">Możliwość otrzymania zwrotu wkładu finansowego wnioskodawcy na warunkach podanych w części XII. pkt 5. nie  rozwiązuje problemu konieczności jego pozyskania dla realizowanego projektu. Organizacje, które w większości nie prowadzą działalności gospodarczej musiałyby zaciągać kredyty a niestety taka możliwość praktycznie nie istnieje (brak oferty banków dla </w:t>
            </w:r>
            <w:proofErr w:type="spellStart"/>
            <w:r w:rsidRPr="002641A5">
              <w:rPr>
                <w:rFonts w:ascii="Times New Roman" w:hAnsi="Times New Roman"/>
                <w:sz w:val="20"/>
                <w:szCs w:val="20"/>
              </w:rPr>
              <w:t>ngo</w:t>
            </w:r>
            <w:proofErr w:type="spellEnd"/>
            <w:r w:rsidRPr="002641A5">
              <w:rPr>
                <w:rFonts w:ascii="Times New Roman" w:hAnsi="Times New Roman"/>
                <w:sz w:val="20"/>
                <w:szCs w:val="20"/>
              </w:rPr>
              <w:t xml:space="preserve"> uwzględniających sytuację finansowa organizacji). Ten warunek może spowodować łatwiejszy dostęp do dofinansowania ze środków PFRON dla podmiotów gospodarczych nastawionych na zysk.</w:t>
            </w:r>
          </w:p>
        </w:tc>
        <w:tc>
          <w:tcPr>
            <w:tcW w:w="2977" w:type="dxa"/>
            <w:vMerge/>
            <w:tcBorders>
              <w:left w:val="single" w:sz="4" w:space="0" w:color="auto"/>
              <w:right w:val="single" w:sz="4" w:space="0" w:color="auto"/>
            </w:tcBorders>
            <w:vAlign w:val="center"/>
          </w:tcPr>
          <w:p w:rsidR="00004115" w:rsidRPr="0098580A" w:rsidRDefault="00004115" w:rsidP="001D6723">
            <w:pPr>
              <w:spacing w:before="120" w:after="120"/>
              <w:rPr>
                <w:rFonts w:ascii="Times New Roman" w:hAnsi="Times New Roman"/>
                <w:b/>
                <w:sz w:val="20"/>
                <w:szCs w:val="20"/>
              </w:rPr>
            </w:pPr>
          </w:p>
        </w:tc>
      </w:tr>
      <w:tr w:rsidR="00004115" w:rsidRPr="004433FF" w:rsidTr="006F792A">
        <w:tc>
          <w:tcPr>
            <w:tcW w:w="496" w:type="dxa"/>
            <w:tcBorders>
              <w:left w:val="single" w:sz="4" w:space="0" w:color="auto"/>
              <w:bottom w:val="single" w:sz="4" w:space="0" w:color="auto"/>
              <w:right w:val="single" w:sz="4" w:space="0" w:color="auto"/>
            </w:tcBorders>
            <w:vAlign w:val="center"/>
          </w:tcPr>
          <w:p w:rsidR="00004115" w:rsidRPr="00805EAE" w:rsidRDefault="00004115" w:rsidP="004433FF">
            <w:pPr>
              <w:spacing w:before="120" w:after="120"/>
              <w:jc w:val="center"/>
              <w:rPr>
                <w:rFonts w:ascii="Times New Roman" w:hAnsi="Times New Roman"/>
                <w:b/>
                <w:sz w:val="20"/>
                <w:szCs w:val="20"/>
              </w:rPr>
            </w:pPr>
            <w:r>
              <w:rPr>
                <w:rFonts w:ascii="Times New Roman" w:hAnsi="Times New Roman"/>
                <w:b/>
                <w:sz w:val="20"/>
                <w:szCs w:val="20"/>
              </w:rPr>
              <w:lastRenderedPageBreak/>
              <w:t>16. cd.</w:t>
            </w:r>
          </w:p>
        </w:tc>
        <w:tc>
          <w:tcPr>
            <w:tcW w:w="1417" w:type="dxa"/>
            <w:tcBorders>
              <w:left w:val="single" w:sz="4" w:space="0" w:color="auto"/>
              <w:bottom w:val="single" w:sz="4" w:space="0" w:color="auto"/>
              <w:right w:val="single" w:sz="4" w:space="0" w:color="auto"/>
            </w:tcBorders>
            <w:vAlign w:val="center"/>
          </w:tcPr>
          <w:p w:rsidR="00004115" w:rsidRPr="002706DC" w:rsidRDefault="00004115" w:rsidP="004433FF">
            <w:pPr>
              <w:spacing w:before="120" w:after="120"/>
              <w:rPr>
                <w:rFonts w:ascii="Times New Roman" w:hAnsi="Times New Roman"/>
                <w:b/>
                <w:sz w:val="22"/>
                <w:szCs w:val="22"/>
              </w:rPr>
            </w:pPr>
            <w:r w:rsidRPr="002706DC">
              <w:rPr>
                <w:rFonts w:ascii="Times New Roman" w:hAnsi="Times New Roman"/>
                <w:b/>
                <w:sz w:val="20"/>
                <w:szCs w:val="20"/>
              </w:rPr>
              <w:t>Rozdział XI ust. 1</w:t>
            </w:r>
          </w:p>
        </w:tc>
        <w:tc>
          <w:tcPr>
            <w:tcW w:w="1985" w:type="dxa"/>
            <w:tcBorders>
              <w:top w:val="single" w:sz="4" w:space="0" w:color="auto"/>
              <w:left w:val="single" w:sz="4" w:space="0" w:color="auto"/>
              <w:bottom w:val="single" w:sz="4" w:space="0" w:color="auto"/>
              <w:right w:val="single" w:sz="4" w:space="0" w:color="auto"/>
            </w:tcBorders>
            <w:vAlign w:val="center"/>
          </w:tcPr>
          <w:p w:rsidR="00004115" w:rsidRPr="007163EF" w:rsidRDefault="00004115" w:rsidP="007163EF">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004115" w:rsidRPr="00E869F0" w:rsidRDefault="00004115" w:rsidP="0098580A">
            <w:pPr>
              <w:spacing w:before="120"/>
              <w:rPr>
                <w:rFonts w:ascii="Times New Roman" w:hAnsi="Times New Roman"/>
                <w:b/>
                <w:sz w:val="20"/>
                <w:szCs w:val="20"/>
              </w:rPr>
            </w:pPr>
            <w:r w:rsidRPr="00E869F0">
              <w:rPr>
                <w:rFonts w:ascii="Times New Roman" w:hAnsi="Times New Roman"/>
                <w:b/>
                <w:sz w:val="20"/>
                <w:szCs w:val="20"/>
              </w:rPr>
              <w:t>Zapis obecny:</w:t>
            </w:r>
          </w:p>
          <w:p w:rsidR="00004115" w:rsidRPr="00E869F0" w:rsidRDefault="00004115" w:rsidP="00E869F0">
            <w:pPr>
              <w:spacing w:before="60"/>
              <w:ind w:left="227" w:hanging="227"/>
              <w:rPr>
                <w:rFonts w:ascii="Times New Roman" w:hAnsi="Times New Roman"/>
                <w:i/>
                <w:sz w:val="20"/>
                <w:szCs w:val="20"/>
              </w:rPr>
            </w:pPr>
            <w:r w:rsidRPr="00E869F0">
              <w:rPr>
                <w:rFonts w:ascii="Times New Roman" w:hAnsi="Times New Roman"/>
                <w:i/>
                <w:sz w:val="20"/>
                <w:szCs w:val="20"/>
              </w:rPr>
              <w:t>„1. Wymagany w konkursie wkład własny Wnioskodawcy wynosić będzie co najmniej 10% kosztów kwalifikowalnych poniesionych w ramach projektu, z zastrzeżeniem iż wymagane minimum wkładu własnego będzie mogło być wniesione wyłącznie w postaci: 1) wkładu finansowego ze źródeł niepublicznych (tj. niepochodzącego z</w:t>
            </w:r>
            <w:r>
              <w:rPr>
                <w:rFonts w:ascii="Times New Roman" w:hAnsi="Times New Roman"/>
                <w:i/>
                <w:sz w:val="20"/>
                <w:szCs w:val="20"/>
              </w:rPr>
              <w:t> </w:t>
            </w:r>
            <w:r w:rsidRPr="00E869F0">
              <w:rPr>
                <w:rFonts w:ascii="Times New Roman" w:hAnsi="Times New Roman"/>
                <w:i/>
                <w:sz w:val="20"/>
                <w:szCs w:val="20"/>
              </w:rPr>
              <w:t>sektora finansów publicznych), lub2) wkładu niefinansowego osobowego (świadczenie wolontariusza).”</w:t>
            </w:r>
          </w:p>
          <w:p w:rsidR="00004115" w:rsidRPr="00E869F0" w:rsidRDefault="00004115" w:rsidP="00E869F0">
            <w:pPr>
              <w:spacing w:before="120"/>
              <w:rPr>
                <w:rFonts w:ascii="Times New Roman" w:hAnsi="Times New Roman"/>
                <w:b/>
                <w:sz w:val="20"/>
                <w:szCs w:val="20"/>
              </w:rPr>
            </w:pPr>
            <w:r w:rsidRPr="00E869F0">
              <w:rPr>
                <w:rFonts w:ascii="Times New Roman" w:hAnsi="Times New Roman"/>
                <w:b/>
                <w:sz w:val="20"/>
                <w:szCs w:val="20"/>
              </w:rPr>
              <w:t>Propozycje zmian:</w:t>
            </w:r>
          </w:p>
          <w:p w:rsidR="00004115" w:rsidRPr="00BC510E" w:rsidRDefault="00004115" w:rsidP="0098580A">
            <w:pPr>
              <w:spacing w:before="60"/>
              <w:rPr>
                <w:rFonts w:ascii="Times New Roman" w:hAnsi="Times New Roman"/>
                <w:sz w:val="20"/>
                <w:szCs w:val="20"/>
              </w:rPr>
            </w:pPr>
            <w:r w:rsidRPr="00BC510E">
              <w:rPr>
                <w:rFonts w:ascii="Times New Roman" w:hAnsi="Times New Roman"/>
                <w:sz w:val="20"/>
                <w:szCs w:val="20"/>
              </w:rPr>
              <w:t xml:space="preserve">Utrzymanie wkładu własnego na dotychczasowym poziomie 5% oraz umożliwienie wykazywania wkładu rzeczowego (w szczególności </w:t>
            </w:r>
            <w:r>
              <w:rPr>
                <w:rFonts w:ascii="Times New Roman" w:hAnsi="Times New Roman"/>
                <w:sz w:val="20"/>
                <w:szCs w:val="20"/>
              </w:rPr>
              <w:t>–</w:t>
            </w:r>
            <w:r w:rsidRPr="00BC510E">
              <w:rPr>
                <w:rFonts w:ascii="Times New Roman" w:hAnsi="Times New Roman"/>
                <w:sz w:val="20"/>
                <w:szCs w:val="20"/>
              </w:rPr>
              <w:t xml:space="preserve"> sal</w:t>
            </w:r>
            <w:r>
              <w:rPr>
                <w:rFonts w:ascii="Times New Roman" w:hAnsi="Times New Roman"/>
                <w:sz w:val="20"/>
                <w:szCs w:val="20"/>
              </w:rPr>
              <w:t xml:space="preserve"> </w:t>
            </w:r>
            <w:r w:rsidRPr="00BC510E">
              <w:rPr>
                <w:rFonts w:ascii="Times New Roman" w:hAnsi="Times New Roman"/>
                <w:sz w:val="20"/>
                <w:szCs w:val="20"/>
              </w:rPr>
              <w:t xml:space="preserve">zajęciowych) jako wkładu niefinansowego rzeczowego w ramach projektów. </w:t>
            </w:r>
            <w:r w:rsidRPr="00BC510E">
              <w:rPr>
                <w:rFonts w:ascii="Times New Roman" w:hAnsi="Times New Roman"/>
                <w:sz w:val="20"/>
                <w:szCs w:val="20"/>
              </w:rPr>
              <w:lastRenderedPageBreak/>
              <w:t>Możliwość wykorzystywanie do pokrycia podstawowego wkładu własnego środków pochodzących ze źr</w:t>
            </w:r>
            <w:r>
              <w:rPr>
                <w:rFonts w:ascii="Times New Roman" w:hAnsi="Times New Roman"/>
                <w:sz w:val="20"/>
                <w:szCs w:val="20"/>
              </w:rPr>
              <w:t xml:space="preserve">ódeł publicznych (spoza PFRON). </w:t>
            </w:r>
            <w:r w:rsidRPr="00BC510E">
              <w:rPr>
                <w:rFonts w:ascii="Times New Roman" w:hAnsi="Times New Roman"/>
                <w:sz w:val="20"/>
                <w:szCs w:val="20"/>
              </w:rPr>
              <w:t>Niewliczanie wolontariatu do limitu 10% w</w:t>
            </w:r>
            <w:r>
              <w:rPr>
                <w:rFonts w:ascii="Times New Roman" w:hAnsi="Times New Roman"/>
                <w:sz w:val="20"/>
                <w:szCs w:val="20"/>
              </w:rPr>
              <w:t> </w:t>
            </w:r>
            <w:r w:rsidRPr="00BC510E">
              <w:rPr>
                <w:rFonts w:ascii="Times New Roman" w:hAnsi="Times New Roman"/>
                <w:sz w:val="20"/>
                <w:szCs w:val="20"/>
              </w:rPr>
              <w:t>ramach kategorii I budżetu (wliczanie do limitu 10% jedynie pozycji płatnych).</w:t>
            </w:r>
          </w:p>
        </w:tc>
        <w:tc>
          <w:tcPr>
            <w:tcW w:w="5121" w:type="dxa"/>
            <w:tcBorders>
              <w:top w:val="single" w:sz="4" w:space="0" w:color="auto"/>
              <w:left w:val="single" w:sz="4" w:space="0" w:color="auto"/>
              <w:bottom w:val="single" w:sz="4" w:space="0" w:color="auto"/>
              <w:right w:val="single" w:sz="4" w:space="0" w:color="auto"/>
            </w:tcBorders>
            <w:vAlign w:val="center"/>
          </w:tcPr>
          <w:p w:rsidR="00004115" w:rsidRPr="00BC510E" w:rsidRDefault="00004115" w:rsidP="00097E62">
            <w:pPr>
              <w:spacing w:before="120"/>
              <w:rPr>
                <w:rFonts w:ascii="Times New Roman" w:hAnsi="Times New Roman"/>
                <w:sz w:val="20"/>
                <w:szCs w:val="20"/>
              </w:rPr>
            </w:pPr>
            <w:r w:rsidRPr="00BC510E">
              <w:rPr>
                <w:rFonts w:ascii="Times New Roman" w:hAnsi="Times New Roman"/>
                <w:sz w:val="20"/>
                <w:szCs w:val="20"/>
              </w:rPr>
              <w:lastRenderedPageBreak/>
              <w:t>Organizacje pozarządowe, realizujące projekty PFRON i inne (m.in. finansowane z EFS, np. RPO), nie mają w</w:t>
            </w:r>
            <w:r>
              <w:rPr>
                <w:rFonts w:ascii="Times New Roman" w:hAnsi="Times New Roman"/>
                <w:sz w:val="20"/>
                <w:szCs w:val="20"/>
              </w:rPr>
              <w:t> </w:t>
            </w:r>
            <w:r w:rsidRPr="00BC510E">
              <w:rPr>
                <w:rFonts w:ascii="Times New Roman" w:hAnsi="Times New Roman"/>
                <w:sz w:val="20"/>
                <w:szCs w:val="20"/>
              </w:rPr>
              <w:t>zdecydowanej większości znaczących wpływów finansowych ze źródeł niepublicznych, stąd też wniesienie wkładu własnego w formie finansowej stanowi dla nich ogromny problem, nierzadko jest to niemożliwe. PFRON zauważył ten problem, uruchamiając Program „Partnerstwo dla osób z niepełnosprawnością”, przeznaczony do pokrycia wkładów własnych, wymaganych w</w:t>
            </w:r>
            <w:r>
              <w:rPr>
                <w:rFonts w:ascii="Times New Roman" w:hAnsi="Times New Roman"/>
                <w:sz w:val="20"/>
                <w:szCs w:val="20"/>
              </w:rPr>
              <w:t> </w:t>
            </w:r>
            <w:r w:rsidRPr="00BC510E">
              <w:rPr>
                <w:rFonts w:ascii="Times New Roman" w:hAnsi="Times New Roman"/>
                <w:sz w:val="20"/>
                <w:szCs w:val="20"/>
              </w:rPr>
              <w:t>ramach RPO. Przykładowo, wysokość wymaganego wkładu własnego w</w:t>
            </w:r>
            <w:r>
              <w:rPr>
                <w:rFonts w:ascii="Times New Roman" w:hAnsi="Times New Roman"/>
                <w:sz w:val="20"/>
                <w:szCs w:val="20"/>
              </w:rPr>
              <w:t> </w:t>
            </w:r>
            <w:r w:rsidRPr="00BC510E">
              <w:rPr>
                <w:rFonts w:ascii="Times New Roman" w:hAnsi="Times New Roman"/>
                <w:sz w:val="20"/>
                <w:szCs w:val="20"/>
              </w:rPr>
              <w:t>tzw. prozatrudnieniowych projektach RPO wynosi z</w:t>
            </w:r>
            <w:r>
              <w:rPr>
                <w:rFonts w:ascii="Times New Roman" w:hAnsi="Times New Roman"/>
                <w:sz w:val="20"/>
                <w:szCs w:val="20"/>
              </w:rPr>
              <w:t> </w:t>
            </w:r>
            <w:r w:rsidRPr="00BC510E">
              <w:rPr>
                <w:rFonts w:ascii="Times New Roman" w:hAnsi="Times New Roman"/>
                <w:sz w:val="20"/>
                <w:szCs w:val="20"/>
              </w:rPr>
              <w:t>reguły 5% - jednocześnie, PFRON podwyższa z 5% do 10% (czyli podwaja) wymagany wkład własny, określony w</w:t>
            </w:r>
            <w:r>
              <w:rPr>
                <w:rFonts w:ascii="Times New Roman" w:hAnsi="Times New Roman"/>
                <w:sz w:val="20"/>
                <w:szCs w:val="20"/>
              </w:rPr>
              <w:t> </w:t>
            </w:r>
            <w:r w:rsidRPr="00BC510E">
              <w:rPr>
                <w:rFonts w:ascii="Times New Roman" w:hAnsi="Times New Roman"/>
                <w:sz w:val="20"/>
                <w:szCs w:val="20"/>
              </w:rPr>
              <w:t>założeniach do własnego konkursu 1/2016.</w:t>
            </w:r>
          </w:p>
          <w:p w:rsidR="00004115" w:rsidRPr="00BC510E" w:rsidRDefault="00004115" w:rsidP="00097E62">
            <w:pPr>
              <w:spacing w:before="60"/>
              <w:rPr>
                <w:rFonts w:ascii="Times New Roman" w:hAnsi="Times New Roman"/>
                <w:sz w:val="20"/>
                <w:szCs w:val="20"/>
              </w:rPr>
            </w:pPr>
            <w:r w:rsidRPr="00BC510E">
              <w:rPr>
                <w:rFonts w:ascii="Times New Roman" w:hAnsi="Times New Roman"/>
                <w:sz w:val="20"/>
                <w:szCs w:val="20"/>
              </w:rPr>
              <w:t>PFRON umożliwia wniesienie wkładu własnego w formie wolontariatu, lecz przy dużych projektach, jak również wciąż raczkującej kulturze wolontariatu w Polsce, jest bardzo trudnym zapewnienie go w ilości wystarczającej do pokrycia wkładu własnego niefinansowego – podwojenie wymaganego wkładu własnego uczyni to praktycznie niemożliwym do spełnienia dla większości o</w:t>
            </w:r>
            <w:r>
              <w:rPr>
                <w:rFonts w:ascii="Times New Roman" w:hAnsi="Times New Roman"/>
                <w:sz w:val="20"/>
                <w:szCs w:val="20"/>
              </w:rPr>
              <w:t>rganizacji.</w:t>
            </w:r>
          </w:p>
          <w:p w:rsidR="00004115" w:rsidRPr="00BC510E" w:rsidRDefault="00004115" w:rsidP="00E869F0">
            <w:pPr>
              <w:rPr>
                <w:rFonts w:ascii="Times New Roman" w:hAnsi="Times New Roman"/>
                <w:sz w:val="20"/>
                <w:szCs w:val="20"/>
              </w:rPr>
            </w:pPr>
            <w:r w:rsidRPr="00BC510E">
              <w:rPr>
                <w:rFonts w:ascii="Times New Roman" w:hAnsi="Times New Roman"/>
                <w:sz w:val="20"/>
                <w:szCs w:val="20"/>
              </w:rPr>
              <w:lastRenderedPageBreak/>
              <w:t>Już teraz, aby zapewnić odpowiedni wkład własny niefinansowy (w</w:t>
            </w:r>
            <w:r>
              <w:rPr>
                <w:rFonts w:ascii="Times New Roman" w:hAnsi="Times New Roman"/>
                <w:sz w:val="20"/>
                <w:szCs w:val="20"/>
              </w:rPr>
              <w:t> </w:t>
            </w:r>
            <w:r w:rsidRPr="00BC510E">
              <w:rPr>
                <w:rFonts w:ascii="Times New Roman" w:hAnsi="Times New Roman"/>
                <w:sz w:val="20"/>
                <w:szCs w:val="20"/>
              </w:rPr>
              <w:t>formie wolontariatu) personel organizacji coraz częściej zmuszony jest do np. pracy związanej z</w:t>
            </w:r>
            <w:r>
              <w:rPr>
                <w:rFonts w:ascii="Times New Roman" w:hAnsi="Times New Roman"/>
                <w:sz w:val="20"/>
                <w:szCs w:val="20"/>
              </w:rPr>
              <w:t> </w:t>
            </w:r>
            <w:r w:rsidRPr="00BC510E">
              <w:rPr>
                <w:rFonts w:ascii="Times New Roman" w:hAnsi="Times New Roman"/>
                <w:sz w:val="20"/>
                <w:szCs w:val="20"/>
              </w:rPr>
              <w:t>zarządzaniem projektami częściowo w formie</w:t>
            </w:r>
            <w:r>
              <w:rPr>
                <w:rFonts w:ascii="Times New Roman" w:hAnsi="Times New Roman"/>
                <w:sz w:val="20"/>
                <w:szCs w:val="20"/>
              </w:rPr>
              <w:t xml:space="preserve"> bezpłatnej, </w:t>
            </w:r>
            <w:proofErr w:type="spellStart"/>
            <w:r>
              <w:rPr>
                <w:rFonts w:ascii="Times New Roman" w:hAnsi="Times New Roman"/>
                <w:sz w:val="20"/>
                <w:szCs w:val="20"/>
              </w:rPr>
              <w:t>wolontarystycznej</w:t>
            </w:r>
            <w:proofErr w:type="spellEnd"/>
            <w:r>
              <w:rPr>
                <w:rFonts w:ascii="Times New Roman" w:hAnsi="Times New Roman"/>
                <w:sz w:val="20"/>
                <w:szCs w:val="20"/>
              </w:rPr>
              <w:t>.</w:t>
            </w:r>
          </w:p>
          <w:p w:rsidR="00004115" w:rsidRPr="007163EF" w:rsidRDefault="00004115" w:rsidP="00461DA3">
            <w:pPr>
              <w:rPr>
                <w:rFonts w:ascii="Times New Roman" w:hAnsi="Times New Roman"/>
                <w:sz w:val="20"/>
                <w:szCs w:val="20"/>
              </w:rPr>
            </w:pPr>
            <w:r w:rsidRPr="00BC510E">
              <w:rPr>
                <w:rFonts w:ascii="Times New Roman" w:hAnsi="Times New Roman"/>
                <w:sz w:val="20"/>
                <w:szCs w:val="20"/>
              </w:rPr>
              <w:t>Ponadto, kategoria I budżetu jest ograniczona wartościowo do</w:t>
            </w:r>
            <w:r>
              <w:rPr>
                <w:rFonts w:ascii="Times New Roman" w:hAnsi="Times New Roman"/>
                <w:sz w:val="20"/>
                <w:szCs w:val="20"/>
              </w:rPr>
              <w:t xml:space="preserve"> </w:t>
            </w:r>
            <w:r w:rsidRPr="00BC510E">
              <w:rPr>
                <w:rFonts w:ascii="Times New Roman" w:hAnsi="Times New Roman"/>
                <w:sz w:val="20"/>
                <w:szCs w:val="20"/>
              </w:rPr>
              <w:t xml:space="preserve">max. 10% wartości dofinansowania – na co składa się suma pozycji płatnych i </w:t>
            </w:r>
            <w:proofErr w:type="spellStart"/>
            <w:r w:rsidRPr="00BC510E">
              <w:rPr>
                <w:rFonts w:ascii="Times New Roman" w:hAnsi="Times New Roman"/>
                <w:sz w:val="20"/>
                <w:szCs w:val="20"/>
              </w:rPr>
              <w:t>wolontarystycznych</w:t>
            </w:r>
            <w:proofErr w:type="spellEnd"/>
            <w:r w:rsidRPr="00BC510E">
              <w:rPr>
                <w:rFonts w:ascii="Times New Roman" w:hAnsi="Times New Roman"/>
                <w:sz w:val="20"/>
                <w:szCs w:val="20"/>
              </w:rPr>
              <w:t xml:space="preserve"> (z tym, że uwzględnienie wolontariatu automatycznie obniża możliwy do wykorzystania limit przy pozycjach płatnych, tzw. „gra o</w:t>
            </w:r>
            <w:r>
              <w:rPr>
                <w:rFonts w:ascii="Times New Roman" w:hAnsi="Times New Roman"/>
                <w:sz w:val="20"/>
                <w:szCs w:val="20"/>
              </w:rPr>
              <w:t> </w:t>
            </w:r>
            <w:r w:rsidRPr="00BC510E">
              <w:rPr>
                <w:rFonts w:ascii="Times New Roman" w:hAnsi="Times New Roman"/>
                <w:sz w:val="20"/>
                <w:szCs w:val="20"/>
              </w:rPr>
              <w:t>sumie zerowej”</w:t>
            </w:r>
            <w:r>
              <w:rPr>
                <w:rFonts w:ascii="Times New Roman" w:hAnsi="Times New Roman"/>
                <w:sz w:val="20"/>
                <w:szCs w:val="20"/>
              </w:rPr>
              <w:t xml:space="preserve">). </w:t>
            </w:r>
            <w:r w:rsidRPr="00BC510E">
              <w:rPr>
                <w:rFonts w:ascii="Times New Roman" w:hAnsi="Times New Roman"/>
                <w:sz w:val="20"/>
                <w:szCs w:val="20"/>
              </w:rPr>
              <w:t>Kategoria ta nie pozwala na przekroczenie ograniczenia 10% nawet w przypadku, gdy z wyliczeń wynika, że niezbędne do efektywnej realizacji projektu obciążenie czasowe personelu uwzględnionego w jej ramach przekracza maksymalny możliwy limit</w:t>
            </w:r>
            <w:r>
              <w:rPr>
                <w:rFonts w:ascii="Times New Roman" w:hAnsi="Times New Roman"/>
                <w:sz w:val="20"/>
                <w:szCs w:val="20"/>
              </w:rPr>
              <w:t>.</w:t>
            </w:r>
          </w:p>
          <w:p w:rsidR="00004115" w:rsidRDefault="00004115" w:rsidP="00461DA3">
            <w:pPr>
              <w:rPr>
                <w:rFonts w:ascii="Times New Roman" w:hAnsi="Times New Roman"/>
                <w:sz w:val="20"/>
                <w:szCs w:val="20"/>
              </w:rPr>
            </w:pPr>
            <w:r w:rsidRPr="00BC510E">
              <w:rPr>
                <w:rFonts w:ascii="Times New Roman" w:hAnsi="Times New Roman"/>
                <w:sz w:val="20"/>
                <w:szCs w:val="20"/>
              </w:rPr>
              <w:t>W takiej sytuacji organizacja chciałaby uwzględnić w tej kategorii rzeczywistą wymaganą przez projekt liczbę godzin np. kierownika projektu lub personelu rozliczającego, który to czas osoby te i</w:t>
            </w:r>
            <w:r>
              <w:rPr>
                <w:rFonts w:ascii="Times New Roman" w:hAnsi="Times New Roman"/>
                <w:sz w:val="20"/>
                <w:szCs w:val="20"/>
              </w:rPr>
              <w:t> </w:t>
            </w:r>
            <w:r w:rsidRPr="00BC510E">
              <w:rPr>
                <w:rFonts w:ascii="Times New Roman" w:hAnsi="Times New Roman"/>
                <w:sz w:val="20"/>
                <w:szCs w:val="20"/>
              </w:rPr>
              <w:t>tak muszą poświęcić, aby projekt był realizowany w sposób właściwy, czego jednak uczynić nie może. Czas ten stanowi więc dodatkowy, „ukryty” i</w:t>
            </w:r>
            <w:r>
              <w:rPr>
                <w:rFonts w:ascii="Times New Roman" w:hAnsi="Times New Roman"/>
                <w:sz w:val="20"/>
                <w:szCs w:val="20"/>
              </w:rPr>
              <w:t> </w:t>
            </w:r>
            <w:r w:rsidRPr="00BC510E">
              <w:rPr>
                <w:rFonts w:ascii="Times New Roman" w:hAnsi="Times New Roman"/>
                <w:sz w:val="20"/>
                <w:szCs w:val="20"/>
              </w:rPr>
              <w:t>niemożliwy do uwzględnienia w budżecie wkład własny tej organizacji – co nie powinno mieć miejsca, gdyż powinna być możliwość jego uwzględnienia w budżecie.</w:t>
            </w:r>
            <w:r>
              <w:rPr>
                <w:rFonts w:ascii="Times New Roman" w:hAnsi="Times New Roman"/>
                <w:sz w:val="20"/>
                <w:szCs w:val="20"/>
              </w:rPr>
              <w:t xml:space="preserve"> </w:t>
            </w:r>
            <w:r w:rsidRPr="00BC510E">
              <w:rPr>
                <w:rFonts w:ascii="Times New Roman" w:hAnsi="Times New Roman"/>
                <w:sz w:val="20"/>
                <w:szCs w:val="20"/>
              </w:rPr>
              <w:t>Rozwiązaniem optymalnym byłaby możliwość uwzględnienia w tej kategorii godzin w formie płatnej z zastosowaniem istniejącego limitu 10% oraz – zgodne z</w:t>
            </w:r>
            <w:r>
              <w:rPr>
                <w:rFonts w:ascii="Times New Roman" w:hAnsi="Times New Roman"/>
                <w:sz w:val="20"/>
                <w:szCs w:val="20"/>
              </w:rPr>
              <w:t> </w:t>
            </w:r>
            <w:r w:rsidRPr="00BC510E">
              <w:rPr>
                <w:rFonts w:ascii="Times New Roman" w:hAnsi="Times New Roman"/>
                <w:sz w:val="20"/>
                <w:szCs w:val="20"/>
              </w:rPr>
              <w:t>rzeczywistością - uwzględnienie w budżecie pozostałych potrzebnych godzin w</w:t>
            </w:r>
            <w:r>
              <w:rPr>
                <w:rFonts w:ascii="Times New Roman" w:hAnsi="Times New Roman"/>
                <w:sz w:val="20"/>
                <w:szCs w:val="20"/>
              </w:rPr>
              <w:t> </w:t>
            </w:r>
            <w:r w:rsidRPr="00BC510E">
              <w:rPr>
                <w:rFonts w:ascii="Times New Roman" w:hAnsi="Times New Roman"/>
                <w:sz w:val="20"/>
                <w:szCs w:val="20"/>
              </w:rPr>
              <w:t>formie wolontariatu, niewliczającego się do tego limitu – co jest obecnie niemożliwe.</w:t>
            </w:r>
            <w:r>
              <w:rPr>
                <w:rFonts w:ascii="Times New Roman" w:hAnsi="Times New Roman"/>
                <w:sz w:val="20"/>
                <w:szCs w:val="20"/>
              </w:rPr>
              <w:t xml:space="preserve"> </w:t>
            </w:r>
            <w:r w:rsidRPr="00BC510E">
              <w:rPr>
                <w:rFonts w:ascii="Times New Roman" w:hAnsi="Times New Roman"/>
                <w:sz w:val="20"/>
                <w:szCs w:val="20"/>
              </w:rPr>
              <w:t>Zwiększanie udziału wolontariatu w zarządzaniu projektem kosztem personelu płatnego jest możliwe do realizacji w krótkim okresie, ale przy projektach długich, często kilkuletnich, musi prowadzić to do obniżenia jakości tych projektów, m.in. ze względu na rotację personelu o odpowiednich kwalifikacjach, któremu nie ma jak zapłacić.</w:t>
            </w:r>
          </w:p>
          <w:p w:rsidR="00004115" w:rsidRPr="00BC510E" w:rsidRDefault="00004115" w:rsidP="00097E62">
            <w:pPr>
              <w:spacing w:before="60"/>
              <w:rPr>
                <w:rFonts w:ascii="Times New Roman" w:hAnsi="Times New Roman"/>
                <w:sz w:val="20"/>
                <w:szCs w:val="20"/>
              </w:rPr>
            </w:pPr>
            <w:r w:rsidRPr="00BC510E">
              <w:rPr>
                <w:rFonts w:ascii="Times New Roman" w:hAnsi="Times New Roman"/>
                <w:sz w:val="20"/>
                <w:szCs w:val="20"/>
              </w:rPr>
              <w:t>W ramach projektów zachodzi konieczność realizacji zajęć w</w:t>
            </w:r>
            <w:r>
              <w:rPr>
                <w:rFonts w:ascii="Times New Roman" w:hAnsi="Times New Roman"/>
                <w:sz w:val="20"/>
                <w:szCs w:val="20"/>
              </w:rPr>
              <w:t> </w:t>
            </w:r>
            <w:r w:rsidRPr="00BC510E">
              <w:rPr>
                <w:rFonts w:ascii="Times New Roman" w:hAnsi="Times New Roman"/>
                <w:sz w:val="20"/>
                <w:szCs w:val="20"/>
              </w:rPr>
              <w:t>wynajętych lub użyczonych salach szkoleniowych – liczba godzin na które konieczne jest zapewnienie sal jest szczególnie duża w</w:t>
            </w:r>
            <w:r>
              <w:rPr>
                <w:rFonts w:ascii="Times New Roman" w:hAnsi="Times New Roman"/>
                <w:sz w:val="20"/>
                <w:szCs w:val="20"/>
              </w:rPr>
              <w:t> </w:t>
            </w:r>
            <w:r w:rsidRPr="00BC510E">
              <w:rPr>
                <w:rFonts w:ascii="Times New Roman" w:hAnsi="Times New Roman"/>
                <w:sz w:val="20"/>
                <w:szCs w:val="20"/>
              </w:rPr>
              <w:t xml:space="preserve">przypadku projektów uwzględniających </w:t>
            </w:r>
            <w:r w:rsidRPr="00BC510E">
              <w:rPr>
                <w:rFonts w:ascii="Times New Roman" w:hAnsi="Times New Roman"/>
                <w:sz w:val="20"/>
                <w:szCs w:val="20"/>
              </w:rPr>
              <w:lastRenderedPageBreak/>
              <w:t>wsparcie indywidualne dla ich uczestników. PFRON umożliwia wprawdzie wpisanie do budżetu pozycji kosztowej „wynajem sal”, lecz wiele organizacji  bardzo ogranicza wykorzystanie tej możliwości (do absolutnie niezbędnego minimum), gdyż oznaczałoby to znaczące podwyższenie kosztu jednej godziny wsparcia, a co za tym idzie – negatywną ocenę finansową projektu. Oznacza to, że liczba godzin (płatnych) wynajmu sal, przewidziana w budżecie nie jest wystarczająca do efektywnej realizacji projektu, a więc organizacje są zmuszone do zapewnienia tych sal w inny sposób (np. poprzez ich użyczenie przez zaprzyjaźnione ośrodki itp.); bez zapewnienia miejsca do realizacji zajęć prowadzenie projektu jest niemożliwe.</w:t>
            </w:r>
          </w:p>
          <w:p w:rsidR="00004115" w:rsidRPr="007163EF" w:rsidRDefault="00004115" w:rsidP="00097E62">
            <w:pPr>
              <w:spacing w:before="60" w:after="120"/>
              <w:rPr>
                <w:rFonts w:ascii="Times New Roman" w:hAnsi="Times New Roman"/>
                <w:sz w:val="20"/>
                <w:szCs w:val="20"/>
              </w:rPr>
            </w:pPr>
            <w:r w:rsidRPr="00BC510E">
              <w:rPr>
                <w:rFonts w:ascii="Times New Roman" w:hAnsi="Times New Roman"/>
                <w:sz w:val="20"/>
                <w:szCs w:val="20"/>
              </w:rPr>
              <w:t xml:space="preserve">Faktycznie więc, </w:t>
            </w:r>
            <w:proofErr w:type="spellStart"/>
            <w:r w:rsidRPr="00BC510E">
              <w:rPr>
                <w:rFonts w:ascii="Times New Roman" w:hAnsi="Times New Roman"/>
                <w:sz w:val="20"/>
                <w:szCs w:val="20"/>
              </w:rPr>
              <w:t>bezkosztowe</w:t>
            </w:r>
            <w:proofErr w:type="spellEnd"/>
            <w:r w:rsidRPr="00BC510E">
              <w:rPr>
                <w:rFonts w:ascii="Times New Roman" w:hAnsi="Times New Roman"/>
                <w:sz w:val="20"/>
                <w:szCs w:val="20"/>
              </w:rPr>
              <w:t xml:space="preserve"> z punktu widzenia PFRON, zapewnienie sal przez organiz</w:t>
            </w:r>
            <w:r>
              <w:rPr>
                <w:rFonts w:ascii="Times New Roman" w:hAnsi="Times New Roman"/>
                <w:sz w:val="20"/>
                <w:szCs w:val="20"/>
              </w:rPr>
              <w:t xml:space="preserve">acje prowadzące projekty jest </w:t>
            </w:r>
            <w:r w:rsidRPr="00BC510E">
              <w:rPr>
                <w:rFonts w:ascii="Times New Roman" w:hAnsi="Times New Roman"/>
                <w:sz w:val="20"/>
                <w:szCs w:val="20"/>
              </w:rPr>
              <w:t>de facto formą wniesienia przez te organizacje „ukrytego” wkładu własnego, którego nie można uwzględnić jako formalnego wkładu własnego w ramach projektu, a</w:t>
            </w:r>
            <w:r>
              <w:rPr>
                <w:rFonts w:ascii="Times New Roman" w:hAnsi="Times New Roman"/>
                <w:sz w:val="20"/>
                <w:szCs w:val="20"/>
              </w:rPr>
              <w:t> </w:t>
            </w:r>
            <w:r w:rsidRPr="00BC510E">
              <w:rPr>
                <w:rFonts w:ascii="Times New Roman" w:hAnsi="Times New Roman"/>
                <w:sz w:val="20"/>
                <w:szCs w:val="20"/>
              </w:rPr>
              <w:t>którego wniesienie (zapewnienie sal na zajęcia) jest konieczne i bez którego projektu prowadzić się po prostu nie da.</w:t>
            </w:r>
            <w:r>
              <w:rPr>
                <w:rFonts w:ascii="Times New Roman" w:hAnsi="Times New Roman"/>
                <w:sz w:val="20"/>
                <w:szCs w:val="20"/>
              </w:rPr>
              <w:t xml:space="preserve"> </w:t>
            </w:r>
            <w:r w:rsidRPr="00BC510E">
              <w:rPr>
                <w:rFonts w:ascii="Times New Roman" w:hAnsi="Times New Roman"/>
                <w:sz w:val="20"/>
                <w:szCs w:val="20"/>
              </w:rPr>
              <w:t>W ramach wkładu własnego finansowego PFRON nie dopuszcza wykorzystywania środków finansowych pochodzących ze źródeł publicznych. Tymczasem, w</w:t>
            </w:r>
            <w:r>
              <w:rPr>
                <w:rFonts w:ascii="Times New Roman" w:hAnsi="Times New Roman"/>
                <w:sz w:val="20"/>
                <w:szCs w:val="20"/>
              </w:rPr>
              <w:t> </w:t>
            </w:r>
            <w:r w:rsidRPr="00BC510E">
              <w:rPr>
                <w:rFonts w:ascii="Times New Roman" w:hAnsi="Times New Roman"/>
                <w:sz w:val="20"/>
                <w:szCs w:val="20"/>
              </w:rPr>
              <w:t>ramach projektów finansowanych m.in. z Europejskiego Funduszu Społecznego itp. możliwe jest wykazywanie wkładu własnego finansowego, pochodzącego z PFRON, nie ma również ograniczeń wnoszenia wkładu własnego z innych środków publicznych; projekty finansowane z PFRON mogą się znakomicie uzupełniać z projektami finansowanymi z EFS. Fundacja jest zdania, iż warto ujednolicić tę sprawę przy okazji niniejszych konsultacji.</w:t>
            </w:r>
          </w:p>
        </w:tc>
        <w:tc>
          <w:tcPr>
            <w:tcW w:w="2977" w:type="dxa"/>
            <w:tcBorders>
              <w:left w:val="single" w:sz="4" w:space="0" w:color="auto"/>
              <w:bottom w:val="single" w:sz="4" w:space="0" w:color="auto"/>
              <w:right w:val="single" w:sz="4" w:space="0" w:color="auto"/>
            </w:tcBorders>
            <w:vAlign w:val="center"/>
          </w:tcPr>
          <w:p w:rsidR="00004115" w:rsidRPr="0098580A" w:rsidRDefault="00004115" w:rsidP="00004115">
            <w:pPr>
              <w:spacing w:before="120"/>
              <w:rPr>
                <w:rFonts w:ascii="Times New Roman" w:hAnsi="Times New Roman"/>
                <w:b/>
                <w:sz w:val="20"/>
                <w:szCs w:val="20"/>
              </w:rPr>
            </w:pPr>
            <w:r>
              <w:rPr>
                <w:rFonts w:ascii="Times New Roman" w:hAnsi="Times New Roman"/>
                <w:b/>
                <w:sz w:val="20"/>
                <w:szCs w:val="20"/>
              </w:rPr>
              <w:lastRenderedPageBreak/>
              <w:t>Uwaga uwzględniona. Uzasadnienie jw.</w:t>
            </w:r>
          </w:p>
        </w:tc>
      </w:tr>
      <w:tr w:rsidR="009508E7" w:rsidRPr="004433FF" w:rsidTr="009508E7">
        <w:tc>
          <w:tcPr>
            <w:tcW w:w="496" w:type="dxa"/>
            <w:vMerge w:val="restart"/>
            <w:tcBorders>
              <w:top w:val="single" w:sz="4" w:space="0" w:color="auto"/>
              <w:left w:val="single" w:sz="4" w:space="0" w:color="auto"/>
              <w:right w:val="single" w:sz="4" w:space="0" w:color="auto"/>
            </w:tcBorders>
            <w:vAlign w:val="center"/>
          </w:tcPr>
          <w:p w:rsidR="009508E7" w:rsidRPr="00805EAE" w:rsidRDefault="009508E7" w:rsidP="00097E62">
            <w:pPr>
              <w:spacing w:before="120" w:after="120"/>
              <w:jc w:val="center"/>
              <w:rPr>
                <w:rFonts w:ascii="Times New Roman" w:hAnsi="Times New Roman"/>
                <w:b/>
                <w:sz w:val="20"/>
                <w:szCs w:val="20"/>
              </w:rPr>
            </w:pPr>
            <w:r>
              <w:rPr>
                <w:rFonts w:ascii="Times New Roman" w:hAnsi="Times New Roman"/>
                <w:b/>
                <w:sz w:val="20"/>
                <w:szCs w:val="20"/>
              </w:rPr>
              <w:lastRenderedPageBreak/>
              <w:t>16. cd.</w:t>
            </w:r>
          </w:p>
        </w:tc>
        <w:tc>
          <w:tcPr>
            <w:tcW w:w="1417" w:type="dxa"/>
            <w:vMerge w:val="restart"/>
            <w:tcBorders>
              <w:top w:val="single" w:sz="4" w:space="0" w:color="auto"/>
              <w:left w:val="single" w:sz="4" w:space="0" w:color="auto"/>
              <w:right w:val="single" w:sz="4" w:space="0" w:color="auto"/>
            </w:tcBorders>
            <w:vAlign w:val="center"/>
          </w:tcPr>
          <w:p w:rsidR="009508E7" w:rsidRPr="002706DC" w:rsidRDefault="009508E7" w:rsidP="00903C2B">
            <w:pPr>
              <w:spacing w:before="120" w:after="120"/>
              <w:rPr>
                <w:rFonts w:ascii="Times New Roman" w:hAnsi="Times New Roman"/>
                <w:b/>
                <w:sz w:val="22"/>
                <w:szCs w:val="22"/>
              </w:rPr>
            </w:pPr>
            <w:r w:rsidRPr="002706DC">
              <w:rPr>
                <w:rFonts w:ascii="Times New Roman" w:hAnsi="Times New Roman"/>
                <w:b/>
                <w:sz w:val="20"/>
                <w:szCs w:val="20"/>
              </w:rPr>
              <w:t>Rozdział XI ust. 1</w:t>
            </w:r>
          </w:p>
        </w:tc>
        <w:tc>
          <w:tcPr>
            <w:tcW w:w="1985" w:type="dxa"/>
            <w:tcBorders>
              <w:top w:val="single" w:sz="4" w:space="0" w:color="auto"/>
              <w:left w:val="single" w:sz="4" w:space="0" w:color="auto"/>
              <w:bottom w:val="single" w:sz="4" w:space="0" w:color="auto"/>
              <w:right w:val="single" w:sz="4" w:space="0" w:color="auto"/>
            </w:tcBorders>
            <w:vAlign w:val="center"/>
          </w:tcPr>
          <w:p w:rsidR="009508E7" w:rsidRDefault="009508E7" w:rsidP="008053A3">
            <w:pPr>
              <w:spacing w:before="120" w:after="12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p w:rsidR="008053A3" w:rsidRDefault="008053A3" w:rsidP="00D97529">
            <w:pPr>
              <w:spacing w:before="120"/>
              <w:rPr>
                <w:rFonts w:ascii="Times New Roman" w:hAnsi="Times New Roman"/>
                <w:b/>
                <w:sz w:val="20"/>
                <w:szCs w:val="20"/>
              </w:rPr>
            </w:pPr>
          </w:p>
          <w:p w:rsidR="009508E7" w:rsidRDefault="009508E7" w:rsidP="008053A3">
            <w:pPr>
              <w:spacing w:before="120" w:after="120"/>
              <w:rPr>
                <w:rFonts w:ascii="Times New Roman" w:hAnsi="Times New Roman"/>
                <w:b/>
                <w:sz w:val="20"/>
                <w:szCs w:val="20"/>
              </w:rPr>
            </w:pPr>
            <w:r w:rsidRPr="00BD66CC">
              <w:rPr>
                <w:rFonts w:ascii="Times New Roman" w:hAnsi="Times New Roman"/>
                <w:b/>
                <w:sz w:val="20"/>
                <w:szCs w:val="20"/>
              </w:rPr>
              <w:t>Wrocławski Sejmik Osób Niepełnosprawnych</w:t>
            </w:r>
          </w:p>
          <w:p w:rsidR="008053A3" w:rsidRDefault="008053A3" w:rsidP="008053A3">
            <w:pPr>
              <w:spacing w:before="120" w:after="120"/>
              <w:rPr>
                <w:rFonts w:ascii="Times New Roman" w:hAnsi="Times New Roman"/>
                <w:b/>
                <w:sz w:val="20"/>
                <w:szCs w:val="20"/>
              </w:rPr>
            </w:pPr>
          </w:p>
          <w:p w:rsidR="009508E7" w:rsidRPr="00D97529" w:rsidRDefault="009508E7" w:rsidP="008053A3">
            <w:pPr>
              <w:spacing w:before="120" w:after="120"/>
              <w:rPr>
                <w:rFonts w:ascii="Times New Roman" w:hAnsi="Times New Roman"/>
                <w:b/>
                <w:sz w:val="20"/>
                <w:szCs w:val="20"/>
              </w:rPr>
            </w:pPr>
            <w:r w:rsidRPr="00BD66CC">
              <w:rPr>
                <w:rFonts w:ascii="Times New Roman" w:hAnsi="Times New Roman"/>
                <w:b/>
                <w:sz w:val="20"/>
                <w:szCs w:val="20"/>
              </w:rPr>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tcBorders>
              <w:top w:val="single" w:sz="4" w:space="0" w:color="auto"/>
              <w:left w:val="single" w:sz="4" w:space="0" w:color="auto"/>
              <w:bottom w:val="single" w:sz="4" w:space="0" w:color="auto"/>
              <w:right w:val="single" w:sz="4" w:space="0" w:color="auto"/>
            </w:tcBorders>
            <w:vAlign w:val="center"/>
          </w:tcPr>
          <w:p w:rsidR="009508E7" w:rsidRPr="00D147EF" w:rsidRDefault="009508E7" w:rsidP="00D97529">
            <w:pPr>
              <w:spacing w:before="60"/>
              <w:rPr>
                <w:rFonts w:ascii="Times New Roman" w:hAnsi="Times New Roman"/>
                <w:sz w:val="20"/>
                <w:szCs w:val="20"/>
              </w:rPr>
            </w:pPr>
            <w:r w:rsidRPr="00D147EF">
              <w:rPr>
                <w:rFonts w:ascii="Times New Roman" w:hAnsi="Times New Roman"/>
                <w:sz w:val="20"/>
                <w:szCs w:val="20"/>
              </w:rPr>
              <w:lastRenderedPageBreak/>
              <w:t>Należy zmienić zapisy dotyczące wysokości wkładu własnego Wnioskodawcy z proponowanych 10% na jak najniżs</w:t>
            </w:r>
            <w:r>
              <w:rPr>
                <w:rFonts w:ascii="Times New Roman" w:hAnsi="Times New Roman"/>
                <w:sz w:val="20"/>
                <w:szCs w:val="20"/>
              </w:rPr>
              <w:t>zym poziomie – maksymalnie 5%.</w:t>
            </w:r>
          </w:p>
        </w:tc>
        <w:tc>
          <w:tcPr>
            <w:tcW w:w="5121" w:type="dxa"/>
            <w:tcBorders>
              <w:top w:val="single" w:sz="4" w:space="0" w:color="auto"/>
              <w:left w:val="single" w:sz="4" w:space="0" w:color="auto"/>
              <w:bottom w:val="single" w:sz="4" w:space="0" w:color="auto"/>
              <w:right w:val="single" w:sz="4" w:space="0" w:color="auto"/>
            </w:tcBorders>
            <w:vAlign w:val="center"/>
          </w:tcPr>
          <w:p w:rsidR="009508E7" w:rsidRPr="00D147EF" w:rsidRDefault="009508E7" w:rsidP="00097E62">
            <w:pPr>
              <w:spacing w:before="120" w:after="120"/>
              <w:rPr>
                <w:rFonts w:ascii="Times New Roman" w:hAnsi="Times New Roman"/>
                <w:sz w:val="20"/>
                <w:szCs w:val="20"/>
              </w:rPr>
            </w:pPr>
            <w:r w:rsidRPr="00D147EF">
              <w:rPr>
                <w:rFonts w:ascii="Times New Roman" w:hAnsi="Times New Roman"/>
                <w:sz w:val="20"/>
                <w:szCs w:val="20"/>
              </w:rPr>
              <w:t>Projekty realizowane w ramach 1 celu programowego to projekty, które powinny być priorytetem dla PFRON. Powszechnie wiadomo, że zabezpieczenie wkładu własnego ze środków niepublicznych dla projektów jest dla wszystkich organizacji jednym z poważnych ograniczeń w ich podejmowaniu i realizacji.</w:t>
            </w:r>
            <w:r>
              <w:rPr>
                <w:rFonts w:ascii="Times New Roman" w:hAnsi="Times New Roman"/>
                <w:sz w:val="20"/>
                <w:szCs w:val="20"/>
              </w:rPr>
              <w:t xml:space="preserve"> </w:t>
            </w:r>
            <w:r w:rsidRPr="00D147EF">
              <w:rPr>
                <w:rFonts w:ascii="Times New Roman" w:hAnsi="Times New Roman"/>
                <w:sz w:val="20"/>
                <w:szCs w:val="20"/>
              </w:rPr>
              <w:t xml:space="preserve">W projektach z zastosowaniem ZW brakuje także możliwości zaangażowania takiej rzeszy wolontariuszy, która pozwoli na zapewnienie odpowiedniego </w:t>
            </w:r>
            <w:r w:rsidRPr="00D147EF">
              <w:rPr>
                <w:rFonts w:ascii="Times New Roman" w:hAnsi="Times New Roman"/>
                <w:sz w:val="20"/>
                <w:szCs w:val="20"/>
              </w:rPr>
              <w:lastRenderedPageBreak/>
              <w:t>wkładu osobowego. Merytorycznie nie ma w tych zadaniach za wiele miejsca na pracę woluntarystyczną – trenerzy nie powinni być wolontariuszami z</w:t>
            </w:r>
            <w:r>
              <w:rPr>
                <w:rFonts w:ascii="Times New Roman" w:hAnsi="Times New Roman"/>
                <w:sz w:val="20"/>
                <w:szCs w:val="20"/>
              </w:rPr>
              <w:t> </w:t>
            </w:r>
            <w:r w:rsidRPr="00D147EF">
              <w:rPr>
                <w:rFonts w:ascii="Times New Roman" w:hAnsi="Times New Roman"/>
                <w:sz w:val="20"/>
                <w:szCs w:val="20"/>
              </w:rPr>
              <w:t>różnych względów, m. in. musimy tu uwzględniać warunki, ja</w:t>
            </w:r>
            <w:r>
              <w:rPr>
                <w:rFonts w:ascii="Times New Roman" w:hAnsi="Times New Roman"/>
                <w:sz w:val="20"/>
                <w:szCs w:val="20"/>
              </w:rPr>
              <w:t xml:space="preserve">kie stawia wielu pracodawców. </w:t>
            </w:r>
            <w:r w:rsidRPr="00D147EF">
              <w:rPr>
                <w:rFonts w:ascii="Times New Roman" w:hAnsi="Times New Roman"/>
                <w:sz w:val="20"/>
                <w:szCs w:val="20"/>
              </w:rPr>
              <w:t>Tak duży jak założono udział wkładu własnego w budżecie projektów stanowi ogromne i niebezpieczne ograniczenie dla potencjalnych wnioskodawców.</w:t>
            </w:r>
            <w:r>
              <w:rPr>
                <w:rFonts w:ascii="Times New Roman" w:hAnsi="Times New Roman"/>
                <w:sz w:val="20"/>
                <w:szCs w:val="20"/>
              </w:rPr>
              <w:t xml:space="preserve"> </w:t>
            </w:r>
            <w:r w:rsidRPr="00D147EF">
              <w:rPr>
                <w:rFonts w:ascii="Times New Roman" w:hAnsi="Times New Roman"/>
                <w:sz w:val="20"/>
                <w:szCs w:val="20"/>
              </w:rPr>
              <w:t>Możliwość otrzymania zwrotu wkładu finansowego wnioskodawcy na warunkach podanych w</w:t>
            </w:r>
            <w:r>
              <w:rPr>
                <w:rFonts w:ascii="Times New Roman" w:hAnsi="Times New Roman"/>
                <w:sz w:val="20"/>
                <w:szCs w:val="20"/>
              </w:rPr>
              <w:t> </w:t>
            </w:r>
            <w:r w:rsidRPr="00D147EF">
              <w:rPr>
                <w:rFonts w:ascii="Times New Roman" w:hAnsi="Times New Roman"/>
                <w:sz w:val="20"/>
                <w:szCs w:val="20"/>
              </w:rPr>
              <w:t>części XII. pkt</w:t>
            </w:r>
            <w:r>
              <w:rPr>
                <w:rFonts w:ascii="Times New Roman" w:hAnsi="Times New Roman"/>
                <w:sz w:val="20"/>
                <w:szCs w:val="20"/>
              </w:rPr>
              <w:t> </w:t>
            </w:r>
            <w:r w:rsidRPr="00D147EF">
              <w:rPr>
                <w:rFonts w:ascii="Times New Roman" w:hAnsi="Times New Roman"/>
                <w:sz w:val="20"/>
                <w:szCs w:val="20"/>
              </w:rPr>
              <w:t>5</w:t>
            </w:r>
            <w:r>
              <w:rPr>
                <w:rFonts w:ascii="Times New Roman" w:hAnsi="Times New Roman"/>
                <w:sz w:val="20"/>
                <w:szCs w:val="20"/>
              </w:rPr>
              <w:t xml:space="preserve"> </w:t>
            </w:r>
            <w:r w:rsidRPr="00D147EF">
              <w:rPr>
                <w:rFonts w:ascii="Times New Roman" w:hAnsi="Times New Roman"/>
                <w:sz w:val="20"/>
                <w:szCs w:val="20"/>
              </w:rPr>
              <w:t xml:space="preserve">nie rozwiązuje problemu konieczności jego pozyskania dla realizowanego projektu. Organizacje, które w większości nie prowadzą działalności gospodarczej musiałyby zaciągać kredyty a niestety taka możliwość praktycznie nie istnieje (brak oferty banków dla </w:t>
            </w:r>
            <w:proofErr w:type="spellStart"/>
            <w:r w:rsidRPr="00D147EF">
              <w:rPr>
                <w:rFonts w:ascii="Times New Roman" w:hAnsi="Times New Roman"/>
                <w:sz w:val="20"/>
                <w:szCs w:val="20"/>
              </w:rPr>
              <w:t>ngo</w:t>
            </w:r>
            <w:proofErr w:type="spellEnd"/>
            <w:r w:rsidRPr="00D147EF">
              <w:rPr>
                <w:rFonts w:ascii="Times New Roman" w:hAnsi="Times New Roman"/>
                <w:sz w:val="20"/>
                <w:szCs w:val="20"/>
              </w:rPr>
              <w:t xml:space="preserve"> uwzględniających sytuację finansowa organizacji). Ten warunek może spowodować łatwiejszy dostęp do dofinansowania ze środków PFRON dla podmiotów gospodarczych nastawionych na zysk.</w:t>
            </w:r>
          </w:p>
        </w:tc>
        <w:tc>
          <w:tcPr>
            <w:tcW w:w="2977" w:type="dxa"/>
            <w:vMerge w:val="restart"/>
            <w:tcBorders>
              <w:top w:val="single" w:sz="4" w:space="0" w:color="auto"/>
              <w:left w:val="single" w:sz="4" w:space="0" w:color="auto"/>
              <w:right w:val="single" w:sz="4" w:space="0" w:color="auto"/>
            </w:tcBorders>
            <w:vAlign w:val="center"/>
          </w:tcPr>
          <w:p w:rsidR="009508E7" w:rsidRPr="00011C55" w:rsidRDefault="009508E7" w:rsidP="009508E7">
            <w:pPr>
              <w:spacing w:before="120"/>
              <w:rPr>
                <w:rFonts w:ascii="Times New Roman" w:hAnsi="Times New Roman"/>
                <w:b/>
                <w:sz w:val="20"/>
                <w:szCs w:val="20"/>
              </w:rPr>
            </w:pPr>
            <w:r w:rsidRPr="00011C55">
              <w:rPr>
                <w:rFonts w:ascii="Times New Roman" w:hAnsi="Times New Roman"/>
                <w:b/>
                <w:sz w:val="20"/>
                <w:szCs w:val="20"/>
              </w:rPr>
              <w:lastRenderedPageBreak/>
              <w:t>Uwaga uwzględniona.</w:t>
            </w:r>
          </w:p>
          <w:p w:rsidR="009508E7" w:rsidRPr="0098580A" w:rsidRDefault="007362DF" w:rsidP="007362DF">
            <w:pPr>
              <w:spacing w:before="60" w:after="120"/>
              <w:rPr>
                <w:rFonts w:ascii="Times New Roman" w:hAnsi="Times New Roman"/>
                <w:b/>
                <w:sz w:val="20"/>
                <w:szCs w:val="20"/>
              </w:rPr>
            </w:pPr>
            <w:r w:rsidRPr="007362DF">
              <w:rPr>
                <w:rFonts w:ascii="Times New Roman" w:hAnsi="Times New Roman"/>
                <w:sz w:val="20"/>
                <w:szCs w:val="20"/>
              </w:rPr>
              <w:t xml:space="preserve">W wyniku spotkania konsultacyjnego, które zostało zorganizowane w dniu 29 września 2016 roku oraz w dniu 12 października 2016 roku, wprowadzone </w:t>
            </w:r>
            <w:r>
              <w:rPr>
                <w:rFonts w:ascii="Times New Roman" w:hAnsi="Times New Roman"/>
                <w:sz w:val="20"/>
                <w:szCs w:val="20"/>
              </w:rPr>
              <w:t xml:space="preserve">zostały </w:t>
            </w:r>
            <w:r w:rsidRPr="007362DF">
              <w:rPr>
                <w:rFonts w:ascii="Times New Roman" w:hAnsi="Times New Roman"/>
                <w:sz w:val="20"/>
                <w:szCs w:val="20"/>
              </w:rPr>
              <w:t>następujące modyfikacje w</w:t>
            </w:r>
            <w:r>
              <w:rPr>
                <w:rFonts w:ascii="Times New Roman" w:hAnsi="Times New Roman"/>
                <w:sz w:val="20"/>
                <w:szCs w:val="20"/>
              </w:rPr>
              <w:t xml:space="preserve"> </w:t>
            </w:r>
            <w:r w:rsidRPr="007362DF">
              <w:rPr>
                <w:rFonts w:ascii="Times New Roman" w:hAnsi="Times New Roman"/>
                <w:sz w:val="20"/>
                <w:szCs w:val="20"/>
              </w:rPr>
              <w:t xml:space="preserve">zakresie warunków </w:t>
            </w:r>
            <w:r w:rsidRPr="007362DF">
              <w:rPr>
                <w:rFonts w:ascii="Times New Roman" w:hAnsi="Times New Roman"/>
                <w:sz w:val="20"/>
                <w:szCs w:val="20"/>
              </w:rPr>
              <w:lastRenderedPageBreak/>
              <w:t>wnoszenia wkładu własnego</w:t>
            </w:r>
            <w:r>
              <w:rPr>
                <w:rFonts w:ascii="Times New Roman" w:hAnsi="Times New Roman"/>
                <w:sz w:val="20"/>
                <w:szCs w:val="20"/>
              </w:rPr>
              <w:t xml:space="preserve"> w konkursie nr 1/2016</w:t>
            </w:r>
            <w:r w:rsidRPr="007362DF">
              <w:rPr>
                <w:rFonts w:ascii="Times New Roman" w:hAnsi="Times New Roman"/>
                <w:sz w:val="20"/>
                <w:szCs w:val="20"/>
              </w:rPr>
              <w:t xml:space="preserve">: wymagany wkład własny co najmniej 10%; wniesienie wkładu własnego w postaci: wkładu finansowego ze źródeł niepublicznych lub wkładu niefinansowego osobowego (świadczenie wolontariusza) lub wkładu finansowego ze źródeł publicznych (innych niż PFRON) – z  tym że wysokość wkładu niefinansowego osobowego nie </w:t>
            </w:r>
            <w:r>
              <w:rPr>
                <w:rFonts w:ascii="Times New Roman" w:hAnsi="Times New Roman"/>
                <w:sz w:val="20"/>
                <w:szCs w:val="20"/>
              </w:rPr>
              <w:t xml:space="preserve">może </w:t>
            </w:r>
            <w:r w:rsidRPr="007362DF">
              <w:rPr>
                <w:rFonts w:ascii="Times New Roman" w:hAnsi="Times New Roman"/>
                <w:sz w:val="20"/>
                <w:szCs w:val="20"/>
              </w:rPr>
              <w:t>przekroczyć 5% kosztów projektu Ponadto, stawka za 1</w:t>
            </w:r>
            <w:r>
              <w:rPr>
                <w:rFonts w:ascii="Times New Roman" w:hAnsi="Times New Roman"/>
                <w:sz w:val="20"/>
                <w:szCs w:val="20"/>
              </w:rPr>
              <w:t> </w:t>
            </w:r>
            <w:r w:rsidRPr="007362DF">
              <w:rPr>
                <w:rFonts w:ascii="Times New Roman" w:hAnsi="Times New Roman"/>
                <w:sz w:val="20"/>
                <w:szCs w:val="20"/>
              </w:rPr>
              <w:t xml:space="preserve">godzinę pracy wolontariusza (która stosowana jest przy wyliczaniu wartości tej pracy) zwiększona </w:t>
            </w:r>
            <w:r>
              <w:rPr>
                <w:rFonts w:ascii="Times New Roman" w:hAnsi="Times New Roman"/>
                <w:sz w:val="20"/>
                <w:szCs w:val="20"/>
              </w:rPr>
              <w:t>została</w:t>
            </w:r>
            <w:r w:rsidRPr="007362DF">
              <w:rPr>
                <w:rFonts w:ascii="Times New Roman" w:hAnsi="Times New Roman"/>
                <w:sz w:val="20"/>
                <w:szCs w:val="20"/>
              </w:rPr>
              <w:t xml:space="preserve"> z kwoty 12</w:t>
            </w:r>
            <w:r>
              <w:rPr>
                <w:rFonts w:ascii="Times New Roman" w:hAnsi="Times New Roman"/>
                <w:sz w:val="20"/>
                <w:szCs w:val="20"/>
              </w:rPr>
              <w:t> </w:t>
            </w:r>
            <w:r w:rsidRPr="007362DF">
              <w:rPr>
                <w:rFonts w:ascii="Times New Roman" w:hAnsi="Times New Roman"/>
                <w:sz w:val="20"/>
                <w:szCs w:val="20"/>
              </w:rPr>
              <w:t>zł do kwoty 15</w:t>
            </w:r>
            <w:r>
              <w:rPr>
                <w:rFonts w:ascii="Times New Roman" w:hAnsi="Times New Roman"/>
                <w:sz w:val="20"/>
                <w:szCs w:val="20"/>
              </w:rPr>
              <w:t> </w:t>
            </w:r>
            <w:r w:rsidRPr="007362DF">
              <w:rPr>
                <w:rFonts w:ascii="Times New Roman" w:hAnsi="Times New Roman"/>
                <w:sz w:val="20"/>
                <w:szCs w:val="20"/>
              </w:rPr>
              <w:t>zł.</w:t>
            </w:r>
          </w:p>
        </w:tc>
      </w:tr>
      <w:tr w:rsidR="009508E7" w:rsidRPr="004433FF" w:rsidTr="009508E7">
        <w:tc>
          <w:tcPr>
            <w:tcW w:w="496" w:type="dxa"/>
            <w:vMerge/>
            <w:tcBorders>
              <w:left w:val="single" w:sz="4" w:space="0" w:color="auto"/>
              <w:right w:val="single" w:sz="4" w:space="0" w:color="auto"/>
            </w:tcBorders>
            <w:vAlign w:val="center"/>
          </w:tcPr>
          <w:p w:rsidR="009508E7" w:rsidRPr="00805EAE" w:rsidRDefault="009508E7"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9508E7" w:rsidRPr="002706DC" w:rsidRDefault="009508E7" w:rsidP="00903C2B">
            <w:pPr>
              <w:spacing w:before="120" w:after="120"/>
              <w:rPr>
                <w:rFonts w:ascii="Times New Roman" w:hAnsi="Times New Roman"/>
                <w:b/>
                <w:sz w:val="22"/>
                <w:szCs w:val="22"/>
              </w:rPr>
            </w:pPr>
          </w:p>
        </w:tc>
        <w:tc>
          <w:tcPr>
            <w:tcW w:w="1985" w:type="dxa"/>
            <w:tcBorders>
              <w:left w:val="single" w:sz="4" w:space="0" w:color="auto"/>
            </w:tcBorders>
            <w:vAlign w:val="center"/>
          </w:tcPr>
          <w:p w:rsidR="009508E7" w:rsidRPr="00BD66CC" w:rsidRDefault="009508E7" w:rsidP="001D6723">
            <w:pPr>
              <w:spacing w:before="120" w:after="120"/>
              <w:rPr>
                <w:rFonts w:ascii="Times New Roman" w:hAnsi="Times New Roman"/>
                <w:sz w:val="20"/>
                <w:szCs w:val="20"/>
              </w:rPr>
            </w:pPr>
            <w:r w:rsidRPr="000A74C3">
              <w:rPr>
                <w:rFonts w:ascii="Times New Roman" w:hAnsi="Times New Roman"/>
                <w:b/>
                <w:sz w:val="20"/>
                <w:szCs w:val="20"/>
              </w:rPr>
              <w:t>Stowarzyszenie „Radomskie Centrum Przedsiębiorczości”</w:t>
            </w:r>
          </w:p>
        </w:tc>
        <w:tc>
          <w:tcPr>
            <w:tcW w:w="3685" w:type="dxa"/>
            <w:vAlign w:val="center"/>
          </w:tcPr>
          <w:p w:rsidR="009508E7" w:rsidRPr="0060114D" w:rsidRDefault="009508E7" w:rsidP="001D6723">
            <w:pPr>
              <w:spacing w:before="120" w:after="120"/>
              <w:rPr>
                <w:rFonts w:ascii="Times New Roman" w:hAnsi="Times New Roman"/>
                <w:sz w:val="20"/>
                <w:szCs w:val="20"/>
              </w:rPr>
            </w:pPr>
            <w:r w:rsidRPr="0060114D">
              <w:rPr>
                <w:rFonts w:ascii="Times New Roman" w:hAnsi="Times New Roman"/>
                <w:sz w:val="20"/>
                <w:szCs w:val="20"/>
              </w:rPr>
              <w:t>Zmiana zapisu z wartości 10% wkładu własnego do poziomu 5% wkładu własnego.</w:t>
            </w:r>
          </w:p>
        </w:tc>
        <w:tc>
          <w:tcPr>
            <w:tcW w:w="5121" w:type="dxa"/>
            <w:tcBorders>
              <w:right w:val="single" w:sz="4" w:space="0" w:color="auto"/>
            </w:tcBorders>
            <w:vAlign w:val="center"/>
          </w:tcPr>
          <w:p w:rsidR="009508E7" w:rsidRPr="0098580A" w:rsidRDefault="009508E7" w:rsidP="00004115">
            <w:pPr>
              <w:spacing w:before="120" w:after="120"/>
              <w:rPr>
                <w:rFonts w:ascii="Times New Roman" w:hAnsi="Times New Roman"/>
                <w:sz w:val="20"/>
                <w:szCs w:val="20"/>
              </w:rPr>
            </w:pPr>
            <w:r w:rsidRPr="0060114D">
              <w:rPr>
                <w:rFonts w:ascii="Times New Roman" w:hAnsi="Times New Roman"/>
                <w:sz w:val="20"/>
                <w:szCs w:val="20"/>
              </w:rPr>
              <w:t>Standardem przy projektach realizowanych ze środków publicznych przez organizacje pozarządowe  jest stosowanie progu 5% wkładu własnego. Dotyczy to zarówno większości programów RPO finansowanych przy wsparciu środków Unii Europejskiej jak i projektów  wyłącznie współfinansowanych ze źródeł krajowych. Dla NGO nie prowadzących działalności gospodarczej wysoki próg wkładu własnego może znacznie og</w:t>
            </w:r>
            <w:r>
              <w:rPr>
                <w:rFonts w:ascii="Times New Roman" w:hAnsi="Times New Roman"/>
                <w:sz w:val="20"/>
                <w:szCs w:val="20"/>
              </w:rPr>
              <w:t>raniczyć dostępność do projektu.</w:t>
            </w:r>
          </w:p>
        </w:tc>
        <w:tc>
          <w:tcPr>
            <w:tcW w:w="2977" w:type="dxa"/>
            <w:vMerge/>
            <w:tcBorders>
              <w:left w:val="single" w:sz="4" w:space="0" w:color="auto"/>
              <w:right w:val="single" w:sz="4" w:space="0" w:color="auto"/>
            </w:tcBorders>
            <w:vAlign w:val="center"/>
          </w:tcPr>
          <w:p w:rsidR="009508E7" w:rsidRPr="00135EA6" w:rsidRDefault="009508E7" w:rsidP="009508E7">
            <w:pPr>
              <w:spacing w:before="60"/>
              <w:rPr>
                <w:rFonts w:ascii="Times New Roman" w:hAnsi="Times New Roman"/>
                <w:sz w:val="20"/>
                <w:szCs w:val="20"/>
              </w:rPr>
            </w:pPr>
          </w:p>
        </w:tc>
      </w:tr>
      <w:tr w:rsidR="00C55128" w:rsidRPr="009D1448"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9D1448" w:rsidRDefault="00C55128" w:rsidP="00C55128">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9D1448" w:rsidRDefault="00C55128" w:rsidP="00C55128">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9D1448" w:rsidRDefault="00C55128" w:rsidP="00C55128">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9D1448" w:rsidRDefault="00C55128" w:rsidP="00C55128">
            <w:pPr>
              <w:pStyle w:val="Akapitzlist"/>
              <w:ind w:left="0"/>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9D1448" w:rsidRDefault="00C55128" w:rsidP="00C55128">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9D1448" w:rsidRDefault="00C55128" w:rsidP="00C55128">
            <w:pPr>
              <w:rPr>
                <w:rFonts w:ascii="Times New Roman" w:hAnsi="Times New Roman"/>
                <w:sz w:val="12"/>
                <w:szCs w:val="12"/>
              </w:rPr>
            </w:pPr>
          </w:p>
        </w:tc>
      </w:tr>
      <w:tr w:rsidR="00004115" w:rsidRPr="004433FF" w:rsidTr="002227E3">
        <w:tc>
          <w:tcPr>
            <w:tcW w:w="496" w:type="dxa"/>
            <w:vMerge w:val="restart"/>
            <w:tcBorders>
              <w:top w:val="single" w:sz="4" w:space="0" w:color="auto"/>
              <w:left w:val="single" w:sz="4" w:space="0" w:color="auto"/>
              <w:right w:val="single" w:sz="4" w:space="0" w:color="auto"/>
            </w:tcBorders>
            <w:vAlign w:val="center"/>
          </w:tcPr>
          <w:p w:rsidR="00004115" w:rsidRPr="00805EAE" w:rsidRDefault="00004115" w:rsidP="004433FF">
            <w:pPr>
              <w:spacing w:before="120" w:after="120"/>
              <w:jc w:val="center"/>
              <w:rPr>
                <w:rFonts w:ascii="Times New Roman" w:hAnsi="Times New Roman"/>
                <w:b/>
                <w:sz w:val="20"/>
                <w:szCs w:val="20"/>
              </w:rPr>
            </w:pPr>
            <w:r>
              <w:rPr>
                <w:rFonts w:ascii="Times New Roman" w:hAnsi="Times New Roman"/>
                <w:b/>
                <w:sz w:val="20"/>
                <w:szCs w:val="20"/>
              </w:rPr>
              <w:t>17.</w:t>
            </w:r>
          </w:p>
        </w:tc>
        <w:tc>
          <w:tcPr>
            <w:tcW w:w="1417" w:type="dxa"/>
            <w:vMerge w:val="restart"/>
            <w:tcBorders>
              <w:top w:val="single" w:sz="4" w:space="0" w:color="auto"/>
              <w:left w:val="single" w:sz="4" w:space="0" w:color="auto"/>
              <w:right w:val="single" w:sz="4" w:space="0" w:color="auto"/>
            </w:tcBorders>
            <w:vAlign w:val="center"/>
          </w:tcPr>
          <w:p w:rsidR="00004115" w:rsidRPr="002706DC" w:rsidRDefault="00004115" w:rsidP="004433FF">
            <w:pPr>
              <w:spacing w:before="120" w:after="120"/>
              <w:rPr>
                <w:rFonts w:ascii="Times New Roman" w:hAnsi="Times New Roman"/>
                <w:b/>
                <w:sz w:val="22"/>
                <w:szCs w:val="22"/>
              </w:rPr>
            </w:pPr>
            <w:r w:rsidRPr="002706DC">
              <w:rPr>
                <w:rFonts w:ascii="Times New Roman" w:hAnsi="Times New Roman"/>
                <w:b/>
                <w:sz w:val="20"/>
                <w:szCs w:val="20"/>
              </w:rPr>
              <w:t>Rozdział XII</w:t>
            </w:r>
          </w:p>
        </w:tc>
        <w:tc>
          <w:tcPr>
            <w:tcW w:w="1985" w:type="dxa"/>
            <w:vMerge w:val="restart"/>
            <w:tcBorders>
              <w:top w:val="single" w:sz="4" w:space="0" w:color="auto"/>
              <w:left w:val="single" w:sz="4" w:space="0" w:color="auto"/>
              <w:right w:val="single" w:sz="4" w:space="0" w:color="auto"/>
            </w:tcBorders>
            <w:vAlign w:val="center"/>
          </w:tcPr>
          <w:p w:rsidR="00004115" w:rsidRPr="00391E62" w:rsidRDefault="00004115" w:rsidP="000F6D98">
            <w:pPr>
              <w:spacing w:before="120"/>
              <w:rPr>
                <w:rFonts w:ascii="Times New Roman" w:hAnsi="Times New Roman"/>
                <w:b/>
                <w:sz w:val="20"/>
                <w:szCs w:val="20"/>
              </w:rPr>
            </w:pPr>
            <w:r w:rsidRPr="00150EC9">
              <w:rPr>
                <w:rFonts w:ascii="Times New Roman" w:hAnsi="Times New Roman"/>
                <w:b/>
                <w:sz w:val="20"/>
                <w:szCs w:val="20"/>
              </w:rPr>
              <w:t>Fundacja Aktywizacja</w:t>
            </w:r>
          </w:p>
        </w:tc>
        <w:tc>
          <w:tcPr>
            <w:tcW w:w="3685" w:type="dxa"/>
            <w:tcBorders>
              <w:top w:val="single" w:sz="4" w:space="0" w:color="auto"/>
              <w:left w:val="single" w:sz="4" w:space="0" w:color="auto"/>
              <w:bottom w:val="single" w:sz="4" w:space="0" w:color="auto"/>
              <w:right w:val="single" w:sz="4" w:space="0" w:color="auto"/>
            </w:tcBorders>
            <w:vAlign w:val="center"/>
          </w:tcPr>
          <w:p w:rsidR="00004115" w:rsidRPr="00391E62" w:rsidRDefault="00004115" w:rsidP="00097E62">
            <w:pPr>
              <w:pStyle w:val="Akapitzlist"/>
              <w:spacing w:before="60"/>
              <w:ind w:left="0"/>
              <w:rPr>
                <w:sz w:val="20"/>
                <w:szCs w:val="20"/>
              </w:rPr>
            </w:pPr>
            <w:r w:rsidRPr="00391E62">
              <w:rPr>
                <w:sz w:val="20"/>
                <w:szCs w:val="20"/>
              </w:rPr>
              <w:t xml:space="preserve">Proponuje się </w:t>
            </w:r>
            <w:r w:rsidRPr="00330472">
              <w:rPr>
                <w:b/>
                <w:sz w:val="20"/>
                <w:szCs w:val="20"/>
              </w:rPr>
              <w:t>dodanie</w:t>
            </w:r>
            <w:r w:rsidRPr="00391E62">
              <w:rPr>
                <w:sz w:val="20"/>
                <w:szCs w:val="20"/>
              </w:rPr>
              <w:t xml:space="preserve"> pkt.</w:t>
            </w:r>
          </w:p>
          <w:p w:rsidR="00004115" w:rsidRPr="00461DA3" w:rsidRDefault="00004115" w:rsidP="009D1448">
            <w:pPr>
              <w:pStyle w:val="Akapitzlist"/>
              <w:ind w:left="227" w:hanging="227"/>
              <w:contextualSpacing w:val="0"/>
              <w:rPr>
                <w:i/>
                <w:sz w:val="20"/>
                <w:szCs w:val="20"/>
              </w:rPr>
            </w:pPr>
            <w:r w:rsidRPr="00330472">
              <w:rPr>
                <w:i/>
                <w:sz w:val="20"/>
                <w:szCs w:val="20"/>
              </w:rPr>
              <w:t>6) trzeci wskaźnik rezultatu – liczba beneficjentów ostatecznych projektu, którzy zostali zatrudnieni w wyniku realizacji projektu na otwartym rynku pracy</w:t>
            </w:r>
          </w:p>
        </w:tc>
        <w:tc>
          <w:tcPr>
            <w:tcW w:w="5121" w:type="dxa"/>
            <w:tcBorders>
              <w:top w:val="single" w:sz="4" w:space="0" w:color="auto"/>
              <w:left w:val="single" w:sz="4" w:space="0" w:color="auto"/>
              <w:bottom w:val="single" w:sz="4" w:space="0" w:color="auto"/>
              <w:right w:val="single" w:sz="4" w:space="0" w:color="auto"/>
            </w:tcBorders>
            <w:vAlign w:val="center"/>
          </w:tcPr>
          <w:p w:rsidR="00004115" w:rsidRPr="00150EC9" w:rsidRDefault="00004115" w:rsidP="000F6D98">
            <w:pPr>
              <w:spacing w:before="120" w:after="120"/>
              <w:rPr>
                <w:rFonts w:ascii="Times New Roman" w:hAnsi="Times New Roman"/>
                <w:sz w:val="20"/>
                <w:szCs w:val="20"/>
              </w:rPr>
            </w:pPr>
            <w:r w:rsidRPr="00150EC9">
              <w:rPr>
                <w:rFonts w:ascii="Times New Roman" w:hAnsi="Times New Roman"/>
                <w:sz w:val="20"/>
                <w:szCs w:val="20"/>
              </w:rPr>
              <w:t>Wprowadzenie</w:t>
            </w:r>
            <w:r>
              <w:rPr>
                <w:rFonts w:ascii="Times New Roman" w:hAnsi="Times New Roman"/>
                <w:sz w:val="20"/>
                <w:szCs w:val="20"/>
              </w:rPr>
              <w:t xml:space="preserve"> </w:t>
            </w:r>
            <w:r w:rsidRPr="00150EC9">
              <w:rPr>
                <w:rFonts w:ascii="Times New Roman" w:hAnsi="Times New Roman"/>
                <w:sz w:val="20"/>
                <w:szCs w:val="20"/>
              </w:rPr>
              <w:t>na otwarty rynek pracy poza samym sukcesem płynącym z zatrudnienia ma dodatkowo wymiar społeczny</w:t>
            </w:r>
            <w:r>
              <w:rPr>
                <w:rFonts w:ascii="Times New Roman" w:hAnsi="Times New Roman"/>
                <w:sz w:val="20"/>
                <w:szCs w:val="20"/>
              </w:rPr>
              <w:t xml:space="preserve"> –</w:t>
            </w:r>
            <w:r w:rsidRPr="00150EC9">
              <w:rPr>
                <w:rFonts w:ascii="Times New Roman" w:hAnsi="Times New Roman"/>
                <w:sz w:val="20"/>
                <w:szCs w:val="20"/>
              </w:rPr>
              <w:t xml:space="preserve"> włączający, który powinien być uwzględniony przy realizacji takich projektów.</w:t>
            </w:r>
          </w:p>
        </w:tc>
        <w:tc>
          <w:tcPr>
            <w:tcW w:w="2977" w:type="dxa"/>
            <w:vMerge w:val="restart"/>
            <w:tcBorders>
              <w:top w:val="single" w:sz="4" w:space="0" w:color="auto"/>
              <w:left w:val="single" w:sz="4" w:space="0" w:color="auto"/>
              <w:right w:val="single" w:sz="4" w:space="0" w:color="auto"/>
            </w:tcBorders>
            <w:vAlign w:val="center"/>
          </w:tcPr>
          <w:p w:rsidR="00004115" w:rsidRDefault="00004115" w:rsidP="00B53CDE">
            <w:pPr>
              <w:spacing w:before="120"/>
              <w:rPr>
                <w:rFonts w:ascii="Times New Roman" w:hAnsi="Times New Roman"/>
                <w:b/>
                <w:sz w:val="20"/>
                <w:szCs w:val="20"/>
              </w:rPr>
            </w:pPr>
            <w:r w:rsidRPr="00EE32DA">
              <w:rPr>
                <w:rFonts w:ascii="Times New Roman" w:hAnsi="Times New Roman"/>
                <w:b/>
                <w:sz w:val="20"/>
                <w:szCs w:val="20"/>
              </w:rPr>
              <w:t>Uwaga nieuwzględniona.</w:t>
            </w:r>
          </w:p>
          <w:p w:rsidR="00004115" w:rsidRPr="0069237C" w:rsidRDefault="00004115" w:rsidP="00004115">
            <w:pPr>
              <w:spacing w:after="120"/>
              <w:rPr>
                <w:rFonts w:ascii="Times New Roman" w:hAnsi="Times New Roman"/>
                <w:sz w:val="20"/>
                <w:szCs w:val="20"/>
              </w:rPr>
            </w:pPr>
            <w:r>
              <w:rPr>
                <w:rFonts w:ascii="Times New Roman" w:hAnsi="Times New Roman"/>
                <w:sz w:val="20"/>
                <w:szCs w:val="20"/>
              </w:rPr>
              <w:t xml:space="preserve">Konstrukcje wskaźników ewaluacji wynikają z „Zasad wspierania realizacji zadań”. Również z postanowień „Zasad” wynika, które wskaźniki brane są pod uwagę przy ocenie merytorycznej projektu a następnie przy rozliczeniu uzyskanego dofinansowania. Składają wniosek w ramach konkursu każdy z Wnioskodawców planuje </w:t>
            </w:r>
            <w:r>
              <w:rPr>
                <w:rFonts w:ascii="Times New Roman" w:hAnsi="Times New Roman"/>
                <w:sz w:val="20"/>
                <w:szCs w:val="20"/>
              </w:rPr>
              <w:lastRenderedPageBreak/>
              <w:t>wartości poszczególnych wskaźników, które następnie podlegają ocenie i rozliczeniu. Należy jednakże podkreślić, iż „Zasady” wprowadzają możliwość zaproponowania przez Wnioskodawcę, we wniosku konkursowym, dodatkowych konstrukcji wskaźników (oprócz wymaganych przez PFRON) wraz z ich planowanymi wartościami.</w:t>
            </w:r>
          </w:p>
        </w:tc>
      </w:tr>
      <w:tr w:rsidR="00004115" w:rsidRPr="004433FF" w:rsidTr="00EA6695">
        <w:tc>
          <w:tcPr>
            <w:tcW w:w="496" w:type="dxa"/>
            <w:vMerge/>
            <w:tcBorders>
              <w:left w:val="single" w:sz="4" w:space="0" w:color="auto"/>
              <w:right w:val="single" w:sz="4" w:space="0" w:color="auto"/>
            </w:tcBorders>
            <w:vAlign w:val="center"/>
          </w:tcPr>
          <w:p w:rsidR="00004115" w:rsidRPr="00805EAE" w:rsidRDefault="00004115" w:rsidP="004433FF">
            <w:pPr>
              <w:spacing w:before="120" w:after="120"/>
              <w:jc w:val="center"/>
              <w:rPr>
                <w:rFonts w:ascii="Times New Roman" w:hAnsi="Times New Roman"/>
                <w:b/>
                <w:sz w:val="20"/>
                <w:szCs w:val="20"/>
              </w:rPr>
            </w:pPr>
          </w:p>
        </w:tc>
        <w:tc>
          <w:tcPr>
            <w:tcW w:w="1417" w:type="dxa"/>
            <w:vMerge/>
            <w:tcBorders>
              <w:left w:val="single" w:sz="4" w:space="0" w:color="auto"/>
              <w:bottom w:val="single" w:sz="4" w:space="0" w:color="auto"/>
              <w:right w:val="single" w:sz="4" w:space="0" w:color="auto"/>
            </w:tcBorders>
            <w:vAlign w:val="center"/>
          </w:tcPr>
          <w:p w:rsidR="00004115" w:rsidRPr="002706DC" w:rsidRDefault="00004115" w:rsidP="004433FF">
            <w:pPr>
              <w:spacing w:before="120" w:after="120"/>
              <w:rPr>
                <w:rFonts w:ascii="Times New Roman" w:hAnsi="Times New Roman"/>
                <w:b/>
                <w:sz w:val="22"/>
                <w:szCs w:val="22"/>
              </w:rPr>
            </w:pPr>
          </w:p>
        </w:tc>
        <w:tc>
          <w:tcPr>
            <w:tcW w:w="1985" w:type="dxa"/>
            <w:vMerge/>
            <w:tcBorders>
              <w:left w:val="single" w:sz="4" w:space="0" w:color="auto"/>
              <w:bottom w:val="single" w:sz="4" w:space="0" w:color="auto"/>
              <w:right w:val="single" w:sz="4" w:space="0" w:color="auto"/>
            </w:tcBorders>
            <w:vAlign w:val="center"/>
          </w:tcPr>
          <w:p w:rsidR="00004115" w:rsidRPr="00391E62" w:rsidRDefault="00004115" w:rsidP="000F6D98">
            <w:pPr>
              <w:spacing w:before="120"/>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004115" w:rsidRPr="00391E62" w:rsidRDefault="00004115" w:rsidP="000F6D98">
            <w:pPr>
              <w:pStyle w:val="Akapitzlist"/>
              <w:spacing w:before="120"/>
              <w:ind w:left="0"/>
              <w:rPr>
                <w:sz w:val="20"/>
                <w:szCs w:val="20"/>
              </w:rPr>
            </w:pPr>
            <w:r w:rsidRPr="00391E62">
              <w:rPr>
                <w:sz w:val="20"/>
                <w:szCs w:val="20"/>
              </w:rPr>
              <w:t xml:space="preserve">Proponuje się </w:t>
            </w:r>
            <w:r w:rsidRPr="00330472">
              <w:rPr>
                <w:b/>
                <w:sz w:val="20"/>
                <w:szCs w:val="20"/>
              </w:rPr>
              <w:t>dodanie</w:t>
            </w:r>
            <w:r w:rsidRPr="00391E62">
              <w:rPr>
                <w:sz w:val="20"/>
                <w:szCs w:val="20"/>
              </w:rPr>
              <w:t xml:space="preserve"> pkt 2a</w:t>
            </w:r>
          </w:p>
          <w:p w:rsidR="00004115" w:rsidRPr="00330472" w:rsidRDefault="00004115" w:rsidP="00461DA3">
            <w:pPr>
              <w:pStyle w:val="Akapitzlist"/>
              <w:spacing w:before="60" w:after="120"/>
              <w:ind w:left="227" w:hanging="227"/>
              <w:contextualSpacing w:val="0"/>
              <w:rPr>
                <w:i/>
                <w:sz w:val="20"/>
                <w:szCs w:val="20"/>
              </w:rPr>
            </w:pPr>
            <w:r w:rsidRPr="00330472">
              <w:rPr>
                <w:i/>
                <w:sz w:val="20"/>
                <w:szCs w:val="20"/>
              </w:rPr>
              <w:t xml:space="preserve">2a) Projekty zgłaszane w ramach konkursu będą musiały zakładać osiągnięcie trzeciego wskaźnika rezultatu na poziomie nie mniejszym niż 50% </w:t>
            </w:r>
            <w:r w:rsidRPr="00330472">
              <w:rPr>
                <w:i/>
                <w:sz w:val="20"/>
                <w:szCs w:val="20"/>
              </w:rPr>
              <w:lastRenderedPageBreak/>
              <w:t>beneficjentów ostatecznych projektu wprowadzonych na otwarty rynek pracy.</w:t>
            </w:r>
          </w:p>
        </w:tc>
        <w:tc>
          <w:tcPr>
            <w:tcW w:w="5121" w:type="dxa"/>
            <w:tcBorders>
              <w:top w:val="single" w:sz="4" w:space="0" w:color="auto"/>
              <w:left w:val="single" w:sz="4" w:space="0" w:color="auto"/>
              <w:bottom w:val="single" w:sz="4" w:space="0" w:color="auto"/>
              <w:right w:val="single" w:sz="4" w:space="0" w:color="auto"/>
            </w:tcBorders>
            <w:vAlign w:val="center"/>
          </w:tcPr>
          <w:p w:rsidR="00004115" w:rsidRPr="00150EC9" w:rsidRDefault="00004115" w:rsidP="00461DA3">
            <w:pPr>
              <w:spacing w:before="60" w:after="60"/>
              <w:rPr>
                <w:rFonts w:ascii="Times New Roman" w:hAnsi="Times New Roman"/>
                <w:sz w:val="20"/>
                <w:szCs w:val="20"/>
              </w:rPr>
            </w:pPr>
            <w:r w:rsidRPr="00150EC9">
              <w:rPr>
                <w:rFonts w:ascii="Times New Roman" w:hAnsi="Times New Roman"/>
                <w:sz w:val="20"/>
                <w:szCs w:val="20"/>
              </w:rPr>
              <w:lastRenderedPageBreak/>
              <w:t>Wprowadzenie</w:t>
            </w:r>
            <w:r>
              <w:rPr>
                <w:rFonts w:ascii="Times New Roman" w:hAnsi="Times New Roman"/>
                <w:sz w:val="20"/>
                <w:szCs w:val="20"/>
              </w:rPr>
              <w:t xml:space="preserve"> </w:t>
            </w:r>
            <w:r w:rsidRPr="00150EC9">
              <w:rPr>
                <w:rFonts w:ascii="Times New Roman" w:hAnsi="Times New Roman"/>
                <w:sz w:val="20"/>
                <w:szCs w:val="20"/>
              </w:rPr>
              <w:t>na otwarty rynek pracy poza samym sukcesem płynącym z zatrudnienia ma dodatkowo wymiar społeczny- włączający, który powinien być uwzględniony przy realizacji takich projektów.</w:t>
            </w:r>
          </w:p>
        </w:tc>
        <w:tc>
          <w:tcPr>
            <w:tcW w:w="2977" w:type="dxa"/>
            <w:vMerge/>
            <w:tcBorders>
              <w:left w:val="single" w:sz="4" w:space="0" w:color="auto"/>
              <w:bottom w:val="single" w:sz="4" w:space="0" w:color="auto"/>
              <w:right w:val="single" w:sz="4" w:space="0" w:color="auto"/>
            </w:tcBorders>
            <w:vAlign w:val="center"/>
          </w:tcPr>
          <w:p w:rsidR="00004115" w:rsidRPr="0069237C" w:rsidRDefault="00004115" w:rsidP="000F6D98">
            <w:pPr>
              <w:spacing w:before="120" w:after="120"/>
              <w:rPr>
                <w:rFonts w:ascii="Times New Roman" w:hAnsi="Times New Roman"/>
                <w:sz w:val="20"/>
                <w:szCs w:val="20"/>
              </w:rPr>
            </w:pPr>
          </w:p>
        </w:tc>
      </w:tr>
      <w:tr w:rsidR="00097E62" w:rsidRPr="004433FF" w:rsidTr="00EA6695">
        <w:tc>
          <w:tcPr>
            <w:tcW w:w="496" w:type="dxa"/>
            <w:tcBorders>
              <w:left w:val="single" w:sz="4" w:space="0" w:color="auto"/>
              <w:right w:val="single" w:sz="4" w:space="0" w:color="auto"/>
            </w:tcBorders>
            <w:vAlign w:val="center"/>
          </w:tcPr>
          <w:p w:rsidR="00097E62" w:rsidRPr="00B021A8" w:rsidRDefault="00004115" w:rsidP="004433FF">
            <w:pPr>
              <w:spacing w:before="120" w:after="120"/>
              <w:jc w:val="center"/>
              <w:rPr>
                <w:rFonts w:ascii="Times New Roman" w:hAnsi="Times New Roman"/>
                <w:b/>
                <w:sz w:val="20"/>
                <w:szCs w:val="20"/>
              </w:rPr>
            </w:pPr>
            <w:r>
              <w:rPr>
                <w:rFonts w:ascii="Times New Roman" w:hAnsi="Times New Roman"/>
                <w:b/>
                <w:sz w:val="20"/>
                <w:szCs w:val="20"/>
              </w:rPr>
              <w:lastRenderedPageBreak/>
              <w:t>17. cd.</w:t>
            </w:r>
          </w:p>
        </w:tc>
        <w:tc>
          <w:tcPr>
            <w:tcW w:w="1417" w:type="dxa"/>
            <w:tcBorders>
              <w:left w:val="single" w:sz="4" w:space="0" w:color="auto"/>
            </w:tcBorders>
            <w:vAlign w:val="center"/>
          </w:tcPr>
          <w:p w:rsidR="00097E62" w:rsidRPr="002706DC" w:rsidRDefault="00097E62" w:rsidP="00C55128">
            <w:pPr>
              <w:spacing w:before="120" w:after="120"/>
              <w:rPr>
                <w:rFonts w:ascii="Times New Roman" w:hAnsi="Times New Roman"/>
                <w:b/>
                <w:sz w:val="22"/>
                <w:szCs w:val="22"/>
              </w:rPr>
            </w:pPr>
            <w:r>
              <w:rPr>
                <w:rFonts w:ascii="Times New Roman" w:hAnsi="Times New Roman"/>
                <w:b/>
                <w:sz w:val="20"/>
                <w:szCs w:val="20"/>
              </w:rPr>
              <w:t>Rozdział XII ust. 1 pkt 1-4</w:t>
            </w:r>
          </w:p>
        </w:tc>
        <w:tc>
          <w:tcPr>
            <w:tcW w:w="1985" w:type="dxa"/>
            <w:vAlign w:val="center"/>
          </w:tcPr>
          <w:p w:rsidR="00097E62" w:rsidRDefault="00097E62" w:rsidP="007C5498">
            <w:pPr>
              <w:spacing w:before="120"/>
              <w:rPr>
                <w:rFonts w:ascii="Times New Roman" w:hAnsi="Times New Roman"/>
                <w:b/>
                <w:sz w:val="20"/>
                <w:szCs w:val="20"/>
              </w:rPr>
            </w:pPr>
            <w:r w:rsidRPr="00720EA1">
              <w:rPr>
                <w:rFonts w:ascii="Times New Roman" w:hAnsi="Times New Roman"/>
                <w:b/>
                <w:sz w:val="20"/>
                <w:szCs w:val="20"/>
              </w:rPr>
              <w:t xml:space="preserve">Porozumienie </w:t>
            </w:r>
            <w:r>
              <w:rPr>
                <w:rFonts w:ascii="Times New Roman" w:hAnsi="Times New Roman"/>
                <w:b/>
                <w:sz w:val="20"/>
                <w:szCs w:val="20"/>
              </w:rPr>
              <w:t>AUTYZM-POLSKA</w:t>
            </w:r>
          </w:p>
          <w:p w:rsidR="00097E62" w:rsidRPr="00720EA1" w:rsidRDefault="00097E62" w:rsidP="00461DA3">
            <w:pPr>
              <w:spacing w:before="240" w:after="120"/>
              <w:rPr>
                <w:rFonts w:ascii="Times New Roman" w:hAnsi="Times New Roman"/>
                <w:sz w:val="20"/>
                <w:szCs w:val="20"/>
              </w:rPr>
            </w:pPr>
            <w:r>
              <w:rPr>
                <w:rFonts w:ascii="Times New Roman" w:hAnsi="Times New Roman"/>
                <w:b/>
                <w:sz w:val="20"/>
                <w:szCs w:val="20"/>
              </w:rPr>
              <w:t>Fundacja SYNAPSIS</w:t>
            </w:r>
          </w:p>
        </w:tc>
        <w:tc>
          <w:tcPr>
            <w:tcW w:w="3685" w:type="dxa"/>
            <w:vAlign w:val="center"/>
          </w:tcPr>
          <w:p w:rsidR="00097E62" w:rsidRPr="00720EA1" w:rsidRDefault="00097E62" w:rsidP="00461DA3">
            <w:pPr>
              <w:spacing w:before="120"/>
              <w:rPr>
                <w:rFonts w:ascii="Times New Roman" w:hAnsi="Times New Roman"/>
                <w:sz w:val="20"/>
                <w:szCs w:val="20"/>
              </w:rPr>
            </w:pPr>
            <w:r>
              <w:rPr>
                <w:rFonts w:ascii="Times New Roman" w:hAnsi="Times New Roman"/>
                <w:sz w:val="20"/>
                <w:szCs w:val="20"/>
              </w:rPr>
              <w:t xml:space="preserve">W projekcie </w:t>
            </w:r>
            <w:r w:rsidRPr="006A70A6">
              <w:rPr>
                <w:rFonts w:ascii="Times New Roman" w:hAnsi="Times New Roman"/>
                <w:b/>
                <w:sz w:val="20"/>
                <w:szCs w:val="20"/>
              </w:rPr>
              <w:t>nie określono</w:t>
            </w:r>
            <w:r>
              <w:rPr>
                <w:rFonts w:ascii="Times New Roman" w:hAnsi="Times New Roman"/>
                <w:sz w:val="20"/>
                <w:szCs w:val="20"/>
              </w:rPr>
              <w:t>:</w:t>
            </w:r>
          </w:p>
          <w:p w:rsidR="00097E62" w:rsidRPr="00720EA1" w:rsidRDefault="00097E62" w:rsidP="001A1D6D">
            <w:pPr>
              <w:rPr>
                <w:rFonts w:ascii="Times New Roman" w:hAnsi="Times New Roman"/>
                <w:sz w:val="20"/>
                <w:szCs w:val="20"/>
              </w:rPr>
            </w:pPr>
            <w:r>
              <w:rPr>
                <w:rFonts w:ascii="Times New Roman" w:hAnsi="Times New Roman"/>
                <w:sz w:val="20"/>
                <w:szCs w:val="20"/>
              </w:rPr>
              <w:t>(pkt </w:t>
            </w:r>
            <w:r w:rsidRPr="00720EA1">
              <w:rPr>
                <w:rFonts w:ascii="Times New Roman" w:hAnsi="Times New Roman"/>
                <w:sz w:val="20"/>
                <w:szCs w:val="20"/>
              </w:rPr>
              <w:t>1</w:t>
            </w:r>
            <w:r>
              <w:rPr>
                <w:rFonts w:ascii="Times New Roman" w:hAnsi="Times New Roman"/>
                <w:sz w:val="20"/>
                <w:szCs w:val="20"/>
              </w:rPr>
              <w:t>) pierwszego wskaźnika nakładu</w:t>
            </w:r>
          </w:p>
          <w:p w:rsidR="00097E62" w:rsidRPr="00720EA1" w:rsidRDefault="00097E62" w:rsidP="001A1D6D">
            <w:pPr>
              <w:rPr>
                <w:rFonts w:ascii="Times New Roman" w:hAnsi="Times New Roman"/>
                <w:sz w:val="20"/>
                <w:szCs w:val="20"/>
              </w:rPr>
            </w:pPr>
            <w:r w:rsidRPr="00720EA1">
              <w:rPr>
                <w:rFonts w:ascii="Times New Roman" w:hAnsi="Times New Roman"/>
                <w:sz w:val="20"/>
                <w:szCs w:val="20"/>
              </w:rPr>
              <w:t>(pk</w:t>
            </w:r>
            <w:r>
              <w:rPr>
                <w:rFonts w:ascii="Times New Roman" w:hAnsi="Times New Roman"/>
                <w:sz w:val="20"/>
                <w:szCs w:val="20"/>
              </w:rPr>
              <w:t>t 2) drugiego wskaźnika nakładu</w:t>
            </w:r>
          </w:p>
          <w:p w:rsidR="00097E62" w:rsidRPr="00720EA1" w:rsidRDefault="00097E62" w:rsidP="001A1D6D">
            <w:pPr>
              <w:rPr>
                <w:rFonts w:ascii="Times New Roman" w:hAnsi="Times New Roman"/>
                <w:sz w:val="20"/>
                <w:szCs w:val="20"/>
              </w:rPr>
            </w:pPr>
            <w:r>
              <w:rPr>
                <w:rFonts w:ascii="Times New Roman" w:hAnsi="Times New Roman"/>
                <w:sz w:val="20"/>
                <w:szCs w:val="20"/>
              </w:rPr>
              <w:t>(pkt </w:t>
            </w:r>
            <w:r w:rsidRPr="00720EA1">
              <w:rPr>
                <w:rFonts w:ascii="Times New Roman" w:hAnsi="Times New Roman"/>
                <w:sz w:val="20"/>
                <w:szCs w:val="20"/>
              </w:rPr>
              <w:t>3) wskaźnika produktu oraz</w:t>
            </w:r>
          </w:p>
          <w:p w:rsidR="00097E62" w:rsidRPr="00720EA1" w:rsidRDefault="00097E62" w:rsidP="001A1D6D">
            <w:pPr>
              <w:rPr>
                <w:rFonts w:ascii="Times New Roman" w:hAnsi="Times New Roman"/>
                <w:sz w:val="20"/>
                <w:szCs w:val="20"/>
              </w:rPr>
            </w:pPr>
            <w:r>
              <w:rPr>
                <w:rFonts w:ascii="Times New Roman" w:hAnsi="Times New Roman"/>
                <w:sz w:val="20"/>
                <w:szCs w:val="20"/>
              </w:rPr>
              <w:t>(pkt </w:t>
            </w:r>
            <w:r w:rsidRPr="00720EA1">
              <w:rPr>
                <w:rFonts w:ascii="Times New Roman" w:hAnsi="Times New Roman"/>
                <w:sz w:val="20"/>
                <w:szCs w:val="20"/>
              </w:rPr>
              <w:t>4) pierwszego wskaźnika rezultatu</w:t>
            </w:r>
          </w:p>
          <w:p w:rsidR="00097E62" w:rsidRPr="00720EA1" w:rsidRDefault="00097E62" w:rsidP="00C55128">
            <w:pPr>
              <w:rPr>
                <w:rFonts w:ascii="Times New Roman" w:hAnsi="Times New Roman"/>
                <w:sz w:val="20"/>
                <w:szCs w:val="20"/>
              </w:rPr>
            </w:pPr>
            <w:r w:rsidRPr="00720EA1">
              <w:rPr>
                <w:rFonts w:ascii="Times New Roman" w:hAnsi="Times New Roman"/>
                <w:sz w:val="20"/>
                <w:szCs w:val="20"/>
              </w:rPr>
              <w:t>Bardzo ważne jest, aby wskaźniki te były zróżnicowane i były uzależnione od stopnia i</w:t>
            </w:r>
            <w:r>
              <w:rPr>
                <w:rFonts w:ascii="Times New Roman" w:hAnsi="Times New Roman"/>
                <w:sz w:val="20"/>
                <w:szCs w:val="20"/>
              </w:rPr>
              <w:t> </w:t>
            </w:r>
            <w:r w:rsidRPr="00720EA1">
              <w:rPr>
                <w:rFonts w:ascii="Times New Roman" w:hAnsi="Times New Roman"/>
                <w:sz w:val="20"/>
                <w:szCs w:val="20"/>
              </w:rPr>
              <w:t>rodzaju niepełnosprawności beneficjentów ostatecznych w Projekcie – to jest faktycznych a</w:t>
            </w:r>
            <w:r>
              <w:rPr>
                <w:rFonts w:ascii="Times New Roman" w:hAnsi="Times New Roman"/>
                <w:sz w:val="20"/>
                <w:szCs w:val="20"/>
              </w:rPr>
              <w:t> </w:t>
            </w:r>
            <w:r w:rsidRPr="00720EA1">
              <w:rPr>
                <w:rFonts w:ascii="Times New Roman" w:hAnsi="Times New Roman"/>
                <w:sz w:val="20"/>
                <w:szCs w:val="20"/>
              </w:rPr>
              <w:t>nie tylko minimalnych proporcji udziału osób z</w:t>
            </w:r>
            <w:r>
              <w:rPr>
                <w:rFonts w:ascii="Times New Roman" w:hAnsi="Times New Roman"/>
                <w:sz w:val="20"/>
                <w:szCs w:val="20"/>
              </w:rPr>
              <w:t> </w:t>
            </w:r>
            <w:r w:rsidRPr="00720EA1">
              <w:rPr>
                <w:rFonts w:ascii="Times New Roman" w:hAnsi="Times New Roman"/>
                <w:sz w:val="20"/>
                <w:szCs w:val="20"/>
              </w:rPr>
              <w:t>umiarkowanym i</w:t>
            </w:r>
            <w:r>
              <w:rPr>
                <w:rFonts w:ascii="Times New Roman" w:hAnsi="Times New Roman"/>
                <w:sz w:val="20"/>
                <w:szCs w:val="20"/>
              </w:rPr>
              <w:t> </w:t>
            </w:r>
            <w:r w:rsidRPr="00720EA1">
              <w:rPr>
                <w:rFonts w:ascii="Times New Roman" w:hAnsi="Times New Roman"/>
                <w:sz w:val="20"/>
                <w:szCs w:val="20"/>
              </w:rPr>
              <w:t>znacznym stopniem niepełnosprawności oraz udziału osób z</w:t>
            </w:r>
            <w:r>
              <w:rPr>
                <w:rFonts w:ascii="Times New Roman" w:hAnsi="Times New Roman"/>
                <w:sz w:val="20"/>
                <w:szCs w:val="20"/>
              </w:rPr>
              <w:t> </w:t>
            </w:r>
            <w:r w:rsidRPr="00720EA1">
              <w:rPr>
                <w:rFonts w:ascii="Times New Roman" w:hAnsi="Times New Roman"/>
                <w:sz w:val="20"/>
                <w:szCs w:val="20"/>
              </w:rPr>
              <w:t>niepełnosprawnością intelektualną lub całościowymi zaburzeniami rozwojowymi.</w:t>
            </w:r>
            <w:r>
              <w:rPr>
                <w:rFonts w:ascii="Times New Roman" w:hAnsi="Times New Roman"/>
                <w:sz w:val="20"/>
                <w:szCs w:val="20"/>
              </w:rPr>
              <w:t xml:space="preserve"> </w:t>
            </w:r>
            <w:r w:rsidRPr="00720EA1">
              <w:rPr>
                <w:rFonts w:ascii="Times New Roman" w:hAnsi="Times New Roman"/>
                <w:sz w:val="20"/>
                <w:szCs w:val="20"/>
              </w:rPr>
              <w:t>Zatem dla osób z niepełnosprawnością intelektualną i</w:t>
            </w:r>
            <w:r>
              <w:rPr>
                <w:rFonts w:ascii="Times New Roman" w:hAnsi="Times New Roman"/>
                <w:sz w:val="20"/>
                <w:szCs w:val="20"/>
              </w:rPr>
              <w:t> </w:t>
            </w:r>
            <w:r w:rsidRPr="00720EA1">
              <w:rPr>
                <w:rFonts w:ascii="Times New Roman" w:hAnsi="Times New Roman"/>
                <w:sz w:val="20"/>
                <w:szCs w:val="20"/>
              </w:rPr>
              <w:t>całościowymi zaburzeniami rozwojowymi proponujemy w stosunku do standardowych wskaźników:</w:t>
            </w:r>
          </w:p>
          <w:p w:rsidR="00097E62" w:rsidRPr="00720EA1" w:rsidRDefault="00097E62" w:rsidP="001A1D6D">
            <w:pPr>
              <w:rPr>
                <w:rFonts w:ascii="Times New Roman" w:hAnsi="Times New Roman"/>
                <w:sz w:val="20"/>
                <w:szCs w:val="20"/>
              </w:rPr>
            </w:pPr>
            <w:r w:rsidRPr="00720EA1">
              <w:rPr>
                <w:rFonts w:ascii="Times New Roman" w:hAnsi="Times New Roman"/>
                <w:sz w:val="20"/>
                <w:szCs w:val="20"/>
              </w:rPr>
              <w:t>(pkt</w:t>
            </w:r>
            <w:r>
              <w:rPr>
                <w:rFonts w:ascii="Times New Roman" w:hAnsi="Times New Roman"/>
                <w:sz w:val="20"/>
                <w:szCs w:val="20"/>
              </w:rPr>
              <w:t> </w:t>
            </w:r>
            <w:r w:rsidRPr="00720EA1">
              <w:rPr>
                <w:rFonts w:ascii="Times New Roman" w:hAnsi="Times New Roman"/>
                <w:sz w:val="20"/>
                <w:szCs w:val="20"/>
              </w:rPr>
              <w:t>1) pierwszy wskaźnik nakładu - wyższy</w:t>
            </w:r>
          </w:p>
          <w:p w:rsidR="00097E62" w:rsidRPr="00720EA1" w:rsidRDefault="00097E62" w:rsidP="001A1D6D">
            <w:pPr>
              <w:rPr>
                <w:rFonts w:ascii="Times New Roman" w:hAnsi="Times New Roman"/>
                <w:sz w:val="20"/>
                <w:szCs w:val="20"/>
              </w:rPr>
            </w:pPr>
            <w:r w:rsidRPr="00720EA1">
              <w:rPr>
                <w:rFonts w:ascii="Times New Roman" w:hAnsi="Times New Roman"/>
                <w:sz w:val="20"/>
                <w:szCs w:val="20"/>
              </w:rPr>
              <w:t>(pkt</w:t>
            </w:r>
            <w:r>
              <w:rPr>
                <w:rFonts w:ascii="Times New Roman" w:hAnsi="Times New Roman"/>
                <w:sz w:val="20"/>
                <w:szCs w:val="20"/>
              </w:rPr>
              <w:t> </w:t>
            </w:r>
            <w:r w:rsidRPr="00720EA1">
              <w:rPr>
                <w:rFonts w:ascii="Times New Roman" w:hAnsi="Times New Roman"/>
                <w:sz w:val="20"/>
                <w:szCs w:val="20"/>
              </w:rPr>
              <w:t>2) drugi wskaźnik nakładu - wyższy</w:t>
            </w:r>
          </w:p>
          <w:p w:rsidR="00097E62" w:rsidRPr="00720EA1" w:rsidRDefault="00097E62" w:rsidP="001A1D6D">
            <w:pPr>
              <w:rPr>
                <w:rFonts w:ascii="Times New Roman" w:hAnsi="Times New Roman"/>
                <w:sz w:val="20"/>
                <w:szCs w:val="20"/>
              </w:rPr>
            </w:pPr>
            <w:r w:rsidRPr="00720EA1">
              <w:rPr>
                <w:rFonts w:ascii="Times New Roman" w:hAnsi="Times New Roman"/>
                <w:sz w:val="20"/>
                <w:szCs w:val="20"/>
              </w:rPr>
              <w:t>(pkt</w:t>
            </w:r>
            <w:r>
              <w:rPr>
                <w:rFonts w:ascii="Times New Roman" w:hAnsi="Times New Roman"/>
                <w:sz w:val="20"/>
                <w:szCs w:val="20"/>
              </w:rPr>
              <w:t> </w:t>
            </w:r>
            <w:r w:rsidRPr="00720EA1">
              <w:rPr>
                <w:rFonts w:ascii="Times New Roman" w:hAnsi="Times New Roman"/>
                <w:sz w:val="20"/>
                <w:szCs w:val="20"/>
              </w:rPr>
              <w:t>3) wskaźnik produktu - wyższy</w:t>
            </w:r>
          </w:p>
          <w:p w:rsidR="00097E62" w:rsidRPr="00720EA1" w:rsidRDefault="00097E62" w:rsidP="00C55128">
            <w:pPr>
              <w:spacing w:after="60"/>
              <w:rPr>
                <w:rFonts w:ascii="Times New Roman" w:hAnsi="Times New Roman"/>
                <w:sz w:val="20"/>
                <w:szCs w:val="20"/>
              </w:rPr>
            </w:pPr>
            <w:r w:rsidRPr="00720EA1">
              <w:rPr>
                <w:rFonts w:ascii="Times New Roman" w:hAnsi="Times New Roman"/>
                <w:sz w:val="20"/>
                <w:szCs w:val="20"/>
              </w:rPr>
              <w:t>(pkt</w:t>
            </w:r>
            <w:r>
              <w:rPr>
                <w:rFonts w:ascii="Times New Roman" w:hAnsi="Times New Roman"/>
                <w:sz w:val="20"/>
                <w:szCs w:val="20"/>
              </w:rPr>
              <w:t> </w:t>
            </w:r>
            <w:r w:rsidRPr="00720EA1">
              <w:rPr>
                <w:rFonts w:ascii="Times New Roman" w:hAnsi="Times New Roman"/>
                <w:sz w:val="20"/>
                <w:szCs w:val="20"/>
              </w:rPr>
              <w:t>4) pierwsze</w:t>
            </w:r>
            <w:r>
              <w:rPr>
                <w:rFonts w:ascii="Times New Roman" w:hAnsi="Times New Roman"/>
                <w:sz w:val="20"/>
                <w:szCs w:val="20"/>
              </w:rPr>
              <w:t>go wskaźnika rezultatu - niższy</w:t>
            </w:r>
          </w:p>
        </w:tc>
        <w:tc>
          <w:tcPr>
            <w:tcW w:w="5121" w:type="dxa"/>
            <w:vAlign w:val="center"/>
          </w:tcPr>
          <w:p w:rsidR="00097E62" w:rsidRPr="008310F0" w:rsidRDefault="00097E62" w:rsidP="006473A4">
            <w:pPr>
              <w:rPr>
                <w:rFonts w:ascii="Times New Roman" w:hAnsi="Times New Roman"/>
                <w:sz w:val="20"/>
                <w:szCs w:val="20"/>
              </w:rPr>
            </w:pPr>
            <w:r w:rsidRPr="008310F0">
              <w:rPr>
                <w:rFonts w:ascii="Times New Roman" w:hAnsi="Times New Roman"/>
                <w:sz w:val="20"/>
                <w:szCs w:val="20"/>
              </w:rPr>
              <w:t xml:space="preserve">Projekt realizowany jest dla różnych grup niepełnosprawnych, w tym szczególnie </w:t>
            </w:r>
            <w:proofErr w:type="spellStart"/>
            <w:r w:rsidRPr="008310F0">
              <w:rPr>
                <w:rFonts w:ascii="Times New Roman" w:hAnsi="Times New Roman"/>
                <w:sz w:val="20"/>
                <w:szCs w:val="20"/>
              </w:rPr>
              <w:t>defaworyzowanych</w:t>
            </w:r>
            <w:proofErr w:type="spellEnd"/>
            <w:r w:rsidRPr="008310F0">
              <w:rPr>
                <w:rFonts w:ascii="Times New Roman" w:hAnsi="Times New Roman"/>
                <w:sz w:val="20"/>
                <w:szCs w:val="20"/>
              </w:rPr>
              <w:t xml:space="preserve"> na rynku pracy. Inne są możliwości zatrudnienia osób z wyższym wykształceniem dotkniętych niepełnosprawnością fizyczną, zaś inne osób z autyzmem czy niepełnosprawnością intelektualną, absolwentów szkół przysposabiających do pracy. Zróżnicowanie kryteriów stanowi natomiast niezbędne dostosowanie</w:t>
            </w:r>
            <w:r>
              <w:rPr>
                <w:rFonts w:ascii="Times New Roman" w:hAnsi="Times New Roman"/>
                <w:sz w:val="20"/>
                <w:szCs w:val="20"/>
              </w:rPr>
              <w:t xml:space="preserve"> warunków Programu do potrzeb i </w:t>
            </w:r>
            <w:r w:rsidRPr="008310F0">
              <w:rPr>
                <w:rFonts w:ascii="Times New Roman" w:hAnsi="Times New Roman"/>
                <w:sz w:val="20"/>
                <w:szCs w:val="20"/>
              </w:rPr>
              <w:t>możliwości poszczególnych grup osób niepełnosprawnych.</w:t>
            </w:r>
          </w:p>
          <w:p w:rsidR="00097E62" w:rsidRPr="008310F0" w:rsidRDefault="00097E62" w:rsidP="00C55128">
            <w:pPr>
              <w:rPr>
                <w:rFonts w:ascii="Times New Roman" w:hAnsi="Times New Roman"/>
                <w:sz w:val="20"/>
                <w:szCs w:val="20"/>
              </w:rPr>
            </w:pPr>
            <w:r w:rsidRPr="008310F0">
              <w:rPr>
                <w:rFonts w:ascii="Times New Roman" w:hAnsi="Times New Roman"/>
                <w:sz w:val="20"/>
                <w:szCs w:val="20"/>
              </w:rPr>
              <w:t>Założenia zasadnie uwzględniają trudniejszą sytuację osób ze specyficznymi niepełnosprawnościami w zakresie wymiaru etatu minimalnego zatrudnienia czy proporcji osób z poszczególnymi stopniami niepełnosprawności.</w:t>
            </w:r>
          </w:p>
          <w:p w:rsidR="00097E62" w:rsidRPr="008310F0" w:rsidRDefault="00097E62" w:rsidP="00C55128">
            <w:pPr>
              <w:rPr>
                <w:rFonts w:ascii="Times New Roman" w:hAnsi="Times New Roman"/>
                <w:sz w:val="20"/>
                <w:szCs w:val="20"/>
              </w:rPr>
            </w:pPr>
            <w:r w:rsidRPr="008310F0">
              <w:rPr>
                <w:rFonts w:ascii="Times New Roman" w:hAnsi="Times New Roman"/>
                <w:sz w:val="20"/>
                <w:szCs w:val="20"/>
              </w:rPr>
              <w:t>Wskaźniki nakładu, wskaźniki produktu oraz wskaźniki rezultatu są natomiast kluczowe dla możliwości realizacji projektu dla grup osób z niepełnosprawnością umiarkowaną lub znaczną a przede wszystkim dla osób ze specyficznymi niepełnosprawnościami, będącymi przyczyną szczególnych trudności w wejściu na rynek pracy – to jest niepełnosprawnością intelektualną i całościowymi zaburzeniami rozwojowymi.</w:t>
            </w:r>
          </w:p>
          <w:p w:rsidR="00097E62" w:rsidRPr="008310F0" w:rsidRDefault="00097E62" w:rsidP="00097E62">
            <w:pPr>
              <w:numPr>
                <w:ilvl w:val="0"/>
                <w:numId w:val="4"/>
              </w:numPr>
              <w:rPr>
                <w:rFonts w:ascii="Times New Roman" w:hAnsi="Times New Roman"/>
                <w:sz w:val="20"/>
                <w:szCs w:val="20"/>
              </w:rPr>
            </w:pPr>
            <w:r w:rsidRPr="008310F0">
              <w:rPr>
                <w:rFonts w:ascii="Times New Roman" w:hAnsi="Times New Roman"/>
                <w:sz w:val="20"/>
                <w:szCs w:val="20"/>
              </w:rPr>
              <w:t>Pierwszy wskaźnik nakładu. Osoby z autyzmem lub/i niepełnosprawnością intelektualną gorzej niż inni niepełnosprawni pracują w grupie, potrzebują więcej godzin indywidualnych wsparcia, a personel udzielający wsparcia musi posiadać specjalistyczne przygotowanie – zatem koszt jednej godziny wsparcia  może być znacznie wyższy od standardowego.</w:t>
            </w:r>
          </w:p>
          <w:p w:rsidR="00097E62" w:rsidRPr="00720EA1" w:rsidRDefault="00097E62" w:rsidP="00097E62">
            <w:pPr>
              <w:numPr>
                <w:ilvl w:val="0"/>
                <w:numId w:val="4"/>
              </w:numPr>
              <w:rPr>
                <w:rFonts w:ascii="Times New Roman" w:hAnsi="Times New Roman"/>
                <w:sz w:val="20"/>
                <w:szCs w:val="20"/>
              </w:rPr>
            </w:pPr>
            <w:r w:rsidRPr="00720EA1">
              <w:rPr>
                <w:rFonts w:ascii="Times New Roman" w:hAnsi="Times New Roman"/>
                <w:sz w:val="20"/>
                <w:szCs w:val="20"/>
              </w:rPr>
              <w:t xml:space="preserve">Drugi wskaźnik nakładu. Iloraz kwoty dofinansowania </w:t>
            </w:r>
            <w:r w:rsidRPr="00720EA1">
              <w:rPr>
                <w:rFonts w:ascii="Times New Roman" w:hAnsi="Times New Roman"/>
                <w:sz w:val="20"/>
                <w:szCs w:val="20"/>
              </w:rPr>
              <w:lastRenderedPageBreak/>
              <w:t>oraz liczby beneficjentów ostatecznych projektu, którzy zostaną zatrudnieni w</w:t>
            </w:r>
            <w:r>
              <w:rPr>
                <w:rFonts w:ascii="Times New Roman" w:hAnsi="Times New Roman"/>
                <w:sz w:val="20"/>
                <w:szCs w:val="20"/>
              </w:rPr>
              <w:t> </w:t>
            </w:r>
            <w:r w:rsidRPr="00720EA1">
              <w:rPr>
                <w:rFonts w:ascii="Times New Roman" w:hAnsi="Times New Roman"/>
                <w:sz w:val="20"/>
                <w:szCs w:val="20"/>
              </w:rPr>
              <w:t>wyniku realizacji projektu może się bardzo znacząco różnić w przypadku osób np. z</w:t>
            </w:r>
            <w:r>
              <w:rPr>
                <w:rFonts w:ascii="Times New Roman" w:hAnsi="Times New Roman"/>
                <w:sz w:val="20"/>
                <w:szCs w:val="20"/>
              </w:rPr>
              <w:t> </w:t>
            </w:r>
            <w:r w:rsidRPr="00720EA1">
              <w:rPr>
                <w:rFonts w:ascii="Times New Roman" w:hAnsi="Times New Roman"/>
                <w:sz w:val="20"/>
                <w:szCs w:val="20"/>
              </w:rPr>
              <w:t>niepełnosprawnością ruchową i osób z autyzmem czy niepełnosprawnością intelektualną. Osoby te potrzebują bowiem więcej wsparcia, większej liczby godzin, często zajęć i treningów indywidualnych, zatem projekty na rzecz takich osób są zawsze droższe. Natomiast rezultaty zatrudnieniowe niższe. Zatem wskaźnik ten powinien być dla tych osób wyższy.</w:t>
            </w:r>
          </w:p>
          <w:p w:rsidR="00097E62" w:rsidRPr="00720EA1" w:rsidRDefault="00097E62" w:rsidP="00097E62">
            <w:pPr>
              <w:numPr>
                <w:ilvl w:val="0"/>
                <w:numId w:val="4"/>
              </w:numPr>
              <w:rPr>
                <w:rFonts w:ascii="Times New Roman" w:hAnsi="Times New Roman"/>
                <w:sz w:val="20"/>
                <w:szCs w:val="20"/>
              </w:rPr>
            </w:pPr>
            <w:r w:rsidRPr="00720EA1">
              <w:rPr>
                <w:rFonts w:ascii="Times New Roman" w:hAnsi="Times New Roman"/>
                <w:sz w:val="20"/>
                <w:szCs w:val="20"/>
              </w:rPr>
              <w:t>Średnia liczba godzin wsparcia udzielonego jednemu beneficjentowi ostatecznemu projektu z zasady musi być większa dla osób z</w:t>
            </w:r>
            <w:r>
              <w:rPr>
                <w:rFonts w:ascii="Times New Roman" w:hAnsi="Times New Roman"/>
                <w:sz w:val="20"/>
                <w:szCs w:val="20"/>
              </w:rPr>
              <w:t> </w:t>
            </w:r>
            <w:r w:rsidRPr="00720EA1">
              <w:rPr>
                <w:rFonts w:ascii="Times New Roman" w:hAnsi="Times New Roman"/>
                <w:sz w:val="20"/>
                <w:szCs w:val="20"/>
              </w:rPr>
              <w:t>wymienionych wyżej grup, jeśli Program ma być dla nich dostępny. Zatem wskaźnik produktu powinien być dla tych grup wyższy.</w:t>
            </w:r>
          </w:p>
          <w:p w:rsidR="00097E62" w:rsidRPr="00720EA1" w:rsidRDefault="00097E62" w:rsidP="00097E62">
            <w:pPr>
              <w:numPr>
                <w:ilvl w:val="0"/>
                <w:numId w:val="4"/>
              </w:numPr>
              <w:rPr>
                <w:rFonts w:ascii="Times New Roman" w:hAnsi="Times New Roman"/>
                <w:sz w:val="20"/>
                <w:szCs w:val="20"/>
              </w:rPr>
            </w:pPr>
            <w:r w:rsidRPr="00720EA1">
              <w:rPr>
                <w:rFonts w:ascii="Times New Roman" w:hAnsi="Times New Roman"/>
                <w:sz w:val="20"/>
                <w:szCs w:val="20"/>
              </w:rPr>
              <w:t>Pierwszy wskaźnik rezultatu powinien być natomiast niższy, ponieważ wszystkie dotychczasowe doświadczenia wskazują, że liczba osób z całościowymi zaburzeniami rozwojowymi czy niepełnosprawnością intelektualną ma większe niż osoby z innymi niepełnosprawnościami trudności w</w:t>
            </w:r>
            <w:r>
              <w:rPr>
                <w:rFonts w:ascii="Times New Roman" w:hAnsi="Times New Roman"/>
                <w:sz w:val="20"/>
                <w:szCs w:val="20"/>
              </w:rPr>
              <w:t> </w:t>
            </w:r>
            <w:r w:rsidRPr="00720EA1">
              <w:rPr>
                <w:rFonts w:ascii="Times New Roman" w:hAnsi="Times New Roman"/>
                <w:sz w:val="20"/>
                <w:szCs w:val="20"/>
              </w:rPr>
              <w:t>zatrudnieniu i</w:t>
            </w:r>
            <w:r>
              <w:rPr>
                <w:rFonts w:ascii="Times New Roman" w:hAnsi="Times New Roman"/>
                <w:sz w:val="20"/>
                <w:szCs w:val="20"/>
              </w:rPr>
              <w:t> </w:t>
            </w:r>
            <w:r w:rsidRPr="00720EA1">
              <w:rPr>
                <w:rFonts w:ascii="Times New Roman" w:hAnsi="Times New Roman"/>
                <w:sz w:val="20"/>
                <w:szCs w:val="20"/>
              </w:rPr>
              <w:t>utrzymaniu pracy.</w:t>
            </w:r>
          </w:p>
          <w:p w:rsidR="00097E62" w:rsidRPr="00C55128" w:rsidRDefault="00097E62" w:rsidP="006473A4">
            <w:pPr>
              <w:rPr>
                <w:rFonts w:ascii="Times New Roman" w:hAnsi="Times New Roman"/>
                <w:sz w:val="20"/>
                <w:szCs w:val="20"/>
              </w:rPr>
            </w:pPr>
            <w:r w:rsidRPr="00720EA1">
              <w:rPr>
                <w:rFonts w:ascii="Times New Roman" w:hAnsi="Times New Roman"/>
                <w:sz w:val="20"/>
                <w:szCs w:val="20"/>
              </w:rPr>
              <w:t>Reasumując, osoby z całościowymi zaburzeniami rozwojowymi czy niepełnosprawnością intelektualną potrzebują o wiele więcej godzin wsparcia niż osoby z</w:t>
            </w:r>
            <w:r>
              <w:rPr>
                <w:rFonts w:ascii="Times New Roman" w:hAnsi="Times New Roman"/>
                <w:sz w:val="20"/>
                <w:szCs w:val="20"/>
              </w:rPr>
              <w:t> </w:t>
            </w:r>
            <w:r w:rsidRPr="00720EA1">
              <w:rPr>
                <w:rFonts w:ascii="Times New Roman" w:hAnsi="Times New Roman"/>
                <w:sz w:val="20"/>
                <w:szCs w:val="20"/>
              </w:rPr>
              <w:t>inną niepełnosprawnością, by uzyskać podobne umiejętności pracownicze, a osiągane w tej grupie rezultaty zatrudnieniowe są z zasady niższe. Nie wynika to z gorszej jakości projektu, ale ze specyfiki niepełnosprawności. W celu równego faktycznego, a nie tylko formalnego dostępu do projektu, wskaźniki nakładu, produktu i rezultatu powinn</w:t>
            </w:r>
            <w:r>
              <w:rPr>
                <w:rFonts w:ascii="Times New Roman" w:hAnsi="Times New Roman"/>
                <w:sz w:val="20"/>
                <w:szCs w:val="20"/>
              </w:rPr>
              <w:t>y być odpowiednio zróżnicowane.</w:t>
            </w:r>
          </w:p>
        </w:tc>
        <w:tc>
          <w:tcPr>
            <w:tcW w:w="2977" w:type="dxa"/>
            <w:vAlign w:val="center"/>
          </w:tcPr>
          <w:p w:rsidR="00097E62" w:rsidRDefault="00097E62" w:rsidP="00CB2E9E">
            <w:pPr>
              <w:spacing w:before="120"/>
              <w:rPr>
                <w:rFonts w:ascii="Times New Roman" w:hAnsi="Times New Roman"/>
                <w:b/>
                <w:sz w:val="20"/>
                <w:szCs w:val="20"/>
              </w:rPr>
            </w:pPr>
            <w:r w:rsidRPr="000227F7">
              <w:rPr>
                <w:rFonts w:ascii="Times New Roman" w:hAnsi="Times New Roman"/>
                <w:b/>
                <w:sz w:val="20"/>
                <w:szCs w:val="20"/>
              </w:rPr>
              <w:lastRenderedPageBreak/>
              <w:t>Uwaga nieuwzględniona.</w:t>
            </w:r>
          </w:p>
          <w:p w:rsidR="00097E62" w:rsidRPr="00720EA1" w:rsidRDefault="00097E62" w:rsidP="006A1598">
            <w:pPr>
              <w:spacing w:before="60"/>
              <w:rPr>
                <w:rFonts w:ascii="Times New Roman" w:hAnsi="Times New Roman"/>
                <w:sz w:val="20"/>
                <w:szCs w:val="20"/>
              </w:rPr>
            </w:pPr>
            <w:r>
              <w:rPr>
                <w:rFonts w:ascii="Times New Roman" w:hAnsi="Times New Roman"/>
                <w:sz w:val="20"/>
                <w:szCs w:val="20"/>
              </w:rPr>
              <w:t xml:space="preserve">Konstrukcje poszczególnych wskaźników ewaluacji wynikają z „Zasad wspierania realizacji zadań” (wskazane zostały w rozdziale XI Regulaminu kierunku pomocy 1). We wniosku składanym w ramach konkursu Wnioskodawca musi zaplanować wartości poszczególnych wskaźników – przy uwzględnieniu liczby beneficjentów ostatecznych, zaplanowanych w projekcie form wsparcia oraz kosztów realizacji projektu. Zaplanowane wartości podlegają ocenie przez komisję konkursową. W przypadku wskaźnika produktu i wskaźników rezultatu komisja sprawdza czy </w:t>
            </w:r>
            <w:r w:rsidRPr="00E61FBE">
              <w:rPr>
                <w:rFonts w:ascii="Times New Roman" w:hAnsi="Times New Roman"/>
                <w:sz w:val="20"/>
                <w:szCs w:val="20"/>
              </w:rPr>
              <w:t>zaplanowane wartości są realne do osiągnięcia, a także czy są adekwatne do zaplanowanych we wniosku nakładów</w:t>
            </w:r>
            <w:r>
              <w:rPr>
                <w:rFonts w:ascii="Times New Roman" w:hAnsi="Times New Roman"/>
                <w:sz w:val="20"/>
                <w:szCs w:val="20"/>
              </w:rPr>
              <w:t xml:space="preserve">. </w:t>
            </w:r>
            <w:r w:rsidRPr="00656763">
              <w:rPr>
                <w:rFonts w:ascii="Times New Roman" w:hAnsi="Times New Roman"/>
                <w:sz w:val="20"/>
                <w:szCs w:val="20"/>
              </w:rPr>
              <w:t>Ocena wartoś</w:t>
            </w:r>
            <w:r>
              <w:rPr>
                <w:rFonts w:ascii="Times New Roman" w:hAnsi="Times New Roman"/>
                <w:sz w:val="20"/>
                <w:szCs w:val="20"/>
              </w:rPr>
              <w:t>ci</w:t>
            </w:r>
            <w:r w:rsidRPr="00656763">
              <w:rPr>
                <w:rFonts w:ascii="Times New Roman" w:hAnsi="Times New Roman"/>
                <w:sz w:val="20"/>
                <w:szCs w:val="20"/>
              </w:rPr>
              <w:t xml:space="preserve"> wskaźników nakładu</w:t>
            </w:r>
            <w:r>
              <w:rPr>
                <w:rFonts w:ascii="Times New Roman" w:hAnsi="Times New Roman"/>
                <w:sz w:val="20"/>
                <w:szCs w:val="20"/>
              </w:rPr>
              <w:t xml:space="preserve"> przeprowadza</w:t>
            </w:r>
            <w:r w:rsidRPr="00656763">
              <w:rPr>
                <w:rFonts w:ascii="Times New Roman" w:hAnsi="Times New Roman"/>
                <w:sz w:val="20"/>
                <w:szCs w:val="20"/>
              </w:rPr>
              <w:t xml:space="preserve">na </w:t>
            </w:r>
            <w:r>
              <w:rPr>
                <w:rFonts w:ascii="Times New Roman" w:hAnsi="Times New Roman"/>
                <w:sz w:val="20"/>
                <w:szCs w:val="20"/>
              </w:rPr>
              <w:t>jest</w:t>
            </w:r>
            <w:r w:rsidRPr="00656763">
              <w:rPr>
                <w:rFonts w:ascii="Times New Roman" w:hAnsi="Times New Roman"/>
                <w:sz w:val="20"/>
                <w:szCs w:val="20"/>
              </w:rPr>
              <w:t xml:space="preserve"> z</w:t>
            </w:r>
            <w:r>
              <w:rPr>
                <w:rFonts w:ascii="Times New Roman" w:hAnsi="Times New Roman"/>
                <w:sz w:val="20"/>
                <w:szCs w:val="20"/>
              </w:rPr>
              <w:t> </w:t>
            </w:r>
            <w:r w:rsidRPr="00656763">
              <w:rPr>
                <w:rFonts w:ascii="Times New Roman" w:hAnsi="Times New Roman"/>
                <w:sz w:val="20"/>
                <w:szCs w:val="20"/>
              </w:rPr>
              <w:t xml:space="preserve">uwzględnieniem wartości wskaźników bazowych ustalonych przez Zarząd PFRON na podstawie </w:t>
            </w:r>
            <w:r w:rsidRPr="00656763">
              <w:rPr>
                <w:rFonts w:ascii="Times New Roman" w:hAnsi="Times New Roman"/>
                <w:sz w:val="20"/>
                <w:szCs w:val="20"/>
              </w:rPr>
              <w:lastRenderedPageBreak/>
              <w:t>analizy wartości wskaźników nakładu w projektach tego samego typu, zgłoszonych w</w:t>
            </w:r>
            <w:r>
              <w:rPr>
                <w:rFonts w:ascii="Times New Roman" w:hAnsi="Times New Roman"/>
                <w:sz w:val="20"/>
                <w:szCs w:val="20"/>
              </w:rPr>
              <w:t xml:space="preserve"> </w:t>
            </w:r>
            <w:r w:rsidRPr="00656763">
              <w:rPr>
                <w:rFonts w:ascii="Times New Roman" w:hAnsi="Times New Roman"/>
                <w:sz w:val="20"/>
                <w:szCs w:val="20"/>
              </w:rPr>
              <w:t>konkursie.</w:t>
            </w:r>
            <w:r w:rsidRPr="00656763">
              <w:rPr>
                <w:rFonts w:ascii="Times New Roman" w:hAnsi="Times New Roman"/>
                <w:sz w:val="26"/>
              </w:rPr>
              <w:t xml:space="preserve"> </w:t>
            </w:r>
            <w:r w:rsidRPr="00656763">
              <w:rPr>
                <w:rFonts w:ascii="Times New Roman" w:hAnsi="Times New Roman"/>
                <w:sz w:val="20"/>
                <w:szCs w:val="20"/>
              </w:rPr>
              <w:t>Jeżeli podczas oceny merytorycznej wniosku komisja konkursowa zidentyfikuje przekroczenie wartości wskaźnika nakładu w stosunku do wartości wskaźnika bazowego, wówczas proponowana przez komisję konkursową kwota dofinansowania może ulec obniżeniu (zmniejszeniu ulega wówczas wartość wskaźnika nakładu do poziomu porównywalnego z innymi projektami tego samego typu)</w:t>
            </w:r>
            <w:r>
              <w:rPr>
                <w:rFonts w:ascii="Times New Roman" w:hAnsi="Times New Roman"/>
                <w:sz w:val="20"/>
                <w:szCs w:val="20"/>
              </w:rPr>
              <w:t>.</w:t>
            </w: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BE7F0F" w:rsidRPr="00805EAE" w:rsidRDefault="00BE7F0F" w:rsidP="00097E62">
            <w:pPr>
              <w:spacing w:before="120" w:after="120"/>
              <w:jc w:val="center"/>
              <w:rPr>
                <w:rFonts w:ascii="Times New Roman" w:hAnsi="Times New Roman"/>
                <w:b/>
                <w:sz w:val="20"/>
                <w:szCs w:val="20"/>
              </w:rPr>
            </w:pPr>
            <w:r>
              <w:rPr>
                <w:rFonts w:ascii="Times New Roman" w:hAnsi="Times New Roman"/>
                <w:b/>
                <w:sz w:val="20"/>
                <w:szCs w:val="20"/>
              </w:rPr>
              <w:lastRenderedPageBreak/>
              <w:t>17.</w:t>
            </w:r>
            <w:r w:rsidR="00097E62">
              <w:rPr>
                <w:rFonts w:ascii="Times New Roman" w:hAnsi="Times New Roman"/>
                <w:b/>
                <w:sz w:val="20"/>
                <w:szCs w:val="20"/>
              </w:rPr>
              <w:t xml:space="preserve"> </w:t>
            </w:r>
            <w:r>
              <w:rPr>
                <w:rFonts w:ascii="Times New Roman" w:hAnsi="Times New Roman"/>
                <w:b/>
                <w:sz w:val="20"/>
                <w:szCs w:val="20"/>
              </w:rPr>
              <w:t>cd.</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XII ust. 1 pkt 1</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F17DFA" w:rsidRDefault="00AB5F17" w:rsidP="00330472">
            <w:pPr>
              <w:spacing w:before="120" w:after="120"/>
              <w:rPr>
                <w:rFonts w:ascii="Times New Roman" w:hAnsi="Times New Roman"/>
                <w:b/>
                <w:sz w:val="20"/>
                <w:szCs w:val="20"/>
              </w:rPr>
            </w:pPr>
            <w:r w:rsidRPr="00073469">
              <w:rPr>
                <w:rFonts w:ascii="Times New Roman" w:hAnsi="Times New Roman"/>
                <w:b/>
                <w:sz w:val="20"/>
                <w:szCs w:val="20"/>
              </w:rPr>
              <w:t>Fundacja Polskich Kawalerów Maltańskich POMOC MALTAŃSKA</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073469" w:rsidRDefault="00AB5F17" w:rsidP="00330472">
            <w:pPr>
              <w:spacing w:before="120" w:after="120"/>
              <w:rPr>
                <w:rFonts w:ascii="Times New Roman" w:hAnsi="Times New Roman"/>
                <w:sz w:val="20"/>
                <w:szCs w:val="20"/>
              </w:rPr>
            </w:pPr>
            <w:r w:rsidRPr="00073469">
              <w:rPr>
                <w:rFonts w:ascii="Times New Roman" w:hAnsi="Times New Roman"/>
                <w:sz w:val="20"/>
                <w:szCs w:val="20"/>
              </w:rPr>
              <w:t>Pierwszy wskaźnik nakładu – koszt jednej godziny wsparcia, rozumianej jako całokształt działań na rzecz beneficjenta ostatecznego projektu.</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073469" w:rsidRDefault="00AB5F17" w:rsidP="00E45C66">
            <w:pPr>
              <w:spacing w:before="120" w:after="120"/>
              <w:rPr>
                <w:rFonts w:ascii="Times New Roman" w:hAnsi="Times New Roman"/>
                <w:sz w:val="20"/>
                <w:szCs w:val="20"/>
              </w:rPr>
            </w:pPr>
            <w:r w:rsidRPr="00073469">
              <w:rPr>
                <w:rFonts w:ascii="Times New Roman" w:hAnsi="Times New Roman"/>
                <w:sz w:val="20"/>
                <w:szCs w:val="20"/>
              </w:rPr>
              <w:t>Godzinę wsparcia należy rozumieć jako całokształt działań na rzecz beneficjenta ostatecznego projektu, tj. czas bezpośrednich z</w:t>
            </w:r>
            <w:r w:rsidR="00E45C66">
              <w:rPr>
                <w:rFonts w:ascii="Times New Roman" w:hAnsi="Times New Roman"/>
                <w:sz w:val="20"/>
                <w:szCs w:val="20"/>
              </w:rPr>
              <w:t xml:space="preserve"> </w:t>
            </w:r>
            <w:r w:rsidRPr="00073469">
              <w:rPr>
                <w:rFonts w:ascii="Times New Roman" w:hAnsi="Times New Roman"/>
                <w:sz w:val="20"/>
                <w:szCs w:val="20"/>
              </w:rPr>
              <w:t>nim spotkań, czas poświęcony na przygotowanie dokumentów, wyszukiwanie ofert pracy, rozmowy z pracodawcami, monitoring mailowy i</w:t>
            </w:r>
            <w:r w:rsidR="00E45C66">
              <w:rPr>
                <w:rFonts w:ascii="Times New Roman" w:hAnsi="Times New Roman"/>
                <w:sz w:val="20"/>
                <w:szCs w:val="20"/>
              </w:rPr>
              <w:t> </w:t>
            </w:r>
            <w:r w:rsidRPr="00073469">
              <w:rPr>
                <w:rFonts w:ascii="Times New Roman" w:hAnsi="Times New Roman"/>
                <w:sz w:val="20"/>
                <w:szCs w:val="20"/>
              </w:rPr>
              <w:t>telefoniczny beneficjenta (czyli również działania nie potwierdzone bezpośrednio podpisem beneficjenta).</w:t>
            </w:r>
          </w:p>
        </w:tc>
        <w:tc>
          <w:tcPr>
            <w:tcW w:w="2977" w:type="dxa"/>
            <w:tcBorders>
              <w:top w:val="single" w:sz="4" w:space="0" w:color="auto"/>
              <w:left w:val="single" w:sz="4" w:space="0" w:color="auto"/>
              <w:bottom w:val="single" w:sz="4" w:space="0" w:color="auto"/>
              <w:right w:val="single" w:sz="4" w:space="0" w:color="auto"/>
            </w:tcBorders>
            <w:vAlign w:val="center"/>
          </w:tcPr>
          <w:p w:rsidR="0098580A" w:rsidRDefault="00AB5F17" w:rsidP="0098580A">
            <w:pPr>
              <w:spacing w:before="120"/>
              <w:rPr>
                <w:rFonts w:ascii="Times New Roman" w:hAnsi="Times New Roman"/>
                <w:b/>
                <w:sz w:val="20"/>
                <w:szCs w:val="20"/>
              </w:rPr>
            </w:pPr>
            <w:r w:rsidRPr="009B6156">
              <w:rPr>
                <w:rFonts w:ascii="Times New Roman" w:hAnsi="Times New Roman"/>
                <w:b/>
                <w:sz w:val="20"/>
                <w:szCs w:val="20"/>
              </w:rPr>
              <w:t>Uwaga nieuwzględniona.</w:t>
            </w:r>
          </w:p>
          <w:p w:rsidR="00FA169F" w:rsidRDefault="003B732B" w:rsidP="009508E7">
            <w:pPr>
              <w:spacing w:before="60"/>
              <w:rPr>
                <w:rFonts w:ascii="Times New Roman" w:hAnsi="Times New Roman"/>
                <w:sz w:val="20"/>
                <w:szCs w:val="20"/>
              </w:rPr>
            </w:pPr>
            <w:r>
              <w:rPr>
                <w:rFonts w:ascii="Times New Roman" w:hAnsi="Times New Roman"/>
                <w:sz w:val="20"/>
                <w:szCs w:val="20"/>
              </w:rPr>
              <w:t xml:space="preserve">Wsparcie udzielane w ramach projektu można podzielić na bezpośrednie i pośrednie. Wsparcie bezpośrednie </w:t>
            </w:r>
            <w:r w:rsidR="00E46DEC">
              <w:rPr>
                <w:rFonts w:ascii="Times New Roman" w:hAnsi="Times New Roman"/>
                <w:sz w:val="20"/>
                <w:szCs w:val="20"/>
              </w:rPr>
              <w:t xml:space="preserve">prowadzone jest przy aktywnym udziale beneficjenta ostatecznego. Wsparcie pośrednie prowadzone </w:t>
            </w:r>
            <w:r w:rsidR="00E46DEC">
              <w:rPr>
                <w:rFonts w:ascii="Times New Roman" w:hAnsi="Times New Roman"/>
                <w:sz w:val="20"/>
                <w:szCs w:val="20"/>
              </w:rPr>
              <w:lastRenderedPageBreak/>
              <w:t>jest na rzecz beneficjenta, ale bez jego udziału (np. spotkanie trenera pracy z pracodawcą). Jedynie wsparcie bezpośrednie wliczane jest do wskaźnika produktu (tj. średniej</w:t>
            </w:r>
            <w:r w:rsidR="00E46DEC" w:rsidRPr="00E46DEC">
              <w:rPr>
                <w:rFonts w:ascii="Times New Roman" w:hAnsi="Times New Roman"/>
                <w:sz w:val="20"/>
                <w:szCs w:val="20"/>
              </w:rPr>
              <w:t xml:space="preserve"> liczb</w:t>
            </w:r>
            <w:r w:rsidR="00E46DEC">
              <w:rPr>
                <w:rFonts w:ascii="Times New Roman" w:hAnsi="Times New Roman"/>
                <w:sz w:val="20"/>
                <w:szCs w:val="20"/>
              </w:rPr>
              <w:t>y</w:t>
            </w:r>
            <w:r w:rsidR="00E46DEC" w:rsidRPr="00E46DEC">
              <w:rPr>
                <w:rFonts w:ascii="Times New Roman" w:hAnsi="Times New Roman"/>
                <w:sz w:val="20"/>
                <w:szCs w:val="20"/>
              </w:rPr>
              <w:t xml:space="preserve"> godzin wsparcia udzielonego jednemu beneficjentowi</w:t>
            </w:r>
            <w:r w:rsidR="00BF1DDC">
              <w:rPr>
                <w:rFonts w:ascii="Times New Roman" w:hAnsi="Times New Roman"/>
                <w:sz w:val="20"/>
                <w:szCs w:val="20"/>
              </w:rPr>
              <w:t xml:space="preserve">). Koszty związane z prowadzeniem wsparcia pośredniego mogą zostać uwzględnione przez Wnioskodawcę w budżecie projektu. Zaplanowane wsparcie pośrednie brane jest </w:t>
            </w:r>
            <w:r w:rsidR="001E0A24">
              <w:rPr>
                <w:rFonts w:ascii="Times New Roman" w:hAnsi="Times New Roman"/>
                <w:sz w:val="20"/>
                <w:szCs w:val="20"/>
              </w:rPr>
              <w:t xml:space="preserve">także </w:t>
            </w:r>
            <w:r w:rsidR="00BF1DDC">
              <w:rPr>
                <w:rFonts w:ascii="Times New Roman" w:hAnsi="Times New Roman"/>
                <w:sz w:val="20"/>
                <w:szCs w:val="20"/>
              </w:rPr>
              <w:t>pod uwagę przy ocenie spójności części B i</w:t>
            </w:r>
            <w:r w:rsidR="00B53CDE">
              <w:rPr>
                <w:rFonts w:ascii="Times New Roman" w:hAnsi="Times New Roman"/>
                <w:sz w:val="20"/>
                <w:szCs w:val="20"/>
              </w:rPr>
              <w:t xml:space="preserve"> </w:t>
            </w:r>
            <w:r w:rsidR="00BF1DDC">
              <w:rPr>
                <w:rFonts w:ascii="Times New Roman" w:hAnsi="Times New Roman"/>
                <w:sz w:val="20"/>
                <w:szCs w:val="20"/>
              </w:rPr>
              <w:t>części C wniosku (licz</w:t>
            </w:r>
            <w:r w:rsidR="005C2233">
              <w:rPr>
                <w:rFonts w:ascii="Times New Roman" w:hAnsi="Times New Roman"/>
                <w:sz w:val="20"/>
                <w:szCs w:val="20"/>
              </w:rPr>
              <w:t>b</w:t>
            </w:r>
            <w:r w:rsidR="00BF1DDC">
              <w:rPr>
                <w:rFonts w:ascii="Times New Roman" w:hAnsi="Times New Roman"/>
                <w:sz w:val="20"/>
                <w:szCs w:val="20"/>
              </w:rPr>
              <w:t>y godzin prac</w:t>
            </w:r>
            <w:r w:rsidR="0098580A">
              <w:rPr>
                <w:rFonts w:ascii="Times New Roman" w:hAnsi="Times New Roman"/>
                <w:sz w:val="20"/>
                <w:szCs w:val="20"/>
              </w:rPr>
              <w:t>y poszczególnych specjalistów).</w:t>
            </w:r>
          </w:p>
          <w:p w:rsidR="00F81E14" w:rsidRPr="007C21F4" w:rsidRDefault="005C2233" w:rsidP="009508E7">
            <w:pPr>
              <w:rPr>
                <w:rFonts w:ascii="Times New Roman" w:hAnsi="Times New Roman"/>
                <w:sz w:val="20"/>
                <w:szCs w:val="20"/>
              </w:rPr>
            </w:pPr>
            <w:r>
              <w:rPr>
                <w:rFonts w:ascii="Times New Roman" w:hAnsi="Times New Roman"/>
                <w:sz w:val="20"/>
                <w:szCs w:val="20"/>
              </w:rPr>
              <w:t xml:space="preserve">Przyjęte rozwiązania powodują, iż </w:t>
            </w:r>
            <w:r w:rsidR="00FA169F">
              <w:rPr>
                <w:rFonts w:ascii="Times New Roman" w:hAnsi="Times New Roman"/>
                <w:sz w:val="20"/>
                <w:szCs w:val="20"/>
              </w:rPr>
              <w:t>wartość wskaźnika nakładu zmniejsza się wraz ze wzrostem liczby godzin wsparcia bezpośredniego. Im większa liczba godzin wsparcia pośredniego (kosztem bezpośredniego) tym większa wartość wskaźnika nakładu.</w:t>
            </w: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BE7F0F" w:rsidRPr="00805EAE" w:rsidRDefault="00BE7F0F" w:rsidP="006411F5">
            <w:pPr>
              <w:spacing w:before="120" w:after="120"/>
              <w:jc w:val="center"/>
              <w:rPr>
                <w:rFonts w:ascii="Times New Roman" w:hAnsi="Times New Roman"/>
                <w:b/>
                <w:sz w:val="20"/>
                <w:szCs w:val="20"/>
              </w:rPr>
            </w:pPr>
            <w:r>
              <w:rPr>
                <w:rFonts w:ascii="Times New Roman" w:hAnsi="Times New Roman"/>
                <w:b/>
                <w:sz w:val="20"/>
                <w:szCs w:val="20"/>
              </w:rPr>
              <w:lastRenderedPageBreak/>
              <w:t>17.</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XII ust. 1 pkt 1-2</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0E2BC1" w:rsidRDefault="00AB5F17" w:rsidP="00330472">
            <w:pPr>
              <w:spacing w:before="120" w:after="120"/>
              <w:rPr>
                <w:rFonts w:ascii="Times New Roman" w:hAnsi="Times New Roman"/>
                <w:b/>
                <w:sz w:val="20"/>
                <w:szCs w:val="20"/>
              </w:rPr>
            </w:pPr>
            <w:r w:rsidRPr="000E2BC1">
              <w:rPr>
                <w:rFonts w:ascii="Times New Roman" w:hAnsi="Times New Roman"/>
                <w:b/>
                <w:sz w:val="20"/>
                <w:szCs w:val="20"/>
              </w:rPr>
              <w:t>Stowarzyszenie Wspierania Działań Twórczych Osób Niepełnosprawnych UNIKAT</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330472">
            <w:pPr>
              <w:spacing w:before="120" w:after="120"/>
              <w:rPr>
                <w:rFonts w:ascii="Times New Roman" w:hAnsi="Times New Roman"/>
                <w:sz w:val="20"/>
                <w:szCs w:val="20"/>
              </w:rPr>
            </w:pPr>
            <w:r w:rsidRPr="00DB4790">
              <w:rPr>
                <w:rFonts w:ascii="Times New Roman" w:hAnsi="Times New Roman"/>
                <w:sz w:val="20"/>
                <w:szCs w:val="20"/>
              </w:rPr>
              <w:t>Brak określenie jakie wskaźniki nakładu będę musiały być przestrzegane.</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98580A">
            <w:pPr>
              <w:spacing w:before="120" w:after="120"/>
              <w:rPr>
                <w:rFonts w:ascii="Times New Roman" w:hAnsi="Times New Roman"/>
                <w:sz w:val="20"/>
                <w:szCs w:val="20"/>
              </w:rPr>
            </w:pPr>
            <w:r w:rsidRPr="00DB4790">
              <w:rPr>
                <w:rFonts w:ascii="Times New Roman" w:hAnsi="Times New Roman"/>
                <w:sz w:val="20"/>
                <w:szCs w:val="20"/>
              </w:rPr>
              <w:t>Brak informacji o wskaźnikach nakładu i produktu jakie są preferowane w pewien sposób ogranicza możliwości Wnioskodawcy. Zdecydowanie lepsze jest na etapie regulaminu określenie wszystkich wskaźników, co daje jaśniejszy obraz Wnioskodawcy na etapie konstruowania projektu i wniosku o</w:t>
            </w:r>
            <w:r w:rsidR="0098580A">
              <w:rPr>
                <w:rFonts w:ascii="Times New Roman" w:hAnsi="Times New Roman"/>
                <w:sz w:val="20"/>
                <w:szCs w:val="20"/>
              </w:rPr>
              <w:t xml:space="preserve"> </w:t>
            </w:r>
            <w:r w:rsidRPr="00DB4790">
              <w:rPr>
                <w:rFonts w:ascii="Times New Roman" w:hAnsi="Times New Roman"/>
                <w:sz w:val="20"/>
                <w:szCs w:val="20"/>
              </w:rPr>
              <w:t>dofinansowanie.</w:t>
            </w:r>
          </w:p>
        </w:tc>
        <w:tc>
          <w:tcPr>
            <w:tcW w:w="2977" w:type="dxa"/>
            <w:tcBorders>
              <w:top w:val="single" w:sz="4" w:space="0" w:color="auto"/>
              <w:left w:val="single" w:sz="4" w:space="0" w:color="auto"/>
              <w:bottom w:val="single" w:sz="4" w:space="0" w:color="auto"/>
              <w:right w:val="single" w:sz="4" w:space="0" w:color="auto"/>
            </w:tcBorders>
            <w:vAlign w:val="center"/>
          </w:tcPr>
          <w:p w:rsidR="0098580A" w:rsidRDefault="00E45C66" w:rsidP="0098580A">
            <w:pPr>
              <w:spacing w:before="120"/>
              <w:rPr>
                <w:rFonts w:ascii="Times New Roman" w:hAnsi="Times New Roman"/>
                <w:b/>
                <w:sz w:val="20"/>
                <w:szCs w:val="20"/>
              </w:rPr>
            </w:pPr>
            <w:r w:rsidRPr="000227F7">
              <w:rPr>
                <w:rFonts w:ascii="Times New Roman" w:hAnsi="Times New Roman"/>
                <w:b/>
                <w:sz w:val="20"/>
                <w:szCs w:val="20"/>
              </w:rPr>
              <w:t>Uwaga nieuwzględniona.</w:t>
            </w:r>
          </w:p>
          <w:p w:rsidR="00F81E14" w:rsidRPr="007C21F4" w:rsidRDefault="00E45C66" w:rsidP="009508E7">
            <w:pPr>
              <w:spacing w:before="60"/>
              <w:rPr>
                <w:rFonts w:ascii="Times New Roman" w:hAnsi="Times New Roman"/>
                <w:sz w:val="20"/>
                <w:szCs w:val="20"/>
              </w:rPr>
            </w:pPr>
            <w:r>
              <w:rPr>
                <w:rFonts w:ascii="Times New Roman" w:hAnsi="Times New Roman"/>
                <w:sz w:val="20"/>
                <w:szCs w:val="20"/>
              </w:rPr>
              <w:t xml:space="preserve">Wartości poszczególnych wskaźników planowane są przez Wnioskodawcę we wniosku </w:t>
            </w:r>
            <w:r w:rsidR="009E6AEF">
              <w:rPr>
                <w:rFonts w:ascii="Times New Roman" w:hAnsi="Times New Roman"/>
                <w:sz w:val="20"/>
                <w:szCs w:val="20"/>
              </w:rPr>
              <w:t xml:space="preserve">konkursowym </w:t>
            </w:r>
            <w:r>
              <w:rPr>
                <w:rFonts w:ascii="Times New Roman" w:hAnsi="Times New Roman"/>
                <w:sz w:val="20"/>
                <w:szCs w:val="20"/>
              </w:rPr>
              <w:t>– przy uwzględnieniu liczby beneficjentów ostatecznych, zaplanowanych w projekcie form wsparcia oraz kosztów realizacji projektu.</w:t>
            </w:r>
            <w:r w:rsidR="001E0A24">
              <w:rPr>
                <w:rFonts w:ascii="Times New Roman" w:hAnsi="Times New Roman"/>
                <w:sz w:val="20"/>
                <w:szCs w:val="20"/>
              </w:rPr>
              <w:t xml:space="preserve"> </w:t>
            </w:r>
            <w:r>
              <w:rPr>
                <w:rFonts w:ascii="Times New Roman" w:hAnsi="Times New Roman"/>
                <w:sz w:val="20"/>
                <w:szCs w:val="20"/>
              </w:rPr>
              <w:t xml:space="preserve">Zaplanowane wartości podlegają ocenie przez komisję konkursową. W przypadku wskaźnika produktu i wskaźników </w:t>
            </w:r>
            <w:r>
              <w:rPr>
                <w:rFonts w:ascii="Times New Roman" w:hAnsi="Times New Roman"/>
                <w:sz w:val="20"/>
                <w:szCs w:val="20"/>
              </w:rPr>
              <w:lastRenderedPageBreak/>
              <w:t xml:space="preserve">rezultatu komisja sprawdza czy </w:t>
            </w:r>
            <w:r w:rsidRPr="00E61FBE">
              <w:rPr>
                <w:rFonts w:ascii="Times New Roman" w:hAnsi="Times New Roman"/>
                <w:sz w:val="20"/>
                <w:szCs w:val="20"/>
              </w:rPr>
              <w:t>zaplanowane wartości są realne do osiągnięcia, a</w:t>
            </w:r>
            <w:r w:rsidR="00622084">
              <w:rPr>
                <w:rFonts w:ascii="Times New Roman" w:hAnsi="Times New Roman"/>
                <w:sz w:val="20"/>
                <w:szCs w:val="20"/>
              </w:rPr>
              <w:t xml:space="preserve"> </w:t>
            </w:r>
            <w:r w:rsidRPr="00E61FBE">
              <w:rPr>
                <w:rFonts w:ascii="Times New Roman" w:hAnsi="Times New Roman"/>
                <w:sz w:val="20"/>
                <w:szCs w:val="20"/>
              </w:rPr>
              <w:t>także czy są adekwatne do zaplanowanych we wniosku nakładów</w:t>
            </w:r>
            <w:r>
              <w:rPr>
                <w:rFonts w:ascii="Times New Roman" w:hAnsi="Times New Roman"/>
                <w:sz w:val="20"/>
                <w:szCs w:val="20"/>
              </w:rPr>
              <w:t>.</w:t>
            </w:r>
            <w:r w:rsidR="003B732B">
              <w:rPr>
                <w:rFonts w:ascii="Times New Roman" w:hAnsi="Times New Roman"/>
                <w:sz w:val="20"/>
                <w:szCs w:val="20"/>
              </w:rPr>
              <w:t xml:space="preserve"> </w:t>
            </w:r>
            <w:r w:rsidRPr="00656763">
              <w:rPr>
                <w:rFonts w:ascii="Times New Roman" w:hAnsi="Times New Roman"/>
                <w:sz w:val="20"/>
                <w:szCs w:val="20"/>
              </w:rPr>
              <w:t>Ocena wartoś</w:t>
            </w:r>
            <w:r>
              <w:rPr>
                <w:rFonts w:ascii="Times New Roman" w:hAnsi="Times New Roman"/>
                <w:sz w:val="20"/>
                <w:szCs w:val="20"/>
              </w:rPr>
              <w:t>ci</w:t>
            </w:r>
            <w:r w:rsidRPr="00656763">
              <w:rPr>
                <w:rFonts w:ascii="Times New Roman" w:hAnsi="Times New Roman"/>
                <w:sz w:val="20"/>
                <w:szCs w:val="20"/>
              </w:rPr>
              <w:t xml:space="preserve"> wskaźników nakładu</w:t>
            </w:r>
            <w:r>
              <w:rPr>
                <w:rFonts w:ascii="Times New Roman" w:hAnsi="Times New Roman"/>
                <w:sz w:val="20"/>
                <w:szCs w:val="20"/>
              </w:rPr>
              <w:t xml:space="preserve"> przeprowadza</w:t>
            </w:r>
            <w:r w:rsidRPr="00656763">
              <w:rPr>
                <w:rFonts w:ascii="Times New Roman" w:hAnsi="Times New Roman"/>
                <w:sz w:val="20"/>
                <w:szCs w:val="20"/>
              </w:rPr>
              <w:t xml:space="preserve">na </w:t>
            </w:r>
            <w:r>
              <w:rPr>
                <w:rFonts w:ascii="Times New Roman" w:hAnsi="Times New Roman"/>
                <w:sz w:val="20"/>
                <w:szCs w:val="20"/>
              </w:rPr>
              <w:t>jest</w:t>
            </w:r>
            <w:r w:rsidRPr="00656763">
              <w:rPr>
                <w:rFonts w:ascii="Times New Roman" w:hAnsi="Times New Roman"/>
                <w:sz w:val="20"/>
                <w:szCs w:val="20"/>
              </w:rPr>
              <w:t xml:space="preserve"> z</w:t>
            </w:r>
            <w:r>
              <w:rPr>
                <w:rFonts w:ascii="Times New Roman" w:hAnsi="Times New Roman"/>
                <w:sz w:val="20"/>
                <w:szCs w:val="20"/>
              </w:rPr>
              <w:t> </w:t>
            </w:r>
            <w:r w:rsidRPr="00656763">
              <w:rPr>
                <w:rFonts w:ascii="Times New Roman" w:hAnsi="Times New Roman"/>
                <w:sz w:val="20"/>
                <w:szCs w:val="20"/>
              </w:rPr>
              <w:t>uwzględnieniem wartości wskaźników bazowych ustalonych przez Zarząd PFRON na podstawie analizy wartości wskaźników nakładu w</w:t>
            </w:r>
            <w:r w:rsidR="00B53CDE">
              <w:rPr>
                <w:rFonts w:ascii="Times New Roman" w:hAnsi="Times New Roman"/>
                <w:sz w:val="20"/>
                <w:szCs w:val="20"/>
              </w:rPr>
              <w:t xml:space="preserve"> </w:t>
            </w:r>
            <w:r w:rsidRPr="00656763">
              <w:rPr>
                <w:rFonts w:ascii="Times New Roman" w:hAnsi="Times New Roman"/>
                <w:sz w:val="20"/>
                <w:szCs w:val="20"/>
              </w:rPr>
              <w:t>projektach tego samego typu, zgłoszonych w</w:t>
            </w:r>
            <w:r>
              <w:rPr>
                <w:rFonts w:ascii="Times New Roman" w:hAnsi="Times New Roman"/>
                <w:sz w:val="20"/>
                <w:szCs w:val="20"/>
              </w:rPr>
              <w:t xml:space="preserve"> </w:t>
            </w:r>
            <w:r w:rsidRPr="00656763">
              <w:rPr>
                <w:rFonts w:ascii="Times New Roman" w:hAnsi="Times New Roman"/>
                <w:sz w:val="20"/>
                <w:szCs w:val="20"/>
              </w:rPr>
              <w:t>konkursie.</w:t>
            </w:r>
            <w:r w:rsidR="003B732B">
              <w:rPr>
                <w:rFonts w:ascii="Times New Roman" w:hAnsi="Times New Roman"/>
                <w:sz w:val="20"/>
                <w:szCs w:val="20"/>
              </w:rPr>
              <w:t xml:space="preserve"> </w:t>
            </w:r>
            <w:r w:rsidRPr="00656763">
              <w:rPr>
                <w:rFonts w:ascii="Times New Roman" w:hAnsi="Times New Roman"/>
                <w:sz w:val="20"/>
                <w:szCs w:val="20"/>
              </w:rPr>
              <w:t>Jeżeli podczas oceny merytorycznej komisja konkursowa zidentyfikuje przekroczenie wartości wskaźnika nakładu w stosunku do wartości wskaźnika bazowego, wówczas proponowana przez komisję konkursową kwota dofinansowania może ulec obniżeniu (zmniejszeniu ulega wówczas wartość wskaźnika nakładu do poziomu porównywalnego z innymi projektami tego samego typu)</w:t>
            </w:r>
            <w:r>
              <w:rPr>
                <w:rFonts w:ascii="Times New Roman" w:hAnsi="Times New Roman"/>
                <w:sz w:val="20"/>
                <w:szCs w:val="20"/>
              </w:rPr>
              <w:t>.</w:t>
            </w:r>
          </w:p>
        </w:tc>
      </w:tr>
      <w:tr w:rsidR="00C55128" w:rsidRPr="00AD3897" w:rsidTr="002227E3">
        <w:tc>
          <w:tcPr>
            <w:tcW w:w="496" w:type="dxa"/>
            <w:shd w:val="clear" w:color="auto" w:fill="548DD4" w:themeFill="text2" w:themeFillTint="99"/>
            <w:vAlign w:val="center"/>
          </w:tcPr>
          <w:p w:rsidR="00C55128" w:rsidRPr="00AD3897" w:rsidRDefault="00C55128" w:rsidP="00C55128">
            <w:pPr>
              <w:jc w:val="center"/>
              <w:rPr>
                <w:rFonts w:ascii="Times New Roman" w:hAnsi="Times New Roman"/>
                <w:b/>
                <w:sz w:val="12"/>
                <w:szCs w:val="12"/>
              </w:rPr>
            </w:pPr>
          </w:p>
        </w:tc>
        <w:tc>
          <w:tcPr>
            <w:tcW w:w="1417" w:type="dxa"/>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1985" w:type="dxa"/>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3685" w:type="dxa"/>
            <w:shd w:val="clear" w:color="auto" w:fill="548DD4" w:themeFill="text2" w:themeFillTint="99"/>
            <w:vAlign w:val="center"/>
          </w:tcPr>
          <w:p w:rsidR="00C55128" w:rsidRPr="00AD3897" w:rsidRDefault="00C55128" w:rsidP="00C55128">
            <w:pPr>
              <w:pStyle w:val="Akapitzlist"/>
              <w:ind w:left="0"/>
              <w:contextualSpacing w:val="0"/>
              <w:rPr>
                <w:b/>
                <w:sz w:val="12"/>
                <w:szCs w:val="12"/>
              </w:rPr>
            </w:pPr>
          </w:p>
        </w:tc>
        <w:tc>
          <w:tcPr>
            <w:tcW w:w="5121" w:type="dxa"/>
            <w:shd w:val="clear" w:color="auto" w:fill="548DD4" w:themeFill="text2" w:themeFillTint="99"/>
            <w:vAlign w:val="center"/>
          </w:tcPr>
          <w:p w:rsidR="00C55128" w:rsidRPr="00AD3897" w:rsidRDefault="00C55128" w:rsidP="00C55128">
            <w:pPr>
              <w:rPr>
                <w:rFonts w:ascii="Times New Roman" w:hAnsi="Times New Roman"/>
                <w:sz w:val="12"/>
                <w:szCs w:val="12"/>
              </w:rPr>
            </w:pPr>
          </w:p>
        </w:tc>
        <w:tc>
          <w:tcPr>
            <w:tcW w:w="2977" w:type="dxa"/>
            <w:shd w:val="clear" w:color="auto" w:fill="548DD4" w:themeFill="text2" w:themeFillTint="99"/>
            <w:vAlign w:val="center"/>
          </w:tcPr>
          <w:p w:rsidR="00C55128" w:rsidRPr="00AD3897" w:rsidRDefault="00C55128" w:rsidP="00C55128">
            <w:pPr>
              <w:rPr>
                <w:rFonts w:ascii="Times New Roman" w:hAnsi="Times New Roman"/>
                <w:sz w:val="12"/>
                <w:szCs w:val="12"/>
              </w:rPr>
            </w:pPr>
          </w:p>
        </w:tc>
      </w:tr>
      <w:tr w:rsidR="00BE7F0F" w:rsidRPr="004433FF" w:rsidTr="002227E3">
        <w:tc>
          <w:tcPr>
            <w:tcW w:w="496" w:type="dxa"/>
            <w:vAlign w:val="center"/>
          </w:tcPr>
          <w:p w:rsidR="00BE7F0F" w:rsidRPr="00B021A8" w:rsidRDefault="00BE7F0F" w:rsidP="004433FF">
            <w:pPr>
              <w:spacing w:before="120" w:after="120"/>
              <w:jc w:val="center"/>
              <w:rPr>
                <w:rFonts w:ascii="Times New Roman" w:hAnsi="Times New Roman"/>
                <w:b/>
                <w:sz w:val="20"/>
                <w:szCs w:val="20"/>
              </w:rPr>
            </w:pPr>
            <w:r>
              <w:rPr>
                <w:rFonts w:ascii="Times New Roman" w:hAnsi="Times New Roman"/>
                <w:b/>
                <w:sz w:val="20"/>
                <w:szCs w:val="20"/>
              </w:rPr>
              <w:t>18.</w:t>
            </w:r>
          </w:p>
        </w:tc>
        <w:tc>
          <w:tcPr>
            <w:tcW w:w="1417" w:type="dxa"/>
            <w:vAlign w:val="center"/>
          </w:tcPr>
          <w:p w:rsidR="00BE7F0F" w:rsidRPr="002706DC" w:rsidRDefault="00BE7F0F" w:rsidP="004433FF">
            <w:pPr>
              <w:spacing w:before="120" w:after="120"/>
              <w:rPr>
                <w:rFonts w:ascii="Times New Roman" w:hAnsi="Times New Roman"/>
                <w:b/>
                <w:sz w:val="20"/>
                <w:szCs w:val="20"/>
              </w:rPr>
            </w:pPr>
            <w:r w:rsidRPr="002706DC">
              <w:rPr>
                <w:rFonts w:ascii="Times New Roman" w:hAnsi="Times New Roman"/>
                <w:b/>
                <w:sz w:val="20"/>
                <w:szCs w:val="20"/>
              </w:rPr>
              <w:t>Rozdział XII ust. 2</w:t>
            </w:r>
          </w:p>
        </w:tc>
        <w:tc>
          <w:tcPr>
            <w:tcW w:w="1985" w:type="dxa"/>
            <w:vAlign w:val="center"/>
          </w:tcPr>
          <w:p w:rsidR="00BE7F0F" w:rsidRDefault="00BE7F0F" w:rsidP="00330472">
            <w:pPr>
              <w:spacing w:before="120" w:after="120"/>
              <w:rPr>
                <w:rFonts w:ascii="Times New Roman" w:hAnsi="Times New Roman"/>
                <w:b/>
                <w:sz w:val="20"/>
                <w:szCs w:val="20"/>
              </w:rPr>
            </w:pPr>
            <w:r w:rsidRPr="00720EA1">
              <w:rPr>
                <w:rFonts w:ascii="Times New Roman" w:hAnsi="Times New Roman"/>
                <w:b/>
                <w:sz w:val="20"/>
                <w:szCs w:val="20"/>
              </w:rPr>
              <w:t xml:space="preserve">Porozumienie </w:t>
            </w:r>
            <w:r>
              <w:rPr>
                <w:rFonts w:ascii="Times New Roman" w:hAnsi="Times New Roman"/>
                <w:b/>
                <w:sz w:val="20"/>
                <w:szCs w:val="20"/>
              </w:rPr>
              <w:t>AUTYZM-POLSKA</w:t>
            </w:r>
          </w:p>
          <w:p w:rsidR="00BE7F0F" w:rsidRPr="00720EA1" w:rsidRDefault="00BE7F0F" w:rsidP="007C5498">
            <w:pPr>
              <w:spacing w:before="60" w:after="120"/>
              <w:rPr>
                <w:rFonts w:ascii="Times New Roman" w:hAnsi="Times New Roman"/>
                <w:sz w:val="20"/>
                <w:szCs w:val="20"/>
              </w:rPr>
            </w:pPr>
            <w:r>
              <w:rPr>
                <w:rFonts w:ascii="Times New Roman" w:hAnsi="Times New Roman"/>
                <w:b/>
                <w:sz w:val="20"/>
                <w:szCs w:val="20"/>
              </w:rPr>
              <w:t>Fundacja SYNAPSIS</w:t>
            </w:r>
          </w:p>
        </w:tc>
        <w:tc>
          <w:tcPr>
            <w:tcW w:w="3685" w:type="dxa"/>
            <w:vAlign w:val="center"/>
          </w:tcPr>
          <w:p w:rsidR="00BE7F0F" w:rsidRPr="00352B56" w:rsidRDefault="00BE7F0F" w:rsidP="006A70A6">
            <w:pPr>
              <w:pStyle w:val="Akapitzlist"/>
              <w:spacing w:before="120"/>
              <w:ind w:left="0"/>
              <w:contextualSpacing w:val="0"/>
              <w:rPr>
                <w:sz w:val="20"/>
                <w:szCs w:val="20"/>
              </w:rPr>
            </w:pPr>
            <w:r w:rsidRPr="006A70A6">
              <w:rPr>
                <w:b/>
                <w:sz w:val="20"/>
                <w:szCs w:val="20"/>
              </w:rPr>
              <w:t>Usunięcie</w:t>
            </w:r>
            <w:r w:rsidRPr="006A70A6">
              <w:rPr>
                <w:sz w:val="20"/>
                <w:szCs w:val="20"/>
              </w:rPr>
              <w:t xml:space="preserve"> wyrazu „później” </w:t>
            </w:r>
            <w:r w:rsidRPr="006A70A6">
              <w:rPr>
                <w:b/>
                <w:sz w:val="20"/>
                <w:szCs w:val="20"/>
              </w:rPr>
              <w:t>i zastąpienie</w:t>
            </w:r>
            <w:r w:rsidRPr="006A70A6">
              <w:rPr>
                <w:sz w:val="20"/>
                <w:szCs w:val="20"/>
              </w:rPr>
              <w:t xml:space="preserve"> go </w:t>
            </w:r>
            <w:r w:rsidRPr="00352B56">
              <w:rPr>
                <w:sz w:val="20"/>
                <w:szCs w:val="20"/>
              </w:rPr>
              <w:t>wyrazem „wcześniej”:</w:t>
            </w:r>
          </w:p>
          <w:p w:rsidR="00BE7F0F" w:rsidRPr="00805EAE" w:rsidRDefault="00BE7F0F" w:rsidP="009D46C1">
            <w:pPr>
              <w:pStyle w:val="Akapitzlist"/>
              <w:spacing w:after="120"/>
              <w:ind w:left="0"/>
              <w:contextualSpacing w:val="0"/>
              <w:rPr>
                <w:rFonts w:eastAsia="Times New Roman"/>
                <w:sz w:val="20"/>
                <w:szCs w:val="20"/>
                <w:lang w:eastAsia="pl-PL"/>
              </w:rPr>
            </w:pPr>
            <w:r w:rsidRPr="006A70A6">
              <w:rPr>
                <w:i/>
                <w:sz w:val="20"/>
                <w:szCs w:val="20"/>
              </w:rPr>
              <w:t xml:space="preserve">„Projekty zgłaszane w ramach konkursu będą musiały zakładać osiągnięcie drugiego wskaźnika rezultatu na poziomie nie </w:t>
            </w:r>
            <w:r w:rsidRPr="006A70A6">
              <w:rPr>
                <w:rFonts w:eastAsia="Times New Roman"/>
                <w:i/>
                <w:sz w:val="20"/>
                <w:szCs w:val="20"/>
                <w:lang w:eastAsia="pl-PL"/>
              </w:rPr>
              <w:t>mniejszym niż 25% beneficjentów ostatecznych projektu.</w:t>
            </w:r>
            <w:r w:rsidRPr="006A70A6">
              <w:rPr>
                <w:i/>
                <w:sz w:val="20"/>
                <w:szCs w:val="20"/>
              </w:rPr>
              <w:t xml:space="preserve"> W</w:t>
            </w:r>
            <w:r w:rsidRPr="006A70A6">
              <w:rPr>
                <w:rFonts w:eastAsia="Times New Roman"/>
                <w:i/>
                <w:sz w:val="20"/>
                <w:szCs w:val="20"/>
                <w:lang w:eastAsia="pl-PL"/>
              </w:rPr>
              <w:t xml:space="preserve">skazany powyżej procentowy wskaźnik badany będzie nie </w:t>
            </w:r>
            <w:r w:rsidRPr="008053A3">
              <w:rPr>
                <w:rFonts w:eastAsia="Times New Roman"/>
                <w:i/>
                <w:color w:val="0000FF"/>
                <w:sz w:val="20"/>
                <w:szCs w:val="20"/>
                <w:u w:val="single"/>
                <w:lang w:eastAsia="pl-PL"/>
              </w:rPr>
              <w:t>wcześniej</w:t>
            </w:r>
            <w:r w:rsidRPr="008053A3">
              <w:rPr>
                <w:rFonts w:eastAsia="Times New Roman"/>
                <w:i/>
                <w:color w:val="0000FF"/>
                <w:sz w:val="20"/>
                <w:szCs w:val="20"/>
                <w:lang w:eastAsia="pl-PL"/>
              </w:rPr>
              <w:t xml:space="preserve"> </w:t>
            </w:r>
            <w:r w:rsidRPr="006A70A6">
              <w:rPr>
                <w:rFonts w:eastAsia="Times New Roman"/>
                <w:i/>
                <w:strike/>
                <w:sz w:val="20"/>
                <w:szCs w:val="20"/>
                <w:lang w:eastAsia="pl-PL"/>
              </w:rPr>
              <w:t>później</w:t>
            </w:r>
            <w:r w:rsidRPr="006A70A6">
              <w:rPr>
                <w:rFonts w:eastAsia="Times New Roman"/>
                <w:i/>
                <w:sz w:val="20"/>
                <w:szCs w:val="20"/>
                <w:lang w:eastAsia="pl-PL"/>
              </w:rPr>
              <w:t xml:space="preserve"> niż przed upływem okresu 6 miesięcy od daty zakończenia pierwszego okresu finansowania projektu</w:t>
            </w:r>
            <w:r>
              <w:rPr>
                <w:rFonts w:eastAsia="Times New Roman"/>
                <w:sz w:val="20"/>
                <w:szCs w:val="20"/>
                <w:lang w:eastAsia="pl-PL"/>
              </w:rPr>
              <w:t>.”</w:t>
            </w:r>
          </w:p>
        </w:tc>
        <w:tc>
          <w:tcPr>
            <w:tcW w:w="5121" w:type="dxa"/>
            <w:vAlign w:val="center"/>
          </w:tcPr>
          <w:p w:rsidR="00BE7F0F" w:rsidRPr="00720EA1" w:rsidRDefault="00BE7F0F" w:rsidP="006A70A6">
            <w:pPr>
              <w:spacing w:before="120" w:after="120"/>
              <w:rPr>
                <w:rFonts w:ascii="Times New Roman" w:hAnsi="Times New Roman"/>
                <w:sz w:val="20"/>
                <w:szCs w:val="20"/>
              </w:rPr>
            </w:pPr>
            <w:r w:rsidRPr="00720EA1">
              <w:rPr>
                <w:rFonts w:ascii="Times New Roman" w:hAnsi="Times New Roman"/>
                <w:sz w:val="20"/>
                <w:szCs w:val="20"/>
              </w:rPr>
              <w:t>Proponowany zapis ustalający, iż procentowy drugi wskaźnik rezultatu badany będzie nie później, niż przed upływem okresu 6 miesięcy od daty zakończenia pierwszego okresu finansowania projektu może spowodować sytuację, gdy zatrudniony pod koniec pierwszego okresu finansowania beneficjent np. po</w:t>
            </w:r>
            <w:r>
              <w:rPr>
                <w:rFonts w:ascii="Times New Roman" w:hAnsi="Times New Roman"/>
                <w:sz w:val="20"/>
                <w:szCs w:val="20"/>
              </w:rPr>
              <w:t> </w:t>
            </w:r>
            <w:r w:rsidRPr="00720EA1">
              <w:rPr>
                <w:rFonts w:ascii="Times New Roman" w:hAnsi="Times New Roman"/>
                <w:sz w:val="20"/>
                <w:szCs w:val="20"/>
              </w:rPr>
              <w:t>3</w:t>
            </w:r>
            <w:r>
              <w:rPr>
                <w:rFonts w:ascii="Times New Roman" w:hAnsi="Times New Roman"/>
                <w:sz w:val="20"/>
                <w:szCs w:val="20"/>
              </w:rPr>
              <w:t> </w:t>
            </w:r>
            <w:r w:rsidRPr="00720EA1">
              <w:rPr>
                <w:rFonts w:ascii="Times New Roman" w:hAnsi="Times New Roman"/>
                <w:sz w:val="20"/>
                <w:szCs w:val="20"/>
              </w:rPr>
              <w:t>miesiącach od zakończenia pierwszego okresu finansowania nie będzie w stanie wykazać się 6-miesięcznym okresem zatrudnienia. Zwłaszcza jeśli weźmie się pod uwagę zasadnie przewidziane możliwości przerw nie przekraczających każdorazowo 30 dni. Proponowany zapis wydaje się logiczny i słuszny, jeśli badanie wskaźnika nastąpi nie wcześniej, niż przed upływem 6 miesięcy od daty zakończenia pierwszego okresu finansowania projektu.</w:t>
            </w:r>
          </w:p>
        </w:tc>
        <w:tc>
          <w:tcPr>
            <w:tcW w:w="2977" w:type="dxa"/>
            <w:vAlign w:val="center"/>
          </w:tcPr>
          <w:p w:rsidR="00BE7F0F" w:rsidRPr="00004115" w:rsidRDefault="00BE7F0F" w:rsidP="0098580A">
            <w:pPr>
              <w:spacing w:before="120"/>
              <w:rPr>
                <w:rFonts w:ascii="Times New Roman" w:hAnsi="Times New Roman"/>
                <w:sz w:val="20"/>
                <w:szCs w:val="20"/>
              </w:rPr>
            </w:pPr>
            <w:r w:rsidRPr="00004115">
              <w:rPr>
                <w:rFonts w:ascii="Times New Roman" w:hAnsi="Times New Roman"/>
                <w:b/>
                <w:sz w:val="20"/>
                <w:szCs w:val="20"/>
              </w:rPr>
              <w:t>Uwaga uwzględniona</w:t>
            </w:r>
            <w:r w:rsidRPr="00004115">
              <w:rPr>
                <w:rFonts w:ascii="Times New Roman" w:hAnsi="Times New Roman"/>
                <w:sz w:val="20"/>
                <w:szCs w:val="20"/>
              </w:rPr>
              <w:t>.</w:t>
            </w:r>
          </w:p>
          <w:p w:rsidR="00BE7F0F" w:rsidRPr="00004115" w:rsidRDefault="00C61D8F" w:rsidP="009508E7">
            <w:pPr>
              <w:rPr>
                <w:rFonts w:ascii="Times New Roman" w:hAnsi="Times New Roman"/>
                <w:sz w:val="20"/>
                <w:szCs w:val="20"/>
              </w:rPr>
            </w:pPr>
            <w:r w:rsidRPr="00004115">
              <w:rPr>
                <w:rFonts w:ascii="Times New Roman" w:hAnsi="Times New Roman"/>
                <w:sz w:val="20"/>
                <w:szCs w:val="20"/>
              </w:rPr>
              <w:t>W nawiązaniu do uwag zgłoszonych na spotkaniu konsultacyjnym w dniu 29 września 2016 roku, w</w:t>
            </w:r>
            <w:r w:rsidR="00F81E14" w:rsidRPr="00004115">
              <w:rPr>
                <w:rFonts w:ascii="Times New Roman" w:hAnsi="Times New Roman"/>
                <w:sz w:val="20"/>
                <w:szCs w:val="20"/>
              </w:rPr>
              <w:t> </w:t>
            </w:r>
            <w:r w:rsidR="00AD3897" w:rsidRPr="00004115">
              <w:rPr>
                <w:rFonts w:ascii="Times New Roman" w:hAnsi="Times New Roman"/>
                <w:sz w:val="20"/>
                <w:szCs w:val="20"/>
              </w:rPr>
              <w:t xml:space="preserve">treści </w:t>
            </w:r>
            <w:r w:rsidRPr="00004115">
              <w:rPr>
                <w:rFonts w:ascii="Times New Roman" w:hAnsi="Times New Roman"/>
                <w:sz w:val="20"/>
                <w:szCs w:val="20"/>
              </w:rPr>
              <w:t>ogłoszeni</w:t>
            </w:r>
            <w:r w:rsidR="00AD3897" w:rsidRPr="00004115">
              <w:rPr>
                <w:rFonts w:ascii="Times New Roman" w:hAnsi="Times New Roman"/>
                <w:sz w:val="20"/>
                <w:szCs w:val="20"/>
              </w:rPr>
              <w:t>a</w:t>
            </w:r>
            <w:r w:rsidRPr="00004115">
              <w:rPr>
                <w:rFonts w:ascii="Times New Roman" w:hAnsi="Times New Roman"/>
                <w:sz w:val="20"/>
                <w:szCs w:val="20"/>
              </w:rPr>
              <w:t xml:space="preserve"> o konkursie wprowadzone </w:t>
            </w:r>
            <w:r w:rsidR="007362DF">
              <w:rPr>
                <w:rFonts w:ascii="Times New Roman" w:hAnsi="Times New Roman"/>
                <w:sz w:val="20"/>
                <w:szCs w:val="20"/>
              </w:rPr>
              <w:t>zostało</w:t>
            </w:r>
            <w:r w:rsidRPr="00004115">
              <w:rPr>
                <w:rFonts w:ascii="Times New Roman" w:hAnsi="Times New Roman"/>
                <w:sz w:val="20"/>
                <w:szCs w:val="20"/>
              </w:rPr>
              <w:t xml:space="preserve"> zastrzeżenie, iż termin weryfikacji wartości drugiego wskaźnika rezultatu może zostać przedłużony w</w:t>
            </w:r>
            <w:r w:rsidR="007362DF">
              <w:rPr>
                <w:rFonts w:ascii="Times New Roman" w:hAnsi="Times New Roman"/>
                <w:sz w:val="20"/>
                <w:szCs w:val="20"/>
              </w:rPr>
              <w:t> </w:t>
            </w:r>
            <w:r w:rsidRPr="00004115">
              <w:rPr>
                <w:rFonts w:ascii="Times New Roman" w:hAnsi="Times New Roman"/>
                <w:sz w:val="20"/>
                <w:szCs w:val="20"/>
              </w:rPr>
              <w:t>sytuacji</w:t>
            </w:r>
            <w:r w:rsidR="00F81E14" w:rsidRPr="00004115">
              <w:rPr>
                <w:rFonts w:ascii="Times New Roman" w:hAnsi="Times New Roman"/>
                <w:sz w:val="20"/>
                <w:szCs w:val="20"/>
              </w:rPr>
              <w:t xml:space="preserve">, o której mowa </w:t>
            </w:r>
            <w:r w:rsidRPr="00004115">
              <w:rPr>
                <w:rFonts w:ascii="Times New Roman" w:hAnsi="Times New Roman"/>
                <w:sz w:val="20"/>
                <w:szCs w:val="20"/>
              </w:rPr>
              <w:t>w</w:t>
            </w:r>
            <w:r w:rsidR="00F81E14" w:rsidRPr="00004115">
              <w:rPr>
                <w:rFonts w:ascii="Times New Roman" w:hAnsi="Times New Roman"/>
                <w:sz w:val="20"/>
                <w:szCs w:val="20"/>
              </w:rPr>
              <w:t> </w:t>
            </w:r>
            <w:r w:rsidRPr="00004115">
              <w:rPr>
                <w:rFonts w:ascii="Times New Roman" w:hAnsi="Times New Roman"/>
                <w:sz w:val="20"/>
                <w:szCs w:val="20"/>
              </w:rPr>
              <w:t>rozdziale XI ust. 6 Regulaminu kierunku pomocy 1:</w:t>
            </w:r>
          </w:p>
          <w:p w:rsidR="00C61D8F" w:rsidRPr="00004115" w:rsidRDefault="00C61D8F" w:rsidP="00B53CDE">
            <w:pPr>
              <w:spacing w:after="120"/>
              <w:rPr>
                <w:rFonts w:ascii="Times New Roman" w:hAnsi="Times New Roman"/>
                <w:i/>
                <w:sz w:val="20"/>
                <w:szCs w:val="20"/>
              </w:rPr>
            </w:pPr>
            <w:r w:rsidRPr="00004115">
              <w:rPr>
                <w:rFonts w:ascii="Times New Roman" w:hAnsi="Times New Roman"/>
                <w:i/>
                <w:sz w:val="20"/>
                <w:szCs w:val="20"/>
              </w:rPr>
              <w:lastRenderedPageBreak/>
              <w:t>„W ramach faktycznie osiągniętej wartości drugiego wskaźnika rezultatu może zostać wykazana osoba niepełnosprawna, której łączny okres zatrudnienia stanowi sumę okresów zatrudnienia u kilku pracodawców – pod warunkiem, iż przerwa pomiędzy poszczególnymi okresami zatrudnienia nie będzie dłuższa niż 30 dni, przy czym czas przerwy nie może być wliczony w okres zatrudnienia.”</w:t>
            </w:r>
          </w:p>
        </w:tc>
      </w:tr>
      <w:tr w:rsidR="009508E7" w:rsidRPr="004433FF" w:rsidTr="00E94330">
        <w:tc>
          <w:tcPr>
            <w:tcW w:w="496" w:type="dxa"/>
            <w:vMerge w:val="restart"/>
            <w:vAlign w:val="center"/>
          </w:tcPr>
          <w:p w:rsidR="009508E7" w:rsidRPr="00805EAE" w:rsidRDefault="009508E7" w:rsidP="004433FF">
            <w:pPr>
              <w:spacing w:before="120" w:after="120"/>
              <w:jc w:val="center"/>
              <w:rPr>
                <w:rFonts w:ascii="Times New Roman" w:hAnsi="Times New Roman"/>
                <w:b/>
                <w:sz w:val="20"/>
                <w:szCs w:val="20"/>
              </w:rPr>
            </w:pPr>
            <w:r>
              <w:rPr>
                <w:rFonts w:ascii="Times New Roman" w:hAnsi="Times New Roman"/>
                <w:b/>
                <w:sz w:val="20"/>
                <w:szCs w:val="20"/>
              </w:rPr>
              <w:lastRenderedPageBreak/>
              <w:t>18. cd.</w:t>
            </w:r>
          </w:p>
        </w:tc>
        <w:tc>
          <w:tcPr>
            <w:tcW w:w="1417" w:type="dxa"/>
            <w:vMerge w:val="restart"/>
            <w:vAlign w:val="center"/>
          </w:tcPr>
          <w:p w:rsidR="009508E7" w:rsidRPr="002706DC" w:rsidRDefault="009508E7" w:rsidP="004433FF">
            <w:pPr>
              <w:spacing w:before="120" w:after="120"/>
              <w:rPr>
                <w:rFonts w:ascii="Times New Roman" w:hAnsi="Times New Roman"/>
                <w:b/>
                <w:sz w:val="22"/>
                <w:szCs w:val="22"/>
              </w:rPr>
            </w:pPr>
            <w:r w:rsidRPr="002706DC">
              <w:rPr>
                <w:rFonts w:ascii="Times New Roman" w:hAnsi="Times New Roman"/>
                <w:b/>
                <w:sz w:val="20"/>
                <w:szCs w:val="20"/>
              </w:rPr>
              <w:t>Rozdział XII ust. 2</w:t>
            </w:r>
          </w:p>
        </w:tc>
        <w:tc>
          <w:tcPr>
            <w:tcW w:w="1985" w:type="dxa"/>
            <w:tcBorders>
              <w:top w:val="single" w:sz="4" w:space="0" w:color="auto"/>
              <w:bottom w:val="single" w:sz="4" w:space="0" w:color="auto"/>
              <w:right w:val="single" w:sz="4" w:space="0" w:color="auto"/>
            </w:tcBorders>
            <w:vAlign w:val="center"/>
          </w:tcPr>
          <w:p w:rsidR="009508E7" w:rsidRPr="008310F0" w:rsidRDefault="009508E7" w:rsidP="00330472">
            <w:pPr>
              <w:spacing w:before="120" w:after="120"/>
              <w:rPr>
                <w:rFonts w:ascii="Times New Roman" w:hAnsi="Times New Roman"/>
                <w:b/>
                <w:sz w:val="20"/>
                <w:szCs w:val="20"/>
              </w:rPr>
            </w:pPr>
            <w:r w:rsidRPr="00B021A8">
              <w:rPr>
                <w:rFonts w:ascii="Times New Roman" w:hAnsi="Times New Roman"/>
                <w:b/>
                <w:sz w:val="20"/>
                <w:szCs w:val="20"/>
              </w:rPr>
              <w:t>Chrześcijańskie Stowarzyszenie Osób Niepełnosprawnych, Ich Rodzin i Przyjaciół „Ognisko”</w:t>
            </w:r>
          </w:p>
        </w:tc>
        <w:tc>
          <w:tcPr>
            <w:tcW w:w="3685" w:type="dxa"/>
            <w:tcBorders>
              <w:top w:val="single" w:sz="4" w:space="0" w:color="auto"/>
              <w:left w:val="single" w:sz="4" w:space="0" w:color="auto"/>
              <w:bottom w:val="single" w:sz="4" w:space="0" w:color="auto"/>
              <w:right w:val="single" w:sz="4" w:space="0" w:color="auto"/>
            </w:tcBorders>
            <w:vAlign w:val="center"/>
          </w:tcPr>
          <w:p w:rsidR="009508E7" w:rsidRPr="008310F0" w:rsidRDefault="009508E7" w:rsidP="009508E7">
            <w:pPr>
              <w:pStyle w:val="Akapitzlist"/>
              <w:spacing w:before="120" w:after="60"/>
              <w:ind w:left="0"/>
              <w:rPr>
                <w:sz w:val="20"/>
                <w:szCs w:val="20"/>
              </w:rPr>
            </w:pPr>
            <w:r w:rsidRPr="008310F0">
              <w:rPr>
                <w:sz w:val="20"/>
                <w:szCs w:val="20"/>
              </w:rPr>
              <w:t>Projekty zgłaszane w ramach konkursu będą musiały zakładać osiągnięcie drugiego wskaźnika rezultatu na poziomie nie mniejszym niż 25% beneficjentów ostatecznych projektu. Wskazany powyżej procentowy wskaźnik badany będzie nie później niż przed upływem okresu 6</w:t>
            </w:r>
            <w:r>
              <w:rPr>
                <w:sz w:val="20"/>
                <w:szCs w:val="20"/>
              </w:rPr>
              <w:t> </w:t>
            </w:r>
            <w:r w:rsidRPr="008310F0">
              <w:rPr>
                <w:sz w:val="20"/>
                <w:szCs w:val="20"/>
              </w:rPr>
              <w:t>miesięcy od daty zakończenia pierwszego okresu finansowania projektu.</w:t>
            </w:r>
          </w:p>
        </w:tc>
        <w:tc>
          <w:tcPr>
            <w:tcW w:w="5121" w:type="dxa"/>
            <w:tcBorders>
              <w:top w:val="single" w:sz="4" w:space="0" w:color="auto"/>
              <w:left w:val="single" w:sz="4" w:space="0" w:color="auto"/>
              <w:bottom w:val="single" w:sz="4" w:space="0" w:color="auto"/>
              <w:right w:val="single" w:sz="4" w:space="0" w:color="auto"/>
            </w:tcBorders>
            <w:vAlign w:val="center"/>
          </w:tcPr>
          <w:p w:rsidR="009508E7" w:rsidRPr="00805EAE" w:rsidRDefault="009508E7" w:rsidP="00B53CDE">
            <w:pPr>
              <w:spacing w:before="120" w:after="120"/>
              <w:rPr>
                <w:rFonts w:ascii="Times New Roman" w:hAnsi="Times New Roman"/>
                <w:sz w:val="20"/>
                <w:szCs w:val="20"/>
              </w:rPr>
            </w:pPr>
            <w:r w:rsidRPr="00805EAE">
              <w:rPr>
                <w:rFonts w:ascii="Times New Roman" w:hAnsi="Times New Roman"/>
                <w:sz w:val="20"/>
                <w:szCs w:val="20"/>
              </w:rPr>
              <w:t>Zachowanie zapisów mówiących o wymaganym wymiarze etatu dla określonego stopnia niepełnosprawności oraz konieczność zatrudnienia w</w:t>
            </w:r>
            <w:r>
              <w:rPr>
                <w:rFonts w:ascii="Times New Roman" w:hAnsi="Times New Roman"/>
                <w:sz w:val="20"/>
                <w:szCs w:val="20"/>
              </w:rPr>
              <w:t> </w:t>
            </w:r>
            <w:r w:rsidRPr="00805EAE">
              <w:rPr>
                <w:rFonts w:ascii="Times New Roman" w:hAnsi="Times New Roman"/>
                <w:sz w:val="20"/>
                <w:szCs w:val="20"/>
              </w:rPr>
              <w:t>I</w:t>
            </w:r>
            <w:r>
              <w:rPr>
                <w:rFonts w:ascii="Times New Roman" w:hAnsi="Times New Roman"/>
                <w:sz w:val="20"/>
                <w:szCs w:val="20"/>
              </w:rPr>
              <w:t> </w:t>
            </w:r>
            <w:r w:rsidRPr="00805EAE">
              <w:rPr>
                <w:rFonts w:ascii="Times New Roman" w:hAnsi="Times New Roman"/>
                <w:sz w:val="20"/>
                <w:szCs w:val="20"/>
              </w:rPr>
              <w:t>okresie finansowania stanowi duże ryzyko dla osiągnięcia wskazanego wskaźnika, w</w:t>
            </w:r>
            <w:r>
              <w:rPr>
                <w:rFonts w:ascii="Times New Roman" w:hAnsi="Times New Roman"/>
                <w:sz w:val="20"/>
                <w:szCs w:val="20"/>
              </w:rPr>
              <w:t> </w:t>
            </w:r>
            <w:r w:rsidRPr="00805EAE">
              <w:rPr>
                <w:rFonts w:ascii="Times New Roman" w:hAnsi="Times New Roman"/>
                <w:sz w:val="20"/>
                <w:szCs w:val="20"/>
              </w:rPr>
              <w:t>szczególności liczonego w opisany aktualnie sposób. Proponowane zmiany wprowadzają pośpiech, który nie jest wskazany w</w:t>
            </w:r>
            <w:r>
              <w:rPr>
                <w:rFonts w:ascii="Times New Roman" w:hAnsi="Times New Roman"/>
                <w:sz w:val="20"/>
                <w:szCs w:val="20"/>
              </w:rPr>
              <w:t> </w:t>
            </w:r>
            <w:r w:rsidRPr="00805EAE">
              <w:rPr>
                <w:rFonts w:ascii="Times New Roman" w:hAnsi="Times New Roman"/>
                <w:sz w:val="20"/>
                <w:szCs w:val="20"/>
              </w:rPr>
              <w:t>procesie aktywizacji zawodowej osób z</w:t>
            </w:r>
            <w:r>
              <w:rPr>
                <w:rFonts w:ascii="Times New Roman" w:hAnsi="Times New Roman"/>
                <w:sz w:val="20"/>
                <w:szCs w:val="20"/>
              </w:rPr>
              <w:t> niepełnosprawnością.</w:t>
            </w:r>
          </w:p>
        </w:tc>
        <w:tc>
          <w:tcPr>
            <w:tcW w:w="2977" w:type="dxa"/>
            <w:vMerge w:val="restart"/>
            <w:tcBorders>
              <w:top w:val="single" w:sz="4" w:space="0" w:color="auto"/>
              <w:left w:val="single" w:sz="4" w:space="0" w:color="auto"/>
              <w:right w:val="single" w:sz="4" w:space="0" w:color="auto"/>
            </w:tcBorders>
            <w:vAlign w:val="center"/>
          </w:tcPr>
          <w:p w:rsidR="009508E7" w:rsidRDefault="009508E7" w:rsidP="00B53CDE">
            <w:pPr>
              <w:spacing w:before="120"/>
              <w:rPr>
                <w:rFonts w:ascii="Times New Roman" w:hAnsi="Times New Roman"/>
                <w:b/>
                <w:sz w:val="20"/>
                <w:szCs w:val="20"/>
              </w:rPr>
            </w:pPr>
            <w:r w:rsidRPr="002F20DE">
              <w:rPr>
                <w:rFonts w:ascii="Times New Roman" w:hAnsi="Times New Roman"/>
                <w:b/>
                <w:sz w:val="20"/>
                <w:szCs w:val="20"/>
              </w:rPr>
              <w:t>Uwaga uwzględniona częściowo.</w:t>
            </w:r>
          </w:p>
          <w:p w:rsidR="009508E7" w:rsidRPr="00805EAE" w:rsidRDefault="009508E7" w:rsidP="006A1598">
            <w:pPr>
              <w:spacing w:before="60" w:after="120"/>
              <w:rPr>
                <w:rFonts w:ascii="Times New Roman" w:hAnsi="Times New Roman"/>
                <w:sz w:val="20"/>
                <w:szCs w:val="20"/>
              </w:rPr>
            </w:pPr>
            <w:r>
              <w:rPr>
                <w:rFonts w:ascii="Times New Roman" w:hAnsi="Times New Roman"/>
                <w:sz w:val="20"/>
                <w:szCs w:val="20"/>
              </w:rPr>
              <w:t>Minimalna wartość drugiego wskaźnika rezultatu została obniżona do 20%</w:t>
            </w:r>
            <w:r w:rsidRPr="002F20DE">
              <w:rPr>
                <w:rFonts w:ascii="Times New Roman" w:hAnsi="Times New Roman"/>
                <w:sz w:val="20"/>
                <w:szCs w:val="20"/>
              </w:rPr>
              <w:t xml:space="preserve"> beneficjentów ostatecznych projektu</w:t>
            </w:r>
            <w:r>
              <w:rPr>
                <w:rFonts w:ascii="Times New Roman" w:hAnsi="Times New Roman"/>
                <w:sz w:val="20"/>
                <w:szCs w:val="20"/>
              </w:rPr>
              <w:t>. Ponadto, do wartości pierwszego wskaźnika rezultatu będą mogły zostać wliczone także</w:t>
            </w:r>
            <w:r w:rsidRPr="002F20DE">
              <w:rPr>
                <w:rFonts w:ascii="Times New Roman" w:hAnsi="Times New Roman"/>
                <w:sz w:val="20"/>
                <w:szCs w:val="20"/>
              </w:rPr>
              <w:t xml:space="preserve"> osoby, które na dzień rekrutacji do projektu pozostają w</w:t>
            </w:r>
            <w:r>
              <w:rPr>
                <w:rFonts w:ascii="Times New Roman" w:hAnsi="Times New Roman"/>
                <w:sz w:val="20"/>
                <w:szCs w:val="20"/>
              </w:rPr>
              <w:t xml:space="preserve"> </w:t>
            </w:r>
            <w:r w:rsidRPr="002F20DE">
              <w:rPr>
                <w:rFonts w:ascii="Times New Roman" w:hAnsi="Times New Roman"/>
                <w:sz w:val="20"/>
                <w:szCs w:val="20"/>
              </w:rPr>
              <w:t>zatrudnieniu (dotyczy osób zatrudnionych z wykorzystaniem metody zatrudnienia wspomaganego, w</w:t>
            </w:r>
            <w:r>
              <w:rPr>
                <w:rFonts w:ascii="Times New Roman" w:hAnsi="Times New Roman"/>
                <w:sz w:val="20"/>
                <w:szCs w:val="20"/>
              </w:rPr>
              <w:t> </w:t>
            </w:r>
            <w:r w:rsidRPr="002F20DE">
              <w:rPr>
                <w:rFonts w:ascii="Times New Roman" w:hAnsi="Times New Roman"/>
                <w:sz w:val="20"/>
                <w:szCs w:val="20"/>
              </w:rPr>
              <w:t>przypadku których proces wspomagania w</w:t>
            </w:r>
            <w:r>
              <w:rPr>
                <w:rFonts w:ascii="Times New Roman" w:hAnsi="Times New Roman"/>
                <w:sz w:val="20"/>
                <w:szCs w:val="20"/>
              </w:rPr>
              <w:t> </w:t>
            </w:r>
            <w:r w:rsidRPr="002F20DE">
              <w:rPr>
                <w:rFonts w:ascii="Times New Roman" w:hAnsi="Times New Roman"/>
                <w:sz w:val="20"/>
                <w:szCs w:val="20"/>
              </w:rPr>
              <w:t>miejscu pracy nie został zakończony)</w:t>
            </w:r>
            <w:r>
              <w:rPr>
                <w:rFonts w:ascii="Times New Roman" w:hAnsi="Times New Roman"/>
                <w:sz w:val="20"/>
                <w:szCs w:val="20"/>
              </w:rPr>
              <w:t>.</w:t>
            </w:r>
          </w:p>
        </w:tc>
      </w:tr>
      <w:tr w:rsidR="009508E7" w:rsidRPr="004433FF" w:rsidTr="00E94330">
        <w:tc>
          <w:tcPr>
            <w:tcW w:w="496" w:type="dxa"/>
            <w:vMerge/>
            <w:tcBorders>
              <w:bottom w:val="single" w:sz="4" w:space="0" w:color="auto"/>
            </w:tcBorders>
            <w:vAlign w:val="center"/>
          </w:tcPr>
          <w:p w:rsidR="009508E7" w:rsidRPr="00805EAE" w:rsidRDefault="009508E7" w:rsidP="004433FF">
            <w:pPr>
              <w:spacing w:before="120" w:after="120"/>
              <w:jc w:val="center"/>
              <w:rPr>
                <w:rFonts w:ascii="Times New Roman" w:hAnsi="Times New Roman"/>
                <w:b/>
                <w:sz w:val="20"/>
                <w:szCs w:val="20"/>
              </w:rPr>
            </w:pPr>
          </w:p>
        </w:tc>
        <w:tc>
          <w:tcPr>
            <w:tcW w:w="1417" w:type="dxa"/>
            <w:vMerge/>
            <w:tcBorders>
              <w:bottom w:val="single" w:sz="4" w:space="0" w:color="auto"/>
            </w:tcBorders>
            <w:vAlign w:val="center"/>
          </w:tcPr>
          <w:p w:rsidR="009508E7" w:rsidRPr="002706DC" w:rsidRDefault="009508E7" w:rsidP="004433FF">
            <w:pPr>
              <w:spacing w:before="120" w:after="120"/>
              <w:rPr>
                <w:rFonts w:ascii="Times New Roman" w:hAnsi="Times New Roman"/>
                <w:b/>
                <w:sz w:val="22"/>
                <w:szCs w:val="22"/>
              </w:rPr>
            </w:pPr>
          </w:p>
        </w:tc>
        <w:tc>
          <w:tcPr>
            <w:tcW w:w="1985" w:type="dxa"/>
            <w:tcBorders>
              <w:top w:val="single" w:sz="4" w:space="0" w:color="auto"/>
              <w:bottom w:val="single" w:sz="4" w:space="0" w:color="auto"/>
              <w:right w:val="single" w:sz="4" w:space="0" w:color="auto"/>
            </w:tcBorders>
            <w:vAlign w:val="center"/>
          </w:tcPr>
          <w:p w:rsidR="009508E7" w:rsidRPr="007163EF" w:rsidRDefault="009508E7" w:rsidP="007163EF">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9508E7" w:rsidRPr="007163EF" w:rsidRDefault="009508E7" w:rsidP="00622084">
            <w:pPr>
              <w:pStyle w:val="Akapitzlist"/>
              <w:spacing w:before="120"/>
              <w:ind w:left="0"/>
              <w:rPr>
                <w:b/>
                <w:sz w:val="20"/>
                <w:szCs w:val="20"/>
              </w:rPr>
            </w:pPr>
            <w:r w:rsidRPr="007163EF">
              <w:rPr>
                <w:b/>
                <w:sz w:val="20"/>
                <w:szCs w:val="20"/>
              </w:rPr>
              <w:t>Zapis obecny:</w:t>
            </w:r>
          </w:p>
          <w:p w:rsidR="009508E7" w:rsidRDefault="009508E7" w:rsidP="00B53CDE">
            <w:pPr>
              <w:pStyle w:val="Akapitzlist"/>
              <w:ind w:left="227" w:hanging="227"/>
              <w:contextualSpacing w:val="0"/>
              <w:rPr>
                <w:i/>
                <w:sz w:val="20"/>
                <w:szCs w:val="20"/>
              </w:rPr>
            </w:pPr>
            <w:r w:rsidRPr="00E869F0">
              <w:rPr>
                <w:i/>
                <w:sz w:val="20"/>
                <w:szCs w:val="20"/>
              </w:rPr>
              <w:t>„2. Projekty zgłaszane w ramach konkursu będą musiały zakładać osiągnięcie drugiego wskaźnika rezultatu na poziomie nie mniejszym niż 25% beneficjentów ostatecznych projektu. Wskazany powyżej procentowy wskaźnik badany będzie nie później niż przed upływem okresu 6 miesięcy od daty zakończenia pierwszego okresu finansowania projektu.”</w:t>
            </w:r>
          </w:p>
          <w:p w:rsidR="009508E7" w:rsidRPr="007163EF" w:rsidRDefault="009508E7" w:rsidP="00622084">
            <w:pPr>
              <w:pStyle w:val="Akapitzlist"/>
              <w:spacing w:before="120"/>
              <w:ind w:left="0"/>
              <w:contextualSpacing w:val="0"/>
              <w:rPr>
                <w:b/>
                <w:sz w:val="20"/>
                <w:szCs w:val="20"/>
              </w:rPr>
            </w:pPr>
            <w:r w:rsidRPr="007163EF">
              <w:rPr>
                <w:b/>
                <w:sz w:val="20"/>
                <w:szCs w:val="20"/>
              </w:rPr>
              <w:t>Propozycja zmian:</w:t>
            </w:r>
          </w:p>
          <w:p w:rsidR="009508E7" w:rsidRPr="00BC510E" w:rsidRDefault="009508E7" w:rsidP="00622084">
            <w:pPr>
              <w:pStyle w:val="Akapitzlist"/>
              <w:spacing w:before="60" w:after="120"/>
              <w:ind w:left="0"/>
              <w:contextualSpacing w:val="0"/>
              <w:rPr>
                <w:sz w:val="20"/>
                <w:szCs w:val="20"/>
              </w:rPr>
            </w:pPr>
            <w:r w:rsidRPr="00BC510E">
              <w:rPr>
                <w:sz w:val="20"/>
                <w:szCs w:val="20"/>
              </w:rPr>
              <w:t>Określenie minimalnego poziomu wskaźnika zatrudnienia (pierwszego wskaźnika rezultatu) na poziomie np.</w:t>
            </w:r>
            <w:r>
              <w:rPr>
                <w:sz w:val="20"/>
                <w:szCs w:val="20"/>
              </w:rPr>
              <w:t> </w:t>
            </w:r>
            <w:r w:rsidRPr="00BC510E">
              <w:rPr>
                <w:sz w:val="20"/>
                <w:szCs w:val="20"/>
              </w:rPr>
              <w:t xml:space="preserve">25%, jak również określenie minimalnego poziomu utrzymania zatrudnienia (drugi </w:t>
            </w:r>
            <w:r w:rsidRPr="00BC510E">
              <w:rPr>
                <w:sz w:val="20"/>
                <w:szCs w:val="20"/>
              </w:rPr>
              <w:lastRenderedPageBreak/>
              <w:t>wskaźnik rezultatu) jako minimalnego procenta osób spełniających pierwszy wskaźnik zatrudnienia, które utrzymały to</w:t>
            </w:r>
            <w:r>
              <w:rPr>
                <w:sz w:val="20"/>
                <w:szCs w:val="20"/>
              </w:rPr>
              <w:t> </w:t>
            </w:r>
            <w:r w:rsidRPr="00BC510E">
              <w:rPr>
                <w:sz w:val="20"/>
                <w:szCs w:val="20"/>
              </w:rPr>
              <w:t>zatrudnienie przez co najmniej pół roku.</w:t>
            </w:r>
          </w:p>
        </w:tc>
        <w:tc>
          <w:tcPr>
            <w:tcW w:w="5121" w:type="dxa"/>
            <w:tcBorders>
              <w:top w:val="single" w:sz="4" w:space="0" w:color="auto"/>
              <w:left w:val="single" w:sz="4" w:space="0" w:color="auto"/>
              <w:bottom w:val="single" w:sz="4" w:space="0" w:color="auto"/>
              <w:right w:val="single" w:sz="4" w:space="0" w:color="auto"/>
            </w:tcBorders>
            <w:vAlign w:val="center"/>
          </w:tcPr>
          <w:p w:rsidR="009508E7" w:rsidRDefault="009508E7" w:rsidP="009508E7">
            <w:pPr>
              <w:spacing w:before="60"/>
              <w:rPr>
                <w:rFonts w:ascii="Times New Roman" w:hAnsi="Times New Roman"/>
                <w:sz w:val="20"/>
                <w:szCs w:val="20"/>
              </w:rPr>
            </w:pPr>
            <w:r w:rsidRPr="00BC510E">
              <w:rPr>
                <w:rFonts w:ascii="Times New Roman" w:hAnsi="Times New Roman"/>
                <w:sz w:val="20"/>
                <w:szCs w:val="20"/>
              </w:rPr>
              <w:lastRenderedPageBreak/>
              <w:t>Osiągnięcie takiego wskaźnika utrzymania zatrudnienia (25%</w:t>
            </w:r>
            <w:r>
              <w:rPr>
                <w:rFonts w:ascii="Times New Roman" w:hAnsi="Times New Roman"/>
                <w:sz w:val="20"/>
                <w:szCs w:val="20"/>
              </w:rPr>
              <w:t> </w:t>
            </w:r>
            <w:r w:rsidRPr="00BC510E">
              <w:rPr>
                <w:rFonts w:ascii="Times New Roman" w:hAnsi="Times New Roman"/>
                <w:sz w:val="20"/>
                <w:szCs w:val="20"/>
              </w:rPr>
              <w:t>ogółu uczestników projektu), uwzględniając uczestników którzy podejmują zatrudnienie i – z różnych przyczyn, m.in.</w:t>
            </w:r>
            <w:r>
              <w:rPr>
                <w:rFonts w:ascii="Times New Roman" w:hAnsi="Times New Roman"/>
                <w:sz w:val="20"/>
                <w:szCs w:val="20"/>
              </w:rPr>
              <w:t> </w:t>
            </w:r>
            <w:r w:rsidRPr="00BC510E">
              <w:rPr>
                <w:rFonts w:ascii="Times New Roman" w:hAnsi="Times New Roman"/>
                <w:sz w:val="20"/>
                <w:szCs w:val="20"/>
              </w:rPr>
              <w:t>zdrowotnych – zmuszone są z niego zrezygnować, wymagałoby osiągnięcia w</w:t>
            </w:r>
            <w:r>
              <w:rPr>
                <w:rFonts w:ascii="Times New Roman" w:hAnsi="Times New Roman"/>
                <w:sz w:val="20"/>
                <w:szCs w:val="20"/>
              </w:rPr>
              <w:t> </w:t>
            </w:r>
            <w:r w:rsidRPr="00BC510E">
              <w:rPr>
                <w:rFonts w:ascii="Times New Roman" w:hAnsi="Times New Roman"/>
                <w:sz w:val="20"/>
                <w:szCs w:val="20"/>
              </w:rPr>
              <w:t>projekcie wskaźnika zatrudnienia na poziomie minimum dwuk</w:t>
            </w:r>
            <w:r>
              <w:rPr>
                <w:rFonts w:ascii="Times New Roman" w:hAnsi="Times New Roman"/>
                <w:sz w:val="20"/>
                <w:szCs w:val="20"/>
              </w:rPr>
              <w:t>rotnie wyższym, czyli min. 50%.</w:t>
            </w:r>
          </w:p>
          <w:p w:rsidR="009508E7" w:rsidRDefault="009508E7" w:rsidP="009508E7">
            <w:pPr>
              <w:rPr>
                <w:rFonts w:ascii="Times New Roman" w:hAnsi="Times New Roman"/>
                <w:sz w:val="20"/>
                <w:szCs w:val="20"/>
              </w:rPr>
            </w:pPr>
            <w:r w:rsidRPr="00BC510E">
              <w:rPr>
                <w:rFonts w:ascii="Times New Roman" w:hAnsi="Times New Roman"/>
                <w:sz w:val="20"/>
                <w:szCs w:val="20"/>
              </w:rPr>
              <w:t>W realizowanych obecnie projektach, współfinansowanych z</w:t>
            </w:r>
            <w:r>
              <w:rPr>
                <w:rFonts w:ascii="Times New Roman" w:hAnsi="Times New Roman"/>
                <w:sz w:val="20"/>
                <w:szCs w:val="20"/>
              </w:rPr>
              <w:t> </w:t>
            </w:r>
            <w:r w:rsidRPr="00BC510E">
              <w:rPr>
                <w:rFonts w:ascii="Times New Roman" w:hAnsi="Times New Roman"/>
                <w:sz w:val="20"/>
                <w:szCs w:val="20"/>
              </w:rPr>
              <w:t>EFS (w tym PO WER, RPO itp.), kierowanych do osób niepełnosprawnych, wymagane wskaźniki zatrudnienia osób niepełnosprawnych są znacząco niższe.</w:t>
            </w:r>
          </w:p>
          <w:p w:rsidR="009508E7" w:rsidRDefault="009508E7" w:rsidP="005B5702">
            <w:pPr>
              <w:spacing w:before="60"/>
              <w:rPr>
                <w:rFonts w:ascii="Times New Roman" w:hAnsi="Times New Roman"/>
                <w:sz w:val="20"/>
                <w:szCs w:val="20"/>
              </w:rPr>
            </w:pPr>
            <w:r w:rsidRPr="00BC510E">
              <w:rPr>
                <w:rFonts w:ascii="Times New Roman" w:hAnsi="Times New Roman"/>
                <w:sz w:val="20"/>
                <w:szCs w:val="20"/>
              </w:rPr>
              <w:t>Zdaniem Fundacji, w</w:t>
            </w:r>
            <w:r>
              <w:rPr>
                <w:rFonts w:ascii="Times New Roman" w:hAnsi="Times New Roman"/>
                <w:sz w:val="20"/>
                <w:szCs w:val="20"/>
              </w:rPr>
              <w:t> </w:t>
            </w:r>
            <w:r w:rsidRPr="00BC510E">
              <w:rPr>
                <w:rFonts w:ascii="Times New Roman" w:hAnsi="Times New Roman"/>
                <w:sz w:val="20"/>
                <w:szCs w:val="20"/>
              </w:rPr>
              <w:t>znakomitej większości projektów skierowanych do osób niepełnosprawnych, osiągnięcie wskaźnika zatrudnienia na tym poziomie praktycznie niemożliwe, a dążenie organizacji do jego osiągnięcia musiałoby wiązać się z</w:t>
            </w:r>
            <w:r>
              <w:rPr>
                <w:rFonts w:ascii="Times New Roman" w:hAnsi="Times New Roman"/>
                <w:sz w:val="20"/>
                <w:szCs w:val="20"/>
              </w:rPr>
              <w:t> </w:t>
            </w:r>
            <w:r w:rsidRPr="00BC510E">
              <w:rPr>
                <w:rFonts w:ascii="Times New Roman" w:hAnsi="Times New Roman"/>
                <w:sz w:val="20"/>
                <w:szCs w:val="20"/>
              </w:rPr>
              <w:t>przyjmowaniem do projektów osób o</w:t>
            </w:r>
            <w:r>
              <w:rPr>
                <w:rFonts w:ascii="Times New Roman" w:hAnsi="Times New Roman"/>
                <w:sz w:val="20"/>
                <w:szCs w:val="20"/>
              </w:rPr>
              <w:t> </w:t>
            </w:r>
            <w:r w:rsidRPr="00BC510E">
              <w:rPr>
                <w:rFonts w:ascii="Times New Roman" w:hAnsi="Times New Roman"/>
                <w:sz w:val="20"/>
                <w:szCs w:val="20"/>
              </w:rPr>
              <w:t>najwyższym stopniu zrehabilitowania, praktycznie gotowych merytorycznie i</w:t>
            </w:r>
            <w:r>
              <w:rPr>
                <w:rFonts w:ascii="Times New Roman" w:hAnsi="Times New Roman"/>
                <w:sz w:val="20"/>
                <w:szCs w:val="20"/>
              </w:rPr>
              <w:t xml:space="preserve"> </w:t>
            </w:r>
            <w:r w:rsidRPr="00BC510E">
              <w:rPr>
                <w:rFonts w:ascii="Times New Roman" w:hAnsi="Times New Roman"/>
                <w:sz w:val="20"/>
                <w:szCs w:val="20"/>
              </w:rPr>
              <w:t>z</w:t>
            </w:r>
            <w:r>
              <w:rPr>
                <w:rFonts w:ascii="Times New Roman" w:hAnsi="Times New Roman"/>
                <w:sz w:val="20"/>
                <w:szCs w:val="20"/>
              </w:rPr>
              <w:t xml:space="preserve">motywowanych do podjęcia </w:t>
            </w:r>
            <w:r>
              <w:rPr>
                <w:rFonts w:ascii="Times New Roman" w:hAnsi="Times New Roman"/>
                <w:sz w:val="20"/>
                <w:szCs w:val="20"/>
              </w:rPr>
              <w:lastRenderedPageBreak/>
              <w:t xml:space="preserve">pracy. </w:t>
            </w:r>
            <w:r w:rsidRPr="00BC510E">
              <w:rPr>
                <w:rFonts w:ascii="Times New Roman" w:hAnsi="Times New Roman"/>
                <w:sz w:val="20"/>
                <w:szCs w:val="20"/>
              </w:rPr>
              <w:t>Osiągnięcie takiego wskaźnika zatrudnienia możliwe jest np.</w:t>
            </w:r>
            <w:r>
              <w:rPr>
                <w:rFonts w:ascii="Times New Roman" w:hAnsi="Times New Roman"/>
                <w:sz w:val="20"/>
                <w:szCs w:val="20"/>
              </w:rPr>
              <w:t> </w:t>
            </w:r>
            <w:r w:rsidRPr="00BC510E">
              <w:rPr>
                <w:rFonts w:ascii="Times New Roman" w:hAnsi="Times New Roman"/>
                <w:sz w:val="20"/>
                <w:szCs w:val="20"/>
              </w:rPr>
              <w:t>w</w:t>
            </w:r>
            <w:r>
              <w:rPr>
                <w:rFonts w:ascii="Times New Roman" w:hAnsi="Times New Roman"/>
                <w:sz w:val="20"/>
                <w:szCs w:val="20"/>
              </w:rPr>
              <w:t> </w:t>
            </w:r>
            <w:r w:rsidRPr="00BC510E">
              <w:rPr>
                <w:rFonts w:ascii="Times New Roman" w:hAnsi="Times New Roman"/>
                <w:sz w:val="20"/>
                <w:szCs w:val="20"/>
              </w:rPr>
              <w:t>przypadku projektów, które nakierowane są na osoby o</w:t>
            </w:r>
            <w:r>
              <w:rPr>
                <w:rFonts w:ascii="Times New Roman" w:hAnsi="Times New Roman"/>
                <w:sz w:val="20"/>
                <w:szCs w:val="20"/>
              </w:rPr>
              <w:t> </w:t>
            </w:r>
            <w:r w:rsidRPr="00BC510E">
              <w:rPr>
                <w:rFonts w:ascii="Times New Roman" w:hAnsi="Times New Roman"/>
                <w:sz w:val="20"/>
                <w:szCs w:val="20"/>
              </w:rPr>
              <w:t>najniższych kwalifikacjach, łatwych do przeszkolenia w</w:t>
            </w:r>
            <w:r>
              <w:rPr>
                <w:rFonts w:ascii="Times New Roman" w:hAnsi="Times New Roman"/>
                <w:sz w:val="20"/>
                <w:szCs w:val="20"/>
              </w:rPr>
              <w:t> </w:t>
            </w:r>
            <w:r w:rsidRPr="00BC510E">
              <w:rPr>
                <w:rFonts w:ascii="Times New Roman" w:hAnsi="Times New Roman"/>
                <w:sz w:val="20"/>
                <w:szCs w:val="20"/>
              </w:rPr>
              <w:t>prostych, powtarzalnych zawodach i</w:t>
            </w:r>
            <w:r>
              <w:rPr>
                <w:rFonts w:ascii="Times New Roman" w:hAnsi="Times New Roman"/>
                <w:sz w:val="20"/>
                <w:szCs w:val="20"/>
              </w:rPr>
              <w:t> </w:t>
            </w:r>
            <w:r w:rsidRPr="00BC510E">
              <w:rPr>
                <w:rFonts w:ascii="Times New Roman" w:hAnsi="Times New Roman"/>
                <w:sz w:val="20"/>
                <w:szCs w:val="20"/>
              </w:rPr>
              <w:t>czynnościach niewymagających kwalifikacji, które następnie masowo są kierowane do przedsiębiorstw itp. ukierunkowanych na zatrudnianie osób niepełnosprawnych.</w:t>
            </w:r>
          </w:p>
          <w:p w:rsidR="009508E7" w:rsidRDefault="009508E7" w:rsidP="00AD3897">
            <w:pPr>
              <w:rPr>
                <w:rFonts w:ascii="Times New Roman" w:hAnsi="Times New Roman"/>
                <w:sz w:val="20"/>
                <w:szCs w:val="20"/>
              </w:rPr>
            </w:pPr>
            <w:r w:rsidRPr="00BC510E">
              <w:rPr>
                <w:rFonts w:ascii="Times New Roman" w:hAnsi="Times New Roman"/>
                <w:sz w:val="20"/>
                <w:szCs w:val="20"/>
              </w:rPr>
              <w:t>Przejście na promowanie tego typu projektów byłoby niczym innym, niż zmianą do</w:t>
            </w:r>
            <w:r>
              <w:rPr>
                <w:rFonts w:ascii="Times New Roman" w:hAnsi="Times New Roman"/>
                <w:sz w:val="20"/>
                <w:szCs w:val="20"/>
              </w:rPr>
              <w:t>tychczasowego „kursu” PFRON z </w:t>
            </w:r>
            <w:r w:rsidRPr="00BC510E">
              <w:rPr>
                <w:rFonts w:ascii="Times New Roman" w:hAnsi="Times New Roman"/>
                <w:sz w:val="20"/>
                <w:szCs w:val="20"/>
              </w:rPr>
              <w:t>nastawienia na zatrudnianie osób niepełnosprawnych na otwartym rynku pracy w kierunku szeroko pojętych obszarów pracy chronionej – a nie takie jest chyba dążenie PFRON (tym bardziej, iż – jak wskazano w</w:t>
            </w:r>
            <w:r>
              <w:rPr>
                <w:rFonts w:ascii="Times New Roman" w:hAnsi="Times New Roman"/>
                <w:sz w:val="20"/>
                <w:szCs w:val="20"/>
              </w:rPr>
              <w:t> </w:t>
            </w:r>
            <w:r w:rsidRPr="00BC510E">
              <w:rPr>
                <w:rFonts w:ascii="Times New Roman" w:hAnsi="Times New Roman"/>
                <w:sz w:val="20"/>
                <w:szCs w:val="20"/>
              </w:rPr>
              <w:t xml:space="preserve">dyskusji dot. </w:t>
            </w:r>
            <w:r>
              <w:rPr>
                <w:rFonts w:ascii="Times New Roman" w:hAnsi="Times New Roman"/>
                <w:sz w:val="20"/>
                <w:szCs w:val="20"/>
              </w:rPr>
              <w:t>R</w:t>
            </w:r>
            <w:r w:rsidRPr="00BC510E">
              <w:rPr>
                <w:rFonts w:ascii="Times New Roman" w:hAnsi="Times New Roman"/>
                <w:sz w:val="20"/>
                <w:szCs w:val="20"/>
              </w:rPr>
              <w:t>ozdz.</w:t>
            </w:r>
            <w:r>
              <w:rPr>
                <w:rFonts w:ascii="Times New Roman" w:hAnsi="Times New Roman"/>
                <w:sz w:val="20"/>
                <w:szCs w:val="20"/>
              </w:rPr>
              <w:t> </w:t>
            </w:r>
            <w:r w:rsidRPr="00BC510E">
              <w:rPr>
                <w:rFonts w:ascii="Times New Roman" w:hAnsi="Times New Roman"/>
                <w:sz w:val="20"/>
                <w:szCs w:val="20"/>
              </w:rPr>
              <w:t>VI pkt</w:t>
            </w:r>
            <w:r>
              <w:rPr>
                <w:rFonts w:ascii="Times New Roman" w:hAnsi="Times New Roman"/>
                <w:sz w:val="20"/>
                <w:szCs w:val="20"/>
              </w:rPr>
              <w:t> </w:t>
            </w:r>
            <w:r w:rsidRPr="00BC510E">
              <w:rPr>
                <w:rFonts w:ascii="Times New Roman" w:hAnsi="Times New Roman"/>
                <w:sz w:val="20"/>
                <w:szCs w:val="20"/>
              </w:rPr>
              <w:t>2 – ideą zatrudnienia wspomaganego jest zatrudn</w:t>
            </w:r>
            <w:r>
              <w:rPr>
                <w:rFonts w:ascii="Times New Roman" w:hAnsi="Times New Roman"/>
                <w:sz w:val="20"/>
                <w:szCs w:val="20"/>
              </w:rPr>
              <w:t xml:space="preserve">ienie na otwartym rynku pracy). </w:t>
            </w:r>
            <w:r w:rsidRPr="00BC510E">
              <w:rPr>
                <w:rFonts w:ascii="Times New Roman" w:hAnsi="Times New Roman"/>
                <w:sz w:val="20"/>
                <w:szCs w:val="20"/>
              </w:rPr>
              <w:t xml:space="preserve">Fundacja nie kieruje swoich działań do klienta masowego, którego łatwo jest przygotować do pracy prostej, acz niekoniecznie zgodnej z jego wykształceniem czy aspiracjami. Nasze projekty stawiają sobie za cel pomoc osobom niepełnosprawnym w wejściu na rynek pracy dostosowanej do ich wykształcenia (często wyższego, specjalistycznego </w:t>
            </w:r>
            <w:r>
              <w:rPr>
                <w:rFonts w:ascii="Times New Roman" w:hAnsi="Times New Roman"/>
                <w:sz w:val="20"/>
                <w:szCs w:val="20"/>
              </w:rPr>
              <w:t>itp.</w:t>
            </w:r>
            <w:r w:rsidRPr="00BC510E">
              <w:rPr>
                <w:rFonts w:ascii="Times New Roman" w:hAnsi="Times New Roman"/>
                <w:sz w:val="20"/>
                <w:szCs w:val="20"/>
              </w:rPr>
              <w:t>), możliwości intelektualnych, a</w:t>
            </w:r>
            <w:r>
              <w:rPr>
                <w:rFonts w:ascii="Times New Roman" w:hAnsi="Times New Roman"/>
                <w:sz w:val="20"/>
                <w:szCs w:val="20"/>
              </w:rPr>
              <w:t> </w:t>
            </w:r>
            <w:r w:rsidRPr="00BC510E">
              <w:rPr>
                <w:rFonts w:ascii="Times New Roman" w:hAnsi="Times New Roman"/>
                <w:sz w:val="20"/>
                <w:szCs w:val="20"/>
              </w:rPr>
              <w:t>jednocześnie często słabo zrehabilitowanych, z dużymi brakami na płaszczyźnie nawiązywania i podtrzymywania relacji interpersonalnych, przejawiających postawę roszczeniową – co z</w:t>
            </w:r>
            <w:r>
              <w:rPr>
                <w:rFonts w:ascii="Times New Roman" w:hAnsi="Times New Roman"/>
                <w:sz w:val="20"/>
                <w:szCs w:val="20"/>
              </w:rPr>
              <w:t> </w:t>
            </w:r>
            <w:r w:rsidRPr="00BC510E">
              <w:rPr>
                <w:rFonts w:ascii="Times New Roman" w:hAnsi="Times New Roman"/>
                <w:sz w:val="20"/>
                <w:szCs w:val="20"/>
              </w:rPr>
              <w:t>jednej strony wyklucza „hurtowe” działania typu szkolenie uczestników projektu w jednym kierunku, a z drugiej wymaga bardzo indywidualne podejście, zarówno w sferze pracy z</w:t>
            </w:r>
            <w:r>
              <w:rPr>
                <w:rFonts w:ascii="Times New Roman" w:hAnsi="Times New Roman"/>
                <w:sz w:val="20"/>
                <w:szCs w:val="20"/>
              </w:rPr>
              <w:t> </w:t>
            </w:r>
            <w:r w:rsidRPr="00BC510E">
              <w:rPr>
                <w:rFonts w:ascii="Times New Roman" w:hAnsi="Times New Roman"/>
                <w:sz w:val="20"/>
                <w:szCs w:val="20"/>
              </w:rPr>
              <w:t xml:space="preserve">uczestnikiem (zarówno </w:t>
            </w:r>
            <w:proofErr w:type="spellStart"/>
            <w:r w:rsidRPr="00BC510E">
              <w:rPr>
                <w:rFonts w:ascii="Times New Roman" w:hAnsi="Times New Roman"/>
                <w:sz w:val="20"/>
                <w:szCs w:val="20"/>
              </w:rPr>
              <w:t>prozawodowej</w:t>
            </w:r>
            <w:proofErr w:type="spellEnd"/>
            <w:r w:rsidRPr="00BC510E">
              <w:rPr>
                <w:rFonts w:ascii="Times New Roman" w:hAnsi="Times New Roman"/>
                <w:sz w:val="20"/>
                <w:szCs w:val="20"/>
              </w:rPr>
              <w:t>, jak i w sferze zajęć „miękkich”) podczas projektu, jak również dużej indywidualizacji poszukiwania wraz z nim zatrudnienia.</w:t>
            </w:r>
          </w:p>
          <w:p w:rsidR="009508E7" w:rsidRPr="007163EF" w:rsidRDefault="009508E7" w:rsidP="00B53CDE">
            <w:pPr>
              <w:spacing w:after="120"/>
              <w:rPr>
                <w:rFonts w:ascii="Times New Roman" w:hAnsi="Times New Roman"/>
                <w:sz w:val="20"/>
                <w:szCs w:val="20"/>
              </w:rPr>
            </w:pPr>
            <w:r w:rsidRPr="00BC510E">
              <w:rPr>
                <w:rFonts w:ascii="Times New Roman" w:hAnsi="Times New Roman"/>
                <w:sz w:val="20"/>
                <w:szCs w:val="20"/>
              </w:rPr>
              <w:t>W</w:t>
            </w:r>
            <w:r>
              <w:rPr>
                <w:rFonts w:ascii="Times New Roman" w:hAnsi="Times New Roman"/>
                <w:sz w:val="20"/>
                <w:szCs w:val="20"/>
              </w:rPr>
              <w:t> </w:t>
            </w:r>
            <w:r w:rsidRPr="00BC510E">
              <w:rPr>
                <w:rFonts w:ascii="Times New Roman" w:hAnsi="Times New Roman"/>
                <w:sz w:val="20"/>
                <w:szCs w:val="20"/>
              </w:rPr>
              <w:t>swoich wnioskach Fundacja proponuje realne, dostosowane do przewidywanej grupy docelowej, zakresu wsparcia i odpowiadających kwalifikacjom rynków pracy wskaźniki zatrudnienia i utrzymania zatrudnienia – po przeprowadzonej analizie jest zdania, iż osiągnięcie tak wysokiego drugiego wskaźnika rezultatu (utrzymania zatrudnienia przez co najmniej pół roku przez co najmniej 25% wszystkich uczestników projektu) jest praktycznie nierealizowalne.</w:t>
            </w:r>
          </w:p>
        </w:tc>
        <w:tc>
          <w:tcPr>
            <w:tcW w:w="2977" w:type="dxa"/>
            <w:vMerge/>
            <w:tcBorders>
              <w:left w:val="single" w:sz="4" w:space="0" w:color="auto"/>
              <w:bottom w:val="single" w:sz="4" w:space="0" w:color="auto"/>
              <w:right w:val="single" w:sz="4" w:space="0" w:color="auto"/>
            </w:tcBorders>
            <w:vAlign w:val="center"/>
          </w:tcPr>
          <w:p w:rsidR="009508E7" w:rsidRPr="00BC510E" w:rsidRDefault="009508E7" w:rsidP="000E11B4">
            <w:pPr>
              <w:spacing w:before="120" w:after="120"/>
              <w:rPr>
                <w:rFonts w:ascii="Times New Roman" w:hAnsi="Times New Roman"/>
                <w:sz w:val="20"/>
                <w:szCs w:val="20"/>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BE7F0F" w:rsidRPr="00805EAE" w:rsidRDefault="00BE7F0F" w:rsidP="006411F5">
            <w:pPr>
              <w:spacing w:before="120" w:after="120"/>
              <w:jc w:val="center"/>
              <w:rPr>
                <w:rFonts w:ascii="Times New Roman" w:hAnsi="Times New Roman"/>
                <w:b/>
                <w:sz w:val="20"/>
                <w:szCs w:val="20"/>
              </w:rPr>
            </w:pPr>
            <w:r>
              <w:rPr>
                <w:rFonts w:ascii="Times New Roman" w:hAnsi="Times New Roman"/>
                <w:b/>
                <w:sz w:val="20"/>
                <w:szCs w:val="20"/>
              </w:rPr>
              <w:lastRenderedPageBreak/>
              <w:t>18.</w:t>
            </w:r>
            <w:r w:rsidR="006411F5">
              <w:rPr>
                <w:rFonts w:ascii="Times New Roman" w:hAnsi="Times New Roman"/>
                <w:b/>
                <w:sz w:val="20"/>
                <w:szCs w:val="20"/>
              </w:rPr>
              <w:t xml:space="preserve"> </w:t>
            </w:r>
            <w:r>
              <w:rPr>
                <w:rFonts w:ascii="Times New Roman" w:hAnsi="Times New Roman"/>
                <w:b/>
                <w:sz w:val="20"/>
                <w:szCs w:val="20"/>
              </w:rPr>
              <w:t>cd.</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XII ust. 2</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B40D47">
            <w:pPr>
              <w:spacing w:before="120" w:after="120"/>
              <w:rPr>
                <w:rFonts w:ascii="Times New Roman" w:hAnsi="Times New Roman"/>
                <w:b/>
                <w:sz w:val="20"/>
                <w:szCs w:val="20"/>
              </w:rPr>
            </w:pPr>
            <w:r w:rsidRPr="000E2BC1">
              <w:rPr>
                <w:rFonts w:ascii="Times New Roman" w:hAnsi="Times New Roman"/>
                <w:b/>
                <w:sz w:val="20"/>
                <w:szCs w:val="20"/>
              </w:rPr>
              <w:t>Stowarzyszenie Wspierania Działań Twórczych Osób Niepełnosprawnych UNIKAT</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B40D47">
            <w:pPr>
              <w:pStyle w:val="Akapitzlist"/>
              <w:spacing w:before="120" w:after="120"/>
              <w:ind w:left="0"/>
              <w:rPr>
                <w:sz w:val="20"/>
                <w:szCs w:val="20"/>
              </w:rPr>
            </w:pPr>
            <w:r w:rsidRPr="00A66CE0">
              <w:rPr>
                <w:sz w:val="20"/>
                <w:szCs w:val="20"/>
              </w:rPr>
              <w:t>Drugi wskaźnik rezultatu na poziomie 25%</w:t>
            </w:r>
          </w:p>
        </w:tc>
        <w:tc>
          <w:tcPr>
            <w:tcW w:w="5121" w:type="dxa"/>
            <w:tcBorders>
              <w:top w:val="single" w:sz="4" w:space="0" w:color="auto"/>
              <w:left w:val="single" w:sz="4" w:space="0" w:color="auto"/>
              <w:bottom w:val="single" w:sz="4" w:space="0" w:color="auto"/>
              <w:right w:val="single" w:sz="4" w:space="0" w:color="auto"/>
            </w:tcBorders>
            <w:vAlign w:val="center"/>
          </w:tcPr>
          <w:p w:rsidR="006411F5" w:rsidRPr="00DB4790" w:rsidRDefault="00AB5F17" w:rsidP="00004115">
            <w:pPr>
              <w:spacing w:before="120" w:after="120"/>
              <w:rPr>
                <w:rFonts w:ascii="Times New Roman" w:hAnsi="Times New Roman"/>
                <w:sz w:val="20"/>
                <w:szCs w:val="20"/>
              </w:rPr>
            </w:pPr>
            <w:r w:rsidRPr="00DB4790">
              <w:rPr>
                <w:rFonts w:ascii="Times New Roman" w:hAnsi="Times New Roman"/>
                <w:sz w:val="20"/>
                <w:szCs w:val="20"/>
              </w:rPr>
              <w:t xml:space="preserve">Ten wskaźnik jest bardzo wysoki. W projektach unijnych był on uzależniony od stopnia niepełnosprawności. Byłoby tutaj też takie uzależnienie wskazane. Osobom z umiarkowanym st. </w:t>
            </w:r>
            <w:r>
              <w:rPr>
                <w:rFonts w:ascii="Times New Roman" w:hAnsi="Times New Roman"/>
                <w:sz w:val="20"/>
                <w:szCs w:val="20"/>
              </w:rPr>
              <w:t>n</w:t>
            </w:r>
            <w:r w:rsidRPr="00DB4790">
              <w:rPr>
                <w:rFonts w:ascii="Times New Roman" w:hAnsi="Times New Roman"/>
                <w:sz w:val="20"/>
                <w:szCs w:val="20"/>
              </w:rPr>
              <w:t>iepełnosprawności łatwiej o pracę niż ze znacznym. Wynika to nie tylko ze względu na pracodawców, ale również na otoczenie ON (rodzice, opiekunowie) którzy często boją się podjęcia pracy przez osobę niepełnosprawną.</w:t>
            </w:r>
          </w:p>
        </w:tc>
        <w:tc>
          <w:tcPr>
            <w:tcW w:w="2977" w:type="dxa"/>
            <w:tcBorders>
              <w:top w:val="single" w:sz="4" w:space="0" w:color="auto"/>
              <w:left w:val="single" w:sz="4" w:space="0" w:color="auto"/>
              <w:bottom w:val="single" w:sz="4" w:space="0" w:color="auto"/>
              <w:right w:val="single" w:sz="4" w:space="0" w:color="auto"/>
            </w:tcBorders>
            <w:vAlign w:val="center"/>
          </w:tcPr>
          <w:p w:rsidR="00622084" w:rsidRPr="00622084" w:rsidRDefault="009166AA" w:rsidP="00004115">
            <w:pPr>
              <w:spacing w:before="120"/>
              <w:rPr>
                <w:rFonts w:ascii="Times New Roman" w:hAnsi="Times New Roman"/>
                <w:b/>
                <w:sz w:val="20"/>
                <w:szCs w:val="20"/>
              </w:rPr>
            </w:pPr>
            <w:r w:rsidRPr="002F20DE">
              <w:rPr>
                <w:rFonts w:ascii="Times New Roman" w:hAnsi="Times New Roman"/>
                <w:b/>
                <w:sz w:val="20"/>
                <w:szCs w:val="20"/>
              </w:rPr>
              <w:t>Uwaga uwzględniona częściowo.</w:t>
            </w:r>
            <w:r w:rsidR="00004115">
              <w:rPr>
                <w:rFonts w:ascii="Times New Roman" w:hAnsi="Times New Roman"/>
                <w:b/>
                <w:sz w:val="20"/>
                <w:szCs w:val="20"/>
              </w:rPr>
              <w:t xml:space="preserve"> </w:t>
            </w:r>
            <w:r w:rsidR="00622084" w:rsidRPr="00622084">
              <w:rPr>
                <w:rFonts w:ascii="Times New Roman" w:hAnsi="Times New Roman"/>
                <w:b/>
                <w:sz w:val="20"/>
                <w:szCs w:val="20"/>
              </w:rPr>
              <w:t>Uzasadnienie jw.</w:t>
            </w:r>
          </w:p>
        </w:tc>
      </w:tr>
      <w:tr w:rsidR="00C55128" w:rsidRPr="00AD3897"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pStyle w:val="Akapitzlist"/>
              <w:ind w:left="0"/>
              <w:rPr>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t>19.</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XII ust. 3</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B40D47">
            <w:pPr>
              <w:spacing w:before="120" w:after="120"/>
              <w:rPr>
                <w:rFonts w:ascii="Times New Roman" w:hAnsi="Times New Roman"/>
                <w:b/>
                <w:sz w:val="20"/>
                <w:szCs w:val="20"/>
              </w:rPr>
            </w:pPr>
            <w:r w:rsidRPr="00DB4790">
              <w:rPr>
                <w:rFonts w:ascii="Times New Roman" w:hAnsi="Times New Roman"/>
                <w:b/>
                <w:sz w:val="20"/>
                <w:szCs w:val="20"/>
              </w:rPr>
              <w:t>Warmińsko-Mazurski Sejmik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9166AA">
            <w:pPr>
              <w:pStyle w:val="Akapitzlist"/>
              <w:spacing w:before="120" w:after="120"/>
              <w:ind w:left="0"/>
              <w:rPr>
                <w:sz w:val="20"/>
                <w:szCs w:val="20"/>
              </w:rPr>
            </w:pPr>
            <w:r w:rsidRPr="00A66CE0">
              <w:rPr>
                <w:sz w:val="20"/>
                <w:szCs w:val="20"/>
              </w:rPr>
              <w:t>Proponujemy rozważyć zap</w:t>
            </w:r>
            <w:r w:rsidR="009166AA">
              <w:rPr>
                <w:sz w:val="20"/>
                <w:szCs w:val="20"/>
              </w:rPr>
              <w:t xml:space="preserve">is zwiększający nieco przerwę w </w:t>
            </w:r>
            <w:r w:rsidRPr="00A66CE0">
              <w:rPr>
                <w:sz w:val="20"/>
                <w:szCs w:val="20"/>
              </w:rPr>
              <w:t>zatrudnieniu, zamiast „30</w:t>
            </w:r>
            <w:r w:rsidR="009166AA">
              <w:rPr>
                <w:sz w:val="20"/>
                <w:szCs w:val="20"/>
              </w:rPr>
              <w:t> </w:t>
            </w:r>
            <w:r w:rsidRPr="00A66CE0">
              <w:rPr>
                <w:sz w:val="20"/>
                <w:szCs w:val="20"/>
              </w:rPr>
              <w:t>dni”, „60 dni”.</w:t>
            </w:r>
          </w:p>
        </w:tc>
        <w:tc>
          <w:tcPr>
            <w:tcW w:w="5121" w:type="dxa"/>
            <w:tcBorders>
              <w:top w:val="single" w:sz="4" w:space="0" w:color="auto"/>
              <w:left w:val="single" w:sz="4" w:space="0" w:color="auto"/>
              <w:bottom w:val="single" w:sz="4" w:space="0" w:color="auto"/>
              <w:right w:val="single" w:sz="4" w:space="0" w:color="auto"/>
            </w:tcBorders>
            <w:vAlign w:val="center"/>
          </w:tcPr>
          <w:p w:rsidR="00C55128" w:rsidRPr="00DB4790" w:rsidRDefault="00AB5F17" w:rsidP="009166AA">
            <w:pPr>
              <w:spacing w:before="120" w:after="120"/>
              <w:rPr>
                <w:rFonts w:ascii="Times New Roman" w:hAnsi="Times New Roman"/>
                <w:sz w:val="20"/>
                <w:szCs w:val="20"/>
              </w:rPr>
            </w:pPr>
            <w:r w:rsidRPr="00DB4790">
              <w:rPr>
                <w:rFonts w:ascii="Times New Roman" w:hAnsi="Times New Roman"/>
                <w:sz w:val="20"/>
                <w:szCs w:val="20"/>
              </w:rPr>
              <w:t>Nasze doświadczenia w projektach zatrudnienia wspomaganego pokazują, że BO tracący jedną pracę (z</w:t>
            </w:r>
            <w:r w:rsidR="009166AA">
              <w:rPr>
                <w:rFonts w:ascii="Times New Roman" w:hAnsi="Times New Roman"/>
                <w:sz w:val="20"/>
                <w:szCs w:val="20"/>
              </w:rPr>
              <w:t> </w:t>
            </w:r>
            <w:r w:rsidRPr="00DB4790">
              <w:rPr>
                <w:rFonts w:ascii="Times New Roman" w:hAnsi="Times New Roman"/>
                <w:sz w:val="20"/>
                <w:szCs w:val="20"/>
              </w:rPr>
              <w:t>różnych względów, np.</w:t>
            </w:r>
            <w:r>
              <w:rPr>
                <w:rFonts w:ascii="Times New Roman" w:hAnsi="Times New Roman"/>
                <w:sz w:val="20"/>
                <w:szCs w:val="20"/>
              </w:rPr>
              <w:t> </w:t>
            </w:r>
            <w:r w:rsidRPr="00DB4790">
              <w:rPr>
                <w:rFonts w:ascii="Times New Roman" w:hAnsi="Times New Roman"/>
                <w:sz w:val="20"/>
                <w:szCs w:val="20"/>
              </w:rPr>
              <w:t>okresowych kłopotów zdrowotnych, hospitalizacji, rehabilitacji, likwidacji stanowiska lub zakładu pracy) potrzebują często dłuższeg</w:t>
            </w:r>
            <w:r w:rsidR="00A1126B">
              <w:rPr>
                <w:rFonts w:ascii="Times New Roman" w:hAnsi="Times New Roman"/>
                <w:sz w:val="20"/>
                <w:szCs w:val="20"/>
              </w:rPr>
              <w:t xml:space="preserve">o niż miesiąc wsparcia, w tym </w:t>
            </w:r>
            <w:r w:rsidRPr="00DB4790">
              <w:rPr>
                <w:rFonts w:ascii="Times New Roman" w:hAnsi="Times New Roman"/>
                <w:sz w:val="20"/>
                <w:szCs w:val="20"/>
              </w:rPr>
              <w:t>trenera pracy, by uzyskać kolejne zatrudnienie. Jeśli akceptowalna przerwa wynosiłaby chociaż 2 miesiące, większa grupa tych osób mogłaby być zaliczona do 6 lub 12 miesięcznego wskaźnika zatrudnienia i</w:t>
            </w:r>
            <w:r>
              <w:rPr>
                <w:rFonts w:ascii="Times New Roman" w:hAnsi="Times New Roman"/>
                <w:sz w:val="20"/>
                <w:szCs w:val="20"/>
              </w:rPr>
              <w:t> </w:t>
            </w:r>
            <w:r w:rsidRPr="00DB4790">
              <w:rPr>
                <w:rFonts w:ascii="Times New Roman" w:hAnsi="Times New Roman"/>
                <w:sz w:val="20"/>
                <w:szCs w:val="20"/>
              </w:rPr>
              <w:t>bardziej adekwatnie pokazywałoby to efekt projektów.</w:t>
            </w:r>
          </w:p>
        </w:tc>
        <w:tc>
          <w:tcPr>
            <w:tcW w:w="2977" w:type="dxa"/>
            <w:tcBorders>
              <w:top w:val="single" w:sz="4" w:space="0" w:color="auto"/>
              <w:left w:val="single" w:sz="4" w:space="0" w:color="auto"/>
              <w:bottom w:val="single" w:sz="4" w:space="0" w:color="auto"/>
              <w:right w:val="single" w:sz="4" w:space="0" w:color="auto"/>
            </w:tcBorders>
            <w:vAlign w:val="center"/>
          </w:tcPr>
          <w:p w:rsidR="005708BF" w:rsidRDefault="00AB5F17" w:rsidP="005708BF">
            <w:pPr>
              <w:spacing w:before="120"/>
              <w:rPr>
                <w:rFonts w:ascii="Times New Roman" w:hAnsi="Times New Roman"/>
                <w:sz w:val="20"/>
                <w:szCs w:val="20"/>
              </w:rPr>
            </w:pPr>
            <w:r w:rsidRPr="00622084">
              <w:rPr>
                <w:rFonts w:ascii="Times New Roman" w:hAnsi="Times New Roman"/>
                <w:b/>
                <w:sz w:val="20"/>
                <w:szCs w:val="20"/>
              </w:rPr>
              <w:t>Uwaga nieuwzględniona</w:t>
            </w:r>
            <w:r w:rsidRPr="00622084">
              <w:rPr>
                <w:rFonts w:ascii="Times New Roman" w:hAnsi="Times New Roman"/>
                <w:sz w:val="20"/>
                <w:szCs w:val="20"/>
              </w:rPr>
              <w:t>.</w:t>
            </w:r>
          </w:p>
          <w:p w:rsidR="00AB5F17" w:rsidRPr="00622084" w:rsidRDefault="00622084" w:rsidP="006A1598">
            <w:pPr>
              <w:spacing w:before="60" w:after="120"/>
              <w:rPr>
                <w:rFonts w:ascii="Times New Roman" w:hAnsi="Times New Roman"/>
                <w:sz w:val="20"/>
                <w:szCs w:val="20"/>
              </w:rPr>
            </w:pPr>
            <w:r w:rsidRPr="00622084">
              <w:rPr>
                <w:rFonts w:ascii="Times New Roman" w:hAnsi="Times New Roman"/>
                <w:sz w:val="20"/>
                <w:szCs w:val="20"/>
              </w:rPr>
              <w:t>W</w:t>
            </w:r>
            <w:r>
              <w:rPr>
                <w:rFonts w:ascii="Times New Roman" w:hAnsi="Times New Roman"/>
                <w:sz w:val="20"/>
                <w:szCs w:val="20"/>
              </w:rPr>
              <w:t> </w:t>
            </w:r>
            <w:r w:rsidRPr="00622084">
              <w:rPr>
                <w:rFonts w:ascii="Times New Roman" w:hAnsi="Times New Roman"/>
                <w:sz w:val="20"/>
                <w:szCs w:val="20"/>
              </w:rPr>
              <w:t xml:space="preserve">ocenie Funduszu zaproponowane </w:t>
            </w:r>
            <w:r w:rsidR="005708BF">
              <w:rPr>
                <w:rFonts w:ascii="Times New Roman" w:hAnsi="Times New Roman"/>
                <w:sz w:val="20"/>
                <w:szCs w:val="20"/>
              </w:rPr>
              <w:t xml:space="preserve">w treści ogłoszenia </w:t>
            </w:r>
            <w:r w:rsidRPr="00622084">
              <w:rPr>
                <w:rFonts w:ascii="Times New Roman" w:hAnsi="Times New Roman"/>
                <w:sz w:val="20"/>
                <w:szCs w:val="20"/>
              </w:rPr>
              <w:t>rozwiązani</w:t>
            </w:r>
            <w:r w:rsidR="005708BF">
              <w:rPr>
                <w:rFonts w:ascii="Times New Roman" w:hAnsi="Times New Roman"/>
                <w:sz w:val="20"/>
                <w:szCs w:val="20"/>
              </w:rPr>
              <w:t>e</w:t>
            </w:r>
            <w:r w:rsidRPr="00622084">
              <w:rPr>
                <w:rFonts w:ascii="Times New Roman" w:hAnsi="Times New Roman"/>
                <w:sz w:val="20"/>
                <w:szCs w:val="20"/>
              </w:rPr>
              <w:t xml:space="preserve"> </w:t>
            </w:r>
            <w:r w:rsidR="005708BF">
              <w:rPr>
                <w:rFonts w:ascii="Times New Roman" w:hAnsi="Times New Roman"/>
                <w:sz w:val="20"/>
                <w:szCs w:val="20"/>
              </w:rPr>
              <w:t>(przerwa pomiędzy poszczególnymi okresami zatrudnienia nie powinna być dłuższa niż 30 dni) zwiększa szanse utrzymania beneficjenta ostatecznego na rynku pracy. M</w:t>
            </w:r>
            <w:r>
              <w:rPr>
                <w:rFonts w:ascii="Times New Roman" w:hAnsi="Times New Roman"/>
                <w:sz w:val="20"/>
                <w:szCs w:val="20"/>
              </w:rPr>
              <w:t>obilizuj</w:t>
            </w:r>
            <w:r w:rsidR="005708BF">
              <w:rPr>
                <w:rFonts w:ascii="Times New Roman" w:hAnsi="Times New Roman"/>
                <w:sz w:val="20"/>
                <w:szCs w:val="20"/>
              </w:rPr>
              <w:t>e</w:t>
            </w:r>
            <w:r>
              <w:rPr>
                <w:rFonts w:ascii="Times New Roman" w:hAnsi="Times New Roman"/>
                <w:sz w:val="20"/>
                <w:szCs w:val="20"/>
              </w:rPr>
              <w:t xml:space="preserve"> do intensywnych działań zmierzających do ponownego podjęcia zatrudnienia w sytuacji </w:t>
            </w:r>
            <w:r w:rsidR="005708BF">
              <w:rPr>
                <w:rFonts w:ascii="Times New Roman" w:hAnsi="Times New Roman"/>
                <w:sz w:val="20"/>
                <w:szCs w:val="20"/>
              </w:rPr>
              <w:t>utraty pracy u poprzedniego pracodawcy.</w:t>
            </w:r>
          </w:p>
        </w:tc>
      </w:tr>
      <w:tr w:rsidR="00C55128" w:rsidRPr="00AD3897"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pStyle w:val="Akapitzlist"/>
              <w:ind w:left="0"/>
              <w:rPr>
                <w:b/>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XII ust. 4</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7163EF" w:rsidRDefault="00AB5F17" w:rsidP="007163EF">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7163EF" w:rsidRDefault="00AB5F17" w:rsidP="00AD3897">
            <w:pPr>
              <w:pStyle w:val="Akapitzlist"/>
              <w:spacing w:before="60"/>
              <w:ind w:left="0"/>
              <w:rPr>
                <w:sz w:val="20"/>
                <w:szCs w:val="20"/>
              </w:rPr>
            </w:pPr>
            <w:r w:rsidRPr="007163EF">
              <w:rPr>
                <w:b/>
                <w:sz w:val="20"/>
                <w:szCs w:val="20"/>
              </w:rPr>
              <w:t>Zapis obecny</w:t>
            </w:r>
            <w:r w:rsidRPr="007163EF">
              <w:rPr>
                <w:sz w:val="20"/>
                <w:szCs w:val="20"/>
              </w:rPr>
              <w:t>:</w:t>
            </w:r>
          </w:p>
          <w:p w:rsidR="00AB5F17" w:rsidRPr="007163EF" w:rsidRDefault="00AB5F17" w:rsidP="008F7D24">
            <w:pPr>
              <w:pStyle w:val="Akapitzlist"/>
              <w:ind w:left="227" w:hanging="227"/>
              <w:contextualSpacing w:val="0"/>
              <w:rPr>
                <w:sz w:val="20"/>
                <w:szCs w:val="20"/>
              </w:rPr>
            </w:pPr>
            <w:r w:rsidRPr="00B00E41">
              <w:rPr>
                <w:i/>
                <w:sz w:val="20"/>
                <w:szCs w:val="20"/>
              </w:rPr>
              <w:t>„4. Zmniejszenie wartości pierwszego wskaźnika rezultatu lub wartość drugiego wskaźnika rezultatu będzie skutkowało koniecznością zwrotu do PFRON części dofinansowania”</w:t>
            </w:r>
            <w:r w:rsidRPr="007163EF">
              <w:rPr>
                <w:sz w:val="20"/>
                <w:szCs w:val="20"/>
              </w:rPr>
              <w:t>.</w:t>
            </w:r>
          </w:p>
          <w:p w:rsidR="00AB5F17" w:rsidRPr="007163EF" w:rsidRDefault="00AB5F17" w:rsidP="008F7D24">
            <w:pPr>
              <w:pStyle w:val="Akapitzlist"/>
              <w:spacing w:before="60"/>
              <w:ind w:left="0"/>
              <w:contextualSpacing w:val="0"/>
              <w:rPr>
                <w:sz w:val="20"/>
                <w:szCs w:val="20"/>
              </w:rPr>
            </w:pPr>
            <w:r w:rsidRPr="007163EF">
              <w:rPr>
                <w:b/>
                <w:sz w:val="20"/>
                <w:szCs w:val="20"/>
              </w:rPr>
              <w:t>Propozycja zmian</w:t>
            </w:r>
            <w:r w:rsidRPr="007163EF">
              <w:rPr>
                <w:sz w:val="20"/>
                <w:szCs w:val="20"/>
              </w:rPr>
              <w:t>:</w:t>
            </w:r>
          </w:p>
          <w:p w:rsidR="00AB5F17" w:rsidRPr="007163EF" w:rsidRDefault="00AB5F17" w:rsidP="008F7D24">
            <w:pPr>
              <w:pStyle w:val="Akapitzlist"/>
              <w:spacing w:after="120"/>
              <w:ind w:left="227" w:hanging="227"/>
              <w:contextualSpacing w:val="0"/>
              <w:rPr>
                <w:sz w:val="20"/>
                <w:szCs w:val="20"/>
              </w:rPr>
            </w:pPr>
            <w:r w:rsidRPr="00B00E41">
              <w:rPr>
                <w:i/>
                <w:sz w:val="20"/>
                <w:szCs w:val="20"/>
              </w:rPr>
              <w:t>„4. Zmniejszenie wartości pierwszego wskaźnika rezultatu lub wartości drugiego wskaźnika rezultatu będzie mogło skutkować koniecznością zwrotu do PFRON części dofinansowania, zgodnie z zasadą proporcjonalności”</w:t>
            </w:r>
            <w:r w:rsidRPr="007163EF">
              <w:rPr>
                <w:sz w:val="20"/>
                <w:szCs w:val="20"/>
              </w:rPr>
              <w:t>.</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BC510E" w:rsidRDefault="00AB5F17" w:rsidP="00AD3897">
            <w:pPr>
              <w:spacing w:before="60" w:after="60"/>
              <w:rPr>
                <w:rFonts w:ascii="Times New Roman" w:hAnsi="Times New Roman"/>
                <w:sz w:val="20"/>
                <w:szCs w:val="20"/>
              </w:rPr>
            </w:pPr>
            <w:r w:rsidRPr="00BC510E">
              <w:rPr>
                <w:rFonts w:ascii="Times New Roman" w:hAnsi="Times New Roman"/>
                <w:sz w:val="20"/>
                <w:szCs w:val="20"/>
              </w:rPr>
              <w:t>Obecny zapis nie uwzględnia możliwości np. wystąpienia Siły Wyższej lub innych okoliczności, niezawinionych przez organizację prowadzącą projekt, a wpływających na efektywność tego projektu. Proponujemy zmianę zapisu w</w:t>
            </w:r>
            <w:r w:rsidR="00AD3897">
              <w:rPr>
                <w:rFonts w:ascii="Times New Roman" w:hAnsi="Times New Roman"/>
                <w:sz w:val="20"/>
                <w:szCs w:val="20"/>
              </w:rPr>
              <w:t xml:space="preserve"> </w:t>
            </w:r>
            <w:r w:rsidRPr="00BC510E">
              <w:rPr>
                <w:rFonts w:ascii="Times New Roman" w:hAnsi="Times New Roman"/>
                <w:sz w:val="20"/>
                <w:szCs w:val="20"/>
              </w:rPr>
              <w:t>sposób umożliwiający uwzględnienie tego typu okoliczności.</w:t>
            </w:r>
          </w:p>
        </w:tc>
        <w:tc>
          <w:tcPr>
            <w:tcW w:w="2977" w:type="dxa"/>
            <w:tcBorders>
              <w:top w:val="single" w:sz="4" w:space="0" w:color="auto"/>
              <w:left w:val="single" w:sz="4" w:space="0" w:color="auto"/>
              <w:bottom w:val="single" w:sz="4" w:space="0" w:color="auto"/>
              <w:right w:val="single" w:sz="4" w:space="0" w:color="auto"/>
            </w:tcBorders>
            <w:vAlign w:val="center"/>
          </w:tcPr>
          <w:p w:rsidR="00E42794" w:rsidRDefault="00AB5F17" w:rsidP="006A1598">
            <w:pPr>
              <w:spacing w:before="120"/>
              <w:rPr>
                <w:rFonts w:ascii="Times New Roman" w:hAnsi="Times New Roman"/>
                <w:sz w:val="20"/>
                <w:szCs w:val="20"/>
              </w:rPr>
            </w:pPr>
            <w:r w:rsidRPr="008F7D24">
              <w:rPr>
                <w:rFonts w:ascii="Times New Roman" w:hAnsi="Times New Roman"/>
                <w:b/>
                <w:sz w:val="20"/>
                <w:szCs w:val="20"/>
              </w:rPr>
              <w:t>Uwaga nieuwzględniona</w:t>
            </w:r>
            <w:r>
              <w:rPr>
                <w:rFonts w:ascii="Times New Roman" w:hAnsi="Times New Roman"/>
                <w:sz w:val="20"/>
                <w:szCs w:val="20"/>
              </w:rPr>
              <w:t>.</w:t>
            </w:r>
          </w:p>
          <w:p w:rsidR="00AB5F17" w:rsidRPr="00BC510E" w:rsidRDefault="009166AA" w:rsidP="006A1598">
            <w:pPr>
              <w:spacing w:before="60" w:after="120"/>
              <w:rPr>
                <w:rFonts w:ascii="Times New Roman" w:hAnsi="Times New Roman"/>
                <w:sz w:val="20"/>
                <w:szCs w:val="20"/>
              </w:rPr>
            </w:pPr>
            <w:r>
              <w:rPr>
                <w:rFonts w:ascii="Times New Roman" w:hAnsi="Times New Roman"/>
                <w:sz w:val="20"/>
                <w:szCs w:val="20"/>
              </w:rPr>
              <w:t xml:space="preserve">Szczegółowe warunki zwrotu dofinansowania w przypadku nieosiągnięcia zaplanowanych wartości wskaźników ewaluacji określone zostały </w:t>
            </w:r>
            <w:r w:rsidR="008F7D24">
              <w:rPr>
                <w:rFonts w:ascii="Times New Roman" w:hAnsi="Times New Roman"/>
                <w:sz w:val="20"/>
                <w:szCs w:val="20"/>
              </w:rPr>
              <w:t>w „</w:t>
            </w:r>
            <w:r w:rsidR="00F81E14">
              <w:rPr>
                <w:rFonts w:ascii="Times New Roman" w:hAnsi="Times New Roman"/>
                <w:sz w:val="20"/>
                <w:szCs w:val="20"/>
              </w:rPr>
              <w:t>Z</w:t>
            </w:r>
            <w:r w:rsidR="008F7D24">
              <w:rPr>
                <w:rFonts w:ascii="Times New Roman" w:hAnsi="Times New Roman"/>
                <w:sz w:val="20"/>
                <w:szCs w:val="20"/>
              </w:rPr>
              <w:t>asadach wspierania realizacji zadań”. W przypadku kierunku pomocy 1 k</w:t>
            </w:r>
            <w:r w:rsidR="008F7D24" w:rsidRPr="008F7D24">
              <w:rPr>
                <w:rFonts w:ascii="Times New Roman" w:hAnsi="Times New Roman"/>
                <w:sz w:val="20"/>
                <w:szCs w:val="20"/>
              </w:rPr>
              <w:t xml:space="preserve">wota dofinansowania możliwa do uznania w rozliczeniu wyliczana jest wg następującego wzoru: iloczyn planowanej kwoty dofinansowania przypadającej na jednego beneficjenta ostatecznego, który zostanie zatrudniony </w:t>
            </w:r>
            <w:r w:rsidR="008F7D24" w:rsidRPr="008F7D24">
              <w:rPr>
                <w:rFonts w:ascii="Times New Roman" w:hAnsi="Times New Roman"/>
                <w:sz w:val="20"/>
                <w:szCs w:val="20"/>
              </w:rPr>
              <w:lastRenderedPageBreak/>
              <w:t>w</w:t>
            </w:r>
            <w:r w:rsidR="00FF406D">
              <w:rPr>
                <w:rFonts w:ascii="Times New Roman" w:hAnsi="Times New Roman"/>
                <w:sz w:val="20"/>
                <w:szCs w:val="20"/>
              </w:rPr>
              <w:t> </w:t>
            </w:r>
            <w:r w:rsidR="008F7D24" w:rsidRPr="008F7D24">
              <w:rPr>
                <w:rFonts w:ascii="Times New Roman" w:hAnsi="Times New Roman"/>
                <w:sz w:val="20"/>
                <w:szCs w:val="20"/>
              </w:rPr>
              <w:t xml:space="preserve">wyniku realizacji projektu oraz faktycznie osiągniętej liczby beneficjentów ostatecznych </w:t>
            </w:r>
            <w:r w:rsidR="00FF406D">
              <w:rPr>
                <w:rFonts w:ascii="Times New Roman" w:hAnsi="Times New Roman"/>
                <w:sz w:val="20"/>
                <w:szCs w:val="20"/>
              </w:rPr>
              <w:t xml:space="preserve">zatrudnionych w </w:t>
            </w:r>
            <w:r w:rsidR="008F7D24" w:rsidRPr="008F7D24">
              <w:rPr>
                <w:rFonts w:ascii="Times New Roman" w:hAnsi="Times New Roman"/>
                <w:sz w:val="20"/>
                <w:szCs w:val="20"/>
              </w:rPr>
              <w:t>wyniku realizacji projektu</w:t>
            </w:r>
            <w:r w:rsidR="00FF406D">
              <w:rPr>
                <w:rFonts w:ascii="Times New Roman" w:hAnsi="Times New Roman"/>
                <w:sz w:val="20"/>
                <w:szCs w:val="20"/>
              </w:rPr>
              <w:t xml:space="preserve">. </w:t>
            </w:r>
            <w:r w:rsidR="00FF406D" w:rsidRPr="00FF406D">
              <w:rPr>
                <w:rFonts w:ascii="Times New Roman" w:hAnsi="Times New Roman"/>
                <w:sz w:val="20"/>
                <w:szCs w:val="20"/>
              </w:rPr>
              <w:t>Pełnomocnicy Zarządu PFRON mogą podjąć decyzję o</w:t>
            </w:r>
            <w:r w:rsidR="005708BF">
              <w:rPr>
                <w:rFonts w:ascii="Times New Roman" w:hAnsi="Times New Roman"/>
                <w:sz w:val="20"/>
                <w:szCs w:val="20"/>
              </w:rPr>
              <w:t> </w:t>
            </w:r>
            <w:r w:rsidR="00FF406D" w:rsidRPr="00FF406D">
              <w:rPr>
                <w:rFonts w:ascii="Times New Roman" w:hAnsi="Times New Roman"/>
                <w:sz w:val="20"/>
                <w:szCs w:val="20"/>
              </w:rPr>
              <w:t xml:space="preserve">wyrażeniu zgody na odstąpienie od ustalenia kwoty dofinansowania na podstawie </w:t>
            </w:r>
            <w:r w:rsidR="00FF406D">
              <w:rPr>
                <w:rFonts w:ascii="Times New Roman" w:hAnsi="Times New Roman"/>
                <w:sz w:val="20"/>
                <w:szCs w:val="20"/>
              </w:rPr>
              <w:t xml:space="preserve">ww. wzoru, </w:t>
            </w:r>
            <w:r w:rsidR="00FF406D" w:rsidRPr="00FF406D">
              <w:rPr>
                <w:rFonts w:ascii="Times New Roman" w:hAnsi="Times New Roman"/>
                <w:sz w:val="20"/>
                <w:szCs w:val="20"/>
              </w:rPr>
              <w:t xml:space="preserve">pod warunkiem, iż faktycznie osiągnięta wartość drugiego wskaźnika nakładu </w:t>
            </w:r>
            <w:r w:rsidR="00FF406D">
              <w:rPr>
                <w:rFonts w:ascii="Times New Roman" w:hAnsi="Times New Roman"/>
                <w:sz w:val="20"/>
                <w:szCs w:val="20"/>
              </w:rPr>
              <w:t>(tj. koszt zatrudnienia jednego beneficjenta) nie ulegnie</w:t>
            </w:r>
            <w:r w:rsidR="00FF406D" w:rsidRPr="00FF406D">
              <w:rPr>
                <w:rFonts w:ascii="Times New Roman" w:hAnsi="Times New Roman"/>
                <w:sz w:val="20"/>
                <w:szCs w:val="20"/>
              </w:rPr>
              <w:t xml:space="preserve"> zwiększeniu o więcej niż 5% planowanej wartości tego wskaźnika.</w:t>
            </w:r>
          </w:p>
        </w:tc>
      </w:tr>
      <w:tr w:rsidR="00C55128" w:rsidRPr="00AD3897"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pStyle w:val="Akapitzlist"/>
              <w:ind w:left="0"/>
              <w:rPr>
                <w:b/>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r>
      <w:tr w:rsidR="00C55128" w:rsidRPr="004433FF" w:rsidTr="002227E3">
        <w:tc>
          <w:tcPr>
            <w:tcW w:w="496" w:type="dxa"/>
            <w:tcBorders>
              <w:top w:val="single" w:sz="4" w:space="0" w:color="auto"/>
              <w:left w:val="single" w:sz="4" w:space="0" w:color="auto"/>
              <w:right w:val="single" w:sz="4" w:space="0" w:color="auto"/>
            </w:tcBorders>
            <w:vAlign w:val="center"/>
          </w:tcPr>
          <w:p w:rsidR="00C55128"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t>21.</w:t>
            </w:r>
          </w:p>
        </w:tc>
        <w:tc>
          <w:tcPr>
            <w:tcW w:w="1417" w:type="dxa"/>
            <w:tcBorders>
              <w:top w:val="single" w:sz="4" w:space="0" w:color="auto"/>
              <w:left w:val="single" w:sz="4" w:space="0" w:color="auto"/>
              <w:right w:val="single" w:sz="4" w:space="0" w:color="auto"/>
            </w:tcBorders>
            <w:vAlign w:val="center"/>
          </w:tcPr>
          <w:p w:rsidR="00C55128" w:rsidRPr="002706DC" w:rsidRDefault="00C55128" w:rsidP="004433FF">
            <w:pPr>
              <w:spacing w:before="120" w:after="120"/>
              <w:rPr>
                <w:rFonts w:ascii="Times New Roman" w:hAnsi="Times New Roman"/>
                <w:b/>
                <w:sz w:val="22"/>
                <w:szCs w:val="22"/>
              </w:rPr>
            </w:pPr>
            <w:r w:rsidRPr="002706DC">
              <w:rPr>
                <w:rFonts w:ascii="Times New Roman" w:hAnsi="Times New Roman"/>
                <w:b/>
                <w:sz w:val="20"/>
                <w:szCs w:val="20"/>
              </w:rPr>
              <w:t>Rozdział XII ust. 5</w:t>
            </w:r>
          </w:p>
        </w:tc>
        <w:tc>
          <w:tcPr>
            <w:tcW w:w="1985" w:type="dxa"/>
            <w:tcBorders>
              <w:top w:val="single" w:sz="4" w:space="0" w:color="auto"/>
              <w:left w:val="single" w:sz="4" w:space="0" w:color="auto"/>
              <w:bottom w:val="single" w:sz="4" w:space="0" w:color="auto"/>
              <w:right w:val="single" w:sz="4" w:space="0" w:color="auto"/>
            </w:tcBorders>
            <w:vAlign w:val="center"/>
          </w:tcPr>
          <w:p w:rsidR="00C55128" w:rsidRPr="007163EF" w:rsidRDefault="00C55128" w:rsidP="007163EF">
            <w:pPr>
              <w:spacing w:before="120"/>
              <w:rPr>
                <w:rFonts w:ascii="Times New Roman" w:hAnsi="Times New Roman"/>
                <w:b/>
                <w:sz w:val="20"/>
                <w:szCs w:val="20"/>
              </w:rPr>
            </w:pPr>
            <w:r w:rsidRPr="00BC510E">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C55128" w:rsidRPr="007163EF" w:rsidRDefault="00C55128" w:rsidP="00B00E41">
            <w:pPr>
              <w:pStyle w:val="Akapitzlist"/>
              <w:spacing w:before="120"/>
              <w:ind w:left="0"/>
              <w:rPr>
                <w:sz w:val="20"/>
                <w:szCs w:val="20"/>
              </w:rPr>
            </w:pPr>
            <w:r w:rsidRPr="007163EF">
              <w:rPr>
                <w:b/>
                <w:sz w:val="20"/>
                <w:szCs w:val="20"/>
              </w:rPr>
              <w:t>Zapis obecny</w:t>
            </w:r>
            <w:r w:rsidRPr="007163EF">
              <w:rPr>
                <w:sz w:val="20"/>
                <w:szCs w:val="20"/>
              </w:rPr>
              <w:t>:</w:t>
            </w:r>
          </w:p>
          <w:p w:rsidR="00C55128" w:rsidRPr="00B00E41" w:rsidRDefault="00C55128" w:rsidP="00B53CDE">
            <w:pPr>
              <w:pStyle w:val="Akapitzlist"/>
              <w:spacing w:after="60"/>
              <w:ind w:left="227" w:hanging="227"/>
              <w:contextualSpacing w:val="0"/>
              <w:rPr>
                <w:i/>
                <w:sz w:val="20"/>
                <w:szCs w:val="20"/>
              </w:rPr>
            </w:pPr>
            <w:r w:rsidRPr="00B00E41">
              <w:rPr>
                <w:i/>
                <w:sz w:val="20"/>
                <w:szCs w:val="20"/>
              </w:rPr>
              <w:t>„5. Na podstawie odrębnej uchwały Zarządu PFRON Wnioskodawca będzie mógł otrzymać ze środków PFRON zwrot wniesionego wkładu finansowego ze źródeł niepublicznych. Wysokości środków przekazanych tytułem zwrotu wniesionego wkładu własnego nie będzie mogła być wyższa niż 10% kosztów kwalifikowalnych poniesionych w</w:t>
            </w:r>
            <w:r w:rsidR="00B53CDE">
              <w:rPr>
                <w:i/>
                <w:sz w:val="20"/>
                <w:szCs w:val="20"/>
              </w:rPr>
              <w:t> </w:t>
            </w:r>
            <w:r w:rsidRPr="00B00E41">
              <w:rPr>
                <w:i/>
                <w:sz w:val="20"/>
                <w:szCs w:val="20"/>
              </w:rPr>
              <w:t>ramach realizacji projektu. Zwrot wniesionego wkładu własnego będzie mógł nastąpić jeżeli wartość drugiego wskaźnika rezultatu po upływie 12</w:t>
            </w:r>
            <w:r w:rsidR="0075138D">
              <w:rPr>
                <w:i/>
                <w:sz w:val="20"/>
                <w:szCs w:val="20"/>
              </w:rPr>
              <w:t> </w:t>
            </w:r>
            <w:r w:rsidRPr="00B00E41">
              <w:rPr>
                <w:i/>
                <w:sz w:val="20"/>
                <w:szCs w:val="20"/>
              </w:rPr>
              <w:t>miesięcy od daty uzyskania zatrudnienia przez beneficjentów ostatecznych projektu wynosić będzie co najmniej (…)”</w:t>
            </w:r>
          </w:p>
        </w:tc>
        <w:tc>
          <w:tcPr>
            <w:tcW w:w="5121" w:type="dxa"/>
            <w:tcBorders>
              <w:top w:val="single" w:sz="4" w:space="0" w:color="auto"/>
              <w:left w:val="single" w:sz="4" w:space="0" w:color="auto"/>
              <w:bottom w:val="single" w:sz="4" w:space="0" w:color="auto"/>
              <w:right w:val="single" w:sz="4" w:space="0" w:color="auto"/>
            </w:tcBorders>
            <w:vAlign w:val="center"/>
          </w:tcPr>
          <w:p w:rsidR="00C55128" w:rsidRPr="00BC510E" w:rsidRDefault="00C55128" w:rsidP="00B00E41">
            <w:pPr>
              <w:spacing w:before="120"/>
              <w:rPr>
                <w:rFonts w:ascii="Times New Roman" w:hAnsi="Times New Roman"/>
                <w:sz w:val="20"/>
                <w:szCs w:val="20"/>
              </w:rPr>
            </w:pPr>
            <w:r w:rsidRPr="00BC510E">
              <w:rPr>
                <w:rFonts w:ascii="Times New Roman" w:hAnsi="Times New Roman"/>
                <w:sz w:val="20"/>
                <w:szCs w:val="20"/>
              </w:rPr>
              <w:t>W uzasadnieniu dot. rozdz. XI pkt 1podnoszono trudność wnoszenia przez organizacje prowadzące projekty wkładu własnego w formie finansowej.</w:t>
            </w:r>
            <w:r>
              <w:rPr>
                <w:rFonts w:ascii="Times New Roman" w:hAnsi="Times New Roman"/>
                <w:sz w:val="20"/>
                <w:szCs w:val="20"/>
              </w:rPr>
              <w:t xml:space="preserve"> </w:t>
            </w:r>
            <w:r w:rsidRPr="00BC510E">
              <w:rPr>
                <w:rFonts w:ascii="Times New Roman" w:hAnsi="Times New Roman"/>
                <w:sz w:val="20"/>
                <w:szCs w:val="20"/>
              </w:rPr>
              <w:t>Otrzymanie zwrotu wkładu własnego finansowego (stanowiącego z reguły niewielki ułamek wkładu własnego, którego większość wnoszona jest w formie wolontariatu), szczególnie przy tak wysokim wymaganym drugim wskaźniku rezultatu (szerzej opisano to zagadnienie w uwagach do rozdz. XII pkt 2) jest bardzo mało prawdopodobne.</w:t>
            </w:r>
            <w:r>
              <w:rPr>
                <w:rFonts w:ascii="Times New Roman" w:hAnsi="Times New Roman"/>
                <w:sz w:val="20"/>
                <w:szCs w:val="20"/>
              </w:rPr>
              <w:t xml:space="preserve"> </w:t>
            </w:r>
            <w:r w:rsidRPr="00BC510E">
              <w:rPr>
                <w:rFonts w:ascii="Times New Roman" w:hAnsi="Times New Roman"/>
                <w:sz w:val="20"/>
                <w:szCs w:val="20"/>
              </w:rPr>
              <w:t>Dodatkowo, potencjalny zwrot wkładu własnego finansowego jest bardzo odległy w czasie od momentu jego poniesienia, co dodatkowo ogranicza stosowalność tego punktu „Założeń”.</w:t>
            </w:r>
          </w:p>
        </w:tc>
        <w:tc>
          <w:tcPr>
            <w:tcW w:w="2977" w:type="dxa"/>
            <w:tcBorders>
              <w:top w:val="single" w:sz="4" w:space="0" w:color="auto"/>
              <w:left w:val="single" w:sz="4" w:space="0" w:color="auto"/>
              <w:bottom w:val="single" w:sz="4" w:space="0" w:color="auto"/>
              <w:right w:val="single" w:sz="4" w:space="0" w:color="auto"/>
            </w:tcBorders>
            <w:vAlign w:val="center"/>
          </w:tcPr>
          <w:p w:rsidR="00F877DD" w:rsidRPr="00004115" w:rsidRDefault="00F877DD" w:rsidP="00F877DD">
            <w:pPr>
              <w:spacing w:before="120"/>
              <w:rPr>
                <w:rFonts w:ascii="Times New Roman" w:hAnsi="Times New Roman"/>
                <w:b/>
                <w:sz w:val="20"/>
                <w:szCs w:val="20"/>
              </w:rPr>
            </w:pPr>
            <w:r w:rsidRPr="00004115">
              <w:rPr>
                <w:rFonts w:ascii="Times New Roman" w:hAnsi="Times New Roman"/>
                <w:b/>
                <w:sz w:val="20"/>
                <w:szCs w:val="20"/>
              </w:rPr>
              <w:t>Uwaga uwzględniona.</w:t>
            </w:r>
          </w:p>
          <w:p w:rsidR="00AD3897" w:rsidRPr="00004115" w:rsidRDefault="009508E7" w:rsidP="00DE798F">
            <w:pPr>
              <w:spacing w:before="60" w:after="60"/>
              <w:rPr>
                <w:rFonts w:ascii="Times New Roman" w:hAnsi="Times New Roman"/>
                <w:sz w:val="20"/>
                <w:szCs w:val="20"/>
              </w:rPr>
            </w:pPr>
            <w:r w:rsidRPr="00EA6695">
              <w:rPr>
                <w:rFonts w:ascii="Times New Roman" w:hAnsi="Times New Roman"/>
                <w:sz w:val="20"/>
                <w:szCs w:val="20"/>
              </w:rPr>
              <w:t>W wyniku spotkania konsultacyjnego, które zostało zorganizowane w dniu 29 września 2016 roku</w:t>
            </w:r>
            <w:r>
              <w:rPr>
                <w:rFonts w:ascii="Times New Roman" w:hAnsi="Times New Roman"/>
                <w:sz w:val="20"/>
                <w:szCs w:val="20"/>
              </w:rPr>
              <w:t xml:space="preserve"> oraz w dniu 12 października 2016 roku</w:t>
            </w:r>
            <w:r w:rsidRPr="00EA6695">
              <w:rPr>
                <w:rFonts w:ascii="Times New Roman" w:hAnsi="Times New Roman"/>
                <w:sz w:val="20"/>
                <w:szCs w:val="20"/>
              </w:rPr>
              <w:t xml:space="preserve">, wprowadzone </w:t>
            </w:r>
            <w:r w:rsidR="00DE798F">
              <w:rPr>
                <w:rFonts w:ascii="Times New Roman" w:hAnsi="Times New Roman"/>
                <w:sz w:val="20"/>
                <w:szCs w:val="20"/>
              </w:rPr>
              <w:t>zostały</w:t>
            </w:r>
            <w:r w:rsidRPr="00EA6695">
              <w:rPr>
                <w:rFonts w:ascii="Times New Roman" w:hAnsi="Times New Roman"/>
                <w:sz w:val="20"/>
                <w:szCs w:val="20"/>
              </w:rPr>
              <w:t xml:space="preserve"> następujące modyfikacje w zakresie warunków wnoszenia wkładu własnego: wymagany wkład własny co najmniej 10%;</w:t>
            </w:r>
            <w:r>
              <w:rPr>
                <w:rFonts w:ascii="Times New Roman" w:hAnsi="Times New Roman"/>
                <w:sz w:val="20"/>
                <w:szCs w:val="20"/>
              </w:rPr>
              <w:t xml:space="preserve"> wkład może być wniesiony w postaci </w:t>
            </w:r>
            <w:r w:rsidRPr="009508E7">
              <w:rPr>
                <w:rFonts w:ascii="Times New Roman" w:hAnsi="Times New Roman"/>
                <w:sz w:val="20"/>
                <w:szCs w:val="20"/>
              </w:rPr>
              <w:t>wkładu finansowego ze źródeł niepublicznych lub świadczeni</w:t>
            </w:r>
            <w:r>
              <w:rPr>
                <w:rFonts w:ascii="Times New Roman" w:hAnsi="Times New Roman"/>
                <w:sz w:val="20"/>
                <w:szCs w:val="20"/>
              </w:rPr>
              <w:t>a</w:t>
            </w:r>
            <w:r w:rsidRPr="009508E7">
              <w:rPr>
                <w:rFonts w:ascii="Times New Roman" w:hAnsi="Times New Roman"/>
                <w:sz w:val="20"/>
                <w:szCs w:val="20"/>
              </w:rPr>
              <w:t xml:space="preserve"> wolontariusza lub wkładu finansowego ze źródeł publicznych (innych niż PFRON) – z</w:t>
            </w:r>
            <w:r>
              <w:rPr>
                <w:rFonts w:ascii="Times New Roman" w:hAnsi="Times New Roman"/>
                <w:sz w:val="20"/>
                <w:szCs w:val="20"/>
              </w:rPr>
              <w:t> </w:t>
            </w:r>
            <w:r w:rsidRPr="009508E7">
              <w:rPr>
                <w:rFonts w:ascii="Times New Roman" w:hAnsi="Times New Roman"/>
                <w:sz w:val="20"/>
                <w:szCs w:val="20"/>
              </w:rPr>
              <w:t>zastrzeżeniem, iż wysokość wkładu w postaci świadczenia wolontariusza  nie może przekroczyć 5% kosztów projektu</w:t>
            </w:r>
            <w:r>
              <w:rPr>
                <w:rFonts w:ascii="Times New Roman" w:hAnsi="Times New Roman"/>
                <w:sz w:val="20"/>
                <w:szCs w:val="20"/>
              </w:rPr>
              <w:t>.</w:t>
            </w:r>
            <w:r w:rsidR="00AD3897" w:rsidRPr="00004115">
              <w:rPr>
                <w:rFonts w:ascii="Times New Roman" w:hAnsi="Times New Roman"/>
                <w:sz w:val="20"/>
                <w:szCs w:val="20"/>
              </w:rPr>
              <w:t xml:space="preserve"> Ponadto, stawka za 1 godzinę </w:t>
            </w:r>
            <w:r w:rsidR="00AD3897" w:rsidRPr="00004115">
              <w:rPr>
                <w:rFonts w:ascii="Times New Roman" w:hAnsi="Times New Roman"/>
                <w:sz w:val="20"/>
                <w:szCs w:val="20"/>
              </w:rPr>
              <w:lastRenderedPageBreak/>
              <w:t>pracy wolontariusza (która stosowana jest przy wyliczaniu wartośc</w:t>
            </w:r>
            <w:r w:rsidR="006473A4">
              <w:rPr>
                <w:rFonts w:ascii="Times New Roman" w:hAnsi="Times New Roman"/>
                <w:sz w:val="20"/>
                <w:szCs w:val="20"/>
              </w:rPr>
              <w:t>i tej pracy) zwiększona została</w:t>
            </w:r>
            <w:r w:rsidR="00AD3897" w:rsidRPr="00004115">
              <w:rPr>
                <w:rFonts w:ascii="Times New Roman" w:hAnsi="Times New Roman"/>
                <w:sz w:val="20"/>
                <w:szCs w:val="20"/>
              </w:rPr>
              <w:t xml:space="preserve"> z kwoty 12 zł do kwoty 15 zł.</w:t>
            </w:r>
          </w:p>
        </w:tc>
      </w:tr>
      <w:tr w:rsidR="008053A3" w:rsidRPr="004433FF" w:rsidTr="00E94330">
        <w:tc>
          <w:tcPr>
            <w:tcW w:w="496" w:type="dxa"/>
            <w:vMerge w:val="restart"/>
            <w:tcBorders>
              <w:left w:val="single" w:sz="4" w:space="0" w:color="auto"/>
              <w:right w:val="single" w:sz="4" w:space="0" w:color="auto"/>
            </w:tcBorders>
            <w:vAlign w:val="center"/>
          </w:tcPr>
          <w:p w:rsidR="008053A3" w:rsidRPr="00805EAE" w:rsidRDefault="008053A3" w:rsidP="006411F5">
            <w:pPr>
              <w:spacing w:before="120" w:after="120"/>
              <w:jc w:val="center"/>
              <w:rPr>
                <w:rFonts w:ascii="Times New Roman" w:hAnsi="Times New Roman"/>
                <w:b/>
                <w:sz w:val="20"/>
                <w:szCs w:val="20"/>
              </w:rPr>
            </w:pPr>
            <w:r>
              <w:rPr>
                <w:rFonts w:ascii="Times New Roman" w:hAnsi="Times New Roman"/>
                <w:b/>
                <w:sz w:val="20"/>
                <w:szCs w:val="20"/>
              </w:rPr>
              <w:lastRenderedPageBreak/>
              <w:t>21. cd.</w:t>
            </w:r>
          </w:p>
        </w:tc>
        <w:tc>
          <w:tcPr>
            <w:tcW w:w="1417" w:type="dxa"/>
            <w:vMerge w:val="restart"/>
            <w:tcBorders>
              <w:left w:val="single" w:sz="4" w:space="0" w:color="auto"/>
              <w:right w:val="single" w:sz="4" w:space="0" w:color="auto"/>
            </w:tcBorders>
            <w:vAlign w:val="center"/>
          </w:tcPr>
          <w:p w:rsidR="008053A3" w:rsidRPr="002706DC" w:rsidRDefault="008053A3" w:rsidP="004433FF">
            <w:pPr>
              <w:spacing w:before="120" w:after="120"/>
              <w:rPr>
                <w:rFonts w:ascii="Times New Roman" w:hAnsi="Times New Roman"/>
                <w:b/>
                <w:sz w:val="22"/>
                <w:szCs w:val="22"/>
              </w:rPr>
            </w:pPr>
            <w:r w:rsidRPr="002706DC">
              <w:rPr>
                <w:rFonts w:ascii="Times New Roman" w:hAnsi="Times New Roman"/>
                <w:b/>
                <w:sz w:val="20"/>
                <w:szCs w:val="20"/>
              </w:rPr>
              <w:t>Rozdział XII ust. 5</w:t>
            </w:r>
          </w:p>
        </w:tc>
        <w:tc>
          <w:tcPr>
            <w:tcW w:w="1985" w:type="dxa"/>
            <w:tcBorders>
              <w:top w:val="single" w:sz="4" w:space="0" w:color="auto"/>
              <w:left w:val="single" w:sz="4" w:space="0" w:color="auto"/>
              <w:bottom w:val="single" w:sz="4" w:space="0" w:color="auto"/>
              <w:right w:val="single" w:sz="4" w:space="0" w:color="auto"/>
            </w:tcBorders>
            <w:vAlign w:val="center"/>
          </w:tcPr>
          <w:p w:rsidR="008053A3" w:rsidRPr="00391E62" w:rsidRDefault="008053A3" w:rsidP="00391E62">
            <w:pPr>
              <w:spacing w:before="120"/>
              <w:rPr>
                <w:rFonts w:ascii="Times New Roman" w:hAnsi="Times New Roman"/>
                <w:b/>
                <w:sz w:val="20"/>
                <w:szCs w:val="20"/>
              </w:rPr>
            </w:pPr>
            <w:r w:rsidRPr="00150EC9">
              <w:rPr>
                <w:rFonts w:ascii="Times New Roman" w:hAnsi="Times New Roman"/>
                <w:b/>
                <w:sz w:val="20"/>
                <w:szCs w:val="20"/>
              </w:rPr>
              <w:t>Fundacja Aktywizacja</w:t>
            </w:r>
          </w:p>
        </w:tc>
        <w:tc>
          <w:tcPr>
            <w:tcW w:w="3685" w:type="dxa"/>
            <w:tcBorders>
              <w:top w:val="single" w:sz="4" w:space="0" w:color="auto"/>
              <w:left w:val="single" w:sz="4" w:space="0" w:color="auto"/>
              <w:bottom w:val="single" w:sz="4" w:space="0" w:color="auto"/>
              <w:right w:val="single" w:sz="4" w:space="0" w:color="auto"/>
            </w:tcBorders>
            <w:vAlign w:val="center"/>
          </w:tcPr>
          <w:p w:rsidR="008053A3" w:rsidRPr="00391E62" w:rsidRDefault="008053A3" w:rsidP="00330472">
            <w:pPr>
              <w:pStyle w:val="Akapitzlist"/>
              <w:spacing w:before="120" w:after="120"/>
              <w:ind w:left="0"/>
              <w:rPr>
                <w:sz w:val="20"/>
                <w:szCs w:val="20"/>
              </w:rPr>
            </w:pPr>
            <w:r w:rsidRPr="00391E62">
              <w:rPr>
                <w:sz w:val="20"/>
                <w:szCs w:val="20"/>
              </w:rPr>
              <w:t>Należy doprecyzować jaki dokument będzie podstawą do uzyskania zwrotu nakładów.</w:t>
            </w:r>
          </w:p>
        </w:tc>
        <w:tc>
          <w:tcPr>
            <w:tcW w:w="5121" w:type="dxa"/>
            <w:tcBorders>
              <w:top w:val="single" w:sz="4" w:space="0" w:color="auto"/>
              <w:left w:val="single" w:sz="4" w:space="0" w:color="auto"/>
              <w:bottom w:val="single" w:sz="4" w:space="0" w:color="auto"/>
              <w:right w:val="single" w:sz="4" w:space="0" w:color="auto"/>
            </w:tcBorders>
            <w:vAlign w:val="center"/>
          </w:tcPr>
          <w:p w:rsidR="008053A3" w:rsidRPr="00150EC9" w:rsidRDefault="008053A3" w:rsidP="009762CD">
            <w:pPr>
              <w:spacing w:before="120" w:after="120"/>
              <w:rPr>
                <w:rFonts w:ascii="Times New Roman" w:hAnsi="Times New Roman"/>
                <w:sz w:val="20"/>
                <w:szCs w:val="20"/>
              </w:rPr>
            </w:pPr>
            <w:r w:rsidRPr="00150EC9">
              <w:rPr>
                <w:rFonts w:ascii="Times New Roman" w:hAnsi="Times New Roman"/>
                <w:sz w:val="20"/>
                <w:szCs w:val="20"/>
              </w:rPr>
              <w:t>Doprecyzowanie tego na etapie konkursu wyeliminuje potencjalne problemy z ubieganiem się o zwrot poniesionych nakładów.</w:t>
            </w:r>
          </w:p>
        </w:tc>
        <w:tc>
          <w:tcPr>
            <w:tcW w:w="2977" w:type="dxa"/>
            <w:tcBorders>
              <w:top w:val="single" w:sz="4" w:space="0" w:color="auto"/>
              <w:left w:val="single" w:sz="4" w:space="0" w:color="auto"/>
              <w:bottom w:val="single" w:sz="4" w:space="0" w:color="auto"/>
              <w:right w:val="single" w:sz="4" w:space="0" w:color="auto"/>
            </w:tcBorders>
            <w:vAlign w:val="center"/>
          </w:tcPr>
          <w:p w:rsidR="008053A3" w:rsidRDefault="008053A3" w:rsidP="00AA1949">
            <w:pPr>
              <w:spacing w:before="120"/>
              <w:rPr>
                <w:rFonts w:ascii="Times New Roman" w:hAnsi="Times New Roman"/>
                <w:b/>
                <w:sz w:val="20"/>
                <w:szCs w:val="20"/>
              </w:rPr>
            </w:pPr>
            <w:r w:rsidRPr="00AA1949">
              <w:rPr>
                <w:rFonts w:ascii="Times New Roman" w:hAnsi="Times New Roman"/>
                <w:b/>
                <w:sz w:val="20"/>
                <w:szCs w:val="20"/>
              </w:rPr>
              <w:t>Uwaga nieuwzględniona.</w:t>
            </w:r>
          </w:p>
          <w:p w:rsidR="008053A3" w:rsidRPr="00AA1949" w:rsidRDefault="008053A3" w:rsidP="008053A3">
            <w:pPr>
              <w:spacing w:before="60" w:after="60"/>
              <w:rPr>
                <w:rFonts w:ascii="Times New Roman" w:hAnsi="Times New Roman"/>
                <w:sz w:val="20"/>
                <w:szCs w:val="20"/>
              </w:rPr>
            </w:pPr>
            <w:r>
              <w:rPr>
                <w:rFonts w:ascii="Times New Roman" w:hAnsi="Times New Roman"/>
                <w:sz w:val="20"/>
                <w:szCs w:val="20"/>
              </w:rPr>
              <w:t xml:space="preserve">Umieszczenie tego rodzaju zapisów w treści ogłoszenia o konkursie jest w ocenie Funduszu nadmiarowe. Ewentualne wątpliwości w zakresie wymaganych dokumentów będą rozstrzygane przez PFRON na bieżąco. </w:t>
            </w:r>
            <w:r w:rsidRPr="00AA1949">
              <w:rPr>
                <w:rFonts w:ascii="Times New Roman" w:hAnsi="Times New Roman"/>
                <w:sz w:val="20"/>
                <w:szCs w:val="20"/>
              </w:rPr>
              <w:t>W</w:t>
            </w:r>
            <w:r>
              <w:rPr>
                <w:rFonts w:ascii="Times New Roman" w:hAnsi="Times New Roman"/>
                <w:sz w:val="20"/>
                <w:szCs w:val="20"/>
              </w:rPr>
              <w:t> </w:t>
            </w:r>
            <w:r w:rsidRPr="00AA1949">
              <w:rPr>
                <w:rFonts w:ascii="Times New Roman" w:hAnsi="Times New Roman"/>
                <w:sz w:val="20"/>
                <w:szCs w:val="20"/>
              </w:rPr>
              <w:t xml:space="preserve">ramach realizacji projektu </w:t>
            </w:r>
            <w:r>
              <w:rPr>
                <w:rFonts w:ascii="Times New Roman" w:hAnsi="Times New Roman"/>
                <w:sz w:val="20"/>
                <w:szCs w:val="20"/>
              </w:rPr>
              <w:t xml:space="preserve">Wnioskodawca </w:t>
            </w:r>
            <w:r w:rsidRPr="00AA1949">
              <w:rPr>
                <w:rFonts w:ascii="Times New Roman" w:hAnsi="Times New Roman"/>
                <w:sz w:val="20"/>
                <w:szCs w:val="20"/>
              </w:rPr>
              <w:t>powinien gromadzić dokumenty potwierdzające wykazane w</w:t>
            </w:r>
            <w:r>
              <w:rPr>
                <w:rFonts w:ascii="Times New Roman" w:hAnsi="Times New Roman"/>
                <w:sz w:val="20"/>
                <w:szCs w:val="20"/>
              </w:rPr>
              <w:t> </w:t>
            </w:r>
            <w:r w:rsidRPr="00AA1949">
              <w:rPr>
                <w:rFonts w:ascii="Times New Roman" w:hAnsi="Times New Roman"/>
                <w:sz w:val="20"/>
                <w:szCs w:val="20"/>
              </w:rPr>
              <w:t xml:space="preserve">sprawozdaniu z wykonania projektu faktycznie osiągnięte wartości wskaźników rezultatu. Dokumentem potwierdzającym zatrudnienie beneficjenta ostatecznego jest </w:t>
            </w:r>
            <w:r w:rsidRPr="00004115">
              <w:rPr>
                <w:rFonts w:ascii="Times New Roman" w:hAnsi="Times New Roman"/>
                <w:sz w:val="20"/>
                <w:szCs w:val="20"/>
              </w:rPr>
              <w:t xml:space="preserve">przykładowo </w:t>
            </w:r>
            <w:r w:rsidRPr="00AA1949">
              <w:rPr>
                <w:rFonts w:ascii="Times New Roman" w:hAnsi="Times New Roman"/>
                <w:sz w:val="20"/>
                <w:szCs w:val="20"/>
              </w:rPr>
              <w:t>zaświa</w:t>
            </w:r>
            <w:r>
              <w:rPr>
                <w:rFonts w:ascii="Times New Roman" w:hAnsi="Times New Roman"/>
                <w:sz w:val="20"/>
                <w:szCs w:val="20"/>
              </w:rPr>
              <w:t>dczenie wydane przez pracodawcę.</w:t>
            </w:r>
          </w:p>
        </w:tc>
      </w:tr>
      <w:tr w:rsidR="008053A3" w:rsidRPr="004433FF" w:rsidTr="00E94330">
        <w:tc>
          <w:tcPr>
            <w:tcW w:w="496" w:type="dxa"/>
            <w:vMerge/>
            <w:tcBorders>
              <w:left w:val="single" w:sz="4" w:space="0" w:color="auto"/>
              <w:right w:val="single" w:sz="4" w:space="0" w:color="auto"/>
            </w:tcBorders>
            <w:vAlign w:val="center"/>
          </w:tcPr>
          <w:p w:rsidR="008053A3" w:rsidRPr="00805EAE" w:rsidRDefault="008053A3"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8053A3" w:rsidRPr="002706DC" w:rsidRDefault="008053A3" w:rsidP="004433FF">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8053A3" w:rsidRPr="00A66CE0" w:rsidRDefault="008053A3" w:rsidP="00A66CE0">
            <w:pPr>
              <w:spacing w:before="120"/>
              <w:rPr>
                <w:rFonts w:ascii="Times New Roman" w:hAnsi="Times New Roman"/>
                <w:b/>
                <w:sz w:val="20"/>
                <w:szCs w:val="20"/>
              </w:rPr>
            </w:pPr>
            <w:r w:rsidRPr="00DB4790">
              <w:rPr>
                <w:rFonts w:ascii="Times New Roman" w:hAnsi="Times New Roman"/>
                <w:b/>
                <w:sz w:val="20"/>
                <w:szCs w:val="20"/>
              </w:rPr>
              <w:t>Warmińsko-Mazurski Sejmik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053A3" w:rsidRPr="00DB4790" w:rsidRDefault="008053A3" w:rsidP="00330472">
            <w:pPr>
              <w:pStyle w:val="Akapitzlist"/>
              <w:spacing w:before="120" w:after="120"/>
              <w:ind w:left="0"/>
              <w:rPr>
                <w:sz w:val="20"/>
                <w:szCs w:val="20"/>
              </w:rPr>
            </w:pPr>
            <w:r w:rsidRPr="00DB4790">
              <w:rPr>
                <w:sz w:val="20"/>
                <w:szCs w:val="20"/>
              </w:rPr>
              <w:t>Proponujemy rozważenie realizacji konkursu w formie powierzenia, bez wkładu własnego.</w:t>
            </w:r>
          </w:p>
        </w:tc>
        <w:tc>
          <w:tcPr>
            <w:tcW w:w="5121" w:type="dxa"/>
            <w:tcBorders>
              <w:top w:val="single" w:sz="4" w:space="0" w:color="auto"/>
              <w:left w:val="single" w:sz="4" w:space="0" w:color="auto"/>
              <w:bottom w:val="single" w:sz="4" w:space="0" w:color="auto"/>
              <w:right w:val="single" w:sz="4" w:space="0" w:color="auto"/>
            </w:tcBorders>
            <w:vAlign w:val="center"/>
          </w:tcPr>
          <w:p w:rsidR="008053A3" w:rsidRPr="00DB4790" w:rsidRDefault="008053A3" w:rsidP="008053A3">
            <w:pPr>
              <w:spacing w:before="60" w:after="60"/>
              <w:rPr>
                <w:rFonts w:ascii="Times New Roman" w:hAnsi="Times New Roman"/>
                <w:sz w:val="20"/>
                <w:szCs w:val="20"/>
              </w:rPr>
            </w:pPr>
            <w:r w:rsidRPr="00DB4790">
              <w:rPr>
                <w:rFonts w:ascii="Times New Roman" w:hAnsi="Times New Roman"/>
                <w:sz w:val="20"/>
                <w:szCs w:val="20"/>
              </w:rPr>
              <w:t>Nie widzimy uzasadnienia dla podwyższania do 10% minimalnej wysokości wkładu własnego, w przypadku realizacji przez NGO tak istotnych zadań państwa. Warto wziąć pod uwagę fakt, że efekty trwałego zatrudnienia osób z</w:t>
            </w:r>
            <w:r>
              <w:rPr>
                <w:rFonts w:ascii="Times New Roman" w:hAnsi="Times New Roman"/>
                <w:sz w:val="20"/>
                <w:szCs w:val="20"/>
              </w:rPr>
              <w:t> </w:t>
            </w:r>
            <w:r w:rsidRPr="00DB4790">
              <w:rPr>
                <w:rFonts w:ascii="Times New Roman" w:hAnsi="Times New Roman"/>
                <w:sz w:val="20"/>
                <w:szCs w:val="20"/>
              </w:rPr>
              <w:t>różnego rodzaju niepełnosprawnościami metodą ZW przynoszą państwu, tym osobom korzyści nie tylko społeczne ale też finansowe (np.</w:t>
            </w:r>
            <w:r>
              <w:rPr>
                <w:rFonts w:ascii="Times New Roman" w:hAnsi="Times New Roman"/>
                <w:sz w:val="20"/>
                <w:szCs w:val="20"/>
              </w:rPr>
              <w:t> </w:t>
            </w:r>
            <w:r w:rsidRPr="00DB4790">
              <w:rPr>
                <w:rFonts w:ascii="Times New Roman" w:hAnsi="Times New Roman"/>
                <w:sz w:val="20"/>
                <w:szCs w:val="20"/>
              </w:rPr>
              <w:t>wnioski z systematycznych badań amerykańskich pokazują, że wydatek na zatrudnienie wspomagane zwraca się państwu z</w:t>
            </w:r>
            <w:r>
              <w:rPr>
                <w:rFonts w:ascii="Times New Roman" w:hAnsi="Times New Roman"/>
                <w:sz w:val="20"/>
                <w:szCs w:val="20"/>
              </w:rPr>
              <w:t> </w:t>
            </w:r>
            <w:r w:rsidRPr="00DB4790">
              <w:rPr>
                <w:rFonts w:ascii="Times New Roman" w:hAnsi="Times New Roman"/>
                <w:sz w:val="20"/>
                <w:szCs w:val="20"/>
              </w:rPr>
              <w:t>nadwyżką).</w:t>
            </w:r>
            <w:r>
              <w:rPr>
                <w:rFonts w:ascii="Times New Roman" w:hAnsi="Times New Roman"/>
                <w:sz w:val="20"/>
                <w:szCs w:val="20"/>
              </w:rPr>
              <w:t xml:space="preserve"> </w:t>
            </w:r>
            <w:r w:rsidRPr="00DB4790">
              <w:rPr>
                <w:rFonts w:ascii="Times New Roman" w:hAnsi="Times New Roman"/>
                <w:sz w:val="20"/>
                <w:szCs w:val="20"/>
              </w:rPr>
              <w:t>Niekorzystny jest też w tej propozycji długi okres oczekiwania na zwrot pieniędzy do organizacji, w przypadku osiągnięcia pozytywnych wskaźników, uzależniony dodatkowo od odrębnej uchwały Zarządu PFRON.</w:t>
            </w:r>
          </w:p>
        </w:tc>
        <w:tc>
          <w:tcPr>
            <w:tcW w:w="2977" w:type="dxa"/>
            <w:tcBorders>
              <w:top w:val="single" w:sz="4" w:space="0" w:color="auto"/>
              <w:left w:val="single" w:sz="4" w:space="0" w:color="auto"/>
              <w:bottom w:val="single" w:sz="4" w:space="0" w:color="auto"/>
              <w:right w:val="single" w:sz="4" w:space="0" w:color="auto"/>
            </w:tcBorders>
            <w:vAlign w:val="center"/>
          </w:tcPr>
          <w:p w:rsidR="008053A3" w:rsidRPr="00004115" w:rsidRDefault="008053A3" w:rsidP="00F214FF">
            <w:pPr>
              <w:spacing w:before="120"/>
              <w:rPr>
                <w:rFonts w:ascii="Times New Roman" w:hAnsi="Times New Roman"/>
                <w:b/>
                <w:sz w:val="20"/>
                <w:szCs w:val="20"/>
              </w:rPr>
            </w:pPr>
            <w:r w:rsidRPr="00004115">
              <w:rPr>
                <w:rFonts w:ascii="Times New Roman" w:hAnsi="Times New Roman"/>
                <w:b/>
                <w:sz w:val="20"/>
                <w:szCs w:val="20"/>
              </w:rPr>
              <w:t>Uwaga uwzględniona.</w:t>
            </w:r>
          </w:p>
          <w:p w:rsidR="008053A3" w:rsidRPr="00004115" w:rsidRDefault="008053A3" w:rsidP="008053A3">
            <w:pPr>
              <w:spacing w:before="60"/>
              <w:rPr>
                <w:rFonts w:ascii="Times New Roman" w:hAnsi="Times New Roman"/>
                <w:sz w:val="20"/>
                <w:szCs w:val="20"/>
              </w:rPr>
            </w:pPr>
            <w:r w:rsidRPr="00EA6695">
              <w:rPr>
                <w:rFonts w:ascii="Times New Roman" w:hAnsi="Times New Roman"/>
                <w:sz w:val="20"/>
                <w:szCs w:val="20"/>
              </w:rPr>
              <w:t>W wyniku spotkania konsultacyjnego, które zostało zorganizowane w dniu 29 września 2016 roku</w:t>
            </w:r>
            <w:r>
              <w:rPr>
                <w:rFonts w:ascii="Times New Roman" w:hAnsi="Times New Roman"/>
                <w:sz w:val="20"/>
                <w:szCs w:val="20"/>
              </w:rPr>
              <w:t xml:space="preserve"> oraz w dniu 12 października 2016 roku</w:t>
            </w:r>
            <w:r w:rsidRPr="00EA6695">
              <w:rPr>
                <w:rFonts w:ascii="Times New Roman" w:hAnsi="Times New Roman"/>
                <w:sz w:val="20"/>
                <w:szCs w:val="20"/>
              </w:rPr>
              <w:t xml:space="preserve">, wprowadzone </w:t>
            </w:r>
            <w:r w:rsidR="00DE798F">
              <w:rPr>
                <w:rFonts w:ascii="Times New Roman" w:hAnsi="Times New Roman"/>
                <w:sz w:val="20"/>
                <w:szCs w:val="20"/>
              </w:rPr>
              <w:t>zostały</w:t>
            </w:r>
            <w:r w:rsidRPr="00EA6695">
              <w:rPr>
                <w:rFonts w:ascii="Times New Roman" w:hAnsi="Times New Roman"/>
                <w:sz w:val="20"/>
                <w:szCs w:val="20"/>
              </w:rPr>
              <w:t xml:space="preserve"> następujące modyfikacje w zakresie warunków wnoszenia wkładu własnego: wymagany wkład własny co najmniej 10%;</w:t>
            </w:r>
            <w:r>
              <w:rPr>
                <w:rFonts w:ascii="Times New Roman" w:hAnsi="Times New Roman"/>
                <w:sz w:val="20"/>
                <w:szCs w:val="20"/>
              </w:rPr>
              <w:t xml:space="preserve"> wkład może być wniesiony w postaci </w:t>
            </w:r>
            <w:r w:rsidRPr="009508E7">
              <w:rPr>
                <w:rFonts w:ascii="Times New Roman" w:hAnsi="Times New Roman"/>
                <w:sz w:val="20"/>
                <w:szCs w:val="20"/>
              </w:rPr>
              <w:t xml:space="preserve">wkładu </w:t>
            </w:r>
            <w:r w:rsidRPr="009508E7">
              <w:rPr>
                <w:rFonts w:ascii="Times New Roman" w:hAnsi="Times New Roman"/>
                <w:sz w:val="20"/>
                <w:szCs w:val="20"/>
              </w:rPr>
              <w:lastRenderedPageBreak/>
              <w:t>finansowego ze źródeł niepublicznych lub świadczeni</w:t>
            </w:r>
            <w:r>
              <w:rPr>
                <w:rFonts w:ascii="Times New Roman" w:hAnsi="Times New Roman"/>
                <w:sz w:val="20"/>
                <w:szCs w:val="20"/>
              </w:rPr>
              <w:t>a</w:t>
            </w:r>
            <w:r w:rsidRPr="009508E7">
              <w:rPr>
                <w:rFonts w:ascii="Times New Roman" w:hAnsi="Times New Roman"/>
                <w:sz w:val="20"/>
                <w:szCs w:val="20"/>
              </w:rPr>
              <w:t xml:space="preserve"> wolontariusza lub wkładu finansowego ze źródeł publicznych (innych niż PFRON) – z</w:t>
            </w:r>
            <w:r w:rsidR="00DE798F">
              <w:rPr>
                <w:rFonts w:ascii="Times New Roman" w:hAnsi="Times New Roman"/>
                <w:sz w:val="20"/>
                <w:szCs w:val="20"/>
              </w:rPr>
              <w:t> </w:t>
            </w:r>
            <w:r w:rsidRPr="009508E7">
              <w:rPr>
                <w:rFonts w:ascii="Times New Roman" w:hAnsi="Times New Roman"/>
                <w:sz w:val="20"/>
                <w:szCs w:val="20"/>
              </w:rPr>
              <w:t>zastrzeżeniem, iż wysokość wkładu w pos</w:t>
            </w:r>
            <w:r w:rsidR="00DE798F">
              <w:rPr>
                <w:rFonts w:ascii="Times New Roman" w:hAnsi="Times New Roman"/>
                <w:sz w:val="20"/>
                <w:szCs w:val="20"/>
              </w:rPr>
              <w:t xml:space="preserve">taci świadczenia wolontariusza </w:t>
            </w:r>
            <w:r w:rsidRPr="009508E7">
              <w:rPr>
                <w:rFonts w:ascii="Times New Roman" w:hAnsi="Times New Roman"/>
                <w:sz w:val="20"/>
                <w:szCs w:val="20"/>
              </w:rPr>
              <w:t>nie może przekroczyć 5% kosztów projektu</w:t>
            </w:r>
            <w:r>
              <w:rPr>
                <w:rFonts w:ascii="Times New Roman" w:hAnsi="Times New Roman"/>
                <w:sz w:val="20"/>
                <w:szCs w:val="20"/>
              </w:rPr>
              <w:t>.</w:t>
            </w:r>
          </w:p>
          <w:p w:rsidR="008053A3" w:rsidRPr="00004115" w:rsidRDefault="008053A3" w:rsidP="00DE798F">
            <w:pPr>
              <w:spacing w:after="120"/>
              <w:rPr>
                <w:rFonts w:ascii="Times New Roman" w:hAnsi="Times New Roman"/>
                <w:sz w:val="20"/>
                <w:szCs w:val="20"/>
              </w:rPr>
            </w:pPr>
            <w:r w:rsidRPr="00004115">
              <w:rPr>
                <w:rFonts w:ascii="Times New Roman" w:hAnsi="Times New Roman"/>
                <w:sz w:val="20"/>
                <w:szCs w:val="20"/>
              </w:rPr>
              <w:t>Ponadto, stawka za 1 godzinę pracy wolontariusza (która stosowana jest przy wyliczaniu wartości tej pracy) zwiększona zosta</w:t>
            </w:r>
            <w:r w:rsidR="00DE798F">
              <w:rPr>
                <w:rFonts w:ascii="Times New Roman" w:hAnsi="Times New Roman"/>
                <w:sz w:val="20"/>
                <w:szCs w:val="20"/>
              </w:rPr>
              <w:t>ła</w:t>
            </w:r>
            <w:r w:rsidRPr="00004115">
              <w:rPr>
                <w:rFonts w:ascii="Times New Roman" w:hAnsi="Times New Roman"/>
                <w:sz w:val="20"/>
                <w:szCs w:val="20"/>
              </w:rPr>
              <w:t xml:space="preserve"> z kwoty 12 zł do kwoty 15 zł.</w:t>
            </w:r>
          </w:p>
        </w:tc>
      </w:tr>
      <w:tr w:rsidR="00BE7F0F" w:rsidRPr="004433FF" w:rsidTr="002227E3">
        <w:tc>
          <w:tcPr>
            <w:tcW w:w="496" w:type="dxa"/>
            <w:tcBorders>
              <w:left w:val="single" w:sz="4" w:space="0" w:color="auto"/>
              <w:bottom w:val="single" w:sz="4" w:space="0" w:color="auto"/>
              <w:right w:val="single" w:sz="4" w:space="0" w:color="auto"/>
            </w:tcBorders>
            <w:vAlign w:val="center"/>
          </w:tcPr>
          <w:p w:rsidR="00BE7F0F" w:rsidRPr="00805EAE" w:rsidRDefault="008053A3" w:rsidP="004433FF">
            <w:pPr>
              <w:spacing w:before="120" w:after="120"/>
              <w:jc w:val="center"/>
              <w:rPr>
                <w:rFonts w:ascii="Times New Roman" w:hAnsi="Times New Roman"/>
                <w:b/>
                <w:sz w:val="20"/>
                <w:szCs w:val="20"/>
              </w:rPr>
            </w:pPr>
            <w:r>
              <w:rPr>
                <w:rFonts w:ascii="Times New Roman" w:hAnsi="Times New Roman"/>
                <w:b/>
                <w:sz w:val="20"/>
                <w:szCs w:val="20"/>
              </w:rPr>
              <w:lastRenderedPageBreak/>
              <w:t>21. cd.</w:t>
            </w:r>
          </w:p>
        </w:tc>
        <w:tc>
          <w:tcPr>
            <w:tcW w:w="1417" w:type="dxa"/>
            <w:tcBorders>
              <w:left w:val="single" w:sz="4" w:space="0" w:color="auto"/>
              <w:bottom w:val="single" w:sz="4" w:space="0" w:color="auto"/>
              <w:right w:val="single" w:sz="4" w:space="0" w:color="auto"/>
            </w:tcBorders>
            <w:vAlign w:val="center"/>
          </w:tcPr>
          <w:p w:rsidR="00BE7F0F" w:rsidRPr="002706DC" w:rsidRDefault="008053A3" w:rsidP="004433FF">
            <w:pPr>
              <w:spacing w:before="120" w:after="120"/>
              <w:rPr>
                <w:rFonts w:ascii="Times New Roman" w:hAnsi="Times New Roman"/>
                <w:b/>
                <w:sz w:val="22"/>
                <w:szCs w:val="22"/>
              </w:rPr>
            </w:pPr>
            <w:r w:rsidRPr="002706DC">
              <w:rPr>
                <w:rFonts w:ascii="Times New Roman" w:hAnsi="Times New Roman"/>
                <w:b/>
                <w:sz w:val="20"/>
                <w:szCs w:val="20"/>
              </w:rPr>
              <w:t>Rozdział XII ust. 5</w:t>
            </w:r>
          </w:p>
        </w:tc>
        <w:tc>
          <w:tcPr>
            <w:tcW w:w="1985" w:type="dxa"/>
            <w:tcBorders>
              <w:top w:val="single" w:sz="4" w:space="0" w:color="auto"/>
              <w:left w:val="single" w:sz="4" w:space="0" w:color="auto"/>
              <w:bottom w:val="single" w:sz="4" w:space="0" w:color="auto"/>
              <w:right w:val="single" w:sz="4" w:space="0" w:color="auto"/>
            </w:tcBorders>
            <w:vAlign w:val="center"/>
          </w:tcPr>
          <w:p w:rsidR="00BE7F0F" w:rsidRPr="00225F71" w:rsidRDefault="00BE7F0F" w:rsidP="00225F71">
            <w:pPr>
              <w:spacing w:before="120"/>
              <w:rPr>
                <w:rFonts w:ascii="Times New Roman" w:hAnsi="Times New Roman"/>
                <w:b/>
                <w:sz w:val="20"/>
                <w:szCs w:val="20"/>
              </w:rPr>
            </w:pPr>
            <w:r w:rsidRPr="00DB4790">
              <w:rPr>
                <w:rFonts w:ascii="Times New Roman" w:hAnsi="Times New Roman"/>
                <w:b/>
                <w:sz w:val="20"/>
                <w:szCs w:val="20"/>
              </w:rPr>
              <w:t>Warmińsko-Mazurski Sejmik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BE7F0F" w:rsidRPr="00DB4790" w:rsidRDefault="00BE7F0F" w:rsidP="003E2DFE">
            <w:pPr>
              <w:pStyle w:val="Akapitzlist"/>
              <w:spacing w:before="120" w:after="120"/>
              <w:ind w:left="0"/>
              <w:rPr>
                <w:sz w:val="20"/>
                <w:szCs w:val="20"/>
              </w:rPr>
            </w:pPr>
            <w:r w:rsidRPr="00DB4790">
              <w:rPr>
                <w:sz w:val="20"/>
                <w:szCs w:val="20"/>
              </w:rPr>
              <w:t>Warte rozważenia są naszym zdaniem również inne formy premiowania NGO, realizatorów projektów osiągających dobre i trwałe efekty w aktywizacji zawodowej osób z</w:t>
            </w:r>
            <w:r>
              <w:rPr>
                <w:sz w:val="20"/>
                <w:szCs w:val="20"/>
              </w:rPr>
              <w:t> </w:t>
            </w:r>
            <w:r w:rsidRPr="00DB4790">
              <w:rPr>
                <w:sz w:val="20"/>
                <w:szCs w:val="20"/>
              </w:rPr>
              <w:t>niepełnosprawnościami. Mogłyby być to zarówno premie finansowe na rozwój działalności jak i możliwość zawarcia długoterminowych umów na realizację zadań zleconych.</w:t>
            </w:r>
          </w:p>
        </w:tc>
        <w:tc>
          <w:tcPr>
            <w:tcW w:w="5121" w:type="dxa"/>
            <w:tcBorders>
              <w:top w:val="single" w:sz="4" w:space="0" w:color="auto"/>
              <w:left w:val="single" w:sz="4" w:space="0" w:color="auto"/>
              <w:bottom w:val="single" w:sz="4" w:space="0" w:color="auto"/>
              <w:right w:val="single" w:sz="4" w:space="0" w:color="auto"/>
            </w:tcBorders>
            <w:vAlign w:val="center"/>
          </w:tcPr>
          <w:p w:rsidR="006411F5" w:rsidRPr="00DB4790" w:rsidRDefault="00BE7F0F" w:rsidP="00004115">
            <w:pPr>
              <w:spacing w:before="120" w:after="120"/>
              <w:rPr>
                <w:rFonts w:ascii="Times New Roman" w:hAnsi="Times New Roman"/>
                <w:sz w:val="20"/>
                <w:szCs w:val="20"/>
              </w:rPr>
            </w:pPr>
            <w:r w:rsidRPr="00DB4790">
              <w:rPr>
                <w:rFonts w:ascii="Times New Roman" w:hAnsi="Times New Roman"/>
                <w:sz w:val="20"/>
                <w:szCs w:val="20"/>
              </w:rPr>
              <w:t>Uważamy za bardzo słuszny kierunek uwzględniania efektów przy rozliczaniu realizacji zadań zleconych.</w:t>
            </w:r>
            <w:r>
              <w:rPr>
                <w:rFonts w:ascii="Times New Roman" w:hAnsi="Times New Roman"/>
                <w:sz w:val="20"/>
                <w:szCs w:val="20"/>
              </w:rPr>
              <w:t xml:space="preserve"> </w:t>
            </w:r>
            <w:r w:rsidRPr="00DB4790">
              <w:rPr>
                <w:rFonts w:ascii="Times New Roman" w:hAnsi="Times New Roman"/>
                <w:sz w:val="20"/>
                <w:szCs w:val="20"/>
              </w:rPr>
              <w:t>Wieloletnie umowy dla efektywnych NGO dawałyby im poczucie stabilności działań, możliwość ciągłego doskonalenia kompetencji stałej kadry trenerów pracy i innych specjalistów, tworzenia długofalowej strategii rozwoju agencji zatrudnienia wspomaganego prowadzonych przez NGO, pozyskiwania coraz bardziej wartościowych miejsc pracy dla klientów.</w:t>
            </w:r>
          </w:p>
        </w:tc>
        <w:tc>
          <w:tcPr>
            <w:tcW w:w="2977" w:type="dxa"/>
            <w:tcBorders>
              <w:top w:val="single" w:sz="4" w:space="0" w:color="auto"/>
              <w:left w:val="single" w:sz="4" w:space="0" w:color="auto"/>
              <w:bottom w:val="single" w:sz="4" w:space="0" w:color="auto"/>
              <w:right w:val="single" w:sz="4" w:space="0" w:color="auto"/>
            </w:tcBorders>
            <w:vAlign w:val="center"/>
          </w:tcPr>
          <w:p w:rsidR="00BE7F0F" w:rsidRPr="00AE2172" w:rsidRDefault="00BE7F0F" w:rsidP="00F214FF">
            <w:pPr>
              <w:spacing w:before="120" w:after="120"/>
              <w:rPr>
                <w:rFonts w:ascii="Times New Roman" w:hAnsi="Times New Roman"/>
                <w:sz w:val="20"/>
                <w:szCs w:val="20"/>
              </w:rPr>
            </w:pPr>
            <w:r w:rsidRPr="00AE2172">
              <w:rPr>
                <w:rFonts w:ascii="Times New Roman" w:hAnsi="Times New Roman"/>
                <w:sz w:val="20"/>
                <w:szCs w:val="20"/>
              </w:rPr>
              <w:t>Zgłoszona propozycja zostanie przeanalizowana przed ogł</w:t>
            </w:r>
            <w:r>
              <w:rPr>
                <w:rFonts w:ascii="Times New Roman" w:hAnsi="Times New Roman"/>
                <w:sz w:val="20"/>
                <w:szCs w:val="20"/>
              </w:rPr>
              <w:t xml:space="preserve">oszeniem kolejnego konkursu – przy </w:t>
            </w:r>
            <w:r w:rsidRPr="00AE2172">
              <w:rPr>
                <w:rFonts w:ascii="Times New Roman" w:hAnsi="Times New Roman"/>
                <w:sz w:val="20"/>
                <w:szCs w:val="20"/>
              </w:rPr>
              <w:t>uwzględnieni</w:t>
            </w:r>
            <w:r>
              <w:rPr>
                <w:rFonts w:ascii="Times New Roman" w:hAnsi="Times New Roman"/>
                <w:sz w:val="20"/>
                <w:szCs w:val="20"/>
              </w:rPr>
              <w:t>u</w:t>
            </w:r>
            <w:r w:rsidRPr="00AE2172">
              <w:rPr>
                <w:rFonts w:ascii="Times New Roman" w:hAnsi="Times New Roman"/>
                <w:sz w:val="20"/>
                <w:szCs w:val="20"/>
              </w:rPr>
              <w:t xml:space="preserve"> efektów osiągniętych w ramach </w:t>
            </w:r>
            <w:r>
              <w:rPr>
                <w:rFonts w:ascii="Times New Roman" w:hAnsi="Times New Roman"/>
                <w:sz w:val="20"/>
                <w:szCs w:val="20"/>
              </w:rPr>
              <w:t>pilotażowego konkursu nr 1/2016.</w:t>
            </w:r>
          </w:p>
        </w:tc>
      </w:tr>
      <w:tr w:rsidR="00C55128" w:rsidRPr="00AD3897" w:rsidTr="002227E3">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pStyle w:val="Akapitzlist"/>
              <w:ind w:left="0"/>
              <w:rPr>
                <w:i/>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C55128" w:rsidRPr="00AD3897" w:rsidRDefault="00C55128" w:rsidP="00C55128">
            <w:pPr>
              <w:rPr>
                <w:rFonts w:ascii="Times New Roman" w:hAnsi="Times New Roman"/>
                <w:sz w:val="12"/>
                <w:szCs w:val="12"/>
              </w:rPr>
            </w:pPr>
          </w:p>
        </w:tc>
      </w:tr>
      <w:tr w:rsidR="008053A3" w:rsidRPr="004433FF" w:rsidTr="006F792A">
        <w:tc>
          <w:tcPr>
            <w:tcW w:w="496" w:type="dxa"/>
            <w:vMerge w:val="restart"/>
            <w:tcBorders>
              <w:top w:val="single" w:sz="4" w:space="0" w:color="auto"/>
              <w:left w:val="single" w:sz="4" w:space="0" w:color="auto"/>
              <w:right w:val="single" w:sz="4" w:space="0" w:color="auto"/>
            </w:tcBorders>
            <w:vAlign w:val="center"/>
          </w:tcPr>
          <w:p w:rsidR="008053A3" w:rsidRPr="00805EAE" w:rsidRDefault="008053A3" w:rsidP="004433FF">
            <w:pPr>
              <w:spacing w:before="120" w:after="120"/>
              <w:jc w:val="center"/>
              <w:rPr>
                <w:rFonts w:ascii="Times New Roman" w:hAnsi="Times New Roman"/>
                <w:b/>
                <w:sz w:val="20"/>
                <w:szCs w:val="20"/>
              </w:rPr>
            </w:pPr>
            <w:r>
              <w:rPr>
                <w:rFonts w:ascii="Times New Roman" w:hAnsi="Times New Roman"/>
                <w:b/>
                <w:sz w:val="20"/>
                <w:szCs w:val="20"/>
              </w:rPr>
              <w:t>22.</w:t>
            </w:r>
          </w:p>
        </w:tc>
        <w:tc>
          <w:tcPr>
            <w:tcW w:w="1417" w:type="dxa"/>
            <w:vMerge w:val="restart"/>
            <w:tcBorders>
              <w:top w:val="single" w:sz="4" w:space="0" w:color="auto"/>
              <w:left w:val="single" w:sz="4" w:space="0" w:color="auto"/>
              <w:right w:val="single" w:sz="4" w:space="0" w:color="auto"/>
            </w:tcBorders>
            <w:vAlign w:val="center"/>
          </w:tcPr>
          <w:p w:rsidR="008053A3" w:rsidRPr="002706DC" w:rsidRDefault="008053A3" w:rsidP="004433FF">
            <w:pPr>
              <w:spacing w:before="120" w:after="120"/>
              <w:rPr>
                <w:rFonts w:ascii="Times New Roman" w:hAnsi="Times New Roman"/>
                <w:b/>
                <w:sz w:val="22"/>
                <w:szCs w:val="22"/>
              </w:rPr>
            </w:pPr>
            <w:r w:rsidRPr="002706DC">
              <w:rPr>
                <w:rFonts w:ascii="Times New Roman" w:hAnsi="Times New Roman"/>
                <w:b/>
                <w:sz w:val="20"/>
                <w:szCs w:val="20"/>
              </w:rPr>
              <w:t>Rozdział XIII ust. 4</w:t>
            </w:r>
          </w:p>
        </w:tc>
        <w:tc>
          <w:tcPr>
            <w:tcW w:w="1985" w:type="dxa"/>
            <w:tcBorders>
              <w:top w:val="single" w:sz="4" w:space="0" w:color="auto"/>
              <w:left w:val="single" w:sz="4" w:space="0" w:color="auto"/>
              <w:bottom w:val="single" w:sz="4" w:space="0" w:color="auto"/>
              <w:right w:val="single" w:sz="4" w:space="0" w:color="auto"/>
            </w:tcBorders>
            <w:vAlign w:val="center"/>
          </w:tcPr>
          <w:p w:rsidR="008053A3" w:rsidRPr="008310F0" w:rsidRDefault="008053A3" w:rsidP="008310F0">
            <w:pPr>
              <w:spacing w:before="120"/>
              <w:rPr>
                <w:rFonts w:ascii="Times New Roman" w:hAnsi="Times New Roman"/>
                <w:b/>
                <w:sz w:val="20"/>
                <w:szCs w:val="20"/>
              </w:rPr>
            </w:pPr>
            <w:r w:rsidRPr="002641A5">
              <w:rPr>
                <w:rFonts w:ascii="Times New Roman" w:hAnsi="Times New Roman"/>
                <w:b/>
                <w:sz w:val="20"/>
                <w:szCs w:val="20"/>
              </w:rPr>
              <w:t>Funda</w:t>
            </w:r>
            <w:r>
              <w:rPr>
                <w:rFonts w:ascii="Times New Roman" w:hAnsi="Times New Roman"/>
                <w:b/>
                <w:sz w:val="20"/>
                <w:szCs w:val="20"/>
              </w:rPr>
              <w:t>cja Aktywnej Rehabilitacji FAR</w:t>
            </w:r>
          </w:p>
        </w:tc>
        <w:tc>
          <w:tcPr>
            <w:tcW w:w="3685" w:type="dxa"/>
            <w:tcBorders>
              <w:top w:val="single" w:sz="4" w:space="0" w:color="auto"/>
              <w:left w:val="single" w:sz="4" w:space="0" w:color="auto"/>
              <w:bottom w:val="single" w:sz="4" w:space="0" w:color="auto"/>
              <w:right w:val="single" w:sz="4" w:space="0" w:color="auto"/>
            </w:tcBorders>
            <w:vAlign w:val="center"/>
          </w:tcPr>
          <w:p w:rsidR="008053A3" w:rsidRPr="00200650" w:rsidRDefault="008053A3" w:rsidP="00E86C40">
            <w:pPr>
              <w:pStyle w:val="Akapitzlist"/>
              <w:spacing w:before="120"/>
              <w:ind w:left="0"/>
              <w:contextualSpacing w:val="0"/>
              <w:rPr>
                <w:i/>
                <w:sz w:val="20"/>
                <w:szCs w:val="20"/>
              </w:rPr>
            </w:pPr>
            <w:r w:rsidRPr="00200650">
              <w:rPr>
                <w:i/>
                <w:sz w:val="20"/>
                <w:szCs w:val="20"/>
              </w:rPr>
              <w:t>„Za kwalifikowalny uznawany będzie koszt audytu nie przekraczający 2% łącznych kosztów kwalifikowalnych projektu, nie więcej jednak niż 5.000</w:t>
            </w:r>
            <w:r>
              <w:rPr>
                <w:i/>
                <w:sz w:val="20"/>
                <w:szCs w:val="20"/>
              </w:rPr>
              <w:t> </w:t>
            </w:r>
            <w:r w:rsidRPr="00200650">
              <w:rPr>
                <w:i/>
                <w:sz w:val="20"/>
                <w:szCs w:val="20"/>
              </w:rPr>
              <w:t>zł.”</w:t>
            </w:r>
          </w:p>
          <w:p w:rsidR="008053A3" w:rsidRPr="002641A5" w:rsidRDefault="008053A3" w:rsidP="008053A3">
            <w:pPr>
              <w:pStyle w:val="Akapitzlist"/>
              <w:spacing w:before="60"/>
              <w:ind w:left="0"/>
              <w:contextualSpacing w:val="0"/>
              <w:rPr>
                <w:sz w:val="20"/>
                <w:szCs w:val="20"/>
              </w:rPr>
            </w:pPr>
            <w:r w:rsidRPr="007163EF">
              <w:rPr>
                <w:b/>
                <w:sz w:val="20"/>
                <w:szCs w:val="20"/>
              </w:rPr>
              <w:t>Proponowany zapis</w:t>
            </w:r>
            <w:r w:rsidRPr="008310F0">
              <w:rPr>
                <w:sz w:val="20"/>
                <w:szCs w:val="20"/>
              </w:rPr>
              <w:t>:</w:t>
            </w:r>
          </w:p>
          <w:p w:rsidR="008053A3" w:rsidRPr="008310F0" w:rsidRDefault="008053A3" w:rsidP="00200650">
            <w:pPr>
              <w:pStyle w:val="Akapitzlist"/>
              <w:spacing w:after="120"/>
              <w:ind w:left="0"/>
              <w:contextualSpacing w:val="0"/>
              <w:rPr>
                <w:sz w:val="20"/>
                <w:szCs w:val="20"/>
              </w:rPr>
            </w:pPr>
            <w:r w:rsidRPr="00200650">
              <w:rPr>
                <w:i/>
                <w:sz w:val="20"/>
                <w:szCs w:val="20"/>
              </w:rPr>
              <w:t>„Za kwalifikowalny uznawany będzie koszt audytu nie przekraczający 2% łącznych kosztów kwalifikowalnych projektu”</w:t>
            </w:r>
            <w:r w:rsidRPr="008310F0">
              <w:rPr>
                <w:sz w:val="20"/>
                <w:szCs w:val="20"/>
              </w:rPr>
              <w:t>.</w:t>
            </w:r>
          </w:p>
        </w:tc>
        <w:tc>
          <w:tcPr>
            <w:tcW w:w="5121" w:type="dxa"/>
            <w:tcBorders>
              <w:top w:val="single" w:sz="4" w:space="0" w:color="auto"/>
              <w:left w:val="single" w:sz="4" w:space="0" w:color="auto"/>
              <w:bottom w:val="single" w:sz="4" w:space="0" w:color="auto"/>
              <w:right w:val="single" w:sz="4" w:space="0" w:color="auto"/>
            </w:tcBorders>
            <w:vAlign w:val="center"/>
          </w:tcPr>
          <w:p w:rsidR="008053A3" w:rsidRPr="002641A5" w:rsidRDefault="008053A3" w:rsidP="007163EF">
            <w:pPr>
              <w:spacing w:before="120" w:after="120"/>
              <w:rPr>
                <w:rFonts w:ascii="Times New Roman" w:hAnsi="Times New Roman"/>
                <w:sz w:val="20"/>
                <w:szCs w:val="20"/>
              </w:rPr>
            </w:pPr>
            <w:r w:rsidRPr="002641A5">
              <w:rPr>
                <w:rFonts w:ascii="Times New Roman" w:hAnsi="Times New Roman"/>
                <w:sz w:val="20"/>
                <w:szCs w:val="20"/>
              </w:rPr>
              <w:t>Pierwotna treść zapisu nie jest możliwa do realizacji, jeżeli mamy spełnić obowiązek dokonania audytu zewnętrznego. Nie będzie realnej możliwości zaangażowania firmy audytorskiej do projektów o</w:t>
            </w:r>
            <w:r>
              <w:rPr>
                <w:rFonts w:ascii="Times New Roman" w:hAnsi="Times New Roman"/>
                <w:sz w:val="20"/>
                <w:szCs w:val="20"/>
              </w:rPr>
              <w:t> </w:t>
            </w:r>
            <w:r w:rsidRPr="002641A5">
              <w:rPr>
                <w:rFonts w:ascii="Times New Roman" w:hAnsi="Times New Roman"/>
                <w:sz w:val="20"/>
                <w:szCs w:val="20"/>
              </w:rPr>
              <w:t>większym budżecie.</w:t>
            </w:r>
            <w:r>
              <w:rPr>
                <w:rFonts w:ascii="Times New Roman" w:hAnsi="Times New Roman"/>
                <w:sz w:val="20"/>
                <w:szCs w:val="20"/>
              </w:rPr>
              <w:t xml:space="preserve"> </w:t>
            </w:r>
            <w:r w:rsidRPr="002641A5">
              <w:rPr>
                <w:rFonts w:ascii="Times New Roman" w:hAnsi="Times New Roman"/>
                <w:sz w:val="20"/>
                <w:szCs w:val="20"/>
              </w:rPr>
              <w:t>Granica procentowa bez określania kwoty maksymalnej</w:t>
            </w:r>
            <w:r>
              <w:rPr>
                <w:rFonts w:ascii="Times New Roman" w:hAnsi="Times New Roman"/>
                <w:sz w:val="20"/>
                <w:szCs w:val="20"/>
              </w:rPr>
              <w:t>.</w:t>
            </w:r>
          </w:p>
        </w:tc>
        <w:tc>
          <w:tcPr>
            <w:tcW w:w="2977" w:type="dxa"/>
            <w:vMerge w:val="restart"/>
            <w:tcBorders>
              <w:top w:val="single" w:sz="4" w:space="0" w:color="auto"/>
              <w:left w:val="single" w:sz="4" w:space="0" w:color="auto"/>
              <w:right w:val="single" w:sz="4" w:space="0" w:color="auto"/>
            </w:tcBorders>
            <w:vAlign w:val="center"/>
          </w:tcPr>
          <w:p w:rsidR="008053A3" w:rsidRPr="00AE2172" w:rsidRDefault="008053A3" w:rsidP="008C3BC7">
            <w:pPr>
              <w:spacing w:before="120" w:after="120"/>
              <w:rPr>
                <w:rFonts w:ascii="Times New Roman" w:hAnsi="Times New Roman"/>
                <w:sz w:val="20"/>
                <w:szCs w:val="20"/>
              </w:rPr>
            </w:pPr>
            <w:r w:rsidRPr="00AE2172">
              <w:rPr>
                <w:rFonts w:ascii="Times New Roman" w:hAnsi="Times New Roman"/>
                <w:b/>
                <w:sz w:val="20"/>
                <w:szCs w:val="20"/>
              </w:rPr>
              <w:t xml:space="preserve">Uwaga nieuwzględniona. </w:t>
            </w:r>
            <w:r w:rsidRPr="00AE2172">
              <w:rPr>
                <w:rFonts w:ascii="Times New Roman" w:hAnsi="Times New Roman"/>
                <w:sz w:val="20"/>
                <w:szCs w:val="20"/>
              </w:rPr>
              <w:t xml:space="preserve">W ocenie Funduszu </w:t>
            </w:r>
            <w:r>
              <w:rPr>
                <w:rFonts w:ascii="Times New Roman" w:hAnsi="Times New Roman"/>
                <w:sz w:val="20"/>
                <w:szCs w:val="20"/>
              </w:rPr>
              <w:t xml:space="preserve">koszty związane z przeprowadzeniem audytu zewnętrznego projektów powinny zostać ograniczone również kwotowo. Pozwoli to na racjonalizację wydatków ze środków publicznych. Fundusz będzie badał koszty przeprowadzenia audytów. Z doświadczeń Funduszu wynika, iż rynek usług audytorskich jest zróżnicowany i jest możliwy wybór podmiotu </w:t>
            </w:r>
            <w:r>
              <w:rPr>
                <w:rFonts w:ascii="Times New Roman" w:hAnsi="Times New Roman"/>
                <w:sz w:val="20"/>
                <w:szCs w:val="20"/>
              </w:rPr>
              <w:lastRenderedPageBreak/>
              <w:t>przeprowadzającego audyt projektu w racjonalnej kwocie.</w:t>
            </w:r>
          </w:p>
        </w:tc>
      </w:tr>
      <w:tr w:rsidR="008053A3" w:rsidRPr="004433FF" w:rsidTr="00E94330">
        <w:trPr>
          <w:trHeight w:val="470"/>
        </w:trPr>
        <w:tc>
          <w:tcPr>
            <w:tcW w:w="496" w:type="dxa"/>
            <w:vMerge/>
            <w:tcBorders>
              <w:left w:val="single" w:sz="4" w:space="0" w:color="auto"/>
              <w:right w:val="single" w:sz="4" w:space="0" w:color="auto"/>
            </w:tcBorders>
            <w:vAlign w:val="center"/>
          </w:tcPr>
          <w:p w:rsidR="008053A3" w:rsidRPr="00805EAE" w:rsidRDefault="008053A3" w:rsidP="004433FF">
            <w:pPr>
              <w:spacing w:before="120" w:after="120"/>
              <w:jc w:val="center"/>
              <w:rPr>
                <w:rFonts w:ascii="Times New Roman" w:hAnsi="Times New Roman"/>
                <w:b/>
                <w:sz w:val="20"/>
                <w:szCs w:val="20"/>
              </w:rPr>
            </w:pPr>
          </w:p>
        </w:tc>
        <w:tc>
          <w:tcPr>
            <w:tcW w:w="1417" w:type="dxa"/>
            <w:vMerge/>
            <w:tcBorders>
              <w:left w:val="single" w:sz="4" w:space="0" w:color="auto"/>
              <w:right w:val="single" w:sz="4" w:space="0" w:color="auto"/>
            </w:tcBorders>
            <w:vAlign w:val="center"/>
          </w:tcPr>
          <w:p w:rsidR="008053A3" w:rsidRPr="002706DC" w:rsidRDefault="008053A3" w:rsidP="004433FF">
            <w:pPr>
              <w:spacing w:before="120" w:after="120"/>
              <w:rPr>
                <w:rFonts w:ascii="Times New Roman" w:hAnsi="Times New Roman"/>
                <w:b/>
                <w:sz w:val="22"/>
                <w:szCs w:val="22"/>
              </w:rPr>
            </w:pPr>
          </w:p>
        </w:tc>
        <w:tc>
          <w:tcPr>
            <w:tcW w:w="1985" w:type="dxa"/>
            <w:tcBorders>
              <w:top w:val="single" w:sz="4" w:space="0" w:color="auto"/>
              <w:left w:val="single" w:sz="4" w:space="0" w:color="auto"/>
              <w:right w:val="single" w:sz="4" w:space="0" w:color="auto"/>
            </w:tcBorders>
            <w:vAlign w:val="center"/>
          </w:tcPr>
          <w:p w:rsidR="008053A3" w:rsidRPr="00D97529" w:rsidRDefault="008053A3" w:rsidP="00D97529">
            <w:pPr>
              <w:spacing w:before="120"/>
              <w:rPr>
                <w:rFonts w:ascii="Times New Roman" w:hAnsi="Times New Roman"/>
                <w:b/>
                <w:sz w:val="20"/>
                <w:szCs w:val="20"/>
              </w:rPr>
            </w:pPr>
            <w:r>
              <w:rPr>
                <w:rFonts w:ascii="Times New Roman" w:hAnsi="Times New Roman"/>
                <w:b/>
                <w:sz w:val="20"/>
                <w:szCs w:val="20"/>
              </w:rPr>
              <w:t>Polska Federacja Zatrudnienia W</w:t>
            </w:r>
            <w:r w:rsidRPr="00D147EF">
              <w:rPr>
                <w:rFonts w:ascii="Times New Roman" w:hAnsi="Times New Roman"/>
                <w:b/>
                <w:sz w:val="20"/>
                <w:szCs w:val="20"/>
              </w:rPr>
              <w:t>spomaganego</w:t>
            </w:r>
          </w:p>
          <w:p w:rsidR="008053A3" w:rsidRDefault="008053A3" w:rsidP="006411F5">
            <w:pPr>
              <w:spacing w:before="120"/>
              <w:rPr>
                <w:rFonts w:ascii="Times New Roman" w:hAnsi="Times New Roman"/>
                <w:b/>
                <w:sz w:val="20"/>
                <w:szCs w:val="20"/>
              </w:rPr>
            </w:pPr>
            <w:r w:rsidRPr="00BD66CC">
              <w:rPr>
                <w:rFonts w:ascii="Times New Roman" w:hAnsi="Times New Roman"/>
                <w:b/>
                <w:sz w:val="20"/>
                <w:szCs w:val="20"/>
              </w:rPr>
              <w:t xml:space="preserve">Wrocławski Sejmik </w:t>
            </w:r>
            <w:r w:rsidRPr="00BD66CC">
              <w:rPr>
                <w:rFonts w:ascii="Times New Roman" w:hAnsi="Times New Roman"/>
                <w:b/>
                <w:sz w:val="20"/>
                <w:szCs w:val="20"/>
              </w:rPr>
              <w:lastRenderedPageBreak/>
              <w:t>Osób Niepełnosprawnych</w:t>
            </w:r>
          </w:p>
          <w:p w:rsidR="008053A3" w:rsidRPr="00D97529" w:rsidRDefault="008053A3" w:rsidP="006411F5">
            <w:pPr>
              <w:spacing w:before="120" w:after="120"/>
              <w:rPr>
                <w:rFonts w:ascii="Times New Roman" w:hAnsi="Times New Roman"/>
                <w:b/>
                <w:sz w:val="20"/>
                <w:szCs w:val="20"/>
              </w:rPr>
            </w:pPr>
            <w:r w:rsidRPr="00BD66CC">
              <w:rPr>
                <w:rFonts w:ascii="Times New Roman" w:hAnsi="Times New Roman"/>
                <w:b/>
                <w:sz w:val="20"/>
                <w:szCs w:val="20"/>
              </w:rPr>
              <w:t>Dolnośląskie Stowarzyszenie Pomocy Dzieciom i</w:t>
            </w:r>
            <w:r>
              <w:rPr>
                <w:rFonts w:ascii="Times New Roman" w:hAnsi="Times New Roman"/>
                <w:b/>
                <w:sz w:val="20"/>
                <w:szCs w:val="20"/>
              </w:rPr>
              <w:t> </w:t>
            </w:r>
            <w:r w:rsidRPr="00BD66CC">
              <w:rPr>
                <w:rFonts w:ascii="Times New Roman" w:hAnsi="Times New Roman"/>
                <w:b/>
                <w:sz w:val="20"/>
                <w:szCs w:val="20"/>
              </w:rPr>
              <w:t xml:space="preserve">Młodzieży z </w:t>
            </w:r>
            <w:proofErr w:type="spellStart"/>
            <w:r w:rsidRPr="00BD66CC">
              <w:rPr>
                <w:rFonts w:ascii="Times New Roman" w:hAnsi="Times New Roman"/>
                <w:b/>
                <w:sz w:val="20"/>
                <w:szCs w:val="20"/>
              </w:rPr>
              <w:t>MPDz</w:t>
            </w:r>
            <w:proofErr w:type="spellEnd"/>
            <w:r w:rsidRPr="00BD66CC">
              <w:rPr>
                <w:rFonts w:ascii="Times New Roman" w:hAnsi="Times New Roman"/>
                <w:b/>
                <w:sz w:val="20"/>
                <w:szCs w:val="20"/>
              </w:rPr>
              <w:t xml:space="preserve"> OSTOJA</w:t>
            </w:r>
          </w:p>
        </w:tc>
        <w:tc>
          <w:tcPr>
            <w:tcW w:w="3685" w:type="dxa"/>
            <w:tcBorders>
              <w:top w:val="single" w:sz="4" w:space="0" w:color="auto"/>
              <w:left w:val="single" w:sz="4" w:space="0" w:color="auto"/>
              <w:right w:val="single" w:sz="4" w:space="0" w:color="auto"/>
            </w:tcBorders>
            <w:vAlign w:val="center"/>
          </w:tcPr>
          <w:p w:rsidR="008053A3" w:rsidRPr="005810BF" w:rsidRDefault="008053A3" w:rsidP="008053A3">
            <w:pPr>
              <w:pStyle w:val="Akapitzlist"/>
              <w:spacing w:before="60"/>
              <w:ind w:left="0"/>
              <w:contextualSpacing w:val="0"/>
              <w:rPr>
                <w:b/>
                <w:sz w:val="20"/>
                <w:szCs w:val="20"/>
              </w:rPr>
            </w:pPr>
            <w:r w:rsidRPr="005810BF">
              <w:rPr>
                <w:b/>
                <w:sz w:val="20"/>
                <w:szCs w:val="20"/>
              </w:rPr>
              <w:lastRenderedPageBreak/>
              <w:t>Zmiany wymaga zapis:</w:t>
            </w:r>
          </w:p>
          <w:p w:rsidR="008053A3" w:rsidRPr="005810BF" w:rsidRDefault="008053A3" w:rsidP="008053A3">
            <w:pPr>
              <w:pStyle w:val="Akapitzlist"/>
              <w:ind w:left="0"/>
              <w:contextualSpacing w:val="0"/>
              <w:rPr>
                <w:i/>
                <w:sz w:val="20"/>
                <w:szCs w:val="20"/>
              </w:rPr>
            </w:pPr>
            <w:r w:rsidRPr="005810BF">
              <w:rPr>
                <w:i/>
                <w:sz w:val="20"/>
                <w:szCs w:val="20"/>
              </w:rPr>
              <w:t>„Za kwalifikowalny uznawany będzie koszt audytu nie przekraczający 2% łącznych kosztów kwalifikowalnych projektu, nie więcej jednak niż 5.000 zł.”</w:t>
            </w:r>
          </w:p>
        </w:tc>
        <w:tc>
          <w:tcPr>
            <w:tcW w:w="5121" w:type="dxa"/>
            <w:tcBorders>
              <w:top w:val="single" w:sz="4" w:space="0" w:color="auto"/>
              <w:left w:val="single" w:sz="4" w:space="0" w:color="auto"/>
              <w:right w:val="single" w:sz="4" w:space="0" w:color="auto"/>
            </w:tcBorders>
            <w:vAlign w:val="center"/>
          </w:tcPr>
          <w:p w:rsidR="008053A3" w:rsidRPr="00D147EF" w:rsidRDefault="008053A3" w:rsidP="006411F5">
            <w:pPr>
              <w:spacing w:before="120" w:after="120"/>
              <w:rPr>
                <w:rFonts w:ascii="Times New Roman" w:hAnsi="Times New Roman"/>
                <w:sz w:val="20"/>
                <w:szCs w:val="20"/>
              </w:rPr>
            </w:pPr>
            <w:r w:rsidRPr="00D147EF">
              <w:rPr>
                <w:rFonts w:ascii="Times New Roman" w:hAnsi="Times New Roman"/>
                <w:sz w:val="20"/>
                <w:szCs w:val="20"/>
              </w:rPr>
              <w:t xml:space="preserve">Taka treść zapisu nie jest możliwa do realizacji, jeżeli mamy spełnić obowiązek dokonania audytu zewnętrznego. Nie będzie realnej możliwości zaangażowania firmy audytorskiej do projektów o budżecie większym niż 250 000 zł. Już </w:t>
            </w:r>
            <w:r w:rsidRPr="00D147EF">
              <w:rPr>
                <w:rFonts w:ascii="Times New Roman" w:hAnsi="Times New Roman"/>
                <w:sz w:val="20"/>
                <w:szCs w:val="20"/>
              </w:rPr>
              <w:lastRenderedPageBreak/>
              <w:t>aktualnie mamy problemy z negocjowaniem cen z biegłymi rewidentami. Tak więc granica procentowa oczywiście tak ale nieokreślona kwotowo.</w:t>
            </w:r>
            <w:r>
              <w:rPr>
                <w:rFonts w:ascii="Times New Roman" w:hAnsi="Times New Roman"/>
                <w:sz w:val="20"/>
                <w:szCs w:val="20"/>
              </w:rPr>
              <w:t xml:space="preserve"> </w:t>
            </w:r>
            <w:r w:rsidRPr="00D147EF">
              <w:rPr>
                <w:rFonts w:ascii="Times New Roman" w:hAnsi="Times New Roman"/>
                <w:sz w:val="20"/>
                <w:szCs w:val="20"/>
              </w:rPr>
              <w:t>Należałoby także zrewidować konieczność i zasadność audytów zewnętrznych, przy jednoczesnych obowiązkowych zabezpieczeniach w formie aktów notarialnych i częstotliwości oraz szczegółowości rozliczeń jakie prowadzimy w realizacji projektów z PFRON.</w:t>
            </w:r>
          </w:p>
        </w:tc>
        <w:tc>
          <w:tcPr>
            <w:tcW w:w="2977" w:type="dxa"/>
            <w:vMerge/>
            <w:tcBorders>
              <w:left w:val="single" w:sz="4" w:space="0" w:color="auto"/>
              <w:right w:val="single" w:sz="4" w:space="0" w:color="auto"/>
            </w:tcBorders>
            <w:vAlign w:val="center"/>
          </w:tcPr>
          <w:p w:rsidR="008053A3" w:rsidRPr="007A4F94" w:rsidRDefault="008053A3" w:rsidP="001D6723">
            <w:pPr>
              <w:spacing w:before="120" w:after="120"/>
              <w:rPr>
                <w:rFonts w:ascii="Times New Roman" w:hAnsi="Times New Roman"/>
                <w:sz w:val="20"/>
                <w:szCs w:val="20"/>
              </w:rPr>
            </w:pPr>
          </w:p>
        </w:tc>
      </w:tr>
      <w:tr w:rsidR="00BE7F0F" w:rsidRPr="004433FF" w:rsidTr="00E94330">
        <w:tc>
          <w:tcPr>
            <w:tcW w:w="496" w:type="dxa"/>
            <w:tcBorders>
              <w:left w:val="single" w:sz="4" w:space="0" w:color="auto"/>
              <w:right w:val="single" w:sz="4" w:space="0" w:color="auto"/>
            </w:tcBorders>
            <w:vAlign w:val="center"/>
          </w:tcPr>
          <w:p w:rsidR="00BE7F0F" w:rsidRPr="00805EAE" w:rsidRDefault="008053A3" w:rsidP="004433FF">
            <w:pPr>
              <w:spacing w:before="120" w:after="120"/>
              <w:jc w:val="center"/>
              <w:rPr>
                <w:rFonts w:ascii="Times New Roman" w:hAnsi="Times New Roman"/>
                <w:b/>
                <w:sz w:val="20"/>
                <w:szCs w:val="20"/>
              </w:rPr>
            </w:pPr>
            <w:r>
              <w:rPr>
                <w:rFonts w:ascii="Times New Roman" w:hAnsi="Times New Roman"/>
                <w:b/>
                <w:sz w:val="20"/>
                <w:szCs w:val="20"/>
              </w:rPr>
              <w:lastRenderedPageBreak/>
              <w:t>22. cd.</w:t>
            </w:r>
          </w:p>
        </w:tc>
        <w:tc>
          <w:tcPr>
            <w:tcW w:w="1417" w:type="dxa"/>
            <w:tcBorders>
              <w:left w:val="single" w:sz="4" w:space="0" w:color="auto"/>
              <w:right w:val="single" w:sz="4" w:space="0" w:color="auto"/>
            </w:tcBorders>
            <w:vAlign w:val="center"/>
          </w:tcPr>
          <w:p w:rsidR="00BE7F0F" w:rsidRPr="002706DC" w:rsidRDefault="008053A3" w:rsidP="004433FF">
            <w:pPr>
              <w:spacing w:before="120" w:after="120"/>
              <w:rPr>
                <w:rFonts w:ascii="Times New Roman" w:hAnsi="Times New Roman"/>
                <w:b/>
                <w:sz w:val="22"/>
                <w:szCs w:val="22"/>
              </w:rPr>
            </w:pPr>
            <w:r w:rsidRPr="002706DC">
              <w:rPr>
                <w:rFonts w:ascii="Times New Roman" w:hAnsi="Times New Roman"/>
                <w:b/>
                <w:sz w:val="20"/>
                <w:szCs w:val="20"/>
              </w:rPr>
              <w:t>Rozdział XIII ust. 4</w:t>
            </w:r>
          </w:p>
        </w:tc>
        <w:tc>
          <w:tcPr>
            <w:tcW w:w="1985" w:type="dxa"/>
            <w:tcBorders>
              <w:left w:val="single" w:sz="4" w:space="0" w:color="auto"/>
            </w:tcBorders>
            <w:vAlign w:val="center"/>
          </w:tcPr>
          <w:p w:rsidR="00BE7F0F" w:rsidRDefault="00BE7F0F" w:rsidP="001D6723">
            <w:pPr>
              <w:spacing w:before="120" w:after="120"/>
              <w:rPr>
                <w:rFonts w:ascii="Times New Roman" w:hAnsi="Times New Roman"/>
                <w:sz w:val="22"/>
              </w:rPr>
            </w:pPr>
            <w:r w:rsidRPr="00073469">
              <w:rPr>
                <w:rFonts w:ascii="Times New Roman" w:hAnsi="Times New Roman"/>
                <w:b/>
                <w:sz w:val="20"/>
                <w:szCs w:val="20"/>
              </w:rPr>
              <w:t xml:space="preserve">Polskie Stowarzyszenie na </w:t>
            </w:r>
            <w:r>
              <w:rPr>
                <w:rFonts w:ascii="Times New Roman" w:hAnsi="Times New Roman"/>
                <w:b/>
                <w:sz w:val="20"/>
                <w:szCs w:val="20"/>
              </w:rPr>
              <w:t>R</w:t>
            </w:r>
            <w:r w:rsidRPr="00073469">
              <w:rPr>
                <w:rFonts w:ascii="Times New Roman" w:hAnsi="Times New Roman"/>
                <w:b/>
                <w:sz w:val="20"/>
                <w:szCs w:val="20"/>
              </w:rPr>
              <w:t>zecz Osób z Niepełnosprawnością Intelektualną</w:t>
            </w:r>
          </w:p>
        </w:tc>
        <w:tc>
          <w:tcPr>
            <w:tcW w:w="3685" w:type="dxa"/>
            <w:vAlign w:val="center"/>
          </w:tcPr>
          <w:p w:rsidR="00BE7F0F" w:rsidRPr="00B40D47" w:rsidRDefault="00BE7F0F" w:rsidP="001D6723">
            <w:pPr>
              <w:spacing w:before="120"/>
              <w:rPr>
                <w:rFonts w:ascii="Times New Roman" w:hAnsi="Times New Roman"/>
                <w:sz w:val="20"/>
                <w:szCs w:val="20"/>
              </w:rPr>
            </w:pPr>
            <w:r w:rsidRPr="00B40D47">
              <w:rPr>
                <w:rFonts w:ascii="Times New Roman" w:hAnsi="Times New Roman"/>
                <w:sz w:val="20"/>
                <w:szCs w:val="20"/>
              </w:rPr>
              <w:t xml:space="preserve">Proponujemy </w:t>
            </w:r>
            <w:r w:rsidRPr="00B40D47">
              <w:rPr>
                <w:rFonts w:ascii="Times New Roman" w:hAnsi="Times New Roman"/>
                <w:b/>
                <w:sz w:val="20"/>
                <w:szCs w:val="20"/>
              </w:rPr>
              <w:t xml:space="preserve">modyfikację </w:t>
            </w:r>
            <w:r w:rsidRPr="00B40D47">
              <w:rPr>
                <w:rFonts w:ascii="Times New Roman" w:hAnsi="Times New Roman"/>
                <w:sz w:val="20"/>
                <w:szCs w:val="20"/>
              </w:rPr>
              <w:t>zapisu</w:t>
            </w:r>
            <w:r w:rsidRPr="00B40D47">
              <w:rPr>
                <w:rFonts w:ascii="Times New Roman" w:hAnsi="Times New Roman"/>
                <w:b/>
                <w:sz w:val="20"/>
                <w:szCs w:val="20"/>
              </w:rPr>
              <w:t xml:space="preserve"> i usunięcie</w:t>
            </w:r>
            <w:r w:rsidRPr="00B40D47">
              <w:rPr>
                <w:rFonts w:ascii="Times New Roman" w:hAnsi="Times New Roman"/>
                <w:sz w:val="20"/>
                <w:szCs w:val="20"/>
              </w:rPr>
              <w:t xml:space="preserve"> jego części:</w:t>
            </w:r>
          </w:p>
          <w:p w:rsidR="00BE7F0F" w:rsidRPr="00073469" w:rsidRDefault="00BE7F0F" w:rsidP="001D6723">
            <w:pPr>
              <w:spacing w:before="60" w:after="120"/>
              <w:rPr>
                <w:rFonts w:ascii="Times New Roman" w:hAnsi="Times New Roman"/>
                <w:sz w:val="20"/>
                <w:szCs w:val="20"/>
              </w:rPr>
            </w:pPr>
            <w:r w:rsidRPr="00073469">
              <w:rPr>
                <w:rFonts w:ascii="Times New Roman" w:hAnsi="Times New Roman"/>
                <w:sz w:val="20"/>
                <w:szCs w:val="20"/>
              </w:rPr>
              <w:t xml:space="preserve">Za kwalifikowalny uznawany będzie koszt audytu nie przekraczający 2% łącznych kosztów kwalifikowalnych projektu.  </w:t>
            </w:r>
            <w:r w:rsidRPr="00073469">
              <w:rPr>
                <w:rFonts w:ascii="Times New Roman" w:hAnsi="Times New Roman"/>
                <w:strike/>
                <w:color w:val="FF0000"/>
                <w:sz w:val="20"/>
                <w:szCs w:val="20"/>
              </w:rPr>
              <w:t>nie więcej jednak niż 5.000 zł.</w:t>
            </w:r>
          </w:p>
        </w:tc>
        <w:tc>
          <w:tcPr>
            <w:tcW w:w="5121" w:type="dxa"/>
            <w:vAlign w:val="center"/>
          </w:tcPr>
          <w:p w:rsidR="00BE7F0F" w:rsidRPr="00073469" w:rsidRDefault="00BE7F0F" w:rsidP="006A1598">
            <w:pPr>
              <w:spacing w:before="60" w:after="60"/>
              <w:rPr>
                <w:rFonts w:ascii="Times New Roman" w:hAnsi="Times New Roman"/>
                <w:sz w:val="20"/>
                <w:szCs w:val="20"/>
              </w:rPr>
            </w:pPr>
            <w:r w:rsidRPr="00073469">
              <w:rPr>
                <w:rFonts w:ascii="Times New Roman" w:hAnsi="Times New Roman"/>
                <w:sz w:val="20"/>
                <w:szCs w:val="20"/>
              </w:rPr>
              <w:t>Rekomendujemy usunięcie ograniczenia kosztów audytu, określo</w:t>
            </w:r>
            <w:r>
              <w:rPr>
                <w:rFonts w:ascii="Times New Roman" w:hAnsi="Times New Roman"/>
                <w:sz w:val="20"/>
                <w:szCs w:val="20"/>
              </w:rPr>
              <w:t>nych w wytycznych na poziomie 5.000 </w:t>
            </w:r>
            <w:r w:rsidRPr="00073469">
              <w:rPr>
                <w:rFonts w:ascii="Times New Roman" w:hAnsi="Times New Roman"/>
                <w:sz w:val="20"/>
                <w:szCs w:val="20"/>
              </w:rPr>
              <w:t>zł. Wskazanie, że koszt nie powinien przekraczać 2% łącznych kosztów kwalifikowalnych pozwala dopasować koszty tej usługi do wartości budżetu ogółem. Niemożliwym będzie wybranie podmiotu realizujące</w:t>
            </w:r>
            <w:r>
              <w:rPr>
                <w:rFonts w:ascii="Times New Roman" w:hAnsi="Times New Roman"/>
                <w:sz w:val="20"/>
                <w:szCs w:val="20"/>
              </w:rPr>
              <w:t>go usługę audytorską za kwotę 5.000 </w:t>
            </w:r>
            <w:r w:rsidRPr="00073469">
              <w:rPr>
                <w:rFonts w:ascii="Times New Roman" w:hAnsi="Times New Roman"/>
                <w:sz w:val="20"/>
                <w:szCs w:val="20"/>
              </w:rPr>
              <w:t>zł w</w:t>
            </w:r>
            <w:r>
              <w:rPr>
                <w:rFonts w:ascii="Times New Roman" w:hAnsi="Times New Roman"/>
                <w:sz w:val="20"/>
                <w:szCs w:val="20"/>
              </w:rPr>
              <w:t> projekcie o wartości np. 1.500.000 </w:t>
            </w:r>
            <w:r w:rsidRPr="00073469">
              <w:rPr>
                <w:rFonts w:ascii="Times New Roman" w:hAnsi="Times New Roman"/>
                <w:sz w:val="20"/>
                <w:szCs w:val="20"/>
              </w:rPr>
              <w:t>zł. Jeśli już stosować kwotę ograniczającą to proponujemy zrobić rozróżnienie tej kwoty w przedziałach uzależniając przedział</w:t>
            </w:r>
            <w:r>
              <w:rPr>
                <w:rFonts w:ascii="Times New Roman" w:hAnsi="Times New Roman"/>
                <w:sz w:val="20"/>
                <w:szCs w:val="20"/>
              </w:rPr>
              <w:t>y od wartości projektu.</w:t>
            </w:r>
          </w:p>
        </w:tc>
        <w:tc>
          <w:tcPr>
            <w:tcW w:w="2977" w:type="dxa"/>
            <w:vAlign w:val="center"/>
          </w:tcPr>
          <w:p w:rsidR="00BE7F0F" w:rsidRPr="007A4F94" w:rsidRDefault="00BE7F0F" w:rsidP="00004115">
            <w:pPr>
              <w:spacing w:before="120" w:after="120"/>
              <w:rPr>
                <w:rFonts w:ascii="Times New Roman" w:hAnsi="Times New Roman"/>
                <w:sz w:val="20"/>
                <w:szCs w:val="20"/>
              </w:rPr>
            </w:pPr>
            <w:r w:rsidRPr="007A4F94">
              <w:rPr>
                <w:rFonts w:ascii="Times New Roman" w:hAnsi="Times New Roman"/>
                <w:b/>
                <w:sz w:val="20"/>
                <w:szCs w:val="20"/>
              </w:rPr>
              <w:t>Uwaga nieuwzględniona</w:t>
            </w:r>
            <w:r>
              <w:rPr>
                <w:rFonts w:ascii="Times New Roman" w:hAnsi="Times New Roman"/>
                <w:b/>
                <w:sz w:val="20"/>
                <w:szCs w:val="20"/>
              </w:rPr>
              <w:t>.</w:t>
            </w:r>
            <w:r w:rsidR="00004115">
              <w:rPr>
                <w:rFonts w:ascii="Times New Roman" w:hAnsi="Times New Roman"/>
                <w:b/>
                <w:sz w:val="20"/>
                <w:szCs w:val="20"/>
              </w:rPr>
              <w:t xml:space="preserve"> </w:t>
            </w:r>
            <w:r>
              <w:rPr>
                <w:rFonts w:ascii="Times New Roman" w:hAnsi="Times New Roman"/>
                <w:b/>
                <w:sz w:val="20"/>
                <w:szCs w:val="20"/>
              </w:rPr>
              <w:t>Uzasadnienie jw.</w:t>
            </w:r>
          </w:p>
        </w:tc>
      </w:tr>
      <w:tr w:rsidR="00BE7F0F" w:rsidRPr="00B53CDE" w:rsidTr="00E94330">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pStyle w:val="Akapitzlist"/>
              <w:ind w:left="0"/>
              <w:rPr>
                <w:i/>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t>23.</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Rozdział XIV ust. 1 pkt 1</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1D6723">
            <w:pPr>
              <w:spacing w:before="120" w:after="120"/>
              <w:rPr>
                <w:rFonts w:ascii="Times New Roman" w:hAnsi="Times New Roman"/>
                <w:b/>
                <w:sz w:val="20"/>
                <w:szCs w:val="20"/>
              </w:rPr>
            </w:pPr>
            <w:r w:rsidRPr="000E2BC1">
              <w:rPr>
                <w:rFonts w:ascii="Times New Roman" w:hAnsi="Times New Roman"/>
                <w:b/>
                <w:sz w:val="20"/>
                <w:szCs w:val="20"/>
              </w:rPr>
              <w:t>Stowarzyszenie Wspierania Działań Twórczych Osób Niepełnosprawnych UNIKAT</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B40D47">
            <w:pPr>
              <w:spacing w:before="120" w:after="120"/>
              <w:rPr>
                <w:rFonts w:ascii="Times New Roman" w:hAnsi="Times New Roman"/>
                <w:sz w:val="20"/>
                <w:szCs w:val="20"/>
              </w:rPr>
            </w:pPr>
            <w:r w:rsidRPr="00A66CE0">
              <w:rPr>
                <w:rFonts w:ascii="Times New Roman" w:hAnsi="Times New Roman"/>
                <w:sz w:val="20"/>
                <w:szCs w:val="20"/>
              </w:rPr>
              <w:t>Limity kosztów – koszty osobowe personelu administracyjnego</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EE043B">
            <w:pPr>
              <w:spacing w:before="120" w:after="120"/>
              <w:rPr>
                <w:rFonts w:ascii="Times New Roman" w:hAnsi="Times New Roman"/>
                <w:sz w:val="20"/>
                <w:szCs w:val="20"/>
              </w:rPr>
            </w:pPr>
            <w:r w:rsidRPr="00DB4790">
              <w:rPr>
                <w:rFonts w:ascii="Times New Roman" w:hAnsi="Times New Roman"/>
                <w:sz w:val="20"/>
                <w:szCs w:val="20"/>
              </w:rPr>
              <w:t>Limity kosztów są zbyt niskie. 10% na koszty administracyjne, to zdecydowanie za mało, kiedy konieczne są do pokrycia koszty koordynatora oraz osób zajmujących się rozliczeniem projektu, przygotowaniem sprawozdań itp. Często osoby te wykonują pracę jeszcze po zakończeniu projektu, nie otrzymując już wynagrodzenia. Ponoszą też odpowiedzialność za prawidłowy przebieg i ostateczne wykonie projektu, więc ich wynagrodzenie nie powinno być z</w:t>
            </w:r>
            <w:r w:rsidR="00EE043B">
              <w:rPr>
                <w:rFonts w:ascii="Times New Roman" w:hAnsi="Times New Roman"/>
                <w:sz w:val="20"/>
                <w:szCs w:val="20"/>
              </w:rPr>
              <w:t> </w:t>
            </w:r>
            <w:r w:rsidRPr="00DB4790">
              <w:rPr>
                <w:rFonts w:ascii="Times New Roman" w:hAnsi="Times New Roman"/>
                <w:sz w:val="20"/>
                <w:szCs w:val="20"/>
              </w:rPr>
              <w:t xml:space="preserve">góry, poprzez regulamin ograniczane. Na etapie oceny wniosku mogą być zakwestionowane zbyt wysokie koszty administracyjne, </w:t>
            </w:r>
            <w:r>
              <w:rPr>
                <w:rFonts w:ascii="Times New Roman" w:hAnsi="Times New Roman"/>
                <w:sz w:val="20"/>
                <w:szCs w:val="20"/>
              </w:rPr>
              <w:t>do ewentualnego wyjaśnienia.</w:t>
            </w:r>
          </w:p>
        </w:tc>
        <w:tc>
          <w:tcPr>
            <w:tcW w:w="2977" w:type="dxa"/>
            <w:tcBorders>
              <w:top w:val="single" w:sz="4" w:space="0" w:color="auto"/>
              <w:left w:val="single" w:sz="4" w:space="0" w:color="auto"/>
              <w:bottom w:val="single" w:sz="4" w:space="0" w:color="auto"/>
              <w:right w:val="single" w:sz="4" w:space="0" w:color="auto"/>
            </w:tcBorders>
            <w:vAlign w:val="center"/>
          </w:tcPr>
          <w:p w:rsidR="00F214FF" w:rsidRDefault="00AB5F17" w:rsidP="00F214FF">
            <w:pPr>
              <w:spacing w:before="120"/>
              <w:rPr>
                <w:rFonts w:ascii="Times New Roman" w:hAnsi="Times New Roman"/>
                <w:b/>
                <w:sz w:val="20"/>
                <w:szCs w:val="20"/>
              </w:rPr>
            </w:pPr>
            <w:r w:rsidRPr="00F214FF">
              <w:rPr>
                <w:rFonts w:ascii="Times New Roman" w:hAnsi="Times New Roman"/>
                <w:b/>
                <w:sz w:val="20"/>
                <w:szCs w:val="20"/>
              </w:rPr>
              <w:t>Uwaga nieuwzględniona.</w:t>
            </w:r>
          </w:p>
          <w:p w:rsidR="00AB5F17" w:rsidRPr="00F214FF" w:rsidRDefault="00EE043B" w:rsidP="008053A3">
            <w:pPr>
              <w:spacing w:before="60" w:after="120"/>
              <w:rPr>
                <w:rFonts w:ascii="Times New Roman" w:hAnsi="Times New Roman"/>
                <w:sz w:val="20"/>
                <w:szCs w:val="20"/>
              </w:rPr>
            </w:pPr>
            <w:r w:rsidRPr="00F214FF">
              <w:rPr>
                <w:rFonts w:ascii="Times New Roman" w:hAnsi="Times New Roman"/>
                <w:sz w:val="20"/>
                <w:szCs w:val="20"/>
              </w:rPr>
              <w:t xml:space="preserve">W ocenie Funduszu koszty administracyjne muszą być limitowane. </w:t>
            </w:r>
            <w:r w:rsidR="00F214FF">
              <w:rPr>
                <w:rFonts w:ascii="Times New Roman" w:hAnsi="Times New Roman"/>
                <w:sz w:val="20"/>
                <w:szCs w:val="20"/>
              </w:rPr>
              <w:t>Proporcja pomiędzy kosztami merytorycznymi a kosztami administracyjnymi powinna być każdorazowo ustalana z korzyścią dla tych pierwszych. Realizacja projektu nie może bowiem generować wyższych kosztów administracyjnych niż koszty merytoryczne. Projekt w którym wystąpiłaby taka sytuacja nie spełniałby bowiem zasady racjonalnego i efektywnego gospodarowania środkami publicznymi.</w:t>
            </w:r>
          </w:p>
        </w:tc>
      </w:tr>
      <w:tr w:rsidR="00BE7F0F" w:rsidRPr="00B53CDE" w:rsidTr="00E94330">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b/>
                <w:sz w:val="12"/>
                <w:szCs w:val="12"/>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b/>
                <w:sz w:val="12"/>
                <w:szCs w:val="12"/>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pStyle w:val="Akapitzlist"/>
              <w:ind w:left="0"/>
              <w:rPr>
                <w:i/>
                <w:sz w:val="12"/>
                <w:szCs w:val="12"/>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sz w:val="12"/>
                <w:szCs w:val="12"/>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B53CDE" w:rsidRDefault="00BE7F0F" w:rsidP="00E94330">
            <w:pPr>
              <w:rPr>
                <w:rFonts w:ascii="Times New Roman" w:hAnsi="Times New Roman"/>
                <w:sz w:val="12"/>
                <w:szCs w:val="12"/>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lastRenderedPageBreak/>
              <w:t>24.</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AB5F17">
            <w:pPr>
              <w:spacing w:before="120" w:after="120"/>
              <w:rPr>
                <w:rFonts w:ascii="Times New Roman" w:hAnsi="Times New Roman"/>
                <w:b/>
                <w:sz w:val="22"/>
                <w:szCs w:val="22"/>
              </w:rPr>
            </w:pPr>
            <w:r w:rsidRPr="002706DC">
              <w:rPr>
                <w:rFonts w:ascii="Times New Roman" w:hAnsi="Times New Roman"/>
                <w:b/>
                <w:sz w:val="20"/>
                <w:szCs w:val="20"/>
              </w:rPr>
              <w:t>Rozdział XIV ust. 1 pkt 3</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1D6723">
            <w:pPr>
              <w:spacing w:before="120" w:after="120"/>
              <w:rPr>
                <w:rFonts w:ascii="Times New Roman" w:hAnsi="Times New Roman"/>
                <w:b/>
                <w:sz w:val="20"/>
                <w:szCs w:val="20"/>
              </w:rPr>
            </w:pPr>
            <w:r w:rsidRPr="000E2BC1">
              <w:rPr>
                <w:rFonts w:ascii="Times New Roman" w:hAnsi="Times New Roman"/>
                <w:b/>
                <w:sz w:val="20"/>
                <w:szCs w:val="20"/>
              </w:rPr>
              <w:t>Stowarzyszenie Wspierania Działań Twórczych Osób Niepełnosprawnych UNIKAT</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4E6414">
            <w:pPr>
              <w:spacing w:before="120" w:after="120"/>
              <w:rPr>
                <w:rFonts w:ascii="Times New Roman" w:hAnsi="Times New Roman"/>
                <w:sz w:val="20"/>
                <w:szCs w:val="20"/>
              </w:rPr>
            </w:pPr>
            <w:r w:rsidRPr="00DB4790">
              <w:rPr>
                <w:rFonts w:ascii="Times New Roman" w:hAnsi="Times New Roman"/>
                <w:sz w:val="20"/>
                <w:szCs w:val="20"/>
              </w:rPr>
              <w:t>Limity kosztów – nakłady na nabycie środków trwałych, wartości niematerialnych i prawnych itd.</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8053A3">
            <w:pPr>
              <w:rPr>
                <w:rFonts w:ascii="Times New Roman" w:hAnsi="Times New Roman"/>
                <w:sz w:val="20"/>
                <w:szCs w:val="20"/>
              </w:rPr>
            </w:pPr>
            <w:r w:rsidRPr="00DB4790">
              <w:rPr>
                <w:rFonts w:ascii="Times New Roman" w:hAnsi="Times New Roman"/>
                <w:sz w:val="20"/>
                <w:szCs w:val="20"/>
              </w:rPr>
              <w:t>Celem jak najlepszego przygotowania do pracy beneficjenta konieczny jest zakup odpowiedniego sprzętu, na którym będzie potencjalny przyszły pracownik pracował. Np. zakup sprzętu komputerowego. Wszystkie projekty narzucają takie ograniczenia, więc brakuje środków kiedy można by zakupić sprzęt, dokonać drobnych modernizacji, adaptacji do jak najlepszej prowadzonej rehabilitacji zawodowej. Trudno uczyć na marnym, przestarzałym sprzęcie. Konieczne są zakupy np. dobrej maszyny do szycia do przygotowania do pracy w szwalniach, pralniach itp. (piszemy</w:t>
            </w:r>
            <w:r>
              <w:rPr>
                <w:rFonts w:ascii="Times New Roman" w:hAnsi="Times New Roman"/>
                <w:sz w:val="20"/>
                <w:szCs w:val="20"/>
              </w:rPr>
              <w:t xml:space="preserve"> </w:t>
            </w:r>
            <w:r w:rsidRPr="00DB4790">
              <w:rPr>
                <w:rFonts w:ascii="Times New Roman" w:hAnsi="Times New Roman"/>
                <w:sz w:val="20"/>
                <w:szCs w:val="20"/>
              </w:rPr>
              <w:t>z</w:t>
            </w:r>
            <w:r>
              <w:rPr>
                <w:rFonts w:ascii="Times New Roman" w:hAnsi="Times New Roman"/>
                <w:sz w:val="20"/>
                <w:szCs w:val="20"/>
              </w:rPr>
              <w:t> </w:t>
            </w:r>
            <w:r w:rsidRPr="00DB4790">
              <w:rPr>
                <w:rFonts w:ascii="Times New Roman" w:hAnsi="Times New Roman"/>
                <w:sz w:val="20"/>
                <w:szCs w:val="20"/>
              </w:rPr>
              <w:t>doświadczenia, kiedy były takie zakupy z projektu dokonane i</w:t>
            </w:r>
            <w:r>
              <w:rPr>
                <w:rFonts w:ascii="Times New Roman" w:hAnsi="Times New Roman"/>
                <w:sz w:val="20"/>
                <w:szCs w:val="20"/>
              </w:rPr>
              <w:t> </w:t>
            </w:r>
            <w:r w:rsidRPr="00DB4790">
              <w:rPr>
                <w:rFonts w:ascii="Times New Roman" w:hAnsi="Times New Roman"/>
                <w:sz w:val="20"/>
                <w:szCs w:val="20"/>
              </w:rPr>
              <w:t>beneficjencie nauczeni pracy na dobrym sprzęcie znaleźli zatrudnienie kierunkowe. Tzn. po kursie kroju i szycia, zatrudnienie w</w:t>
            </w:r>
            <w:r w:rsidR="004D18A3">
              <w:rPr>
                <w:rFonts w:ascii="Times New Roman" w:hAnsi="Times New Roman"/>
                <w:sz w:val="20"/>
                <w:szCs w:val="20"/>
              </w:rPr>
              <w:t> </w:t>
            </w:r>
            <w:r w:rsidRPr="00DB4790">
              <w:rPr>
                <w:rFonts w:ascii="Times New Roman" w:hAnsi="Times New Roman"/>
                <w:sz w:val="20"/>
                <w:szCs w:val="20"/>
              </w:rPr>
              <w:t>pralni jako szwaczki i pomoc przy maglowaniu; po zakupie sprzętu biurowego i kursie komputerowym beneficjent otrzymał zatrudnieni jako pomoc biurowa w sekretariacie.</w:t>
            </w:r>
            <w:r>
              <w:rPr>
                <w:rFonts w:ascii="Times New Roman" w:hAnsi="Times New Roman"/>
                <w:sz w:val="20"/>
                <w:szCs w:val="20"/>
              </w:rPr>
              <w:t xml:space="preserve"> </w:t>
            </w:r>
            <w:r w:rsidRPr="00DB4790">
              <w:rPr>
                <w:rFonts w:ascii="Times New Roman" w:hAnsi="Times New Roman"/>
                <w:sz w:val="20"/>
                <w:szCs w:val="20"/>
              </w:rPr>
              <w:t>W</w:t>
            </w:r>
            <w:r>
              <w:rPr>
                <w:rFonts w:ascii="Times New Roman" w:hAnsi="Times New Roman"/>
                <w:sz w:val="20"/>
                <w:szCs w:val="20"/>
              </w:rPr>
              <w:t> </w:t>
            </w:r>
            <w:r w:rsidRPr="00DB4790">
              <w:rPr>
                <w:rFonts w:ascii="Times New Roman" w:hAnsi="Times New Roman"/>
                <w:sz w:val="20"/>
                <w:szCs w:val="20"/>
              </w:rPr>
              <w:t>związku z powyższym sprzęt jest niezbędny, jednak musi on pozostawać w</w:t>
            </w:r>
            <w:r>
              <w:rPr>
                <w:rFonts w:ascii="Times New Roman" w:hAnsi="Times New Roman"/>
                <w:sz w:val="20"/>
                <w:szCs w:val="20"/>
              </w:rPr>
              <w:t> </w:t>
            </w:r>
            <w:r w:rsidRPr="00DB4790">
              <w:rPr>
                <w:rFonts w:ascii="Times New Roman" w:hAnsi="Times New Roman"/>
                <w:sz w:val="20"/>
                <w:szCs w:val="20"/>
              </w:rPr>
              <w:t>bezpośredniej korelacji z proponowanymi zadaniami  w projekcie. Każdy zbyt wysoki planowany wydatek w</w:t>
            </w:r>
            <w:r>
              <w:rPr>
                <w:rFonts w:ascii="Times New Roman" w:hAnsi="Times New Roman"/>
                <w:sz w:val="20"/>
                <w:szCs w:val="20"/>
              </w:rPr>
              <w:t> </w:t>
            </w:r>
            <w:r w:rsidRPr="00DB4790">
              <w:rPr>
                <w:rFonts w:ascii="Times New Roman" w:hAnsi="Times New Roman"/>
                <w:sz w:val="20"/>
                <w:szCs w:val="20"/>
              </w:rPr>
              <w:t>projekcie może być zakwestionowany na etapie oceny. Regulaminowe ramy narzucające ograniczenia procentowe co do niektórych wydatków mogą powodować zbytnie rozbudowanie projektu celem uzyskania możliwości pewnych zakupów (im</w:t>
            </w:r>
            <w:r>
              <w:rPr>
                <w:rFonts w:ascii="Times New Roman" w:hAnsi="Times New Roman"/>
                <w:sz w:val="20"/>
                <w:szCs w:val="20"/>
              </w:rPr>
              <w:t> </w:t>
            </w:r>
            <w:r w:rsidRPr="00DB4790">
              <w:rPr>
                <w:rFonts w:ascii="Times New Roman" w:hAnsi="Times New Roman"/>
                <w:sz w:val="20"/>
                <w:szCs w:val="20"/>
              </w:rPr>
              <w:t>większy projekt, tym więcej pieniędzy z 10% na zakupy sprzętu i adaptację) pozostaje jednak pytanie czy zawsze konieczne są bardzo rozbudowane projekty</w:t>
            </w:r>
            <w:r w:rsidR="004D18A3">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rsidR="00F214FF" w:rsidRDefault="00AB5F17" w:rsidP="00F214FF">
            <w:pPr>
              <w:spacing w:before="120"/>
              <w:rPr>
                <w:rFonts w:ascii="Times New Roman" w:hAnsi="Times New Roman"/>
                <w:b/>
                <w:sz w:val="20"/>
                <w:szCs w:val="20"/>
              </w:rPr>
            </w:pPr>
            <w:r w:rsidRPr="004D18A3">
              <w:rPr>
                <w:rFonts w:ascii="Times New Roman" w:hAnsi="Times New Roman"/>
                <w:b/>
                <w:sz w:val="20"/>
                <w:szCs w:val="20"/>
              </w:rPr>
              <w:t>Uwaga nieuwzględniona.</w:t>
            </w:r>
          </w:p>
          <w:p w:rsidR="00AB5F17" w:rsidRPr="0069237C" w:rsidRDefault="004D18A3" w:rsidP="00F214FF">
            <w:pPr>
              <w:spacing w:before="60" w:after="120"/>
              <w:rPr>
                <w:rFonts w:ascii="Times New Roman" w:hAnsi="Times New Roman"/>
                <w:sz w:val="20"/>
                <w:szCs w:val="20"/>
              </w:rPr>
            </w:pPr>
            <w:r>
              <w:rPr>
                <w:rFonts w:ascii="Times New Roman" w:hAnsi="Times New Roman"/>
                <w:sz w:val="20"/>
                <w:szCs w:val="20"/>
              </w:rPr>
              <w:t xml:space="preserve">Projekty zgłaszane w ramach ogłaszanych przez PFRON konkursów mają charakter projektów </w:t>
            </w:r>
            <w:r w:rsidR="007B46D3">
              <w:rPr>
                <w:rFonts w:ascii="Times New Roman" w:hAnsi="Times New Roman"/>
                <w:sz w:val="20"/>
                <w:szCs w:val="20"/>
              </w:rPr>
              <w:t>„miękkich”</w:t>
            </w:r>
            <w:r w:rsidR="00B72FBE">
              <w:rPr>
                <w:rFonts w:ascii="Times New Roman" w:hAnsi="Times New Roman"/>
                <w:sz w:val="20"/>
                <w:szCs w:val="20"/>
              </w:rPr>
              <w:t xml:space="preserve">. Wprawdzie w projektach jest możliwe zaplanowanie wydatków na zakup niezbędnego do realizacji projektu sprzętu lub urządzeń – jednakże łączny koszt tego rodzaju wydatków jest </w:t>
            </w:r>
            <w:r w:rsidR="007B46D3">
              <w:rPr>
                <w:rFonts w:ascii="Times New Roman" w:hAnsi="Times New Roman"/>
                <w:sz w:val="20"/>
                <w:szCs w:val="20"/>
              </w:rPr>
              <w:t xml:space="preserve">zawsze </w:t>
            </w:r>
            <w:r w:rsidR="00B72FBE">
              <w:rPr>
                <w:rFonts w:ascii="Times New Roman" w:hAnsi="Times New Roman"/>
                <w:sz w:val="20"/>
                <w:szCs w:val="20"/>
              </w:rPr>
              <w:t xml:space="preserve">limitowany. Istotą realizacji projektu </w:t>
            </w:r>
            <w:r w:rsidR="007B46D3">
              <w:rPr>
                <w:rFonts w:ascii="Times New Roman" w:hAnsi="Times New Roman"/>
                <w:sz w:val="20"/>
                <w:szCs w:val="20"/>
              </w:rPr>
              <w:t xml:space="preserve">„miękkiego” </w:t>
            </w:r>
            <w:r w:rsidR="00B72FBE">
              <w:rPr>
                <w:rFonts w:ascii="Times New Roman" w:hAnsi="Times New Roman"/>
                <w:sz w:val="20"/>
                <w:szCs w:val="20"/>
              </w:rPr>
              <w:t xml:space="preserve">jest </w:t>
            </w:r>
            <w:r w:rsidR="007B46D3">
              <w:rPr>
                <w:rFonts w:ascii="Times New Roman" w:hAnsi="Times New Roman"/>
                <w:sz w:val="20"/>
                <w:szCs w:val="20"/>
              </w:rPr>
              <w:t xml:space="preserve">przede wszystkim </w:t>
            </w:r>
            <w:r w:rsidR="00B72FBE">
              <w:rPr>
                <w:rFonts w:ascii="Times New Roman" w:hAnsi="Times New Roman"/>
                <w:sz w:val="20"/>
                <w:szCs w:val="20"/>
              </w:rPr>
              <w:t>i</w:t>
            </w:r>
            <w:r w:rsidR="007B46D3">
              <w:rPr>
                <w:rFonts w:ascii="Times New Roman" w:hAnsi="Times New Roman"/>
                <w:sz w:val="20"/>
                <w:szCs w:val="20"/>
              </w:rPr>
              <w:t>nwestycja</w:t>
            </w:r>
            <w:r w:rsidR="007B46D3" w:rsidRPr="007B46D3">
              <w:rPr>
                <w:rFonts w:ascii="Times New Roman" w:hAnsi="Times New Roman"/>
                <w:sz w:val="20"/>
                <w:szCs w:val="20"/>
              </w:rPr>
              <w:t xml:space="preserve"> w</w:t>
            </w:r>
            <w:r w:rsidR="007B46D3">
              <w:rPr>
                <w:rFonts w:ascii="Times New Roman" w:hAnsi="Times New Roman"/>
                <w:sz w:val="20"/>
                <w:szCs w:val="20"/>
              </w:rPr>
              <w:t> </w:t>
            </w:r>
            <w:r w:rsidR="007B46D3" w:rsidRPr="007B46D3">
              <w:rPr>
                <w:rFonts w:ascii="Times New Roman" w:hAnsi="Times New Roman"/>
                <w:sz w:val="20"/>
                <w:szCs w:val="20"/>
              </w:rPr>
              <w:t>człowieka, w jego wiedzę, kwalifikacje oraz umiejętności</w:t>
            </w:r>
            <w:r w:rsidR="007B46D3">
              <w:rPr>
                <w:rFonts w:ascii="Times New Roman" w:hAnsi="Times New Roman"/>
                <w:sz w:val="20"/>
                <w:szCs w:val="20"/>
              </w:rPr>
              <w:t>.</w:t>
            </w:r>
          </w:p>
        </w:tc>
      </w:tr>
      <w:tr w:rsidR="00BE7F0F" w:rsidRPr="008053A3" w:rsidTr="00E94330">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jc w:val="center"/>
              <w:rPr>
                <w:rFonts w:ascii="Times New Roman" w:hAnsi="Times New Roman"/>
                <w:b/>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b/>
                <w:sz w:val="10"/>
                <w:szCs w:val="10"/>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b/>
                <w:sz w:val="10"/>
                <w:szCs w:val="10"/>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pStyle w:val="Akapitzlist"/>
              <w:ind w:left="0"/>
              <w:rPr>
                <w:i/>
                <w:sz w:val="10"/>
                <w:szCs w:val="10"/>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sz w:val="10"/>
                <w:szCs w:val="10"/>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sz w:val="10"/>
                <w:szCs w:val="10"/>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r w:rsidRPr="002706DC">
              <w:rPr>
                <w:rFonts w:ascii="Times New Roman" w:hAnsi="Times New Roman"/>
                <w:b/>
                <w:sz w:val="20"/>
                <w:szCs w:val="20"/>
              </w:rPr>
              <w:t>Całość dokumentu</w:t>
            </w: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7163EF" w:rsidRDefault="00AB5F17" w:rsidP="001C49EC">
            <w:pPr>
              <w:spacing w:before="120" w:after="120"/>
              <w:rPr>
                <w:rFonts w:ascii="Times New Roman" w:hAnsi="Times New Roman"/>
                <w:b/>
                <w:sz w:val="20"/>
                <w:szCs w:val="20"/>
              </w:rPr>
            </w:pPr>
            <w:r>
              <w:rPr>
                <w:rFonts w:ascii="Times New Roman" w:hAnsi="Times New Roman"/>
                <w:b/>
                <w:sz w:val="20"/>
                <w:szCs w:val="20"/>
              </w:rPr>
              <w:t>Fundacja Instytut Rozwoju Regionalnego</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BC510E" w:rsidRDefault="00AB5F17" w:rsidP="001C49EC">
            <w:pPr>
              <w:pStyle w:val="Akapitzlist"/>
              <w:spacing w:before="120" w:after="120"/>
              <w:ind w:left="0"/>
              <w:rPr>
                <w:sz w:val="20"/>
                <w:szCs w:val="20"/>
              </w:rPr>
            </w:pPr>
            <w:r w:rsidRPr="00BC510E">
              <w:rPr>
                <w:sz w:val="20"/>
                <w:szCs w:val="20"/>
              </w:rPr>
              <w:t>Brak informacji na temat możliwości realizacji staży rehabilitacyjnych.</w:t>
            </w: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BC510E" w:rsidRDefault="00AB5F17" w:rsidP="001D6723">
            <w:pPr>
              <w:spacing w:before="120" w:after="120"/>
              <w:rPr>
                <w:rFonts w:ascii="Times New Roman" w:hAnsi="Times New Roman"/>
                <w:sz w:val="20"/>
                <w:szCs w:val="20"/>
              </w:rPr>
            </w:pPr>
            <w:r w:rsidRPr="00BC510E">
              <w:rPr>
                <w:rFonts w:ascii="Times New Roman" w:hAnsi="Times New Roman"/>
                <w:sz w:val="20"/>
                <w:szCs w:val="20"/>
              </w:rPr>
              <w:t>Staże są jedną z najbardziej efektywnych metod aktywizacji zawodowej osób niepełnosprawnych, pozwalającą zarówno sprawdzić się w warunkach realnej, codziennej pracy, jak również zdobyć doświadczenie zawodowe. Proponujemy uwzględnić możliwość realizacji staży w dokumencie.</w:t>
            </w:r>
          </w:p>
        </w:tc>
        <w:tc>
          <w:tcPr>
            <w:tcW w:w="2977" w:type="dxa"/>
            <w:tcBorders>
              <w:top w:val="single" w:sz="4" w:space="0" w:color="auto"/>
              <w:left w:val="single" w:sz="4" w:space="0" w:color="auto"/>
              <w:bottom w:val="single" w:sz="4" w:space="0" w:color="auto"/>
              <w:right w:val="single" w:sz="4" w:space="0" w:color="auto"/>
            </w:tcBorders>
            <w:vAlign w:val="center"/>
          </w:tcPr>
          <w:p w:rsidR="00F214FF" w:rsidRDefault="00E64FFB" w:rsidP="00F214FF">
            <w:pPr>
              <w:spacing w:before="120"/>
              <w:rPr>
                <w:rFonts w:ascii="Times New Roman" w:hAnsi="Times New Roman"/>
                <w:sz w:val="20"/>
                <w:szCs w:val="20"/>
              </w:rPr>
            </w:pPr>
            <w:r w:rsidRPr="00E64FFB">
              <w:rPr>
                <w:rFonts w:ascii="Times New Roman" w:hAnsi="Times New Roman"/>
                <w:b/>
                <w:sz w:val="20"/>
                <w:szCs w:val="20"/>
              </w:rPr>
              <w:t>Uwaga</w:t>
            </w:r>
            <w:r w:rsidR="008C3BC7">
              <w:rPr>
                <w:rFonts w:ascii="Times New Roman" w:hAnsi="Times New Roman"/>
                <w:b/>
                <w:sz w:val="20"/>
                <w:szCs w:val="20"/>
              </w:rPr>
              <w:t xml:space="preserve"> niezasadna</w:t>
            </w:r>
            <w:r w:rsidR="00F214FF">
              <w:rPr>
                <w:rFonts w:ascii="Times New Roman" w:hAnsi="Times New Roman"/>
                <w:sz w:val="20"/>
                <w:szCs w:val="20"/>
              </w:rPr>
              <w:t>.</w:t>
            </w:r>
          </w:p>
          <w:p w:rsidR="00AB5F17" w:rsidRPr="00BC510E" w:rsidRDefault="00AB5F17" w:rsidP="008053A3">
            <w:pPr>
              <w:rPr>
                <w:rFonts w:ascii="Times New Roman" w:hAnsi="Times New Roman"/>
                <w:sz w:val="20"/>
                <w:szCs w:val="20"/>
              </w:rPr>
            </w:pPr>
            <w:r>
              <w:rPr>
                <w:rFonts w:ascii="Times New Roman" w:hAnsi="Times New Roman"/>
                <w:sz w:val="20"/>
                <w:szCs w:val="20"/>
              </w:rPr>
              <w:t>Możliwość realizac</w:t>
            </w:r>
            <w:r w:rsidR="00942A98">
              <w:rPr>
                <w:rFonts w:ascii="Times New Roman" w:hAnsi="Times New Roman"/>
                <w:sz w:val="20"/>
                <w:szCs w:val="20"/>
              </w:rPr>
              <w:t xml:space="preserve">ji staży wynika z </w:t>
            </w:r>
            <w:r>
              <w:rPr>
                <w:rFonts w:ascii="Times New Roman" w:hAnsi="Times New Roman"/>
                <w:sz w:val="20"/>
                <w:szCs w:val="20"/>
              </w:rPr>
              <w:t>zapisów „Zasad wspierania realizacji zadań”</w:t>
            </w:r>
            <w:r w:rsidR="009762CD">
              <w:rPr>
                <w:rFonts w:ascii="Times New Roman" w:hAnsi="Times New Roman"/>
                <w:sz w:val="20"/>
                <w:szCs w:val="20"/>
              </w:rPr>
              <w:t xml:space="preserve">. </w:t>
            </w:r>
            <w:r w:rsidR="00E64FFB">
              <w:rPr>
                <w:rFonts w:ascii="Times New Roman" w:hAnsi="Times New Roman"/>
                <w:sz w:val="20"/>
                <w:szCs w:val="20"/>
              </w:rPr>
              <w:t>Należy jednakże zaznaczyć, iż staże nie mogą być wykazywane w</w:t>
            </w:r>
            <w:r w:rsidR="00E64FFB" w:rsidRPr="00E64FFB">
              <w:rPr>
                <w:rFonts w:ascii="Times New Roman" w:hAnsi="Times New Roman"/>
                <w:sz w:val="20"/>
                <w:szCs w:val="20"/>
              </w:rPr>
              <w:t xml:space="preserve"> części B wniosku jako forma wsparcia. Koszty staży zawodowych (w tym stypendium stażowe</w:t>
            </w:r>
            <w:r w:rsidR="00942A98">
              <w:rPr>
                <w:rFonts w:ascii="Times New Roman" w:hAnsi="Times New Roman"/>
                <w:sz w:val="20"/>
                <w:szCs w:val="20"/>
              </w:rPr>
              <w:t xml:space="preserve"> </w:t>
            </w:r>
            <w:r w:rsidR="00E64FFB" w:rsidRPr="00E64FFB">
              <w:rPr>
                <w:rFonts w:ascii="Times New Roman" w:hAnsi="Times New Roman"/>
                <w:sz w:val="20"/>
                <w:szCs w:val="20"/>
              </w:rPr>
              <w:t>mogą zostać przez Wnioskodawcę uwzględnione w</w:t>
            </w:r>
            <w:r w:rsidR="00942A98">
              <w:rPr>
                <w:rFonts w:ascii="Times New Roman" w:hAnsi="Times New Roman"/>
                <w:sz w:val="20"/>
                <w:szCs w:val="20"/>
              </w:rPr>
              <w:t> </w:t>
            </w:r>
            <w:r w:rsidR="00E64FFB" w:rsidRPr="00E64FFB">
              <w:rPr>
                <w:rFonts w:ascii="Times New Roman" w:hAnsi="Times New Roman"/>
                <w:sz w:val="20"/>
                <w:szCs w:val="20"/>
              </w:rPr>
              <w:t>budżecie projektu (w części C wniosku).</w:t>
            </w:r>
          </w:p>
        </w:tc>
      </w:tr>
      <w:tr w:rsidR="00BE7F0F" w:rsidRPr="008053A3" w:rsidTr="00E94330">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jc w:val="center"/>
              <w:rPr>
                <w:rFonts w:ascii="Times New Roman" w:hAnsi="Times New Roman"/>
                <w:b/>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b/>
                <w:sz w:val="10"/>
                <w:szCs w:val="10"/>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b/>
                <w:sz w:val="10"/>
                <w:szCs w:val="10"/>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pStyle w:val="Akapitzlist"/>
              <w:ind w:left="0"/>
              <w:rPr>
                <w:i/>
                <w:sz w:val="10"/>
                <w:szCs w:val="10"/>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sz w:val="10"/>
                <w:szCs w:val="10"/>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8053A3" w:rsidRDefault="00BE7F0F" w:rsidP="00E94330">
            <w:pPr>
              <w:rPr>
                <w:rFonts w:ascii="Times New Roman" w:hAnsi="Times New Roman"/>
                <w:sz w:val="10"/>
                <w:szCs w:val="10"/>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lastRenderedPageBreak/>
              <w:t>26.</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F17DFA" w:rsidRDefault="00AB5F17" w:rsidP="001C49EC">
            <w:pPr>
              <w:spacing w:before="120" w:after="120"/>
              <w:rPr>
                <w:rFonts w:ascii="Times New Roman" w:hAnsi="Times New Roman"/>
                <w:b/>
                <w:sz w:val="20"/>
                <w:szCs w:val="20"/>
              </w:rPr>
            </w:pPr>
            <w:r w:rsidRPr="00073469">
              <w:rPr>
                <w:rFonts w:ascii="Times New Roman" w:hAnsi="Times New Roman"/>
                <w:b/>
                <w:sz w:val="20"/>
                <w:szCs w:val="20"/>
              </w:rPr>
              <w:t>Fundacja Polskich Kawalerów Maltańskich POMOC MALTAŃSKA</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F17DFA" w:rsidRDefault="00AB5F17" w:rsidP="00F83244">
            <w:pPr>
              <w:pStyle w:val="Akapitzlist"/>
              <w:ind w:left="0"/>
              <w:rPr>
                <w:sz w:val="20"/>
                <w:szCs w:val="20"/>
              </w:rPr>
            </w:pP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073469" w:rsidRDefault="00AB5F17" w:rsidP="006A1598">
            <w:pPr>
              <w:spacing w:before="60" w:after="120"/>
              <w:rPr>
                <w:rFonts w:ascii="Times New Roman" w:hAnsi="Times New Roman"/>
                <w:sz w:val="20"/>
                <w:szCs w:val="20"/>
              </w:rPr>
            </w:pPr>
            <w:r w:rsidRPr="00073469">
              <w:rPr>
                <w:rFonts w:ascii="Times New Roman" w:hAnsi="Times New Roman"/>
                <w:sz w:val="20"/>
                <w:szCs w:val="20"/>
              </w:rPr>
              <w:t>Proponuje się rezygnację z pierwszego wskaźnika nakładu – koszt jednej godziny wsparcia i wskaźnika produktu rozumianego jako średnia liczba godzin wsparcia udzielonego jednemu beneficjentowi ostatecznemu projektu, chyba że jako godziny wsparcia będzie można rozliczyć całokształt działań przeprowadzonych na rzecz beneficjenta, a nie tylko tych udzielonych mu bezpośrednio. Pośrednictwo pracy będące kluczem do wprowadzania osób niepełnosprawnych na rynek pracy to przede wszystkim poszukiwanie ofert i pracodawców chętnych do współpracy, rozmowy z nimi, dopasowywanie profili kandydatów do ofert, czyli działania realizowane przez trenerów pracy bez bezpośredniego udziału beneficjentów, ale na ich bezpośrednią korzyść.</w:t>
            </w:r>
          </w:p>
        </w:tc>
        <w:tc>
          <w:tcPr>
            <w:tcW w:w="2977" w:type="dxa"/>
            <w:tcBorders>
              <w:top w:val="single" w:sz="4" w:space="0" w:color="auto"/>
              <w:left w:val="single" w:sz="4" w:space="0" w:color="auto"/>
              <w:bottom w:val="single" w:sz="4" w:space="0" w:color="auto"/>
              <w:right w:val="single" w:sz="4" w:space="0" w:color="auto"/>
            </w:tcBorders>
            <w:vAlign w:val="center"/>
          </w:tcPr>
          <w:p w:rsidR="00F214FF" w:rsidRDefault="009762CD" w:rsidP="006411F5">
            <w:pPr>
              <w:spacing w:before="120"/>
              <w:rPr>
                <w:rFonts w:ascii="Times New Roman" w:hAnsi="Times New Roman"/>
                <w:b/>
                <w:sz w:val="20"/>
                <w:szCs w:val="20"/>
              </w:rPr>
            </w:pPr>
            <w:r w:rsidRPr="009B6156">
              <w:rPr>
                <w:rFonts w:ascii="Times New Roman" w:hAnsi="Times New Roman"/>
                <w:b/>
                <w:sz w:val="20"/>
                <w:szCs w:val="20"/>
              </w:rPr>
              <w:t>Uwaga nieuwzględniona.</w:t>
            </w:r>
          </w:p>
          <w:p w:rsidR="00AB5F17" w:rsidRPr="007C21F4" w:rsidRDefault="009762CD" w:rsidP="008053A3">
            <w:pPr>
              <w:rPr>
                <w:rFonts w:ascii="Times New Roman" w:hAnsi="Times New Roman"/>
                <w:sz w:val="20"/>
                <w:szCs w:val="20"/>
              </w:rPr>
            </w:pPr>
            <w:r>
              <w:rPr>
                <w:rFonts w:ascii="Times New Roman" w:hAnsi="Times New Roman"/>
                <w:sz w:val="20"/>
                <w:szCs w:val="20"/>
              </w:rPr>
              <w:t>Wsparcie udzielane w ramach projektu można podzielić na bezpośrednie i pośrednie. Wsparcie bezpośrednie prowadzone jest przy aktywnym udziale beneficjenta ostatecznego. Wsparcie pośrednie prowadzone jest na rzecz beneficjenta, ale bez jego udziału (np. spotkanie trenera pracy z pracodawcą). Jedynie wsparcie bezpośrednie wliczane jest do wskaźnika produktu (tj. średniej</w:t>
            </w:r>
            <w:r w:rsidRPr="00E46DEC">
              <w:rPr>
                <w:rFonts w:ascii="Times New Roman" w:hAnsi="Times New Roman"/>
                <w:sz w:val="20"/>
                <w:szCs w:val="20"/>
              </w:rPr>
              <w:t xml:space="preserve"> liczb</w:t>
            </w:r>
            <w:r>
              <w:rPr>
                <w:rFonts w:ascii="Times New Roman" w:hAnsi="Times New Roman"/>
                <w:sz w:val="20"/>
                <w:szCs w:val="20"/>
              </w:rPr>
              <w:t>y</w:t>
            </w:r>
            <w:r w:rsidRPr="00E46DEC">
              <w:rPr>
                <w:rFonts w:ascii="Times New Roman" w:hAnsi="Times New Roman"/>
                <w:sz w:val="20"/>
                <w:szCs w:val="20"/>
              </w:rPr>
              <w:t xml:space="preserve"> godzin wsparcia udzielonego jednemu beneficjentowi</w:t>
            </w:r>
            <w:r>
              <w:rPr>
                <w:rFonts w:ascii="Times New Roman" w:hAnsi="Times New Roman"/>
                <w:sz w:val="20"/>
                <w:szCs w:val="20"/>
              </w:rPr>
              <w:t>). Koszty związane z prowadzeniem wsparcia pośredniego mogą zostać uwzględnione przez Wnioskodawcę w budżecie projektu. Zaplanowane wsparcie pośrednie brane jest także pod uwagę przy ocenie spójności części B i części C wniosku (liczby godzin pracy poszczególnych specjalistów). Przyjęte rozwiązania powodują, iż wartość wskaźnika nakładu zmniejsza się wraz ze wzrostem liczby godzin wsparcia bezpośredniego. Im większa liczba godzin wsparcia pośredniego (kosztem bezpośredniego) tym większa wartość wskaźnika nakładu.</w:t>
            </w:r>
          </w:p>
        </w:tc>
      </w:tr>
      <w:tr w:rsidR="00BE7F0F" w:rsidRPr="00F4699B" w:rsidTr="00E94330">
        <w:tc>
          <w:tcPr>
            <w:tcW w:w="4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F4699B" w:rsidRDefault="00BE7F0F" w:rsidP="00E94330">
            <w:pPr>
              <w:jc w:val="center"/>
              <w:rPr>
                <w:rFonts w:ascii="Times New Roman" w:hAnsi="Times New Roman"/>
                <w:b/>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F4699B" w:rsidRDefault="00BE7F0F" w:rsidP="00E94330">
            <w:pPr>
              <w:rPr>
                <w:rFonts w:ascii="Times New Roman" w:hAnsi="Times New Roman"/>
                <w:b/>
                <w:sz w:val="10"/>
                <w:szCs w:val="10"/>
              </w:rPr>
            </w:pPr>
          </w:p>
        </w:tc>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F4699B" w:rsidRDefault="00BE7F0F" w:rsidP="00E94330">
            <w:pPr>
              <w:rPr>
                <w:rFonts w:ascii="Times New Roman" w:hAnsi="Times New Roman"/>
                <w:b/>
                <w:sz w:val="10"/>
                <w:szCs w:val="10"/>
              </w:rPr>
            </w:pPr>
          </w:p>
        </w:tc>
        <w:tc>
          <w:tcPr>
            <w:tcW w:w="36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F4699B" w:rsidRDefault="00BE7F0F" w:rsidP="00E94330">
            <w:pPr>
              <w:pStyle w:val="Akapitzlist"/>
              <w:ind w:left="0"/>
              <w:rPr>
                <w:i/>
                <w:sz w:val="10"/>
                <w:szCs w:val="10"/>
              </w:rPr>
            </w:pPr>
          </w:p>
        </w:tc>
        <w:tc>
          <w:tcPr>
            <w:tcW w:w="512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F4699B" w:rsidRDefault="00BE7F0F" w:rsidP="00E94330">
            <w:pPr>
              <w:rPr>
                <w:rFonts w:ascii="Times New Roman" w:hAnsi="Times New Roman"/>
                <w:sz w:val="10"/>
                <w:szCs w:val="10"/>
              </w:rPr>
            </w:pPr>
          </w:p>
        </w:tc>
        <w:tc>
          <w:tcPr>
            <w:tcW w:w="297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E7F0F" w:rsidRPr="00F4699B" w:rsidRDefault="00BE7F0F" w:rsidP="00E94330">
            <w:pPr>
              <w:rPr>
                <w:rFonts w:ascii="Times New Roman" w:hAnsi="Times New Roman"/>
                <w:sz w:val="10"/>
                <w:szCs w:val="10"/>
              </w:rPr>
            </w:pPr>
          </w:p>
        </w:tc>
      </w:tr>
      <w:tr w:rsidR="00C44857" w:rsidRPr="004433FF" w:rsidTr="002227E3">
        <w:tc>
          <w:tcPr>
            <w:tcW w:w="496" w:type="dxa"/>
            <w:tcBorders>
              <w:top w:val="single" w:sz="4" w:space="0" w:color="auto"/>
              <w:left w:val="single" w:sz="4" w:space="0" w:color="auto"/>
              <w:bottom w:val="single" w:sz="4" w:space="0" w:color="auto"/>
              <w:right w:val="single" w:sz="4" w:space="0" w:color="auto"/>
            </w:tcBorders>
            <w:vAlign w:val="center"/>
          </w:tcPr>
          <w:p w:rsidR="00AB5F17" w:rsidRPr="00805EAE" w:rsidRDefault="00BE7F0F" w:rsidP="004433FF">
            <w:pPr>
              <w:spacing w:before="120" w:after="120"/>
              <w:jc w:val="center"/>
              <w:rPr>
                <w:rFonts w:ascii="Times New Roman" w:hAnsi="Times New Roman"/>
                <w:b/>
                <w:sz w:val="20"/>
                <w:szCs w:val="20"/>
              </w:rPr>
            </w:pPr>
            <w:r>
              <w:rPr>
                <w:rFonts w:ascii="Times New Roman" w:hAnsi="Times New Roman"/>
                <w:b/>
                <w:sz w:val="20"/>
                <w:szCs w:val="20"/>
              </w:rPr>
              <w:t>27.</w:t>
            </w:r>
          </w:p>
        </w:tc>
        <w:tc>
          <w:tcPr>
            <w:tcW w:w="1417" w:type="dxa"/>
            <w:tcBorders>
              <w:top w:val="single" w:sz="4" w:space="0" w:color="auto"/>
              <w:left w:val="single" w:sz="4" w:space="0" w:color="auto"/>
              <w:bottom w:val="single" w:sz="4" w:space="0" w:color="auto"/>
              <w:right w:val="single" w:sz="4" w:space="0" w:color="auto"/>
            </w:tcBorders>
            <w:vAlign w:val="center"/>
          </w:tcPr>
          <w:p w:rsidR="00AB5F17" w:rsidRPr="002706DC" w:rsidRDefault="00AB5F17" w:rsidP="004433FF">
            <w:pPr>
              <w:spacing w:before="120" w:after="120"/>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AB5F17" w:rsidRPr="008053A3" w:rsidRDefault="00AB5F17" w:rsidP="001D6723">
            <w:pPr>
              <w:spacing w:before="120" w:after="120"/>
              <w:rPr>
                <w:rFonts w:ascii="Times New Roman" w:hAnsi="Times New Roman"/>
                <w:b/>
                <w:sz w:val="18"/>
                <w:szCs w:val="18"/>
              </w:rPr>
            </w:pPr>
            <w:r w:rsidRPr="008053A3">
              <w:rPr>
                <w:rFonts w:ascii="Times New Roman" w:hAnsi="Times New Roman"/>
                <w:b/>
                <w:sz w:val="18"/>
                <w:szCs w:val="18"/>
              </w:rPr>
              <w:t>Stowarzyszenie Wspierania Działań Twórczych Osób Niepełnosprawnych UNIKAT</w:t>
            </w:r>
          </w:p>
        </w:tc>
        <w:tc>
          <w:tcPr>
            <w:tcW w:w="3685" w:type="dxa"/>
            <w:tcBorders>
              <w:top w:val="single" w:sz="4" w:space="0" w:color="auto"/>
              <w:left w:val="single" w:sz="4" w:space="0" w:color="auto"/>
              <w:bottom w:val="single" w:sz="4" w:space="0" w:color="auto"/>
              <w:right w:val="single" w:sz="4" w:space="0" w:color="auto"/>
            </w:tcBorders>
            <w:vAlign w:val="center"/>
          </w:tcPr>
          <w:p w:rsidR="00AB5F17" w:rsidRPr="00A66CE0" w:rsidRDefault="00AB5F17" w:rsidP="00F83244">
            <w:pPr>
              <w:pStyle w:val="Akapitzlist"/>
              <w:ind w:left="0"/>
              <w:rPr>
                <w:rFonts w:eastAsia="Times New Roman"/>
                <w:sz w:val="20"/>
                <w:szCs w:val="20"/>
                <w:u w:val="single"/>
                <w:lang w:eastAsia="pl-PL"/>
              </w:rPr>
            </w:pPr>
          </w:p>
        </w:tc>
        <w:tc>
          <w:tcPr>
            <w:tcW w:w="5121" w:type="dxa"/>
            <w:tcBorders>
              <w:top w:val="single" w:sz="4" w:space="0" w:color="auto"/>
              <w:left w:val="single" w:sz="4" w:space="0" w:color="auto"/>
              <w:bottom w:val="single" w:sz="4" w:space="0" w:color="auto"/>
              <w:right w:val="single" w:sz="4" w:space="0" w:color="auto"/>
            </w:tcBorders>
            <w:vAlign w:val="center"/>
          </w:tcPr>
          <w:p w:rsidR="00AB5F17" w:rsidRPr="00DB4790" w:rsidRDefault="00AB5F17" w:rsidP="00F83244">
            <w:pPr>
              <w:spacing w:before="120" w:after="120"/>
              <w:rPr>
                <w:rFonts w:ascii="Times New Roman" w:hAnsi="Times New Roman"/>
                <w:sz w:val="20"/>
                <w:szCs w:val="20"/>
              </w:rPr>
            </w:pPr>
            <w:r w:rsidRPr="00DB4790">
              <w:rPr>
                <w:rFonts w:ascii="Times New Roman" w:hAnsi="Times New Roman"/>
                <w:sz w:val="20"/>
                <w:szCs w:val="20"/>
              </w:rPr>
              <w:t>Konieczne są działania skierowane nie tylko do osób niepełnosprawnych bezpośrednio, ale także do otoczenia (rodziców/opiekunów), żeby przekonać do podjęcia pracy przez osobę z niepełnosprawnością. Często jeszcze w</w:t>
            </w:r>
            <w:r w:rsidR="00942A98">
              <w:rPr>
                <w:rFonts w:ascii="Times New Roman" w:hAnsi="Times New Roman"/>
                <w:sz w:val="20"/>
                <w:szCs w:val="20"/>
              </w:rPr>
              <w:t> </w:t>
            </w:r>
            <w:r w:rsidRPr="00DB4790">
              <w:rPr>
                <w:rFonts w:ascii="Times New Roman" w:hAnsi="Times New Roman"/>
                <w:sz w:val="20"/>
                <w:szCs w:val="20"/>
              </w:rPr>
              <w:t xml:space="preserve">środowisku funkcjonuje przekonanie, że podjęcie pracy </w:t>
            </w:r>
            <w:r w:rsidRPr="00DB4790">
              <w:rPr>
                <w:rFonts w:ascii="Times New Roman" w:hAnsi="Times New Roman"/>
                <w:sz w:val="20"/>
                <w:szCs w:val="20"/>
              </w:rPr>
              <w:lastRenderedPageBreak/>
              <w:t>może powodować utratę renty i innych świadczeń. Dlatego też wskazane są działania dla otoczenia, aby wszelki tego typu obawy wyeliminować i</w:t>
            </w:r>
            <w:r>
              <w:rPr>
                <w:rFonts w:ascii="Times New Roman" w:hAnsi="Times New Roman"/>
                <w:sz w:val="20"/>
                <w:szCs w:val="20"/>
              </w:rPr>
              <w:t> </w:t>
            </w:r>
            <w:r w:rsidRPr="00DB4790">
              <w:rPr>
                <w:rFonts w:ascii="Times New Roman" w:hAnsi="Times New Roman"/>
                <w:sz w:val="20"/>
                <w:szCs w:val="20"/>
              </w:rPr>
              <w:t>nauczyć wspierania osoby z</w:t>
            </w:r>
            <w:r w:rsidR="00F83244">
              <w:rPr>
                <w:rFonts w:ascii="Times New Roman" w:hAnsi="Times New Roman"/>
                <w:sz w:val="20"/>
                <w:szCs w:val="20"/>
              </w:rPr>
              <w:t> </w:t>
            </w:r>
            <w:r w:rsidRPr="00DB4790">
              <w:rPr>
                <w:rFonts w:ascii="Times New Roman" w:hAnsi="Times New Roman"/>
                <w:sz w:val="20"/>
                <w:szCs w:val="20"/>
              </w:rPr>
              <w:t>niepełnosprawnością w pracy i</w:t>
            </w:r>
            <w:r>
              <w:rPr>
                <w:rFonts w:ascii="Times New Roman" w:hAnsi="Times New Roman"/>
                <w:sz w:val="20"/>
                <w:szCs w:val="20"/>
              </w:rPr>
              <w:t> </w:t>
            </w:r>
            <w:r w:rsidRPr="00DB4790">
              <w:rPr>
                <w:rFonts w:ascii="Times New Roman" w:hAnsi="Times New Roman"/>
                <w:sz w:val="20"/>
                <w:szCs w:val="20"/>
              </w:rPr>
              <w:t xml:space="preserve">nauczyć stałego motywowania do pracy. </w:t>
            </w:r>
          </w:p>
        </w:tc>
        <w:tc>
          <w:tcPr>
            <w:tcW w:w="2977" w:type="dxa"/>
            <w:tcBorders>
              <w:top w:val="single" w:sz="4" w:space="0" w:color="auto"/>
              <w:left w:val="single" w:sz="4" w:space="0" w:color="auto"/>
              <w:bottom w:val="single" w:sz="4" w:space="0" w:color="auto"/>
              <w:right w:val="single" w:sz="4" w:space="0" w:color="auto"/>
            </w:tcBorders>
            <w:vAlign w:val="center"/>
          </w:tcPr>
          <w:p w:rsidR="00F214FF" w:rsidRDefault="00AB5F17" w:rsidP="006411F5">
            <w:pPr>
              <w:spacing w:before="120"/>
              <w:rPr>
                <w:rFonts w:ascii="Times New Roman" w:hAnsi="Times New Roman"/>
                <w:b/>
                <w:sz w:val="20"/>
                <w:szCs w:val="20"/>
              </w:rPr>
            </w:pPr>
            <w:r w:rsidRPr="00942A98">
              <w:rPr>
                <w:rFonts w:ascii="Times New Roman" w:hAnsi="Times New Roman"/>
                <w:b/>
                <w:sz w:val="20"/>
                <w:szCs w:val="20"/>
              </w:rPr>
              <w:lastRenderedPageBreak/>
              <w:t xml:space="preserve">Uwaga </w:t>
            </w:r>
            <w:r w:rsidR="00942A98" w:rsidRPr="00942A98">
              <w:rPr>
                <w:rFonts w:ascii="Times New Roman" w:hAnsi="Times New Roman"/>
                <w:b/>
                <w:sz w:val="20"/>
                <w:szCs w:val="20"/>
              </w:rPr>
              <w:t>u</w:t>
            </w:r>
            <w:r w:rsidRPr="00942A98">
              <w:rPr>
                <w:rFonts w:ascii="Times New Roman" w:hAnsi="Times New Roman"/>
                <w:b/>
                <w:sz w:val="20"/>
                <w:szCs w:val="20"/>
              </w:rPr>
              <w:t>względniona.</w:t>
            </w:r>
          </w:p>
          <w:p w:rsidR="00AB5F17" w:rsidRPr="00942A98" w:rsidRDefault="00942A98" w:rsidP="00F214FF">
            <w:pPr>
              <w:spacing w:before="60" w:after="120"/>
              <w:rPr>
                <w:rFonts w:ascii="Times New Roman" w:hAnsi="Times New Roman"/>
                <w:b/>
                <w:sz w:val="20"/>
                <w:szCs w:val="20"/>
              </w:rPr>
            </w:pPr>
            <w:r w:rsidRPr="00942A98">
              <w:rPr>
                <w:rFonts w:ascii="Times New Roman" w:hAnsi="Times New Roman"/>
                <w:sz w:val="20"/>
                <w:szCs w:val="20"/>
              </w:rPr>
              <w:t>Warunki</w:t>
            </w:r>
            <w:r>
              <w:rPr>
                <w:rFonts w:ascii="Times New Roman" w:hAnsi="Times New Roman"/>
                <w:sz w:val="20"/>
                <w:szCs w:val="20"/>
              </w:rPr>
              <w:t xml:space="preserve"> realizacji konkursów ogłaszanych przez PFRON nie wykluczaj</w:t>
            </w:r>
            <w:r w:rsidR="00F83244">
              <w:rPr>
                <w:rFonts w:ascii="Times New Roman" w:hAnsi="Times New Roman"/>
                <w:sz w:val="20"/>
                <w:szCs w:val="20"/>
              </w:rPr>
              <w:t xml:space="preserve">ą możliwości zgłaszania działań skierowanych do otoczenia </w:t>
            </w:r>
            <w:r w:rsidR="00F83244">
              <w:rPr>
                <w:rFonts w:ascii="Times New Roman" w:hAnsi="Times New Roman"/>
                <w:sz w:val="20"/>
                <w:szCs w:val="20"/>
              </w:rPr>
              <w:lastRenderedPageBreak/>
              <w:t xml:space="preserve">osób niepełnosprawnych. Zasadność </w:t>
            </w:r>
            <w:r w:rsidR="004D18A3">
              <w:rPr>
                <w:rFonts w:ascii="Times New Roman" w:hAnsi="Times New Roman"/>
                <w:sz w:val="20"/>
                <w:szCs w:val="20"/>
              </w:rPr>
              <w:t xml:space="preserve">realizacji </w:t>
            </w:r>
            <w:r w:rsidR="00F83244">
              <w:rPr>
                <w:rFonts w:ascii="Times New Roman" w:hAnsi="Times New Roman"/>
                <w:sz w:val="20"/>
                <w:szCs w:val="20"/>
              </w:rPr>
              <w:t>takich form wsparcia w</w:t>
            </w:r>
            <w:r w:rsidR="004D18A3">
              <w:rPr>
                <w:rFonts w:ascii="Times New Roman" w:hAnsi="Times New Roman"/>
                <w:sz w:val="20"/>
                <w:szCs w:val="20"/>
              </w:rPr>
              <w:t> danym</w:t>
            </w:r>
            <w:r w:rsidR="00F83244">
              <w:rPr>
                <w:rFonts w:ascii="Times New Roman" w:hAnsi="Times New Roman"/>
                <w:sz w:val="20"/>
                <w:szCs w:val="20"/>
              </w:rPr>
              <w:t xml:space="preserve"> projekcie weryfikuje komisja konkursowa na etapie oceny merytorycznej.</w:t>
            </w:r>
          </w:p>
        </w:tc>
      </w:tr>
    </w:tbl>
    <w:p w:rsidR="00285A76" w:rsidRDefault="00285A76">
      <w:pPr>
        <w:rPr>
          <w:rFonts w:ascii="Times New Roman" w:hAnsi="Times New Roman"/>
          <w:sz w:val="20"/>
          <w:szCs w:val="20"/>
        </w:rPr>
      </w:pPr>
    </w:p>
    <w:p w:rsidR="00285A76" w:rsidRPr="00B53CDE" w:rsidRDefault="00285A76">
      <w:pPr>
        <w:rPr>
          <w:rFonts w:ascii="Times New Roman" w:hAnsi="Times New Roman"/>
          <w:b/>
          <w:color w:val="0000FF"/>
        </w:rPr>
      </w:pPr>
      <w:r w:rsidRPr="00B53CDE">
        <w:rPr>
          <w:rFonts w:ascii="Times New Roman" w:hAnsi="Times New Roman"/>
          <w:b/>
          <w:color w:val="0000FF"/>
        </w:rPr>
        <w:t>Uwagi zgłoszone po spotkaniu konsultacyjnym w dniu 29 września 2016 roku:</w:t>
      </w:r>
    </w:p>
    <w:p w:rsidR="00285A76" w:rsidRPr="00285A76" w:rsidRDefault="00285A76">
      <w:pPr>
        <w:rPr>
          <w:rFonts w:ascii="Times New Roman" w:hAnsi="Times New Roman"/>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417"/>
        <w:gridCol w:w="1985"/>
        <w:gridCol w:w="8930"/>
        <w:gridCol w:w="2835"/>
      </w:tblGrid>
      <w:tr w:rsidR="008C3BC7" w:rsidRPr="004433FF" w:rsidTr="00F4699B">
        <w:trPr>
          <w:trHeight w:val="709"/>
          <w:tblHeader/>
        </w:trPr>
        <w:tc>
          <w:tcPr>
            <w:tcW w:w="710" w:type="dxa"/>
            <w:vAlign w:val="center"/>
          </w:tcPr>
          <w:p w:rsidR="008C3BC7" w:rsidRDefault="008C3BC7" w:rsidP="00E94330">
            <w:pPr>
              <w:jc w:val="center"/>
              <w:rPr>
                <w:rFonts w:ascii="Times New Roman" w:hAnsi="Times New Roman"/>
                <w:b/>
                <w:bCs/>
                <w:sz w:val="20"/>
                <w:szCs w:val="20"/>
              </w:rPr>
            </w:pPr>
            <w:r>
              <w:rPr>
                <w:rFonts w:ascii="Times New Roman" w:hAnsi="Times New Roman"/>
                <w:b/>
                <w:bCs/>
                <w:sz w:val="20"/>
                <w:szCs w:val="20"/>
              </w:rPr>
              <w:t>L.p.</w:t>
            </w:r>
          </w:p>
        </w:tc>
        <w:tc>
          <w:tcPr>
            <w:tcW w:w="1417" w:type="dxa"/>
            <w:vAlign w:val="center"/>
          </w:tcPr>
          <w:p w:rsidR="008C3BC7" w:rsidRPr="002706DC" w:rsidRDefault="008C3BC7" w:rsidP="00E94330">
            <w:pPr>
              <w:spacing w:before="60" w:after="60"/>
              <w:jc w:val="center"/>
              <w:rPr>
                <w:rFonts w:ascii="Times New Roman" w:hAnsi="Times New Roman"/>
                <w:b/>
                <w:bCs/>
                <w:sz w:val="22"/>
                <w:szCs w:val="22"/>
              </w:rPr>
            </w:pPr>
            <w:r w:rsidRPr="002706DC">
              <w:rPr>
                <w:rFonts w:ascii="Times New Roman" w:hAnsi="Times New Roman"/>
                <w:b/>
                <w:bCs/>
                <w:sz w:val="16"/>
                <w:szCs w:val="16"/>
              </w:rPr>
              <w:t>Część dokumentu do k</w:t>
            </w:r>
            <w:r>
              <w:rPr>
                <w:rFonts w:ascii="Times New Roman" w:hAnsi="Times New Roman"/>
                <w:b/>
                <w:bCs/>
                <w:sz w:val="16"/>
                <w:szCs w:val="16"/>
              </w:rPr>
              <w:t>tórego odnosi się uwaga</w:t>
            </w:r>
          </w:p>
        </w:tc>
        <w:tc>
          <w:tcPr>
            <w:tcW w:w="1985" w:type="dxa"/>
            <w:vAlign w:val="center"/>
          </w:tcPr>
          <w:p w:rsidR="008C3BC7" w:rsidRPr="00720EA1" w:rsidRDefault="008C3BC7" w:rsidP="00E94330">
            <w:pPr>
              <w:spacing w:before="120" w:after="120"/>
              <w:jc w:val="center"/>
              <w:rPr>
                <w:rFonts w:ascii="Times New Roman" w:hAnsi="Times New Roman"/>
                <w:b/>
                <w:bCs/>
                <w:sz w:val="20"/>
                <w:szCs w:val="20"/>
              </w:rPr>
            </w:pPr>
            <w:r w:rsidRPr="00720EA1">
              <w:rPr>
                <w:rFonts w:ascii="Times New Roman" w:hAnsi="Times New Roman"/>
                <w:b/>
                <w:bCs/>
                <w:sz w:val="20"/>
                <w:szCs w:val="20"/>
              </w:rPr>
              <w:t>Zgłaszający uwagi</w:t>
            </w:r>
          </w:p>
        </w:tc>
        <w:tc>
          <w:tcPr>
            <w:tcW w:w="8930" w:type="dxa"/>
            <w:vAlign w:val="center"/>
          </w:tcPr>
          <w:p w:rsidR="008C3BC7" w:rsidRPr="00720EA1" w:rsidRDefault="008C3BC7" w:rsidP="00E94330">
            <w:pPr>
              <w:pStyle w:val="Nagwek2"/>
              <w:spacing w:before="0" w:after="0"/>
              <w:rPr>
                <w:szCs w:val="20"/>
              </w:rPr>
            </w:pPr>
            <w:r w:rsidRPr="00720EA1">
              <w:rPr>
                <w:szCs w:val="20"/>
              </w:rPr>
              <w:t>Uzasadnienie uwagi</w:t>
            </w:r>
          </w:p>
        </w:tc>
        <w:tc>
          <w:tcPr>
            <w:tcW w:w="2835" w:type="dxa"/>
            <w:vAlign w:val="center"/>
          </w:tcPr>
          <w:p w:rsidR="008C3BC7" w:rsidRPr="00720EA1" w:rsidRDefault="008C3BC7" w:rsidP="008C3BC7">
            <w:pPr>
              <w:pStyle w:val="Nagwek2"/>
              <w:spacing w:before="0" w:after="0"/>
              <w:rPr>
                <w:szCs w:val="20"/>
              </w:rPr>
            </w:pPr>
            <w:r>
              <w:rPr>
                <w:szCs w:val="20"/>
              </w:rPr>
              <w:t>Stanowisko PFRON</w:t>
            </w:r>
          </w:p>
        </w:tc>
      </w:tr>
      <w:tr w:rsidR="008C3BC7" w:rsidRPr="004433FF" w:rsidTr="00F4699B">
        <w:tc>
          <w:tcPr>
            <w:tcW w:w="710" w:type="dxa"/>
            <w:tcBorders>
              <w:top w:val="single" w:sz="4" w:space="0" w:color="auto"/>
              <w:left w:val="single" w:sz="4" w:space="0" w:color="auto"/>
              <w:bottom w:val="single" w:sz="4" w:space="0" w:color="auto"/>
              <w:right w:val="single" w:sz="4" w:space="0" w:color="auto"/>
            </w:tcBorders>
            <w:vAlign w:val="center"/>
          </w:tcPr>
          <w:p w:rsidR="008C3BC7" w:rsidRPr="00F4699B" w:rsidRDefault="00F4699B" w:rsidP="00F4699B">
            <w:pPr>
              <w:spacing w:before="120" w:after="120"/>
              <w:jc w:val="center"/>
              <w:rPr>
                <w:rFonts w:ascii="Times New Roman" w:hAnsi="Times New Roman"/>
                <w:b/>
                <w:bCs/>
                <w:sz w:val="20"/>
                <w:szCs w:val="20"/>
              </w:rPr>
            </w:pPr>
            <w:r w:rsidRPr="00F4699B">
              <w:rPr>
                <w:rFonts w:ascii="Times New Roman" w:hAnsi="Times New Roman"/>
                <w:b/>
                <w:bCs/>
                <w:sz w:val="20"/>
                <w:szCs w:val="20"/>
              </w:rPr>
              <w:t>Dot.</w:t>
            </w:r>
            <w:r>
              <w:rPr>
                <w:rFonts w:ascii="Times New Roman" w:hAnsi="Times New Roman"/>
                <w:b/>
                <w:bCs/>
                <w:sz w:val="20"/>
                <w:szCs w:val="20"/>
              </w:rPr>
              <w:t xml:space="preserve">  </w:t>
            </w:r>
            <w:r w:rsidRPr="00F4699B">
              <w:rPr>
                <w:rFonts w:ascii="Times New Roman" w:hAnsi="Times New Roman"/>
                <w:b/>
                <w:bCs/>
                <w:sz w:val="20"/>
                <w:szCs w:val="20"/>
              </w:rPr>
              <w:t>Pkt</w:t>
            </w:r>
            <w:r>
              <w:rPr>
                <w:rFonts w:ascii="Times New Roman" w:hAnsi="Times New Roman"/>
                <w:b/>
                <w:bCs/>
                <w:sz w:val="20"/>
                <w:szCs w:val="20"/>
              </w:rPr>
              <w:t> </w:t>
            </w:r>
            <w:r w:rsidR="008C3BC7" w:rsidRPr="00F4699B">
              <w:rPr>
                <w:rFonts w:ascii="Times New Roman" w:hAnsi="Times New Roman"/>
                <w:b/>
                <w:bCs/>
                <w:sz w:val="20"/>
                <w:szCs w:val="20"/>
              </w:rPr>
              <w:t xml:space="preserve">6 </w:t>
            </w:r>
          </w:p>
        </w:tc>
        <w:tc>
          <w:tcPr>
            <w:tcW w:w="1417" w:type="dxa"/>
            <w:tcBorders>
              <w:top w:val="single" w:sz="4" w:space="0" w:color="auto"/>
              <w:left w:val="single" w:sz="4" w:space="0" w:color="auto"/>
              <w:bottom w:val="single" w:sz="4" w:space="0" w:color="auto"/>
              <w:right w:val="single" w:sz="4" w:space="0" w:color="auto"/>
            </w:tcBorders>
            <w:vAlign w:val="center"/>
          </w:tcPr>
          <w:p w:rsidR="008C3BC7" w:rsidRPr="002706DC" w:rsidRDefault="008C3BC7" w:rsidP="00E94330">
            <w:pPr>
              <w:spacing w:before="120" w:after="120"/>
              <w:rPr>
                <w:rFonts w:ascii="Times New Roman" w:hAnsi="Times New Roman"/>
                <w:b/>
                <w:bCs/>
                <w:sz w:val="22"/>
                <w:szCs w:val="22"/>
              </w:rPr>
            </w:pPr>
            <w:r w:rsidRPr="002706DC">
              <w:rPr>
                <w:rFonts w:ascii="Times New Roman" w:hAnsi="Times New Roman"/>
                <w:b/>
                <w:sz w:val="20"/>
                <w:szCs w:val="20"/>
              </w:rPr>
              <w:t>Rozdział VI ust. 2</w:t>
            </w:r>
          </w:p>
        </w:tc>
        <w:tc>
          <w:tcPr>
            <w:tcW w:w="1985" w:type="dxa"/>
            <w:vMerge w:val="restart"/>
            <w:tcBorders>
              <w:top w:val="single" w:sz="4" w:space="0" w:color="auto"/>
              <w:left w:val="single" w:sz="4" w:space="0" w:color="auto"/>
              <w:right w:val="single" w:sz="4" w:space="0" w:color="auto"/>
            </w:tcBorders>
            <w:vAlign w:val="center"/>
          </w:tcPr>
          <w:p w:rsidR="008C3BC7" w:rsidRPr="00A66CE0" w:rsidRDefault="008C3BC7" w:rsidP="00E94330">
            <w:pPr>
              <w:spacing w:before="120" w:after="120"/>
              <w:rPr>
                <w:rFonts w:ascii="Times New Roman" w:hAnsi="Times New Roman"/>
                <w:b/>
                <w:bCs/>
                <w:sz w:val="20"/>
                <w:szCs w:val="20"/>
              </w:rPr>
            </w:pPr>
            <w:r w:rsidRPr="00A66CE0">
              <w:rPr>
                <w:rFonts w:ascii="Times New Roman" w:hAnsi="Times New Roman"/>
                <w:b/>
                <w:bCs/>
                <w:sz w:val="20"/>
                <w:szCs w:val="20"/>
              </w:rPr>
              <w:t>Warmińsko-Mazurski Sejmik Osób Niepełnosprawnych</w:t>
            </w:r>
          </w:p>
        </w:tc>
        <w:tc>
          <w:tcPr>
            <w:tcW w:w="8930" w:type="dxa"/>
            <w:tcBorders>
              <w:top w:val="single" w:sz="4" w:space="0" w:color="auto"/>
              <w:left w:val="single" w:sz="4" w:space="0" w:color="auto"/>
              <w:bottom w:val="single" w:sz="4" w:space="0" w:color="auto"/>
              <w:right w:val="single" w:sz="4" w:space="0" w:color="auto"/>
            </w:tcBorders>
            <w:vAlign w:val="center"/>
          </w:tcPr>
          <w:p w:rsidR="008C3BC7" w:rsidRPr="00285A76" w:rsidRDefault="008C3BC7" w:rsidP="00285A76">
            <w:pPr>
              <w:pStyle w:val="Nagwek2"/>
              <w:spacing w:before="120" w:after="120"/>
              <w:jc w:val="left"/>
              <w:rPr>
                <w:b w:val="0"/>
                <w:szCs w:val="20"/>
              </w:rPr>
            </w:pPr>
            <w:r w:rsidRPr="00285A76">
              <w:rPr>
                <w:b w:val="0"/>
                <w:color w:val="000000"/>
              </w:rPr>
              <w:t>Organizacje zgłaszające uwagę proponują dodać odwołanie do standardów EUSE. Podzielamy taką opinię. Jednak w</w:t>
            </w:r>
            <w:r>
              <w:rPr>
                <w:b w:val="0"/>
                <w:color w:val="000000"/>
              </w:rPr>
              <w:t> </w:t>
            </w:r>
            <w:r w:rsidRPr="00285A76">
              <w:rPr>
                <w:b w:val="0"/>
                <w:color w:val="000000"/>
              </w:rPr>
              <w:t>dalszej części uwagi i w stanowisku PFRON pojawiają się nieścisłości. Spełnienie standardów EUSE zostało zawężone do obligatoryjnego zastosowania rozwiązań jednego projektu „Trener pracy jako..”. Bardzo doceniamy wypracowane narzędzia w ramach tego projektu i większość z nich wykorzystujemy w swojej pracy. Jednak jest wiele innowacyjnych i wypracowanych we współpracy ponadnarodowej (Niemcy, Finlandia, UK) modeli dotyczących pracy w zakresie zatrudnienia wspomaganego, które również są zgodne z EUSE, zostały oficjalnie zweryfikowane i zalecone przez odpowiednie instytucje państwowe do stosowania (modele ERKON, WUP Kraków, Eudajmonia, WMSON i</w:t>
            </w:r>
            <w:r>
              <w:rPr>
                <w:b w:val="0"/>
                <w:color w:val="000000"/>
              </w:rPr>
              <w:t> </w:t>
            </w:r>
            <w:r w:rsidRPr="00285A76">
              <w:rPr>
                <w:b w:val="0"/>
                <w:color w:val="000000"/>
              </w:rPr>
              <w:t>inne). Zawierają one m.in. zestawy metod, narzędzi do pracy z poszczególnymi grupami osób (choroby psychiczne, niepełnosprawność intelektualna, niesłyszący, niewidomi), a także programy i metodykę szkoleń i innych metod doskonalenia kadry, w tym trenerów pracy. W uzasadnieniu uwagi przytoczona została odmienna definicja zatrudnienia wspomaganego wg EUSE w</w:t>
            </w:r>
            <w:r>
              <w:rPr>
                <w:b w:val="0"/>
                <w:color w:val="000000"/>
              </w:rPr>
              <w:t> </w:t>
            </w:r>
            <w:r w:rsidRPr="00285A76">
              <w:rPr>
                <w:b w:val="0"/>
                <w:color w:val="000000"/>
              </w:rPr>
              <w:t>porównaniu do tej, którą znamy oficjalnie ze strony WWW EUSE i publikacji przetłumaczonych w ramach projektu „Trener pracy jako..”.</w:t>
            </w:r>
          </w:p>
        </w:tc>
        <w:tc>
          <w:tcPr>
            <w:tcW w:w="2835" w:type="dxa"/>
            <w:vMerge w:val="restart"/>
            <w:tcBorders>
              <w:top w:val="single" w:sz="4" w:space="0" w:color="auto"/>
              <w:left w:val="single" w:sz="4" w:space="0" w:color="auto"/>
              <w:right w:val="single" w:sz="4" w:space="0" w:color="auto"/>
            </w:tcBorders>
            <w:vAlign w:val="center"/>
          </w:tcPr>
          <w:p w:rsidR="00DE798F" w:rsidRPr="00DE798F" w:rsidRDefault="00DE798F" w:rsidP="00285A76">
            <w:pPr>
              <w:pStyle w:val="Nagwek2"/>
              <w:spacing w:before="120" w:after="120"/>
              <w:jc w:val="left"/>
              <w:rPr>
                <w:color w:val="000000"/>
              </w:rPr>
            </w:pPr>
            <w:r w:rsidRPr="00DE798F">
              <w:rPr>
                <w:color w:val="000000"/>
              </w:rPr>
              <w:t>Uwaga uwzględniona</w:t>
            </w:r>
            <w:r>
              <w:rPr>
                <w:color w:val="000000"/>
              </w:rPr>
              <w:t>.</w:t>
            </w:r>
          </w:p>
          <w:p w:rsidR="008C3BC7" w:rsidRPr="00285A76" w:rsidRDefault="00DE798F" w:rsidP="00DE798F">
            <w:pPr>
              <w:pStyle w:val="Nagwek2"/>
              <w:spacing w:before="120" w:after="120"/>
              <w:jc w:val="left"/>
              <w:rPr>
                <w:b w:val="0"/>
                <w:color w:val="000000"/>
              </w:rPr>
            </w:pPr>
            <w:r>
              <w:rPr>
                <w:b w:val="0"/>
                <w:color w:val="000000"/>
              </w:rPr>
              <w:t xml:space="preserve">W treści ogłoszenia </w:t>
            </w:r>
            <w:r w:rsidRPr="00DE798F">
              <w:rPr>
                <w:b w:val="0"/>
                <w:color w:val="000000"/>
              </w:rPr>
              <w:t>dodany został zapis, iż działania w</w:t>
            </w:r>
            <w:r>
              <w:rPr>
                <w:b w:val="0"/>
                <w:color w:val="000000"/>
              </w:rPr>
              <w:t> </w:t>
            </w:r>
            <w:r w:rsidRPr="00DE798F">
              <w:rPr>
                <w:b w:val="0"/>
                <w:color w:val="000000"/>
              </w:rPr>
              <w:t>projektach (w których stosowana jest metoda zatrudnienia wspomaganego) muszą być prowadzone zgodnie z wytycznymi, dotyczącymi świadczenia usług przez trenera pracy, opracowanymi w ramach projektu „Trener pracy jako sposób na zw</w:t>
            </w:r>
            <w:bookmarkStart w:id="0" w:name="_GoBack"/>
            <w:bookmarkEnd w:id="0"/>
            <w:r w:rsidRPr="00DE798F">
              <w:rPr>
                <w:b w:val="0"/>
                <w:color w:val="000000"/>
              </w:rPr>
              <w:t>iększenie zatrudnienia osób niepełnosprawnych” (PO KL, Podziałanie 1.3.6) lub standardami Europejskiej Unii Zatrudnienia Wspomaganego (EUSE).</w:t>
            </w:r>
          </w:p>
        </w:tc>
      </w:tr>
      <w:tr w:rsidR="008C3BC7" w:rsidRPr="00B53CDE" w:rsidTr="00F4699B">
        <w:tc>
          <w:tcPr>
            <w:tcW w:w="71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8C3BC7" w:rsidRPr="00B53CDE" w:rsidRDefault="008C3BC7" w:rsidP="00E94330">
            <w:pPr>
              <w:jc w:val="center"/>
              <w:rPr>
                <w:rFonts w:ascii="Times New Roman" w:hAnsi="Times New Roman"/>
                <w:b/>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8C3BC7" w:rsidRPr="00B53CDE" w:rsidRDefault="008C3BC7" w:rsidP="00E94330">
            <w:pPr>
              <w:rPr>
                <w:rFonts w:ascii="Times New Roman" w:hAnsi="Times New Roman"/>
                <w:b/>
                <w:sz w:val="12"/>
                <w:szCs w:val="12"/>
              </w:rPr>
            </w:pPr>
          </w:p>
        </w:tc>
        <w:tc>
          <w:tcPr>
            <w:tcW w:w="1985" w:type="dxa"/>
            <w:vMerge/>
            <w:tcBorders>
              <w:left w:val="single" w:sz="4" w:space="0" w:color="auto"/>
              <w:right w:val="single" w:sz="4" w:space="0" w:color="auto"/>
            </w:tcBorders>
            <w:shd w:val="clear" w:color="auto" w:fill="548DD4" w:themeFill="text2" w:themeFillTint="99"/>
            <w:vAlign w:val="center"/>
          </w:tcPr>
          <w:p w:rsidR="008C3BC7" w:rsidRPr="00B53CDE" w:rsidRDefault="008C3BC7" w:rsidP="00E94330">
            <w:pPr>
              <w:rPr>
                <w:rFonts w:ascii="Times New Roman" w:hAnsi="Times New Roman"/>
                <w:b/>
                <w:sz w:val="12"/>
                <w:szCs w:val="12"/>
              </w:rPr>
            </w:pPr>
          </w:p>
        </w:tc>
        <w:tc>
          <w:tcPr>
            <w:tcW w:w="893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8C3BC7" w:rsidRPr="00B53CDE" w:rsidRDefault="008C3BC7" w:rsidP="00E94330">
            <w:pPr>
              <w:rPr>
                <w:rFonts w:ascii="Times New Roman" w:hAnsi="Times New Roman"/>
                <w:sz w:val="12"/>
                <w:szCs w:val="12"/>
              </w:rPr>
            </w:pPr>
          </w:p>
        </w:tc>
        <w:tc>
          <w:tcPr>
            <w:tcW w:w="2835" w:type="dxa"/>
            <w:vMerge/>
            <w:tcBorders>
              <w:left w:val="single" w:sz="4" w:space="0" w:color="auto"/>
              <w:right w:val="single" w:sz="4" w:space="0" w:color="auto"/>
            </w:tcBorders>
            <w:shd w:val="clear" w:color="auto" w:fill="548DD4" w:themeFill="text2" w:themeFillTint="99"/>
            <w:vAlign w:val="center"/>
          </w:tcPr>
          <w:p w:rsidR="008C3BC7" w:rsidRPr="00B53CDE" w:rsidRDefault="008C3BC7" w:rsidP="00E94330">
            <w:pPr>
              <w:rPr>
                <w:rFonts w:ascii="Times New Roman" w:hAnsi="Times New Roman"/>
                <w:sz w:val="12"/>
                <w:szCs w:val="12"/>
              </w:rPr>
            </w:pPr>
          </w:p>
        </w:tc>
      </w:tr>
      <w:tr w:rsidR="008C3BC7" w:rsidRPr="004433FF" w:rsidTr="00F4699B">
        <w:tc>
          <w:tcPr>
            <w:tcW w:w="710" w:type="dxa"/>
            <w:tcBorders>
              <w:top w:val="single" w:sz="4" w:space="0" w:color="auto"/>
              <w:left w:val="single" w:sz="4" w:space="0" w:color="auto"/>
              <w:right w:val="single" w:sz="4" w:space="0" w:color="auto"/>
            </w:tcBorders>
            <w:vAlign w:val="center"/>
          </w:tcPr>
          <w:p w:rsidR="008C3BC7" w:rsidRPr="00805EAE" w:rsidRDefault="008C3BC7" w:rsidP="00285A76">
            <w:pPr>
              <w:spacing w:before="120" w:after="120"/>
              <w:jc w:val="center"/>
              <w:rPr>
                <w:rFonts w:ascii="Times New Roman" w:hAnsi="Times New Roman"/>
                <w:b/>
                <w:sz w:val="20"/>
                <w:szCs w:val="20"/>
              </w:rPr>
            </w:pPr>
            <w:r>
              <w:rPr>
                <w:rFonts w:ascii="Times New Roman" w:hAnsi="Times New Roman"/>
                <w:b/>
                <w:sz w:val="20"/>
                <w:szCs w:val="20"/>
              </w:rPr>
              <w:t>Dot. Pkt 7</w:t>
            </w:r>
          </w:p>
        </w:tc>
        <w:tc>
          <w:tcPr>
            <w:tcW w:w="1417" w:type="dxa"/>
            <w:tcBorders>
              <w:top w:val="single" w:sz="4" w:space="0" w:color="auto"/>
              <w:left w:val="single" w:sz="4" w:space="0" w:color="auto"/>
              <w:right w:val="single" w:sz="4" w:space="0" w:color="auto"/>
            </w:tcBorders>
            <w:vAlign w:val="center"/>
          </w:tcPr>
          <w:p w:rsidR="008C3BC7" w:rsidRPr="002706DC" w:rsidRDefault="008C3BC7" w:rsidP="00E94330">
            <w:pPr>
              <w:spacing w:before="120" w:after="120"/>
              <w:rPr>
                <w:rFonts w:ascii="Times New Roman" w:hAnsi="Times New Roman"/>
                <w:b/>
                <w:sz w:val="22"/>
                <w:szCs w:val="22"/>
              </w:rPr>
            </w:pPr>
            <w:r w:rsidRPr="002706DC">
              <w:rPr>
                <w:rFonts w:ascii="Times New Roman" w:hAnsi="Times New Roman"/>
                <w:b/>
                <w:sz w:val="20"/>
                <w:szCs w:val="20"/>
              </w:rPr>
              <w:t>Rozdział VI ust. 3</w:t>
            </w:r>
          </w:p>
        </w:tc>
        <w:tc>
          <w:tcPr>
            <w:tcW w:w="1985" w:type="dxa"/>
            <w:vMerge/>
            <w:tcBorders>
              <w:left w:val="single" w:sz="4" w:space="0" w:color="auto"/>
              <w:bottom w:val="single" w:sz="4" w:space="0" w:color="auto"/>
              <w:right w:val="single" w:sz="4" w:space="0" w:color="auto"/>
            </w:tcBorders>
            <w:vAlign w:val="center"/>
          </w:tcPr>
          <w:p w:rsidR="008C3BC7" w:rsidRPr="002641A5" w:rsidRDefault="008C3BC7" w:rsidP="00E94330">
            <w:pPr>
              <w:spacing w:before="120" w:after="120"/>
              <w:rPr>
                <w:rFonts w:ascii="Times New Roman" w:hAnsi="Times New Roman"/>
                <w:b/>
                <w:sz w:val="20"/>
                <w:szCs w:val="20"/>
              </w:rPr>
            </w:pPr>
          </w:p>
        </w:tc>
        <w:tc>
          <w:tcPr>
            <w:tcW w:w="8930" w:type="dxa"/>
            <w:tcBorders>
              <w:top w:val="single" w:sz="4" w:space="0" w:color="auto"/>
              <w:left w:val="single" w:sz="4" w:space="0" w:color="auto"/>
              <w:bottom w:val="single" w:sz="4" w:space="0" w:color="auto"/>
              <w:right w:val="single" w:sz="4" w:space="0" w:color="auto"/>
            </w:tcBorders>
            <w:vAlign w:val="center"/>
          </w:tcPr>
          <w:p w:rsidR="008C3BC7" w:rsidRPr="00285A76" w:rsidRDefault="008C3BC7" w:rsidP="00285A76">
            <w:pPr>
              <w:spacing w:before="120" w:after="120"/>
              <w:rPr>
                <w:rFonts w:ascii="Times New Roman" w:hAnsi="Times New Roman"/>
                <w:sz w:val="20"/>
                <w:szCs w:val="20"/>
              </w:rPr>
            </w:pPr>
            <w:r w:rsidRPr="00285A76">
              <w:rPr>
                <w:rFonts w:ascii="Times New Roman" w:hAnsi="Times New Roman"/>
                <w:sz w:val="20"/>
                <w:szCs w:val="20"/>
              </w:rPr>
              <w:t>Zaproponowano wymienienie kilku rodzajów niepełnosprawności jako szczególnie rekomendowane do zatrudnienia wspomaganego. Uwaga została uwzględniona przez PFRON. Jednak taki zapis nie jest zgodny z podejściem EUSE. „Zatrudnienie wspomagane kierowane jest do wszystkich osób niepełnosprawnych, bez względu na rodzaj niepełnosprawności.” (str. 50, EUSE, Zbiór praktycznych wskazówek, PFON, 2013). Inny katalog rodzajów niepełnosprawności znajdujemy w materiałach konferencyjnych związanych z wdrażaniem projektu „Trener pracy jako..”: ZW kierowane jest do osób , „które mają problemy ze znalezieniem i/lub utrzymaniem pracy bez wsparcia (osób ze znacznym i umiarkowanym stopniem niepełnosprawności): - z upośledzeniem umysłowym, - z pourazowym uszkodzeniem mózgu, - z porażeniem mózgowym i inną znaczną niepełnosprawnością fizyczną, - z zaburzeniami psychicznymi, ze sprzężoną niepełnosprawnością, - z dysfunkcją mowy, wzroku, słuchu, z epilepsją(…)”. Proponujemy wymienić wszystkie rodzaje niepełnosprawności, albo nie zmieniać dotychczasowego zapisu.</w:t>
            </w:r>
          </w:p>
        </w:tc>
        <w:tc>
          <w:tcPr>
            <w:tcW w:w="2835" w:type="dxa"/>
            <w:vMerge/>
            <w:tcBorders>
              <w:left w:val="single" w:sz="4" w:space="0" w:color="auto"/>
              <w:bottom w:val="single" w:sz="4" w:space="0" w:color="auto"/>
              <w:right w:val="single" w:sz="4" w:space="0" w:color="auto"/>
            </w:tcBorders>
            <w:vAlign w:val="center"/>
          </w:tcPr>
          <w:p w:rsidR="008C3BC7" w:rsidRPr="00285A76" w:rsidRDefault="008C3BC7" w:rsidP="00285A76">
            <w:pPr>
              <w:spacing w:before="120" w:after="120"/>
              <w:rPr>
                <w:rFonts w:ascii="Times New Roman" w:hAnsi="Times New Roman"/>
                <w:sz w:val="20"/>
                <w:szCs w:val="20"/>
              </w:rPr>
            </w:pPr>
          </w:p>
        </w:tc>
      </w:tr>
    </w:tbl>
    <w:p w:rsidR="00285A76" w:rsidRPr="00F4699B" w:rsidRDefault="00285A76">
      <w:pPr>
        <w:rPr>
          <w:rFonts w:ascii="Times New Roman" w:hAnsi="Times New Roman"/>
          <w:b/>
          <w:sz w:val="18"/>
          <w:szCs w:val="18"/>
        </w:rPr>
      </w:pPr>
    </w:p>
    <w:sectPr w:rsidR="00285A76" w:rsidRPr="00F4699B" w:rsidSect="00C44857">
      <w:footerReference w:type="even" r:id="rId10"/>
      <w:footerReference w:type="default" r:id="rId11"/>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8A" w:rsidRDefault="00F64B8A">
      <w:r>
        <w:separator/>
      </w:r>
    </w:p>
  </w:endnote>
  <w:endnote w:type="continuationSeparator" w:id="0">
    <w:p w:rsidR="00F64B8A" w:rsidRDefault="00F6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DF" w:rsidRDefault="007362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362DF" w:rsidRDefault="007362D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DF" w:rsidRDefault="007362DF">
    <w:pPr>
      <w:pStyle w:val="Stopka"/>
      <w:framePr w:wrap="around" w:vAnchor="text" w:hAnchor="margin" w:xAlign="right" w:y="1"/>
      <w:rPr>
        <w:rStyle w:val="Numerstrony"/>
        <w:rFonts w:ascii="Times New Roman" w:hAnsi="Times New Roman"/>
      </w:rPr>
    </w:pPr>
    <w:r>
      <w:rPr>
        <w:rStyle w:val="Numerstrony"/>
        <w:rFonts w:ascii="Times New Roman" w:hAnsi="Times New Roman"/>
      </w:rPr>
      <w:fldChar w:fldCharType="begin"/>
    </w:r>
    <w:r>
      <w:rPr>
        <w:rStyle w:val="Numerstrony"/>
        <w:rFonts w:ascii="Times New Roman" w:hAnsi="Times New Roman"/>
      </w:rPr>
      <w:instrText xml:space="preserve">PAGE  </w:instrText>
    </w:r>
    <w:r>
      <w:rPr>
        <w:rStyle w:val="Numerstrony"/>
        <w:rFonts w:ascii="Times New Roman" w:hAnsi="Times New Roman"/>
      </w:rPr>
      <w:fldChar w:fldCharType="separate"/>
    </w:r>
    <w:r w:rsidR="00DE798F">
      <w:rPr>
        <w:rStyle w:val="Numerstrony"/>
        <w:rFonts w:ascii="Times New Roman" w:hAnsi="Times New Roman"/>
      </w:rPr>
      <w:t>37</w:t>
    </w:r>
    <w:r>
      <w:rPr>
        <w:rStyle w:val="Numerstrony"/>
        <w:rFonts w:ascii="Times New Roman" w:hAnsi="Times New Roman"/>
      </w:rPr>
      <w:fldChar w:fldCharType="end"/>
    </w:r>
  </w:p>
  <w:p w:rsidR="007362DF" w:rsidRPr="00720EA1" w:rsidRDefault="007362DF">
    <w:pPr>
      <w:pStyle w:val="Stopka"/>
      <w:ind w:right="360"/>
      <w:rPr>
        <w:rFonts w:ascii="Times New Roman" w:hAnsi="Times New Roman"/>
        <w:i/>
        <w:iCs/>
        <w:sz w:val="20"/>
        <w:szCs w:val="20"/>
      </w:rPr>
    </w:pPr>
    <w:r w:rsidRPr="00720EA1">
      <w:rPr>
        <w:rFonts w:ascii="Times New Roman" w:hAnsi="Times New Roman"/>
        <w:i/>
        <w:iCs/>
        <w:sz w:val="20"/>
        <w:szCs w:val="20"/>
      </w:rPr>
      <w:t>Konsultacje dotyczące założeń pilotażowego konkursu pn. „Gotowi do pracy – włączenie osób niepełnosprawnych w rynek pracy”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8A" w:rsidRDefault="00F64B8A">
      <w:r>
        <w:separator/>
      </w:r>
    </w:p>
  </w:footnote>
  <w:footnote w:type="continuationSeparator" w:id="0">
    <w:p w:rsidR="00F64B8A" w:rsidRDefault="00F6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C58"/>
    <w:multiLevelType w:val="hybridMultilevel"/>
    <w:tmpl w:val="57CA5A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1928F9"/>
    <w:multiLevelType w:val="hybridMultilevel"/>
    <w:tmpl w:val="32D45F0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DF4471D"/>
    <w:multiLevelType w:val="hybridMultilevel"/>
    <w:tmpl w:val="E770377A"/>
    <w:lvl w:ilvl="0" w:tplc="373A39A6">
      <w:start w:val="1"/>
      <w:numFmt w:val="decimal"/>
      <w:lvlText w:val="%1)"/>
      <w:lvlJc w:val="left"/>
      <w:pPr>
        <w:ind w:left="360" w:hanging="360"/>
      </w:pPr>
      <w:rPr>
        <w:rFonts w:ascii="Times New Roman" w:hAnsi="Times New Roman" w:hint="default"/>
        <w:b w:val="0"/>
        <w:i/>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E6012DB"/>
    <w:multiLevelType w:val="hybridMultilevel"/>
    <w:tmpl w:val="43069B06"/>
    <w:lvl w:ilvl="0" w:tplc="637E3F4E">
      <w:start w:val="1"/>
      <w:numFmt w:val="decimal"/>
      <w:lvlText w:val="%1)"/>
      <w:lvlJc w:val="left"/>
      <w:pPr>
        <w:ind w:left="360" w:hanging="360"/>
      </w:pPr>
      <w:rPr>
        <w:rFonts w:ascii="Times New Roman" w:hAnsi="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15B6563"/>
    <w:multiLevelType w:val="hybridMultilevel"/>
    <w:tmpl w:val="CB32B66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9FF445C"/>
    <w:multiLevelType w:val="hybridMultilevel"/>
    <w:tmpl w:val="8F1A4A10"/>
    <w:lvl w:ilvl="0" w:tplc="2DB86B8E">
      <w:start w:val="1"/>
      <w:numFmt w:val="decimal"/>
      <w:lvlText w:val="%1)"/>
      <w:lvlJc w:val="left"/>
      <w:pPr>
        <w:ind w:left="720" w:hanging="360"/>
      </w:pPr>
      <w:rPr>
        <w:rFonts w:ascii="Times New Roman" w:hAnsi="Times New Roman" w:hint="default"/>
        <w:b w:val="0"/>
        <w:i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F51BAF"/>
    <w:multiLevelType w:val="hybridMultilevel"/>
    <w:tmpl w:val="7C1805D0"/>
    <w:lvl w:ilvl="0" w:tplc="CD9464F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41B1EB8"/>
    <w:multiLevelType w:val="hybridMultilevel"/>
    <w:tmpl w:val="F1B0AC0E"/>
    <w:lvl w:ilvl="0" w:tplc="9A6A7AFE">
      <w:start w:val="1"/>
      <w:numFmt w:val="decimal"/>
      <w:lvlText w:val="%1)"/>
      <w:lvlJc w:val="left"/>
      <w:pPr>
        <w:ind w:left="360" w:hanging="360"/>
      </w:pPr>
      <w:rPr>
        <w:rFonts w:ascii="Times New Roman" w:hAnsi="Times New Roman" w:hint="default"/>
        <w:b w:val="0"/>
        <w:i w:val="0"/>
        <w:caps w:val="0"/>
        <w:strike w:val="0"/>
        <w:dstrike w:val="0"/>
        <w:vanish w:val="0"/>
        <w:color w:val="auto"/>
        <w:sz w:val="20"/>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177413A"/>
    <w:multiLevelType w:val="hybridMultilevel"/>
    <w:tmpl w:val="BB40F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9C5C82"/>
    <w:multiLevelType w:val="hybridMultilevel"/>
    <w:tmpl w:val="61B84640"/>
    <w:lvl w:ilvl="0" w:tplc="FBD2600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C4D3E11"/>
    <w:multiLevelType w:val="hybridMultilevel"/>
    <w:tmpl w:val="A7EC987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5C9E5E8D"/>
    <w:multiLevelType w:val="hybridMultilevel"/>
    <w:tmpl w:val="8DAC7B80"/>
    <w:lvl w:ilvl="0" w:tplc="346A4814">
      <w:start w:val="1"/>
      <w:numFmt w:val="decimal"/>
      <w:lvlText w:val="%1."/>
      <w:lvlJc w:val="left"/>
      <w:pPr>
        <w:ind w:left="763" w:hanging="360"/>
      </w:pPr>
      <w:rPr>
        <w:rFonts w:ascii="Times New Roman" w:hAnsi="Times New Roman" w:hint="default"/>
        <w:b w:val="0"/>
        <w:i w:val="0"/>
        <w:caps w:val="0"/>
        <w:strike w:val="0"/>
        <w:dstrike w:val="0"/>
        <w:vanish w:val="0"/>
        <w:sz w:val="20"/>
        <w:u w:val="none"/>
        <w:vertAlign w:val="baseline"/>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num w:numId="1">
    <w:abstractNumId w:val="3"/>
  </w:num>
  <w:num w:numId="2">
    <w:abstractNumId w:val="5"/>
  </w:num>
  <w:num w:numId="3">
    <w:abstractNumId w:val="9"/>
  </w:num>
  <w:num w:numId="4">
    <w:abstractNumId w:val="6"/>
  </w:num>
  <w:num w:numId="5">
    <w:abstractNumId w:val="2"/>
  </w:num>
  <w:num w:numId="6">
    <w:abstractNumId w:val="0"/>
  </w:num>
  <w:num w:numId="7">
    <w:abstractNumId w:val="4"/>
  </w:num>
  <w:num w:numId="8">
    <w:abstractNumId w:val="7"/>
  </w:num>
  <w:num w:numId="9">
    <w:abstractNumId w:val="10"/>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92"/>
    <w:rsid w:val="00004115"/>
    <w:rsid w:val="00011C55"/>
    <w:rsid w:val="000227F7"/>
    <w:rsid w:val="00037B5F"/>
    <w:rsid w:val="00064F84"/>
    <w:rsid w:val="00073469"/>
    <w:rsid w:val="000959D3"/>
    <w:rsid w:val="00097E62"/>
    <w:rsid w:val="000A2FD1"/>
    <w:rsid w:val="000A74C3"/>
    <w:rsid w:val="000B3873"/>
    <w:rsid w:val="000E11B4"/>
    <w:rsid w:val="000E2BC1"/>
    <w:rsid w:val="000E7319"/>
    <w:rsid w:val="000F6D98"/>
    <w:rsid w:val="000F7028"/>
    <w:rsid w:val="000F725D"/>
    <w:rsid w:val="00107AE4"/>
    <w:rsid w:val="001217E7"/>
    <w:rsid w:val="001319A1"/>
    <w:rsid w:val="00135EA6"/>
    <w:rsid w:val="00150EC9"/>
    <w:rsid w:val="00170BB0"/>
    <w:rsid w:val="00196685"/>
    <w:rsid w:val="001A1D6D"/>
    <w:rsid w:val="001C49EC"/>
    <w:rsid w:val="001C5D81"/>
    <w:rsid w:val="001D466A"/>
    <w:rsid w:val="001D6723"/>
    <w:rsid w:val="001D6D97"/>
    <w:rsid w:val="001E0A24"/>
    <w:rsid w:val="00200650"/>
    <w:rsid w:val="002039EA"/>
    <w:rsid w:val="002227E3"/>
    <w:rsid w:val="00225F71"/>
    <w:rsid w:val="00226589"/>
    <w:rsid w:val="00230F10"/>
    <w:rsid w:val="002410B2"/>
    <w:rsid w:val="00247E9B"/>
    <w:rsid w:val="00250112"/>
    <w:rsid w:val="00261A8A"/>
    <w:rsid w:val="002641A5"/>
    <w:rsid w:val="00266BB6"/>
    <w:rsid w:val="002706DC"/>
    <w:rsid w:val="00285A76"/>
    <w:rsid w:val="002D3E97"/>
    <w:rsid w:val="002D72B5"/>
    <w:rsid w:val="002E1F95"/>
    <w:rsid w:val="002F20DE"/>
    <w:rsid w:val="002F5606"/>
    <w:rsid w:val="00325F3D"/>
    <w:rsid w:val="00330472"/>
    <w:rsid w:val="00330F2E"/>
    <w:rsid w:val="003512A4"/>
    <w:rsid w:val="00352299"/>
    <w:rsid w:val="00352B56"/>
    <w:rsid w:val="003609C5"/>
    <w:rsid w:val="00377B52"/>
    <w:rsid w:val="00383D5D"/>
    <w:rsid w:val="00385BF1"/>
    <w:rsid w:val="00391E62"/>
    <w:rsid w:val="003A2515"/>
    <w:rsid w:val="003B732B"/>
    <w:rsid w:val="003C1A95"/>
    <w:rsid w:val="003D2B43"/>
    <w:rsid w:val="003D44FF"/>
    <w:rsid w:val="003E2DFE"/>
    <w:rsid w:val="003E7129"/>
    <w:rsid w:val="003F2BEF"/>
    <w:rsid w:val="00401097"/>
    <w:rsid w:val="00432F9B"/>
    <w:rsid w:val="004433FF"/>
    <w:rsid w:val="00455012"/>
    <w:rsid w:val="00461DA3"/>
    <w:rsid w:val="004A3222"/>
    <w:rsid w:val="004C3855"/>
    <w:rsid w:val="004C44F3"/>
    <w:rsid w:val="004D18A3"/>
    <w:rsid w:val="004E6414"/>
    <w:rsid w:val="004F759B"/>
    <w:rsid w:val="00515328"/>
    <w:rsid w:val="005604A6"/>
    <w:rsid w:val="005708BF"/>
    <w:rsid w:val="005810BF"/>
    <w:rsid w:val="005B5702"/>
    <w:rsid w:val="005C1A9E"/>
    <w:rsid w:val="005C2233"/>
    <w:rsid w:val="005D2726"/>
    <w:rsid w:val="005F63CB"/>
    <w:rsid w:val="005F65ED"/>
    <w:rsid w:val="005F7D3D"/>
    <w:rsid w:val="0060114D"/>
    <w:rsid w:val="00622084"/>
    <w:rsid w:val="006411F5"/>
    <w:rsid w:val="006473A4"/>
    <w:rsid w:val="0065568F"/>
    <w:rsid w:val="006556DD"/>
    <w:rsid w:val="00656763"/>
    <w:rsid w:val="00657FE0"/>
    <w:rsid w:val="006827C0"/>
    <w:rsid w:val="0069215C"/>
    <w:rsid w:val="0069237C"/>
    <w:rsid w:val="006A1598"/>
    <w:rsid w:val="006A70A6"/>
    <w:rsid w:val="006C194B"/>
    <w:rsid w:val="006F792A"/>
    <w:rsid w:val="00713B2F"/>
    <w:rsid w:val="007163EF"/>
    <w:rsid w:val="00720EA1"/>
    <w:rsid w:val="00726B62"/>
    <w:rsid w:val="00732C61"/>
    <w:rsid w:val="007362DF"/>
    <w:rsid w:val="00736E72"/>
    <w:rsid w:val="007371C6"/>
    <w:rsid w:val="0075138D"/>
    <w:rsid w:val="00777C7B"/>
    <w:rsid w:val="007840E7"/>
    <w:rsid w:val="007A4F94"/>
    <w:rsid w:val="007B19A2"/>
    <w:rsid w:val="007B46D3"/>
    <w:rsid w:val="007C21F4"/>
    <w:rsid w:val="007C5035"/>
    <w:rsid w:val="007C5498"/>
    <w:rsid w:val="007C58F6"/>
    <w:rsid w:val="007D2C3F"/>
    <w:rsid w:val="007D602F"/>
    <w:rsid w:val="007D7B6E"/>
    <w:rsid w:val="007E1CB0"/>
    <w:rsid w:val="007F4439"/>
    <w:rsid w:val="008053A3"/>
    <w:rsid w:val="00805EAE"/>
    <w:rsid w:val="0082591F"/>
    <w:rsid w:val="00827554"/>
    <w:rsid w:val="00827633"/>
    <w:rsid w:val="00830209"/>
    <w:rsid w:val="008310F0"/>
    <w:rsid w:val="008436E5"/>
    <w:rsid w:val="00851092"/>
    <w:rsid w:val="00851467"/>
    <w:rsid w:val="00851B09"/>
    <w:rsid w:val="00870408"/>
    <w:rsid w:val="00873A36"/>
    <w:rsid w:val="008762FF"/>
    <w:rsid w:val="008919BA"/>
    <w:rsid w:val="008B1603"/>
    <w:rsid w:val="008B3C86"/>
    <w:rsid w:val="008C3BC7"/>
    <w:rsid w:val="008F1FD5"/>
    <w:rsid w:val="008F7D24"/>
    <w:rsid w:val="00903C2B"/>
    <w:rsid w:val="009166AA"/>
    <w:rsid w:val="00940827"/>
    <w:rsid w:val="00942A98"/>
    <w:rsid w:val="009450ED"/>
    <w:rsid w:val="009508E7"/>
    <w:rsid w:val="009762CD"/>
    <w:rsid w:val="0098580A"/>
    <w:rsid w:val="009B6156"/>
    <w:rsid w:val="009C6BA1"/>
    <w:rsid w:val="009D1448"/>
    <w:rsid w:val="009D46C1"/>
    <w:rsid w:val="009E239F"/>
    <w:rsid w:val="009E6AEF"/>
    <w:rsid w:val="009F4CE7"/>
    <w:rsid w:val="00A1126B"/>
    <w:rsid w:val="00A140B3"/>
    <w:rsid w:val="00A2379A"/>
    <w:rsid w:val="00A339D1"/>
    <w:rsid w:val="00A40B27"/>
    <w:rsid w:val="00A54969"/>
    <w:rsid w:val="00A6105F"/>
    <w:rsid w:val="00A66CE0"/>
    <w:rsid w:val="00A73FCE"/>
    <w:rsid w:val="00A8022C"/>
    <w:rsid w:val="00A829CD"/>
    <w:rsid w:val="00A957B6"/>
    <w:rsid w:val="00AA1949"/>
    <w:rsid w:val="00AB5F17"/>
    <w:rsid w:val="00AD3897"/>
    <w:rsid w:val="00AE2172"/>
    <w:rsid w:val="00B00E41"/>
    <w:rsid w:val="00B021A8"/>
    <w:rsid w:val="00B07819"/>
    <w:rsid w:val="00B2586A"/>
    <w:rsid w:val="00B2751C"/>
    <w:rsid w:val="00B40D47"/>
    <w:rsid w:val="00B53CDE"/>
    <w:rsid w:val="00B54F5F"/>
    <w:rsid w:val="00B6449D"/>
    <w:rsid w:val="00B64C99"/>
    <w:rsid w:val="00B718D5"/>
    <w:rsid w:val="00B72FBE"/>
    <w:rsid w:val="00B93359"/>
    <w:rsid w:val="00BC0ED6"/>
    <w:rsid w:val="00BC510E"/>
    <w:rsid w:val="00BD3806"/>
    <w:rsid w:val="00BD3BC5"/>
    <w:rsid w:val="00BD66CC"/>
    <w:rsid w:val="00BE7F0F"/>
    <w:rsid w:val="00BF1DDC"/>
    <w:rsid w:val="00C10691"/>
    <w:rsid w:val="00C11A8C"/>
    <w:rsid w:val="00C220D6"/>
    <w:rsid w:val="00C32CF5"/>
    <w:rsid w:val="00C32F3E"/>
    <w:rsid w:val="00C44857"/>
    <w:rsid w:val="00C52DBE"/>
    <w:rsid w:val="00C55128"/>
    <w:rsid w:val="00C61D8F"/>
    <w:rsid w:val="00C74003"/>
    <w:rsid w:val="00C74D61"/>
    <w:rsid w:val="00CA342F"/>
    <w:rsid w:val="00CB2E9E"/>
    <w:rsid w:val="00CC2BD8"/>
    <w:rsid w:val="00CE53B2"/>
    <w:rsid w:val="00CE631F"/>
    <w:rsid w:val="00D04E5A"/>
    <w:rsid w:val="00D147EF"/>
    <w:rsid w:val="00D266EF"/>
    <w:rsid w:val="00D33499"/>
    <w:rsid w:val="00D44D93"/>
    <w:rsid w:val="00D93C96"/>
    <w:rsid w:val="00D97529"/>
    <w:rsid w:val="00DA4C73"/>
    <w:rsid w:val="00DB18C8"/>
    <w:rsid w:val="00DB4790"/>
    <w:rsid w:val="00DD062F"/>
    <w:rsid w:val="00DD4D77"/>
    <w:rsid w:val="00DE206E"/>
    <w:rsid w:val="00DE22F1"/>
    <w:rsid w:val="00DE798F"/>
    <w:rsid w:val="00DF2DC6"/>
    <w:rsid w:val="00E21BD7"/>
    <w:rsid w:val="00E24A9F"/>
    <w:rsid w:val="00E316DE"/>
    <w:rsid w:val="00E42794"/>
    <w:rsid w:val="00E430D2"/>
    <w:rsid w:val="00E45C66"/>
    <w:rsid w:val="00E46DEC"/>
    <w:rsid w:val="00E5783B"/>
    <w:rsid w:val="00E61FBE"/>
    <w:rsid w:val="00E64FFB"/>
    <w:rsid w:val="00E869F0"/>
    <w:rsid w:val="00E86C40"/>
    <w:rsid w:val="00E94330"/>
    <w:rsid w:val="00EA3919"/>
    <w:rsid w:val="00EA6695"/>
    <w:rsid w:val="00EB3C95"/>
    <w:rsid w:val="00EC6CB0"/>
    <w:rsid w:val="00ED0A06"/>
    <w:rsid w:val="00EE043B"/>
    <w:rsid w:val="00EE2420"/>
    <w:rsid w:val="00EE32DA"/>
    <w:rsid w:val="00EE440E"/>
    <w:rsid w:val="00EE755F"/>
    <w:rsid w:val="00F01C30"/>
    <w:rsid w:val="00F04502"/>
    <w:rsid w:val="00F04D2E"/>
    <w:rsid w:val="00F13B14"/>
    <w:rsid w:val="00F175F9"/>
    <w:rsid w:val="00F17DFA"/>
    <w:rsid w:val="00F214FF"/>
    <w:rsid w:val="00F41D4A"/>
    <w:rsid w:val="00F4699B"/>
    <w:rsid w:val="00F55FC2"/>
    <w:rsid w:val="00F64B8A"/>
    <w:rsid w:val="00F81E14"/>
    <w:rsid w:val="00F83244"/>
    <w:rsid w:val="00F877DD"/>
    <w:rsid w:val="00FA169F"/>
    <w:rsid w:val="00FF4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outlineLvl w:val="0"/>
    </w:pPr>
    <w:rPr>
      <w:rFonts w:ascii="Times New Roman" w:hAnsi="Times New Roman"/>
      <w:i/>
      <w:iCs/>
      <w:sz w:val="22"/>
    </w:rPr>
  </w:style>
  <w:style w:type="paragraph" w:styleId="Nagwek2">
    <w:name w:val="heading 2"/>
    <w:basedOn w:val="Normalny"/>
    <w:next w:val="Normalny"/>
    <w:qFormat/>
    <w:pPr>
      <w:keepNext/>
      <w:spacing w:before="240" w:after="240"/>
      <w:jc w:val="center"/>
      <w:outlineLvl w:val="1"/>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semiHidden/>
    <w:pPr>
      <w:jc w:val="center"/>
    </w:pPr>
    <w:rPr>
      <w:b/>
      <w:bCs/>
    </w:rPr>
  </w:style>
  <w:style w:type="paragraph" w:styleId="Stopka">
    <w:name w:val="footer"/>
    <w:basedOn w:val="Normalny"/>
    <w:link w:val="StopkaZnak"/>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dymka">
    <w:name w:val="Balloon Text"/>
    <w:basedOn w:val="Normalny"/>
    <w:link w:val="TekstdymkaZnak"/>
    <w:uiPriority w:val="99"/>
    <w:semiHidden/>
    <w:unhideWhenUsed/>
    <w:rsid w:val="007C5035"/>
    <w:rPr>
      <w:rFonts w:ascii="Tahoma" w:hAnsi="Tahoma" w:cs="Tahoma"/>
      <w:sz w:val="16"/>
      <w:szCs w:val="16"/>
    </w:rPr>
  </w:style>
  <w:style w:type="character" w:customStyle="1" w:styleId="TekstdymkaZnak">
    <w:name w:val="Tekst dymka Znak"/>
    <w:link w:val="Tekstdymka"/>
    <w:uiPriority w:val="99"/>
    <w:semiHidden/>
    <w:rsid w:val="007C5035"/>
    <w:rPr>
      <w:rFonts w:ascii="Tahoma" w:hAnsi="Tahoma" w:cs="Tahoma"/>
      <w:sz w:val="16"/>
      <w:szCs w:val="16"/>
    </w:rPr>
  </w:style>
  <w:style w:type="paragraph" w:customStyle="1" w:styleId="Tekstpodstawowy31">
    <w:name w:val="Tekst podstawowy 31"/>
    <w:basedOn w:val="Normalny"/>
    <w:rsid w:val="00720EA1"/>
    <w:pPr>
      <w:jc w:val="both"/>
    </w:pPr>
    <w:rPr>
      <w:rFonts w:ascii="Times New Roman" w:hAnsi="Times New Roman"/>
      <w:szCs w:val="20"/>
    </w:rPr>
  </w:style>
  <w:style w:type="paragraph" w:styleId="Akapitzlist">
    <w:name w:val="List Paragraph"/>
    <w:basedOn w:val="Normalny"/>
    <w:uiPriority w:val="34"/>
    <w:qFormat/>
    <w:rsid w:val="00720EA1"/>
    <w:pPr>
      <w:ind w:left="720"/>
      <w:contextualSpacing/>
    </w:pPr>
    <w:rPr>
      <w:rFonts w:ascii="Times New Roman" w:eastAsia="Calibri" w:hAnsi="Times New Roman"/>
      <w:sz w:val="26"/>
      <w:lang w:eastAsia="en-US"/>
    </w:rPr>
  </w:style>
  <w:style w:type="character" w:styleId="Hipercze">
    <w:name w:val="Hyperlink"/>
    <w:uiPriority w:val="99"/>
    <w:unhideWhenUsed/>
    <w:rsid w:val="00BC510E"/>
    <w:rPr>
      <w:color w:val="0563C1"/>
      <w:u w:val="single"/>
    </w:rPr>
  </w:style>
  <w:style w:type="character" w:customStyle="1" w:styleId="StopkaZnak">
    <w:name w:val="Stopka Znak"/>
    <w:link w:val="Stopka"/>
    <w:semiHidden/>
    <w:rsid w:val="00D147EF"/>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outlineLvl w:val="0"/>
    </w:pPr>
    <w:rPr>
      <w:rFonts w:ascii="Times New Roman" w:hAnsi="Times New Roman"/>
      <w:i/>
      <w:iCs/>
      <w:sz w:val="22"/>
    </w:rPr>
  </w:style>
  <w:style w:type="paragraph" w:styleId="Nagwek2">
    <w:name w:val="heading 2"/>
    <w:basedOn w:val="Normalny"/>
    <w:next w:val="Normalny"/>
    <w:qFormat/>
    <w:pPr>
      <w:keepNext/>
      <w:spacing w:before="240" w:after="240"/>
      <w:jc w:val="center"/>
      <w:outlineLvl w:val="1"/>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semiHidden/>
    <w:pPr>
      <w:jc w:val="center"/>
    </w:pPr>
    <w:rPr>
      <w:b/>
      <w:bCs/>
    </w:rPr>
  </w:style>
  <w:style w:type="paragraph" w:styleId="Stopka">
    <w:name w:val="footer"/>
    <w:basedOn w:val="Normalny"/>
    <w:link w:val="StopkaZnak"/>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dymka">
    <w:name w:val="Balloon Text"/>
    <w:basedOn w:val="Normalny"/>
    <w:link w:val="TekstdymkaZnak"/>
    <w:uiPriority w:val="99"/>
    <w:semiHidden/>
    <w:unhideWhenUsed/>
    <w:rsid w:val="007C5035"/>
    <w:rPr>
      <w:rFonts w:ascii="Tahoma" w:hAnsi="Tahoma" w:cs="Tahoma"/>
      <w:sz w:val="16"/>
      <w:szCs w:val="16"/>
    </w:rPr>
  </w:style>
  <w:style w:type="character" w:customStyle="1" w:styleId="TekstdymkaZnak">
    <w:name w:val="Tekst dymka Znak"/>
    <w:link w:val="Tekstdymka"/>
    <w:uiPriority w:val="99"/>
    <w:semiHidden/>
    <w:rsid w:val="007C5035"/>
    <w:rPr>
      <w:rFonts w:ascii="Tahoma" w:hAnsi="Tahoma" w:cs="Tahoma"/>
      <w:sz w:val="16"/>
      <w:szCs w:val="16"/>
    </w:rPr>
  </w:style>
  <w:style w:type="paragraph" w:customStyle="1" w:styleId="Tekstpodstawowy31">
    <w:name w:val="Tekst podstawowy 31"/>
    <w:basedOn w:val="Normalny"/>
    <w:rsid w:val="00720EA1"/>
    <w:pPr>
      <w:jc w:val="both"/>
    </w:pPr>
    <w:rPr>
      <w:rFonts w:ascii="Times New Roman" w:hAnsi="Times New Roman"/>
      <w:szCs w:val="20"/>
    </w:rPr>
  </w:style>
  <w:style w:type="paragraph" w:styleId="Akapitzlist">
    <w:name w:val="List Paragraph"/>
    <w:basedOn w:val="Normalny"/>
    <w:uiPriority w:val="34"/>
    <w:qFormat/>
    <w:rsid w:val="00720EA1"/>
    <w:pPr>
      <w:ind w:left="720"/>
      <w:contextualSpacing/>
    </w:pPr>
    <w:rPr>
      <w:rFonts w:ascii="Times New Roman" w:eastAsia="Calibri" w:hAnsi="Times New Roman"/>
      <w:sz w:val="26"/>
      <w:lang w:eastAsia="en-US"/>
    </w:rPr>
  </w:style>
  <w:style w:type="character" w:styleId="Hipercze">
    <w:name w:val="Hyperlink"/>
    <w:uiPriority w:val="99"/>
    <w:unhideWhenUsed/>
    <w:rsid w:val="00BC510E"/>
    <w:rPr>
      <w:color w:val="0563C1"/>
      <w:u w:val="single"/>
    </w:rPr>
  </w:style>
  <w:style w:type="character" w:customStyle="1" w:styleId="StopkaZnak">
    <w:name w:val="Stopka Znak"/>
    <w:link w:val="Stopka"/>
    <w:semiHidden/>
    <w:rsid w:val="00D147E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fron.org.pl/ebi/aktualny-numer/numer-22014-zatrudnieni/269,I-Co-to-jest-zatrudnienie-wspomagan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206B-2F61-433E-985A-C7F7223C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15329</Words>
  <Characters>91974</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FORMULARZ ZGŁASZANIA UWAG</vt:lpstr>
    </vt:vector>
  </TitlesOfParts>
  <Company>PFRON</Company>
  <LinksUpToDate>false</LinksUpToDate>
  <CharactersWithSpaces>107089</CharactersWithSpaces>
  <SharedDoc>false</SharedDoc>
  <HLinks>
    <vt:vector size="6" baseType="variant">
      <vt:variant>
        <vt:i4>5111895</vt:i4>
      </vt:variant>
      <vt:variant>
        <vt:i4>0</vt:i4>
      </vt:variant>
      <vt:variant>
        <vt:i4>0</vt:i4>
      </vt:variant>
      <vt:variant>
        <vt:i4>5</vt:i4>
      </vt:variant>
      <vt:variant>
        <vt:lpwstr>http://www.pfron.org.pl/ebi/aktualny-numer/numer-22014-zatrudnieni/269,I-Co-to-jest-zatrudnienie-wspomagane.html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dc:title>
  <dc:creator>*.*</dc:creator>
  <cp:lastModifiedBy>test</cp:lastModifiedBy>
  <cp:revision>4</cp:revision>
  <cp:lastPrinted>2016-09-26T10:00:00Z</cp:lastPrinted>
  <dcterms:created xsi:type="dcterms:W3CDTF">2016-10-18T10:27:00Z</dcterms:created>
  <dcterms:modified xsi:type="dcterms:W3CDTF">2016-10-18T13:19:00Z</dcterms:modified>
</cp:coreProperties>
</file>