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0" w:rsidRDefault="00A844B0" w:rsidP="00A844B0">
      <w:pPr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Theme="minorHAnsi" w:hAnsiTheme="minorHAnsi"/>
          <w:lang w:eastAsia="en-US"/>
        </w:rPr>
        <w:t>WAT.ZP.261.15.2016</w:t>
      </w:r>
      <w:r>
        <w:rPr>
          <w:rFonts w:asciiTheme="minorHAnsi" w:eastAsiaTheme="minorHAnsi" w:hAnsiTheme="minorHAnsi" w:cstheme="minorBidi"/>
          <w:lang w:eastAsia="en-US"/>
        </w:rPr>
        <w:t xml:space="preserve">                   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               </w:t>
      </w:r>
      <w:r>
        <w:rPr>
          <w:rFonts w:asciiTheme="minorHAnsi" w:hAnsiTheme="minorHAnsi"/>
        </w:rPr>
        <w:t>Warszawa, dnia 15.11.2016 r.</w:t>
      </w:r>
    </w:p>
    <w:p w:rsidR="00A844B0" w:rsidRDefault="00A844B0" w:rsidP="00A844B0">
      <w:pPr>
        <w:spacing w:line="276" w:lineRule="auto"/>
        <w:jc w:val="both"/>
        <w:rPr>
          <w:rFonts w:asciiTheme="minorHAnsi" w:hAnsiTheme="minorHAnsi"/>
        </w:rPr>
      </w:pPr>
    </w:p>
    <w:p w:rsidR="00A844B0" w:rsidRDefault="00A844B0" w:rsidP="00A844B0">
      <w:pPr>
        <w:spacing w:line="276" w:lineRule="auto"/>
        <w:ind w:left="4956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:rsidR="00A844B0" w:rsidRDefault="00A844B0" w:rsidP="00A844B0">
      <w:pPr>
        <w:spacing w:line="276" w:lineRule="auto"/>
        <w:jc w:val="center"/>
        <w:rPr>
          <w:rFonts w:asciiTheme="minorHAnsi" w:hAnsiTheme="minorHAnsi"/>
          <w:b/>
          <w:noProof/>
        </w:rPr>
      </w:pPr>
    </w:p>
    <w:p w:rsidR="00A844B0" w:rsidRDefault="00A844B0" w:rsidP="00A844B0">
      <w:pPr>
        <w:spacing w:line="276" w:lineRule="auto"/>
        <w:jc w:val="center"/>
        <w:rPr>
          <w:rFonts w:asciiTheme="minorHAnsi" w:hAnsiTheme="minorHAnsi"/>
          <w:b/>
          <w:noProof/>
        </w:rPr>
      </w:pPr>
    </w:p>
    <w:p w:rsidR="00A844B0" w:rsidRDefault="00A844B0" w:rsidP="00A844B0">
      <w:pPr>
        <w:spacing w:line="276" w:lineRule="auto"/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WYJAŚNENIA TREŚCI SPECYFIKACJI ISTOTNYCH WARUNKÓW ZAMÓWIENIA</w:t>
      </w:r>
    </w:p>
    <w:p w:rsidR="00A844B0" w:rsidRDefault="00A844B0" w:rsidP="00A844B0">
      <w:pPr>
        <w:spacing w:line="276" w:lineRule="auto"/>
        <w:jc w:val="center"/>
        <w:rPr>
          <w:rFonts w:asciiTheme="minorHAnsi" w:hAnsiTheme="minorHAnsi"/>
          <w:b/>
          <w:noProof/>
        </w:rPr>
      </w:pPr>
    </w:p>
    <w:p w:rsidR="00A844B0" w:rsidRDefault="00A844B0" w:rsidP="00A844B0">
      <w:pPr>
        <w:ind w:left="567" w:hanging="567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iCs/>
          <w:color w:val="000000"/>
        </w:rPr>
        <w:t>Dot.: postępowania prowadzonego w trybie przetargu nieograniczonego na</w:t>
      </w:r>
      <w:r>
        <w:t xml:space="preserve"> </w:t>
      </w:r>
      <w:r>
        <w:rPr>
          <w:rFonts w:asciiTheme="minorHAnsi" w:hAnsiTheme="minorHAnsi"/>
          <w:i/>
          <w:iCs/>
          <w:color w:val="000000"/>
        </w:rPr>
        <w:t>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publicznych”</w:t>
      </w:r>
      <w:r>
        <w:rPr>
          <w:rFonts w:asciiTheme="minorHAnsi" w:hAnsiTheme="minorHAnsi"/>
          <w:bCs/>
          <w:i/>
        </w:rPr>
        <w:t xml:space="preserve"> </w:t>
      </w:r>
      <w:r>
        <w:rPr>
          <w:rFonts w:asciiTheme="minorHAnsi" w:eastAsiaTheme="minorEastAsia" w:hAnsiTheme="minorHAnsi"/>
        </w:rPr>
        <w:t>– znak sprawy ZP/15/16.</w:t>
      </w:r>
    </w:p>
    <w:p w:rsidR="00A844B0" w:rsidRDefault="00A844B0" w:rsidP="00A844B0">
      <w:pPr>
        <w:jc w:val="both"/>
        <w:rPr>
          <w:rFonts w:asciiTheme="minorHAnsi" w:hAnsiTheme="minorHAnsi"/>
          <w:b/>
        </w:rPr>
      </w:pPr>
    </w:p>
    <w:p w:rsidR="00A844B0" w:rsidRDefault="00A844B0" w:rsidP="00A844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Działając na podstawie art. 38 ust. 2 ustawy z dnia 29 stycznia 2004 r. Prawo zamówień publicznych (Dz. U. z 2015 r. poz. 2164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 Zamawiający przekazuje poniżej treść zapytania wraz z wyjaśnieniami:  </w:t>
      </w:r>
    </w:p>
    <w:p w:rsidR="00A844B0" w:rsidRDefault="00A844B0" w:rsidP="00A844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Pytanie 1:</w:t>
      </w:r>
    </w:p>
    <w:p w:rsidR="00A844B0" w:rsidRDefault="00A844B0" w:rsidP="00A844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rozdziale VI SIWZ, pkt 1.2.3.2 c) Zamawiający na spełnienie warunku udziału w postępowaniu prosi o wykazanie osoby posiadającej certyfikat RUP (</w:t>
      </w:r>
      <w:proofErr w:type="spellStart"/>
      <w:r>
        <w:rPr>
          <w:rFonts w:asciiTheme="minorHAnsi" w:hAnsiTheme="minorHAnsi"/>
        </w:rPr>
        <w:t>Rational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Unified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Certified</w:t>
      </w:r>
      <w:proofErr w:type="spellEnd"/>
      <w:r>
        <w:rPr>
          <w:rFonts w:asciiTheme="minorHAnsi" w:hAnsiTheme="minorHAnsi"/>
        </w:rPr>
        <w:t xml:space="preserve"> Consultant) lub równoważny. Czy Zamawiający uzna za równoważny do RUP certyfikat TOGAF 8, tj. certyfikacji ze sprawdzonej metodyki i </w:t>
      </w:r>
      <w:proofErr w:type="spellStart"/>
      <w:r>
        <w:rPr>
          <w:rFonts w:asciiTheme="minorHAnsi" w:hAnsiTheme="minorHAnsi"/>
        </w:rPr>
        <w:t>frameworku</w:t>
      </w:r>
      <w:proofErr w:type="spellEnd"/>
      <w:r>
        <w:rPr>
          <w:rFonts w:asciiTheme="minorHAnsi" w:hAnsiTheme="minorHAnsi"/>
        </w:rPr>
        <w:t xml:space="preserve"> dla architektury, która zapewnia kompleksowe podejście do projektowania, planowania, implementacji oraz zarządzania architekturą informacyjną?</w:t>
      </w:r>
    </w:p>
    <w:p w:rsidR="00A844B0" w:rsidRDefault="00A844B0" w:rsidP="00A844B0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Odpowiedź:</w:t>
      </w:r>
    </w:p>
    <w:p w:rsidR="00A844B0" w:rsidRDefault="00A844B0" w:rsidP="00A844B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 nie uznaje certyfikatu TOGAF 8 za równoważny dla certyfikatu RUP (</w:t>
      </w:r>
      <w:proofErr w:type="spellStart"/>
      <w:r>
        <w:rPr>
          <w:rFonts w:asciiTheme="minorHAnsi" w:hAnsiTheme="minorHAnsi"/>
          <w:b/>
        </w:rPr>
        <w:t>Rational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Unified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Process</w:t>
      </w:r>
      <w:proofErr w:type="spellEnd"/>
      <w:r>
        <w:rPr>
          <w:rFonts w:asciiTheme="minorHAnsi" w:hAnsiTheme="minorHAnsi"/>
          <w:b/>
        </w:rPr>
        <w:t>) z uwagi na odmienną dziedzinę, której dotyczą oba certyfikaty. Zamawiający uzna za równoważny certyfikat, który dotyczy uznanej międzynarodowo iteracyjnej metodyki wytwarzania oprogramowania.</w:t>
      </w:r>
    </w:p>
    <w:p w:rsidR="00A844B0" w:rsidRDefault="00A844B0" w:rsidP="00A844B0"/>
    <w:p w:rsidR="00A844B0" w:rsidRDefault="00A844B0" w:rsidP="00A844B0">
      <w:pPr>
        <w:jc w:val="both"/>
        <w:rPr>
          <w:rFonts w:asciiTheme="minorHAnsi" w:hAnsiTheme="minorHAnsi"/>
        </w:rPr>
      </w:pPr>
    </w:p>
    <w:p w:rsidR="00A844B0" w:rsidRDefault="00A844B0" w:rsidP="00A844B0"/>
    <w:p w:rsidR="00A844B0" w:rsidRDefault="00A844B0" w:rsidP="00A844B0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 upoważnienia Prezesa Zarządu </w:t>
      </w:r>
      <w:r>
        <w:rPr>
          <w:rFonts w:asciiTheme="minorHAnsi" w:hAnsiTheme="minorHAnsi"/>
          <w:iCs/>
          <w:sz w:val="22"/>
          <w:szCs w:val="22"/>
        </w:rPr>
        <w:br/>
        <w:t>Państwowego Funduszu Rehabilitacji Osób Niepełnosprawnych</w:t>
      </w:r>
    </w:p>
    <w:p w:rsidR="00A844B0" w:rsidRDefault="00A844B0" w:rsidP="00A844B0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Dyrektor Generalny</w:t>
      </w:r>
    </w:p>
    <w:p w:rsidR="00A844B0" w:rsidRDefault="00A844B0" w:rsidP="00A844B0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</w:p>
    <w:p w:rsidR="00A844B0" w:rsidRDefault="00A844B0" w:rsidP="00A844B0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Zbigniew Skrzypczyński</w:t>
      </w:r>
    </w:p>
    <w:p w:rsidR="00A844B0" w:rsidRDefault="00A844B0" w:rsidP="00A844B0"/>
    <w:p w:rsidR="009724C8" w:rsidRDefault="001D5B14"/>
    <w:sectPr w:rsidR="00972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4" w:rsidRDefault="001D5B14" w:rsidP="00886432">
      <w:r>
        <w:separator/>
      </w:r>
    </w:p>
  </w:endnote>
  <w:endnote w:type="continuationSeparator" w:id="0">
    <w:p w:rsidR="001D5B14" w:rsidRDefault="001D5B14" w:rsidP="008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32" w:rsidRDefault="00886432">
    <w:pPr>
      <w:pStyle w:val="Stopka"/>
    </w:pPr>
    <w:r>
      <w:rPr>
        <w:noProof/>
      </w:rPr>
      <w:drawing>
        <wp:inline distT="0" distB="0" distL="0" distR="0" wp14:anchorId="492DB8BE" wp14:editId="7A151B59">
          <wp:extent cx="1231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0951EA" wp14:editId="17983755">
          <wp:extent cx="1865630" cy="6096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4" w:rsidRDefault="001D5B14" w:rsidP="00886432">
      <w:r>
        <w:separator/>
      </w:r>
    </w:p>
  </w:footnote>
  <w:footnote w:type="continuationSeparator" w:id="0">
    <w:p w:rsidR="001D5B14" w:rsidRDefault="001D5B14" w:rsidP="0088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B0"/>
    <w:rsid w:val="001D46DB"/>
    <w:rsid w:val="001D5B14"/>
    <w:rsid w:val="00886432"/>
    <w:rsid w:val="009E7B6F"/>
    <w:rsid w:val="00A844B0"/>
    <w:rsid w:val="00C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2016-11-15T14:59:00Z</dcterms:created>
  <dcterms:modified xsi:type="dcterms:W3CDTF">2017-01-27T07:51:00Z</dcterms:modified>
</cp:coreProperties>
</file>