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D1" w:rsidRPr="00B52E52" w:rsidRDefault="00DC61DA" w:rsidP="00B52E52">
      <w:pPr>
        <w:pStyle w:val="Nagwek1"/>
        <w:rPr>
          <w:rStyle w:val="FontStyle11"/>
        </w:rPr>
      </w:pPr>
      <w:r w:rsidRPr="00B52E52">
        <w:rPr>
          <w:rStyle w:val="FontStyle11"/>
          <w:rFonts w:cstheme="minorBidi"/>
          <w:bCs w:val="0"/>
        </w:rPr>
        <w:t>Porozumienie</w:t>
      </w:r>
    </w:p>
    <w:p w:rsidR="006A74D1" w:rsidRDefault="00DC61DA" w:rsidP="00B52E52">
      <w:pPr>
        <w:pStyle w:val="Nagwek1"/>
        <w:rPr>
          <w:rStyle w:val="FontStyle11"/>
        </w:rPr>
      </w:pPr>
      <w:r>
        <w:rPr>
          <w:rStyle w:val="FontStyle11"/>
        </w:rPr>
        <w:t>w sprawie współpracy na rzecz osób niepełnosprawnych</w:t>
      </w:r>
    </w:p>
    <w:p w:rsidR="006A74D1" w:rsidRDefault="00DC61DA">
      <w:pPr>
        <w:pStyle w:val="Style3"/>
        <w:widowControl/>
        <w:spacing w:before="58"/>
        <w:ind w:left="2842" w:right="2851"/>
        <w:rPr>
          <w:rStyle w:val="FontStyle12"/>
        </w:rPr>
      </w:pPr>
      <w:r>
        <w:rPr>
          <w:rStyle w:val="FontStyle12"/>
        </w:rPr>
        <w:t>zawarte w dniu 26 września 2016 roku pomiędzy;</w:t>
      </w:r>
    </w:p>
    <w:p w:rsidR="006A74D1" w:rsidRDefault="00DC61DA">
      <w:pPr>
        <w:pStyle w:val="Style4"/>
        <w:widowControl/>
        <w:spacing w:before="154"/>
        <w:rPr>
          <w:rStyle w:val="FontStyle12"/>
        </w:rPr>
      </w:pPr>
      <w:r>
        <w:rPr>
          <w:rStyle w:val="FontStyle12"/>
        </w:rPr>
        <w:t>Telewizją Polską S.A. z siedzibą w Warszawie, ul. J.P. Woronicza 17, 00- 999 Warszawa, wpisaną do Rejestru Przedsiębiorców Krajowego Rejestru Sądowego prowadzonego przez Sąd Rejonowy dla m.st. Warszawy, XIII Wydział Gospodarczy Krajowego Rejestru Sądowego pod numerem KRS 0000100679, NIP 521-04-12-987 i kapitale zakładowym wpłaconym w całości w wysokości 266 596 500,00 zł, zwaną dalej „TVP S.A.", reprezentowaną przez Pana Jacka Kurskiego - Prezesa Zarządu,</w:t>
      </w:r>
    </w:p>
    <w:p w:rsidR="006A74D1" w:rsidRDefault="006A74D1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A74D1" w:rsidRDefault="00DC61DA">
      <w:pPr>
        <w:pStyle w:val="Style4"/>
        <w:widowControl/>
        <w:spacing w:before="48" w:line="240" w:lineRule="auto"/>
        <w:jc w:val="left"/>
        <w:rPr>
          <w:rStyle w:val="FontStyle12"/>
        </w:rPr>
      </w:pPr>
      <w:r>
        <w:rPr>
          <w:rStyle w:val="FontStyle12"/>
        </w:rPr>
        <w:t>Ministrem Rodziny, Pracy i Polityki Społecznej Panią Elżbietą Rafalską - zwaną dalej „Ministrem",</w:t>
      </w:r>
    </w:p>
    <w:p w:rsidR="006A74D1" w:rsidRDefault="006A74D1">
      <w:pPr>
        <w:pStyle w:val="Style4"/>
        <w:widowControl/>
        <w:spacing w:line="240" w:lineRule="exact"/>
        <w:rPr>
          <w:sz w:val="20"/>
          <w:szCs w:val="20"/>
        </w:rPr>
      </w:pPr>
    </w:p>
    <w:p w:rsidR="006A74D1" w:rsidRDefault="00DC61DA">
      <w:pPr>
        <w:pStyle w:val="Style4"/>
        <w:widowControl/>
        <w:spacing w:before="202" w:line="298" w:lineRule="exact"/>
        <w:rPr>
          <w:rStyle w:val="FontStyle12"/>
        </w:rPr>
      </w:pPr>
      <w:r>
        <w:rPr>
          <w:rStyle w:val="FontStyle12"/>
        </w:rPr>
        <w:t xml:space="preserve">Pełnomocnikiem Rządu do Spraw Osób Niepełnosprawnych Panem Krzysztofem </w:t>
      </w:r>
      <w:proofErr w:type="spellStart"/>
      <w:r>
        <w:rPr>
          <w:rStyle w:val="FontStyle12"/>
        </w:rPr>
        <w:t>Michałkiewiczem</w:t>
      </w:r>
      <w:proofErr w:type="spellEnd"/>
      <w:r>
        <w:rPr>
          <w:rStyle w:val="FontStyle12"/>
        </w:rPr>
        <w:t xml:space="preserve"> -zwanym dalej „Pełnomocnikiem",</w:t>
      </w:r>
    </w:p>
    <w:p w:rsidR="006A74D1" w:rsidRDefault="006A74D1">
      <w:pPr>
        <w:pStyle w:val="Style4"/>
        <w:widowControl/>
        <w:spacing w:line="240" w:lineRule="exact"/>
        <w:rPr>
          <w:sz w:val="20"/>
          <w:szCs w:val="20"/>
        </w:rPr>
      </w:pPr>
    </w:p>
    <w:p w:rsidR="006A74D1" w:rsidRDefault="00DC61DA">
      <w:pPr>
        <w:pStyle w:val="Style4"/>
        <w:widowControl/>
        <w:spacing w:before="10"/>
        <w:rPr>
          <w:rStyle w:val="FontStyle12"/>
        </w:rPr>
      </w:pPr>
      <w:r>
        <w:rPr>
          <w:rStyle w:val="FontStyle12"/>
        </w:rPr>
        <w:t>Państwowym Funduszem Rehabilitacji Osó</w:t>
      </w:r>
      <w:r w:rsidR="005059EA">
        <w:rPr>
          <w:rStyle w:val="FontStyle12"/>
        </w:rPr>
        <w:t>b</w:t>
      </w:r>
      <w:r>
        <w:rPr>
          <w:rStyle w:val="FontStyle12"/>
        </w:rPr>
        <w:t xml:space="preserve"> Niepełnosprawnych, zwanym dalej „Funduszem", reprezentowanym przez Pana Roberta Kwiatkowskiego - Prezesa Zarządu,</w:t>
      </w:r>
    </w:p>
    <w:p w:rsidR="006A74D1" w:rsidRDefault="006A74D1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A74D1" w:rsidRDefault="00DC61DA">
      <w:pPr>
        <w:pStyle w:val="Style4"/>
        <w:widowControl/>
        <w:spacing w:before="38" w:line="240" w:lineRule="auto"/>
        <w:jc w:val="left"/>
        <w:rPr>
          <w:rStyle w:val="FontStyle12"/>
        </w:rPr>
      </w:pPr>
      <w:r>
        <w:rPr>
          <w:rStyle w:val="FontStyle12"/>
        </w:rPr>
        <w:t>- zwanymi dalej łącznie „Stronami".</w:t>
      </w:r>
    </w:p>
    <w:p w:rsidR="006A74D1" w:rsidRDefault="006A74D1">
      <w:pPr>
        <w:pStyle w:val="Style7"/>
        <w:widowControl/>
        <w:spacing w:line="240" w:lineRule="exact"/>
        <w:ind w:left="4752"/>
        <w:rPr>
          <w:sz w:val="20"/>
          <w:szCs w:val="20"/>
        </w:rPr>
      </w:pPr>
    </w:p>
    <w:p w:rsidR="006A74D1" w:rsidRPr="00B52E52" w:rsidRDefault="00765D1D" w:rsidP="00B52E52">
      <w:pPr>
        <w:pStyle w:val="Nagwek2"/>
        <w:rPr>
          <w:rStyle w:val="FontStyle13"/>
          <w:rFonts w:cstheme="minorBidi"/>
          <w:b w:val="0"/>
          <w:bCs w:val="0"/>
          <w:spacing w:val="0"/>
          <w:sz w:val="24"/>
          <w:szCs w:val="24"/>
        </w:rPr>
      </w:pPr>
      <w:r w:rsidRPr="00B52E52">
        <w:rPr>
          <w:rStyle w:val="FontStyle14"/>
          <w:rFonts w:cstheme="minorBidi"/>
          <w:b w:val="0"/>
          <w:bCs w:val="0"/>
          <w:spacing w:val="0"/>
          <w:sz w:val="24"/>
          <w:szCs w:val="24"/>
        </w:rPr>
        <w:t>§</w:t>
      </w:r>
      <w:r w:rsidR="00DC61DA" w:rsidRPr="00B52E52">
        <w:rPr>
          <w:rStyle w:val="FontStyle13"/>
          <w:rFonts w:cstheme="minorBidi"/>
          <w:b w:val="0"/>
          <w:bCs w:val="0"/>
          <w:spacing w:val="0"/>
          <w:sz w:val="24"/>
          <w:szCs w:val="24"/>
        </w:rPr>
        <w:t>1.</w:t>
      </w:r>
    </w:p>
    <w:p w:rsidR="006A74D1" w:rsidRDefault="00DC61DA">
      <w:pPr>
        <w:pStyle w:val="Style4"/>
        <w:widowControl/>
        <w:spacing w:before="221"/>
        <w:rPr>
          <w:rStyle w:val="FontStyle12"/>
        </w:rPr>
      </w:pPr>
      <w:r>
        <w:rPr>
          <w:rStyle w:val="FontStyle12"/>
        </w:rPr>
        <w:t>Strony, w zakresie swoich kompetencji, kierując się wspólną misją podejmowania w interesie publicznym działań na rzecz osób niepełnosprawnych postanawiają podjąć współpracę w zakresie:</w:t>
      </w:r>
    </w:p>
    <w:p w:rsidR="006A74D1" w:rsidRDefault="00DC61DA" w:rsidP="00AC40F9">
      <w:pPr>
        <w:pStyle w:val="Style6"/>
        <w:widowControl/>
        <w:numPr>
          <w:ilvl w:val="0"/>
          <w:numId w:val="1"/>
        </w:numPr>
        <w:tabs>
          <w:tab w:val="left" w:pos="720"/>
        </w:tabs>
        <w:spacing w:before="240"/>
        <w:ind w:left="720"/>
        <w:rPr>
          <w:rStyle w:val="FontStyle12"/>
        </w:rPr>
      </w:pPr>
      <w:r>
        <w:rPr>
          <w:rStyle w:val="FontStyle12"/>
        </w:rPr>
        <w:t>realizacji postanowień ratyfikowanej przez Polskę Konwencji ONZ o prawach osób niepełnosprawnych;</w:t>
      </w:r>
    </w:p>
    <w:p w:rsidR="006A74D1" w:rsidRDefault="00DC61DA" w:rsidP="00AC40F9">
      <w:pPr>
        <w:pStyle w:val="Style6"/>
        <w:widowControl/>
        <w:numPr>
          <w:ilvl w:val="0"/>
          <w:numId w:val="1"/>
        </w:numPr>
        <w:tabs>
          <w:tab w:val="left" w:pos="720"/>
        </w:tabs>
        <w:spacing w:before="10"/>
        <w:ind w:left="365" w:firstLine="0"/>
        <w:rPr>
          <w:rStyle w:val="FontStyle12"/>
        </w:rPr>
      </w:pPr>
      <w:r>
        <w:rPr>
          <w:rStyle w:val="FontStyle12"/>
        </w:rPr>
        <w:t>aktywizacji i społecznej integracji osób niepełnosprawnych;</w:t>
      </w:r>
    </w:p>
    <w:p w:rsidR="006A74D1" w:rsidRDefault="00DC61DA" w:rsidP="00AC40F9">
      <w:pPr>
        <w:pStyle w:val="Style6"/>
        <w:widowControl/>
        <w:numPr>
          <w:ilvl w:val="0"/>
          <w:numId w:val="1"/>
        </w:numPr>
        <w:tabs>
          <w:tab w:val="left" w:pos="720"/>
        </w:tabs>
        <w:ind w:left="720"/>
        <w:rPr>
          <w:rStyle w:val="FontStyle12"/>
        </w:rPr>
      </w:pPr>
      <w:r>
        <w:rPr>
          <w:rStyle w:val="FontStyle12"/>
        </w:rPr>
        <w:t>podnoszenia świadomości społeczeństwa w sprawach dotyczących osób niepełnosprawnych oraz budowania akceptacji dla ich aspiracji życiowych;</w:t>
      </w:r>
    </w:p>
    <w:p w:rsidR="006A74D1" w:rsidRDefault="00DC61DA" w:rsidP="00AC40F9">
      <w:pPr>
        <w:pStyle w:val="Style6"/>
        <w:widowControl/>
        <w:numPr>
          <w:ilvl w:val="0"/>
          <w:numId w:val="1"/>
        </w:numPr>
        <w:tabs>
          <w:tab w:val="left" w:pos="720"/>
        </w:tabs>
        <w:ind w:left="365" w:firstLine="0"/>
        <w:rPr>
          <w:rStyle w:val="FontStyle12"/>
        </w:rPr>
      </w:pPr>
      <w:r>
        <w:rPr>
          <w:rStyle w:val="FontStyle12"/>
        </w:rPr>
        <w:t>organizowania wydarzeń, w tym o charakterze kulturalnym, sportowym;</w:t>
      </w:r>
    </w:p>
    <w:p w:rsidR="006A74D1" w:rsidRDefault="00DC61DA" w:rsidP="00AC40F9">
      <w:pPr>
        <w:pStyle w:val="Style6"/>
        <w:widowControl/>
        <w:numPr>
          <w:ilvl w:val="0"/>
          <w:numId w:val="1"/>
        </w:numPr>
        <w:tabs>
          <w:tab w:val="left" w:pos="720"/>
        </w:tabs>
        <w:spacing w:before="10"/>
        <w:ind w:left="720"/>
        <w:rPr>
          <w:rStyle w:val="FontStyle12"/>
        </w:rPr>
      </w:pPr>
      <w:r>
        <w:rPr>
          <w:rStyle w:val="FontStyle12"/>
        </w:rPr>
        <w:t>zwiększenia dostępności dla osób niepełnosprawnych programów nadawanych przez T</w:t>
      </w:r>
      <w:r w:rsidR="00765D1D">
        <w:rPr>
          <w:rStyle w:val="FontStyle12"/>
        </w:rPr>
        <w:t>V</w:t>
      </w:r>
      <w:r>
        <w:rPr>
          <w:rStyle w:val="FontStyle12"/>
        </w:rPr>
        <w:t>P S.A.;</w:t>
      </w:r>
    </w:p>
    <w:p w:rsidR="006A74D1" w:rsidRDefault="00DC61DA">
      <w:pPr>
        <w:pStyle w:val="Style5"/>
        <w:widowControl/>
        <w:spacing w:before="10" w:line="298" w:lineRule="exact"/>
        <w:ind w:left="720"/>
        <w:rPr>
          <w:rStyle w:val="FontStyle12"/>
        </w:rPr>
      </w:pPr>
      <w:r>
        <w:rPr>
          <w:rStyle w:val="FontStyle12"/>
        </w:rPr>
        <w:t>6}  popularyzowania działań podejmowanych przez Strony na rzecz osób niepełnosprawnych, w tym promocji dobrych praktyk w zatrudnianiu osób niepełnosprawnych;</w:t>
      </w:r>
    </w:p>
    <w:p w:rsidR="006A74D1" w:rsidRDefault="00DC61DA" w:rsidP="00AC40F9">
      <w:pPr>
        <w:pStyle w:val="Style6"/>
        <w:widowControl/>
        <w:numPr>
          <w:ilvl w:val="0"/>
          <w:numId w:val="2"/>
        </w:numPr>
        <w:tabs>
          <w:tab w:val="left" w:pos="710"/>
        </w:tabs>
        <w:ind w:left="355" w:firstLine="0"/>
        <w:rPr>
          <w:rStyle w:val="FontStyle12"/>
        </w:rPr>
      </w:pPr>
      <w:r>
        <w:rPr>
          <w:rStyle w:val="FontStyle12"/>
        </w:rPr>
        <w:t>promowania zwiększania udziału osób niepełnosprawnych w życiu publicznym;</w:t>
      </w:r>
    </w:p>
    <w:p w:rsidR="006A74D1" w:rsidRDefault="00DC61DA" w:rsidP="00AC40F9">
      <w:pPr>
        <w:pStyle w:val="Style6"/>
        <w:widowControl/>
        <w:numPr>
          <w:ilvl w:val="0"/>
          <w:numId w:val="2"/>
        </w:numPr>
        <w:tabs>
          <w:tab w:val="left" w:pos="710"/>
        </w:tabs>
        <w:ind w:left="710"/>
        <w:rPr>
          <w:rStyle w:val="FontStyle12"/>
        </w:rPr>
      </w:pPr>
      <w:r>
        <w:rPr>
          <w:rStyle w:val="FontStyle12"/>
        </w:rPr>
        <w:t>promowania zatrudnienia osób niepełnosprawnych w jednostkach reprezentowanych przez Strony;</w:t>
      </w:r>
    </w:p>
    <w:p w:rsidR="006A74D1" w:rsidRDefault="00DC61DA" w:rsidP="00765D1D">
      <w:pPr>
        <w:pStyle w:val="Style5"/>
        <w:widowControl/>
        <w:numPr>
          <w:ilvl w:val="0"/>
          <w:numId w:val="2"/>
        </w:numPr>
        <w:spacing w:line="298" w:lineRule="exact"/>
        <w:ind w:left="355" w:firstLine="0"/>
        <w:rPr>
          <w:rStyle w:val="FontStyle12"/>
        </w:rPr>
      </w:pPr>
      <w:r>
        <w:rPr>
          <w:rStyle w:val="FontStyle12"/>
        </w:rPr>
        <w:t>zwiększenia zatrudnienia osób niepełnosprawnych w swoich jednostkach organizacyjnych.</w:t>
      </w:r>
    </w:p>
    <w:p w:rsidR="00765D1D" w:rsidRDefault="00765D1D">
      <w:pPr>
        <w:pStyle w:val="Style4"/>
        <w:widowControl/>
        <w:spacing w:before="58"/>
        <w:ind w:left="691"/>
        <w:rPr>
          <w:rStyle w:val="FontStyle12"/>
        </w:rPr>
      </w:pPr>
    </w:p>
    <w:p w:rsidR="00765D1D" w:rsidRDefault="00765D1D">
      <w:pPr>
        <w:pStyle w:val="Style4"/>
        <w:widowControl/>
        <w:spacing w:before="58"/>
        <w:ind w:left="691"/>
        <w:rPr>
          <w:rStyle w:val="FontStyle12"/>
        </w:rPr>
      </w:pPr>
    </w:p>
    <w:p w:rsidR="00765D1D" w:rsidRDefault="00765D1D">
      <w:pPr>
        <w:widowControl/>
        <w:autoSpaceDE/>
        <w:autoSpaceDN/>
        <w:adjustRightInd/>
        <w:spacing w:after="200" w:line="276" w:lineRule="auto"/>
        <w:rPr>
          <w:rStyle w:val="FontStyle14"/>
        </w:rPr>
      </w:pPr>
      <w:r>
        <w:rPr>
          <w:rStyle w:val="FontStyle14"/>
        </w:rPr>
        <w:br w:type="page"/>
      </w:r>
    </w:p>
    <w:p w:rsidR="00765D1D" w:rsidRDefault="00765D1D" w:rsidP="00B52E52">
      <w:pPr>
        <w:pStyle w:val="Nagwek2"/>
        <w:rPr>
          <w:rStyle w:val="FontStyle13"/>
        </w:rPr>
      </w:pPr>
      <w:r>
        <w:rPr>
          <w:rStyle w:val="FontStyle14"/>
        </w:rPr>
        <w:lastRenderedPageBreak/>
        <w:t>§</w:t>
      </w:r>
      <w:r>
        <w:rPr>
          <w:rStyle w:val="FontStyle13"/>
        </w:rPr>
        <w:t>2.</w:t>
      </w:r>
    </w:p>
    <w:p w:rsidR="006A74D1" w:rsidRDefault="00DC61DA">
      <w:pPr>
        <w:pStyle w:val="Style4"/>
        <w:widowControl/>
        <w:spacing w:before="58"/>
        <w:ind w:left="691"/>
        <w:rPr>
          <w:rStyle w:val="FontStyle12"/>
        </w:rPr>
      </w:pPr>
      <w:r>
        <w:rPr>
          <w:rStyle w:val="FontStyle12"/>
        </w:rPr>
        <w:t>Strony, w celu zapewnienia bieżącej, harmonijnej współpracy, o której mowa w § 1, w ciągu 14 dni od dnia podpisania niniejszego Porozumienia powołają zespół, którego skład osobowy i zasady działania ustalą w odrębnym porozumieniu.</w:t>
      </w:r>
    </w:p>
    <w:p w:rsidR="006A74D1" w:rsidRDefault="006A74D1">
      <w:pPr>
        <w:pStyle w:val="Style8"/>
        <w:widowControl/>
        <w:spacing w:line="240" w:lineRule="exact"/>
        <w:ind w:left="451"/>
        <w:jc w:val="center"/>
        <w:rPr>
          <w:sz w:val="20"/>
          <w:szCs w:val="20"/>
        </w:rPr>
      </w:pPr>
    </w:p>
    <w:p w:rsidR="006A74D1" w:rsidRDefault="00DC61DA" w:rsidP="00B52E52">
      <w:pPr>
        <w:pStyle w:val="Nagwek2"/>
        <w:ind w:left="0"/>
        <w:jc w:val="center"/>
        <w:rPr>
          <w:rStyle w:val="FontStyle14"/>
        </w:rPr>
      </w:pPr>
      <w:r>
        <w:rPr>
          <w:rStyle w:val="FontStyle14"/>
        </w:rPr>
        <w:t>§3.</w:t>
      </w:r>
    </w:p>
    <w:p w:rsidR="006A74D1" w:rsidRDefault="00DC61DA">
      <w:pPr>
        <w:pStyle w:val="Style4"/>
        <w:widowControl/>
        <w:spacing w:before="240" w:line="317" w:lineRule="exact"/>
        <w:ind w:left="701"/>
        <w:rPr>
          <w:rStyle w:val="FontStyle12"/>
        </w:rPr>
      </w:pPr>
      <w:r>
        <w:rPr>
          <w:rStyle w:val="FontStyle12"/>
        </w:rPr>
        <w:t>Strony będą dokonywać raz w roku oceny dotychczas podjętych działań i ich rezultatów oraz ustalać plany działania na kolejny rok.</w:t>
      </w:r>
    </w:p>
    <w:p w:rsidR="006A74D1" w:rsidRDefault="006A74D1">
      <w:pPr>
        <w:pStyle w:val="Style7"/>
        <w:widowControl/>
        <w:spacing w:line="240" w:lineRule="exact"/>
        <w:ind w:left="451"/>
        <w:jc w:val="center"/>
        <w:rPr>
          <w:sz w:val="20"/>
          <w:szCs w:val="20"/>
        </w:rPr>
      </w:pPr>
    </w:p>
    <w:p w:rsidR="006A74D1" w:rsidRDefault="00DC61DA" w:rsidP="00B52E52">
      <w:pPr>
        <w:pStyle w:val="Nagwek2"/>
        <w:ind w:left="0"/>
        <w:jc w:val="center"/>
        <w:rPr>
          <w:rStyle w:val="FontStyle13"/>
        </w:rPr>
      </w:pPr>
      <w:r>
        <w:rPr>
          <w:rStyle w:val="FontStyle13"/>
        </w:rPr>
        <w:t>§4.</w:t>
      </w:r>
    </w:p>
    <w:p w:rsidR="006A74D1" w:rsidRDefault="006A74D1">
      <w:pPr>
        <w:pStyle w:val="Style4"/>
        <w:widowControl/>
        <w:spacing w:line="240" w:lineRule="exact"/>
        <w:ind w:left="701"/>
        <w:jc w:val="left"/>
        <w:rPr>
          <w:sz w:val="20"/>
          <w:szCs w:val="20"/>
        </w:rPr>
      </w:pPr>
    </w:p>
    <w:p w:rsidR="006A74D1" w:rsidRDefault="00DC61DA">
      <w:pPr>
        <w:pStyle w:val="Style4"/>
        <w:widowControl/>
        <w:spacing w:before="58" w:line="240" w:lineRule="auto"/>
        <w:ind w:left="701"/>
        <w:jc w:val="left"/>
        <w:rPr>
          <w:rStyle w:val="FontStyle12"/>
        </w:rPr>
      </w:pPr>
      <w:r>
        <w:rPr>
          <w:rStyle w:val="FontStyle12"/>
        </w:rPr>
        <w:t>Osobami odpowiedzialnymi za realizację niniejszego porozumienia są:</w:t>
      </w:r>
    </w:p>
    <w:p w:rsidR="006A74D1" w:rsidRDefault="00DC61DA">
      <w:pPr>
        <w:pStyle w:val="Style4"/>
        <w:widowControl/>
        <w:spacing w:before="230"/>
        <w:ind w:left="1066"/>
        <w:jc w:val="left"/>
        <w:rPr>
          <w:rStyle w:val="FontStyle12"/>
        </w:rPr>
      </w:pPr>
      <w:r>
        <w:rPr>
          <w:rStyle w:val="FontStyle12"/>
        </w:rPr>
        <w:t>ł)  ze strony TVP S.A. - Pani Joanna Klimek, Dyrektor Biura Koordynacji Programowej;</w:t>
      </w:r>
    </w:p>
    <w:p w:rsidR="006A74D1" w:rsidRDefault="00DC61DA" w:rsidP="00AC40F9">
      <w:pPr>
        <w:pStyle w:val="Style6"/>
        <w:widowControl/>
        <w:numPr>
          <w:ilvl w:val="0"/>
          <w:numId w:val="3"/>
        </w:numPr>
        <w:tabs>
          <w:tab w:val="left" w:pos="1402"/>
        </w:tabs>
        <w:spacing w:line="307" w:lineRule="exact"/>
        <w:ind w:left="1046" w:firstLine="0"/>
        <w:rPr>
          <w:rStyle w:val="FontStyle12"/>
        </w:rPr>
      </w:pPr>
      <w:r>
        <w:rPr>
          <w:rStyle w:val="FontStyle12"/>
        </w:rPr>
        <w:t>ze strony Ministra - Pani Magdalena Kłosińska, Dyrektor Biura Promocji i Mediów;</w:t>
      </w:r>
    </w:p>
    <w:p w:rsidR="006A74D1" w:rsidRDefault="00DC61DA" w:rsidP="00AC40F9">
      <w:pPr>
        <w:pStyle w:val="Style6"/>
        <w:widowControl/>
        <w:numPr>
          <w:ilvl w:val="0"/>
          <w:numId w:val="4"/>
        </w:numPr>
        <w:tabs>
          <w:tab w:val="left" w:pos="1402"/>
        </w:tabs>
        <w:spacing w:line="307" w:lineRule="exact"/>
        <w:ind w:left="1402"/>
        <w:rPr>
          <w:rStyle w:val="FontStyle12"/>
        </w:rPr>
      </w:pPr>
      <w:r>
        <w:rPr>
          <w:rStyle w:val="FontStyle12"/>
        </w:rPr>
        <w:t>ze strony Pełnomocnika - Pan Mirosław Przewoźnik, Dyrektor Biura Pełnomocnika Rządu do Spraw Osób Niepełnosprawnych;</w:t>
      </w:r>
    </w:p>
    <w:p w:rsidR="006A74D1" w:rsidRDefault="00DC61DA" w:rsidP="00AC40F9">
      <w:pPr>
        <w:pStyle w:val="Style6"/>
        <w:widowControl/>
        <w:numPr>
          <w:ilvl w:val="0"/>
          <w:numId w:val="4"/>
        </w:numPr>
        <w:tabs>
          <w:tab w:val="left" w:pos="1402"/>
        </w:tabs>
        <w:spacing w:line="307" w:lineRule="exact"/>
        <w:ind w:left="1402"/>
        <w:rPr>
          <w:rStyle w:val="FontStyle12"/>
        </w:rPr>
      </w:pPr>
      <w:r>
        <w:rPr>
          <w:rStyle w:val="FontStyle12"/>
        </w:rPr>
        <w:t>ze strony Funduszu - Pan Robert Kwiatkowski, Prezes Zarządu Państwowego Funduszu Rehabilitacji Osób Niepełnosprawnych.</w:t>
      </w:r>
    </w:p>
    <w:p w:rsidR="006A74D1" w:rsidRDefault="00DC61DA" w:rsidP="00B52E52">
      <w:pPr>
        <w:pStyle w:val="Style9"/>
        <w:widowControl/>
        <w:spacing w:before="48" w:line="538" w:lineRule="exact"/>
        <w:jc w:val="center"/>
        <w:rPr>
          <w:rStyle w:val="FontStyle14"/>
        </w:rPr>
      </w:pPr>
      <w:r>
        <w:rPr>
          <w:rStyle w:val="FontStyle14"/>
        </w:rPr>
        <w:t>§5.</w:t>
      </w:r>
    </w:p>
    <w:p w:rsidR="006A74D1" w:rsidRDefault="00DC61DA">
      <w:pPr>
        <w:pStyle w:val="Style4"/>
        <w:widowControl/>
        <w:spacing w:line="538" w:lineRule="exact"/>
        <w:ind w:left="691"/>
        <w:jc w:val="left"/>
        <w:rPr>
          <w:rStyle w:val="FontStyle12"/>
        </w:rPr>
      </w:pPr>
      <w:r>
        <w:rPr>
          <w:rStyle w:val="FontStyle12"/>
        </w:rPr>
        <w:t>Realizacja Porozumienia ma charakter nieodpłatny.</w:t>
      </w:r>
    </w:p>
    <w:p w:rsidR="006A74D1" w:rsidRDefault="00DC61DA" w:rsidP="00B52E52">
      <w:pPr>
        <w:pStyle w:val="Style9"/>
        <w:widowControl/>
        <w:spacing w:line="538" w:lineRule="exact"/>
        <w:jc w:val="center"/>
        <w:rPr>
          <w:rStyle w:val="FontStyle14"/>
        </w:rPr>
      </w:pPr>
      <w:r>
        <w:rPr>
          <w:rStyle w:val="FontStyle14"/>
        </w:rPr>
        <w:t>§6.</w:t>
      </w:r>
    </w:p>
    <w:p w:rsidR="006A74D1" w:rsidRDefault="00DC61DA">
      <w:pPr>
        <w:pStyle w:val="Style4"/>
        <w:widowControl/>
        <w:spacing w:before="202" w:line="298" w:lineRule="exact"/>
        <w:ind w:left="691"/>
        <w:rPr>
          <w:rStyle w:val="FontStyle12"/>
        </w:rPr>
      </w:pPr>
      <w:r>
        <w:rPr>
          <w:rStyle w:val="FontStyle12"/>
        </w:rPr>
        <w:t>Zmiany Porozumienia wymagają zgody Stron, wyrażonej w formie pisemnej pod rygorem nieważności.</w:t>
      </w:r>
    </w:p>
    <w:p w:rsidR="006A74D1" w:rsidRDefault="00DC61DA">
      <w:pPr>
        <w:pStyle w:val="Style9"/>
        <w:widowControl/>
        <w:spacing w:before="38" w:line="547" w:lineRule="exact"/>
        <w:ind w:left="5251"/>
        <w:rPr>
          <w:rStyle w:val="FontStyle14"/>
        </w:rPr>
      </w:pPr>
      <w:bookmarkStart w:id="0" w:name="_GoBack"/>
      <w:r>
        <w:rPr>
          <w:rStyle w:val="FontStyle14"/>
        </w:rPr>
        <w:t>§7.</w:t>
      </w:r>
    </w:p>
    <w:bookmarkEnd w:id="0"/>
    <w:p w:rsidR="006A74D1" w:rsidRDefault="00DC61DA">
      <w:pPr>
        <w:pStyle w:val="Style4"/>
        <w:widowControl/>
        <w:spacing w:line="547" w:lineRule="exact"/>
        <w:ind w:left="691"/>
        <w:jc w:val="left"/>
        <w:rPr>
          <w:rStyle w:val="FontStyle12"/>
        </w:rPr>
      </w:pPr>
      <w:r>
        <w:rPr>
          <w:rStyle w:val="FontStyle12"/>
        </w:rPr>
        <w:t>Porozumienie ma moc wiążącą od dnia podpisania.</w:t>
      </w:r>
    </w:p>
    <w:p w:rsidR="006A74D1" w:rsidRDefault="00DC61DA">
      <w:pPr>
        <w:pStyle w:val="Style9"/>
        <w:widowControl/>
        <w:spacing w:line="547" w:lineRule="exact"/>
        <w:ind w:left="5242"/>
        <w:rPr>
          <w:rStyle w:val="FontStyle14"/>
        </w:rPr>
      </w:pPr>
      <w:r>
        <w:rPr>
          <w:rStyle w:val="FontStyle14"/>
        </w:rPr>
        <w:t>§8.</w:t>
      </w:r>
    </w:p>
    <w:p w:rsidR="006A74D1" w:rsidRDefault="00DC61DA" w:rsidP="0059580C">
      <w:pPr>
        <w:pStyle w:val="Style4"/>
        <w:widowControl/>
        <w:spacing w:line="240" w:lineRule="auto"/>
        <w:ind w:left="691"/>
        <w:jc w:val="left"/>
        <w:rPr>
          <w:rStyle w:val="FontStyle12"/>
        </w:rPr>
      </w:pPr>
      <w:r>
        <w:rPr>
          <w:rStyle w:val="FontStyle12"/>
        </w:rPr>
        <w:t>Porozumienie sporządzono w 4 jednobrzmiących egzemplarzach, po jednym dla każdej ze Stron.</w:t>
      </w:r>
    </w:p>
    <w:p w:rsidR="00AC40F9" w:rsidRDefault="00AC40F9">
      <w:pPr>
        <w:widowControl/>
        <w:spacing w:before="1488"/>
      </w:pPr>
      <w:r>
        <w:rPr>
          <w:noProof/>
        </w:rPr>
        <w:drawing>
          <wp:inline distT="0" distB="0" distL="0" distR="0">
            <wp:extent cx="6355080" cy="1021080"/>
            <wp:effectExtent l="0" t="0" r="7620" b="7620"/>
            <wp:docPr id="1" name="Obraz 1" descr="Podpisy Sygnatarius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0F9">
      <w:headerReference w:type="first" r:id="rId9"/>
      <w:type w:val="continuous"/>
      <w:pgSz w:w="11905" w:h="16837"/>
      <w:pgMar w:top="1607" w:right="1392" w:bottom="1440" w:left="1392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C4" w:rsidRDefault="003374C4">
      <w:r>
        <w:separator/>
      </w:r>
    </w:p>
  </w:endnote>
  <w:endnote w:type="continuationSeparator" w:id="0">
    <w:p w:rsidR="003374C4" w:rsidRDefault="0033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C4" w:rsidRDefault="003374C4">
      <w:r>
        <w:separator/>
      </w:r>
    </w:p>
  </w:footnote>
  <w:footnote w:type="continuationSeparator" w:id="0">
    <w:p w:rsidR="003374C4" w:rsidRDefault="00337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D1" w:rsidRDefault="006A74D1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BEE"/>
    <w:multiLevelType w:val="singleLevel"/>
    <w:tmpl w:val="36B408A6"/>
    <w:lvl w:ilvl="0">
      <w:start w:val="2"/>
      <w:numFmt w:val="decimal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1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rPr>
        <w:rFonts w:ascii="Calibri" w:hAnsi="Calibri" w:hint="default"/>
      </w:rPr>
    </w:lvl>
  </w:abstractNum>
  <w:abstractNum w:abstractNumId="2">
    <w:nsid w:val="52F67485"/>
    <w:multiLevelType w:val="singleLevel"/>
    <w:tmpl w:val="CEBA5FB6"/>
    <w:lvl w:ilvl="0">
      <w:start w:val="7"/>
      <w:numFmt w:val="decimal"/>
      <w:lvlText w:val="%1)"/>
      <w:legacy w:legacy="1" w:legacySpace="0" w:legacyIndent="355"/>
      <w:lvlJc w:val="left"/>
      <w:rPr>
        <w:rFonts w:ascii="Calibri" w:hAnsi="Calibri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)"/>
        <w:legacy w:legacy="1" w:legacySpace="0" w:legacyIndent="355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F9"/>
    <w:rsid w:val="003374C4"/>
    <w:rsid w:val="005059EA"/>
    <w:rsid w:val="0059580C"/>
    <w:rsid w:val="0066344A"/>
    <w:rsid w:val="006A74D1"/>
    <w:rsid w:val="00765D1D"/>
    <w:rsid w:val="00AC40F9"/>
    <w:rsid w:val="00B356D7"/>
    <w:rsid w:val="00B52E52"/>
    <w:rsid w:val="00D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1">
    <w:name w:val="heading 1"/>
    <w:basedOn w:val="Style1"/>
    <w:next w:val="Normalny"/>
    <w:link w:val="Nagwek1Znak"/>
    <w:uiPriority w:val="9"/>
    <w:qFormat/>
    <w:rsid w:val="00B52E52"/>
    <w:pPr>
      <w:widowControl/>
      <w:spacing w:before="67"/>
      <w:jc w:val="center"/>
      <w:outlineLvl w:val="0"/>
    </w:pPr>
  </w:style>
  <w:style w:type="paragraph" w:styleId="Nagwek2">
    <w:name w:val="heading 2"/>
    <w:basedOn w:val="Style7"/>
    <w:next w:val="Normalny"/>
    <w:link w:val="Nagwek2Znak"/>
    <w:uiPriority w:val="9"/>
    <w:unhideWhenUsed/>
    <w:qFormat/>
    <w:rsid w:val="00B52E52"/>
    <w:pPr>
      <w:widowControl/>
      <w:spacing w:before="67"/>
      <w:ind w:left="4752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pPr>
      <w:spacing w:line="307" w:lineRule="exact"/>
      <w:jc w:val="both"/>
    </w:pPr>
  </w:style>
  <w:style w:type="paragraph" w:customStyle="1" w:styleId="Style5">
    <w:name w:val="Style5"/>
    <w:basedOn w:val="Normalny"/>
    <w:uiPriority w:val="99"/>
    <w:pPr>
      <w:spacing w:line="307" w:lineRule="exact"/>
      <w:ind w:hanging="355"/>
    </w:pPr>
  </w:style>
  <w:style w:type="paragraph" w:customStyle="1" w:styleId="Style6">
    <w:name w:val="Style6"/>
    <w:basedOn w:val="Normalny"/>
    <w:uiPriority w:val="99"/>
    <w:pPr>
      <w:spacing w:line="298" w:lineRule="exact"/>
      <w:ind w:hanging="355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Calibri" w:hAnsi="Calibri" w:cs="Calibri"/>
      <w:b/>
      <w:bCs/>
      <w:spacing w:val="3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5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D1D"/>
    <w:rPr>
      <w:rFonts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5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D1D"/>
    <w:rPr>
      <w:rFonts w:hAnsi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52E52"/>
    <w:rPr>
      <w:rFonts w:hAnsi="Calibr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2E52"/>
    <w:rPr>
      <w:rFonts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1">
    <w:name w:val="heading 1"/>
    <w:basedOn w:val="Style1"/>
    <w:next w:val="Normalny"/>
    <w:link w:val="Nagwek1Znak"/>
    <w:uiPriority w:val="9"/>
    <w:qFormat/>
    <w:rsid w:val="00B52E52"/>
    <w:pPr>
      <w:widowControl/>
      <w:spacing w:before="67"/>
      <w:jc w:val="center"/>
      <w:outlineLvl w:val="0"/>
    </w:pPr>
  </w:style>
  <w:style w:type="paragraph" w:styleId="Nagwek2">
    <w:name w:val="heading 2"/>
    <w:basedOn w:val="Style7"/>
    <w:next w:val="Normalny"/>
    <w:link w:val="Nagwek2Znak"/>
    <w:uiPriority w:val="9"/>
    <w:unhideWhenUsed/>
    <w:qFormat/>
    <w:rsid w:val="00B52E52"/>
    <w:pPr>
      <w:widowControl/>
      <w:spacing w:before="67"/>
      <w:ind w:left="4752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pPr>
      <w:spacing w:line="307" w:lineRule="exact"/>
      <w:jc w:val="both"/>
    </w:pPr>
  </w:style>
  <w:style w:type="paragraph" w:customStyle="1" w:styleId="Style5">
    <w:name w:val="Style5"/>
    <w:basedOn w:val="Normalny"/>
    <w:uiPriority w:val="99"/>
    <w:pPr>
      <w:spacing w:line="307" w:lineRule="exact"/>
      <w:ind w:hanging="355"/>
    </w:pPr>
  </w:style>
  <w:style w:type="paragraph" w:customStyle="1" w:styleId="Style6">
    <w:name w:val="Style6"/>
    <w:basedOn w:val="Normalny"/>
    <w:uiPriority w:val="99"/>
    <w:pPr>
      <w:spacing w:line="298" w:lineRule="exact"/>
      <w:ind w:hanging="355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Calibri" w:hAnsi="Calibri" w:cs="Calibri"/>
      <w:b/>
      <w:bCs/>
      <w:spacing w:val="3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5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D1D"/>
    <w:rPr>
      <w:rFonts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5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D1D"/>
    <w:rPr>
      <w:rFonts w:hAnsi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52E52"/>
    <w:rPr>
      <w:rFonts w:hAnsi="Calibr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2E52"/>
    <w:rPr>
      <w:rFonts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2016-09-28T11:27:00Z</dcterms:created>
  <dcterms:modified xsi:type="dcterms:W3CDTF">2016-09-28T13:04:00Z</dcterms:modified>
</cp:coreProperties>
</file>