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AC" w:rsidRDefault="009A3B52">
      <w:r>
        <w:pict>
          <v:rect id="_x0000_i1025" style="width:0;height:1.5pt" o:hralign="center" o:hrstd="t" o:hr="t" fillcolor="#a0a0a0" stroked="f"/>
        </w:pict>
      </w:r>
    </w:p>
    <w:p w:rsidR="00307D68" w:rsidRPr="00196884" w:rsidRDefault="00196884" w:rsidP="00307D68">
      <w:pPr>
        <w:spacing w:before="360" w:after="120"/>
        <w:jc w:val="center"/>
        <w:rPr>
          <w:rFonts w:ascii="Calibri" w:hAnsi="Calibri" w:cs="Tahoma"/>
          <w:b/>
          <w:bCs/>
          <w:i/>
          <w:iCs/>
          <w:color w:val="1F3864" w:themeColor="accent5" w:themeShade="80"/>
        </w:rPr>
      </w:pPr>
      <w:r w:rsidRPr="00196884">
        <w:rPr>
          <w:b/>
        </w:rPr>
        <w:t xml:space="preserve">Konferencja jest organizowana w ramach </w:t>
      </w:r>
      <w:r>
        <w:rPr>
          <w:b/>
        </w:rPr>
        <w:t>programu</w:t>
      </w:r>
      <w:r w:rsidR="00307D68" w:rsidRPr="00196884">
        <w:rPr>
          <w:b/>
        </w:rPr>
        <w:t xml:space="preserve"> Erasmus+ </w:t>
      </w:r>
      <w:r w:rsidR="00307D68" w:rsidRPr="004D03E5">
        <w:rPr>
          <w:rFonts w:ascii="Calibri" w:hAnsi="Calibri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A83B4" wp14:editId="469B5F71">
                <wp:simplePos x="0" y="0"/>
                <wp:positionH relativeFrom="column">
                  <wp:posOffset>-137795</wp:posOffset>
                </wp:positionH>
                <wp:positionV relativeFrom="paragraph">
                  <wp:posOffset>271780</wp:posOffset>
                </wp:positionV>
                <wp:extent cx="6124575" cy="1181100"/>
                <wp:effectExtent l="0" t="0" r="28575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181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D68" w:rsidRPr="0011351D" w:rsidRDefault="00307D68" w:rsidP="00307D68">
                            <w:pPr>
                              <w:jc w:val="center"/>
                              <w:rPr>
                                <w:b/>
                                <w:color w:val="FFFF00"/>
                                <w:sz w:val="40"/>
                              </w:rPr>
                            </w:pPr>
                            <w:r w:rsidRPr="0011351D">
                              <w:rPr>
                                <w:b/>
                                <w:color w:val="FFFF00"/>
                                <w:sz w:val="40"/>
                              </w:rPr>
                              <w:t>„</w:t>
                            </w:r>
                            <w:r w:rsidR="0011351D" w:rsidRPr="0011351D">
                              <w:rPr>
                                <w:b/>
                                <w:color w:val="FFFF00"/>
                                <w:sz w:val="40"/>
                              </w:rPr>
                              <w:t>Podróżowanie bez barier</w:t>
                            </w:r>
                            <w:r w:rsidRPr="0011351D">
                              <w:rPr>
                                <w:b/>
                                <w:color w:val="FFFF00"/>
                                <w:sz w:val="40"/>
                              </w:rPr>
                              <w:t>”</w:t>
                            </w:r>
                          </w:p>
                          <w:p w:rsidR="00307D68" w:rsidRPr="0011351D" w:rsidRDefault="0011351D" w:rsidP="00307D6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</w:rPr>
                            </w:pPr>
                            <w:r w:rsidRPr="0011351D">
                              <w:rPr>
                                <w:rFonts w:cstheme="minorHAnsi"/>
                                <w:b/>
                                <w:color w:val="FFFF00"/>
                              </w:rPr>
                              <w:t>Metodologia w</w:t>
                            </w:r>
                            <w:r>
                              <w:rPr>
                                <w:rFonts w:cstheme="minorHAnsi"/>
                                <w:b/>
                                <w:color w:val="FFFF00"/>
                              </w:rPr>
                              <w:t>sparcia organizatorów oferty turystycznej skierowanej do osób o specjalnych potrzebach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A83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85pt;margin-top:21.4pt;width:482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" fillcolor="#1f3763 [1608]">
                <v:textbox>
                  <w:txbxContent>
                    <w:p w:rsidR="00307D68" w:rsidRPr="0011351D" w:rsidRDefault="00307D68" w:rsidP="00307D68">
                      <w:pPr>
                        <w:jc w:val="center"/>
                        <w:rPr>
                          <w:b/>
                          <w:color w:val="FFFF00"/>
                          <w:sz w:val="40"/>
                        </w:rPr>
                      </w:pPr>
                      <w:r w:rsidRPr="0011351D">
                        <w:rPr>
                          <w:b/>
                          <w:color w:val="FFFF00"/>
                          <w:sz w:val="40"/>
                        </w:rPr>
                        <w:t>„</w:t>
                      </w:r>
                      <w:r w:rsidR="0011351D" w:rsidRPr="0011351D">
                        <w:rPr>
                          <w:b/>
                          <w:color w:val="FFFF00"/>
                          <w:sz w:val="40"/>
                        </w:rPr>
                        <w:t>Podróżowanie bez barier</w:t>
                      </w:r>
                      <w:r w:rsidRPr="0011351D">
                        <w:rPr>
                          <w:b/>
                          <w:color w:val="FFFF00"/>
                          <w:sz w:val="40"/>
                        </w:rPr>
                        <w:t>”</w:t>
                      </w:r>
                    </w:p>
                    <w:p w:rsidR="00307D68" w:rsidRPr="0011351D" w:rsidRDefault="0011351D" w:rsidP="00307D68">
                      <w:pPr>
                        <w:jc w:val="center"/>
                        <w:rPr>
                          <w:rFonts w:cstheme="minorHAnsi"/>
                          <w:b/>
                          <w:color w:val="FFFF00"/>
                          <w:sz w:val="28"/>
                        </w:rPr>
                      </w:pPr>
                      <w:r w:rsidRPr="0011351D">
                        <w:rPr>
                          <w:rFonts w:cstheme="minorHAnsi"/>
                          <w:b/>
                          <w:color w:val="FFFF00"/>
                        </w:rPr>
                        <w:t>Metodologia w</w:t>
                      </w:r>
                      <w:r>
                        <w:rPr>
                          <w:rFonts w:cstheme="minorHAnsi"/>
                          <w:b/>
                          <w:color w:val="FFFF00"/>
                        </w:rPr>
                        <w:t>sparcia organizatorów oferty turystycznej skierowanej do osób o specjalnych potrzebach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D68" w:rsidRPr="00196884">
        <w:rPr>
          <w:b/>
        </w:rPr>
        <w:t xml:space="preserve">Access IT </w:t>
      </w:r>
      <w:r>
        <w:rPr>
          <w:b/>
        </w:rPr>
        <w:t>o nr.</w:t>
      </w:r>
    </w:p>
    <w:p w:rsidR="0046280F" w:rsidRPr="0046280F" w:rsidRDefault="0046280F" w:rsidP="00307D68">
      <w:pPr>
        <w:spacing w:before="120" w:after="120"/>
        <w:jc w:val="center"/>
        <w:rPr>
          <w:rFonts w:cstheme="minorHAnsi"/>
          <w:b/>
          <w:bCs/>
          <w:iCs/>
          <w:lang w:val="it-IT"/>
        </w:rPr>
      </w:pPr>
      <w:r w:rsidRPr="0046280F">
        <w:rPr>
          <w:rFonts w:cstheme="minorHAnsi"/>
          <w:b/>
          <w:bCs/>
          <w:color w:val="323130"/>
          <w:shd w:val="clear" w:color="auto" w:fill="FFFFFF"/>
        </w:rPr>
        <w:t>2019-1-PL01-KA202-065140</w:t>
      </w:r>
    </w:p>
    <w:p w:rsidR="00307D68" w:rsidRDefault="00200BE1" w:rsidP="00307D68">
      <w:pPr>
        <w:spacing w:before="360" w:after="120"/>
        <w:jc w:val="center"/>
        <w:rPr>
          <w:rFonts w:ascii="Calibri" w:hAnsi="Calibri" w:cs="Tahoma"/>
          <w:b/>
          <w:bCs/>
          <w:i/>
          <w:iCs/>
          <w:color w:val="1F3864" w:themeColor="accent5" w:themeShade="80"/>
          <w:sz w:val="28"/>
          <w:szCs w:val="28"/>
          <w:lang w:val="it-IT"/>
        </w:rPr>
      </w:pPr>
      <w:r>
        <w:rPr>
          <w:rFonts w:ascii="Calibri" w:hAnsi="Calibri" w:cs="Tahoma"/>
          <w:b/>
          <w:i/>
          <w:color w:val="1F3864" w:themeColor="accent5" w:themeShade="80"/>
          <w:sz w:val="28"/>
          <w:szCs w:val="28"/>
          <w:lang w:eastAsia="fr-FR"/>
        </w:rPr>
        <w:t>22</w:t>
      </w:r>
      <w:r w:rsidR="00196884">
        <w:rPr>
          <w:rFonts w:ascii="Calibri" w:hAnsi="Calibri" w:cs="Tahoma"/>
          <w:b/>
          <w:i/>
          <w:color w:val="1F3864" w:themeColor="accent5" w:themeShade="80"/>
          <w:sz w:val="28"/>
          <w:szCs w:val="28"/>
          <w:lang w:eastAsia="fr-FR"/>
        </w:rPr>
        <w:t xml:space="preserve"> czerwca </w:t>
      </w:r>
      <w:r w:rsidR="00307D68" w:rsidRPr="004D03E5">
        <w:rPr>
          <w:rFonts w:ascii="Calibri" w:hAnsi="Calibri" w:cs="Tahoma"/>
          <w:b/>
          <w:bCs/>
          <w:i/>
          <w:iCs/>
          <w:color w:val="1F3864" w:themeColor="accent5" w:themeShade="80"/>
          <w:sz w:val="28"/>
          <w:szCs w:val="28"/>
          <w:lang w:val="it-IT"/>
        </w:rPr>
        <w:t>20</w:t>
      </w:r>
      <w:r>
        <w:rPr>
          <w:rFonts w:ascii="Calibri" w:hAnsi="Calibri" w:cs="Tahoma"/>
          <w:b/>
          <w:bCs/>
          <w:i/>
          <w:iCs/>
          <w:color w:val="1F3864" w:themeColor="accent5" w:themeShade="80"/>
          <w:sz w:val="28"/>
          <w:szCs w:val="28"/>
          <w:lang w:val="it-IT"/>
        </w:rPr>
        <w:t>22</w:t>
      </w:r>
    </w:p>
    <w:p w:rsidR="008C05DC" w:rsidRPr="004D03E5" w:rsidRDefault="008C05DC" w:rsidP="00307D68">
      <w:pPr>
        <w:spacing w:before="360" w:after="120"/>
        <w:jc w:val="center"/>
        <w:rPr>
          <w:rFonts w:ascii="Calibri" w:hAnsi="Calibri" w:cs="Tahoma"/>
          <w:b/>
          <w:bCs/>
          <w:i/>
          <w:iCs/>
          <w:color w:val="1F3864" w:themeColor="accent5" w:themeShade="80"/>
          <w:sz w:val="28"/>
          <w:szCs w:val="28"/>
          <w:lang w:val="it-IT"/>
        </w:rPr>
      </w:pPr>
      <w:r>
        <w:rPr>
          <w:rFonts w:ascii="Calibri" w:hAnsi="Calibri" w:cs="Tahoma"/>
          <w:b/>
          <w:bCs/>
          <w:i/>
          <w:iCs/>
          <w:color w:val="1F3864" w:themeColor="accent5" w:themeShade="80"/>
          <w:sz w:val="28"/>
          <w:szCs w:val="28"/>
          <w:lang w:val="it-IT"/>
        </w:rPr>
        <w:t>Ul. Łucka 11, Warszawa</w:t>
      </w:r>
      <w:r w:rsidR="001330B4">
        <w:rPr>
          <w:rFonts w:ascii="Calibri" w:hAnsi="Calibri" w:cs="Tahoma"/>
          <w:b/>
          <w:bCs/>
          <w:i/>
          <w:iCs/>
          <w:color w:val="1F3864" w:themeColor="accent5" w:themeShade="80"/>
          <w:sz w:val="28"/>
          <w:szCs w:val="28"/>
          <w:lang w:val="it-IT"/>
        </w:rPr>
        <w:t xml:space="preserve"> oraz on-line</w:t>
      </w:r>
    </w:p>
    <w:p w:rsidR="00307D68" w:rsidRPr="004D03E5" w:rsidRDefault="00307D68" w:rsidP="00307D68">
      <w:pPr>
        <w:spacing w:before="360" w:after="120"/>
        <w:jc w:val="center"/>
        <w:rPr>
          <w:rFonts w:ascii="Calibri" w:hAnsi="Calibri" w:cs="Tahoma"/>
          <w:b/>
          <w:bCs/>
          <w:iCs/>
          <w:color w:val="1F3864" w:themeColor="accent5" w:themeShade="80"/>
          <w:sz w:val="28"/>
          <w:szCs w:val="28"/>
          <w:lang w:val="it-IT"/>
        </w:rPr>
      </w:pPr>
      <w:r w:rsidRPr="004D03E5">
        <w:rPr>
          <w:rFonts w:ascii="Calibri" w:hAnsi="Calibri" w:cs="Tahoma"/>
          <w:b/>
          <w:bCs/>
          <w:iCs/>
          <w:color w:val="1F3864" w:themeColor="accent5" w:themeShade="80"/>
          <w:sz w:val="28"/>
          <w:szCs w:val="28"/>
          <w:lang w:val="it-IT"/>
        </w:rPr>
        <w:t>AGENDA</w:t>
      </w:r>
    </w:p>
    <w:tbl>
      <w:tblPr>
        <w:tblStyle w:val="redniasiatka1akcent5"/>
        <w:tblW w:w="9062" w:type="dxa"/>
        <w:tblLook w:val="04A0" w:firstRow="1" w:lastRow="0" w:firstColumn="1" w:lastColumn="0" w:noHBand="0" w:noVBand="1"/>
      </w:tblPr>
      <w:tblGrid>
        <w:gridCol w:w="1499"/>
        <w:gridCol w:w="7563"/>
      </w:tblGrid>
      <w:tr w:rsidR="00307D68" w:rsidRPr="00A86441" w:rsidTr="00C61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307D68" w:rsidRPr="003477B9" w:rsidRDefault="00307D68" w:rsidP="00C617DA">
            <w:pPr>
              <w:spacing w:before="120" w:after="120"/>
              <w:rPr>
                <w:rFonts w:ascii="Calibri" w:hAnsi="Calibri" w:cs="Arial"/>
                <w:lang w:val="it-IT"/>
              </w:rPr>
            </w:pPr>
            <w:r w:rsidRPr="003477B9">
              <w:rPr>
                <w:rFonts w:ascii="Calibri" w:hAnsi="Calibri" w:cs="Arial"/>
                <w:lang w:val="it-IT"/>
              </w:rPr>
              <w:t>9:</w:t>
            </w:r>
            <w:r w:rsidR="000A71DB">
              <w:rPr>
                <w:rFonts w:ascii="Calibri" w:hAnsi="Calibri" w:cs="Arial"/>
                <w:lang w:val="it-IT"/>
              </w:rPr>
              <w:t>3</w:t>
            </w:r>
            <w:r w:rsidRPr="003477B9">
              <w:rPr>
                <w:rFonts w:ascii="Calibri" w:hAnsi="Calibri" w:cs="Arial"/>
                <w:lang w:val="it-IT"/>
              </w:rPr>
              <w:t>0 – 10:00</w:t>
            </w:r>
          </w:p>
        </w:tc>
        <w:tc>
          <w:tcPr>
            <w:tcW w:w="7563" w:type="dxa"/>
          </w:tcPr>
          <w:p w:rsidR="00307D68" w:rsidRPr="003477B9" w:rsidRDefault="00307D68" w:rsidP="00C617D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lang w:val="it-IT"/>
              </w:rPr>
            </w:pPr>
            <w:r>
              <w:rPr>
                <w:rFonts w:ascii="Calibri" w:hAnsi="Calibri" w:cs="Arial"/>
                <w:sz w:val="24"/>
                <w:szCs w:val="24"/>
                <w:lang w:val="it-IT"/>
              </w:rPr>
              <w:t>Re</w:t>
            </w:r>
            <w:r w:rsidR="00863CA5">
              <w:rPr>
                <w:rFonts w:ascii="Calibri" w:hAnsi="Calibri" w:cs="Arial"/>
                <w:sz w:val="24"/>
                <w:szCs w:val="24"/>
                <w:lang w:val="it-IT"/>
              </w:rPr>
              <w:t>jestracja uczestników</w:t>
            </w:r>
          </w:p>
        </w:tc>
      </w:tr>
      <w:tr w:rsidR="00307D68" w:rsidRPr="00811040" w:rsidTr="00C61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307D68" w:rsidRPr="003477B9" w:rsidRDefault="00307D68" w:rsidP="00C617DA">
            <w:pPr>
              <w:spacing w:before="120" w:after="120"/>
              <w:rPr>
                <w:rFonts w:ascii="Calibri" w:hAnsi="Calibri" w:cs="Arial"/>
                <w:lang w:val="it-IT"/>
              </w:rPr>
            </w:pPr>
            <w:r w:rsidRPr="003477B9">
              <w:rPr>
                <w:rFonts w:ascii="Calibri" w:hAnsi="Calibri" w:cs="Arial"/>
                <w:lang w:val="it-IT"/>
              </w:rPr>
              <w:t>10:00 – 10:15</w:t>
            </w:r>
          </w:p>
        </w:tc>
        <w:tc>
          <w:tcPr>
            <w:tcW w:w="7563" w:type="dxa"/>
          </w:tcPr>
          <w:p w:rsidR="00307D68" w:rsidRPr="003477B9" w:rsidRDefault="00307D68" w:rsidP="00C617D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it-IT"/>
              </w:rPr>
              <w:t>Of</w:t>
            </w:r>
            <w:r w:rsidR="00863CA5">
              <w:rPr>
                <w:rFonts w:ascii="Calibri" w:hAnsi="Calibri" w:cs="Arial"/>
                <w:b/>
                <w:sz w:val="24"/>
                <w:szCs w:val="24"/>
                <w:lang w:val="it-IT"/>
              </w:rPr>
              <w:t>icjalne powitanie i wprowadzenie do tematyki konferencji</w:t>
            </w:r>
          </w:p>
          <w:p w:rsidR="00307D68" w:rsidRPr="00E40FD4" w:rsidRDefault="00307D68" w:rsidP="00C617D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lang w:val="it-IT"/>
              </w:rPr>
            </w:pPr>
            <w:r>
              <w:rPr>
                <w:rFonts w:ascii="Calibri" w:hAnsi="Calibri" w:cs="Arial"/>
                <w:i/>
                <w:lang w:val="it-IT"/>
              </w:rPr>
              <w:t>Marta C</w:t>
            </w:r>
            <w:r w:rsidRPr="00E40FD4">
              <w:rPr>
                <w:rFonts w:ascii="Calibri" w:hAnsi="Calibri" w:cs="Arial"/>
                <w:i/>
                <w:lang w:val="it-IT"/>
              </w:rPr>
              <w:t>hmielewska –</w:t>
            </w:r>
            <w:r>
              <w:rPr>
                <w:rFonts w:ascii="Calibri" w:hAnsi="Calibri" w:cs="Arial"/>
                <w:i/>
                <w:lang w:val="it-IT"/>
              </w:rPr>
              <w:t xml:space="preserve"> A</w:t>
            </w:r>
            <w:r w:rsidRPr="00E40FD4">
              <w:rPr>
                <w:rFonts w:ascii="Calibri" w:hAnsi="Calibri" w:cs="Arial"/>
                <w:i/>
                <w:lang w:val="it-IT"/>
              </w:rPr>
              <w:t>nielak</w:t>
            </w:r>
            <w:r>
              <w:rPr>
                <w:rFonts w:ascii="Calibri" w:hAnsi="Calibri" w:cs="Arial"/>
                <w:i/>
                <w:lang w:val="it-IT"/>
              </w:rPr>
              <w:t xml:space="preserve">: </w:t>
            </w:r>
            <w:r w:rsidR="00AF08EA">
              <w:rPr>
                <w:rFonts w:ascii="Calibri" w:hAnsi="Calibri" w:cs="Arial"/>
                <w:i/>
                <w:lang w:val="it-IT"/>
              </w:rPr>
              <w:t>Koordyntor projektu</w:t>
            </w:r>
            <w:r>
              <w:rPr>
                <w:rFonts w:ascii="Calibri" w:hAnsi="Calibri" w:cs="Arial"/>
                <w:i/>
                <w:lang w:val="it-IT"/>
              </w:rPr>
              <w:t>, Społeczna Akademia Nauk</w:t>
            </w:r>
            <w:r w:rsidR="006F3ABF">
              <w:rPr>
                <w:rFonts w:ascii="Calibri" w:hAnsi="Calibri" w:cs="Arial"/>
                <w:i/>
                <w:lang w:val="it-IT"/>
              </w:rPr>
              <w:t xml:space="preserve"> </w:t>
            </w:r>
            <w:r>
              <w:rPr>
                <w:rFonts w:ascii="Calibri" w:hAnsi="Calibri" w:cs="Arial"/>
                <w:i/>
                <w:lang w:val="it-IT"/>
              </w:rPr>
              <w:t>(Pol</w:t>
            </w:r>
            <w:r w:rsidR="006F3ABF">
              <w:rPr>
                <w:rFonts w:ascii="Calibri" w:hAnsi="Calibri" w:cs="Arial"/>
                <w:i/>
                <w:lang w:val="it-IT"/>
              </w:rPr>
              <w:t>ska</w:t>
            </w:r>
            <w:r>
              <w:rPr>
                <w:rFonts w:ascii="Calibri" w:hAnsi="Calibri" w:cs="Arial"/>
                <w:i/>
                <w:lang w:val="it-IT"/>
              </w:rPr>
              <w:t>)</w:t>
            </w:r>
          </w:p>
        </w:tc>
      </w:tr>
      <w:tr w:rsidR="00307D68" w:rsidRPr="006F3ABF" w:rsidTr="00C61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307D68" w:rsidRPr="00202F1F" w:rsidRDefault="00307D68" w:rsidP="00C617DA">
            <w:pPr>
              <w:spacing w:before="120" w:after="120"/>
              <w:rPr>
                <w:rFonts w:ascii="Calibri" w:hAnsi="Calibri" w:cs="Arial"/>
                <w:color w:val="FF0000"/>
                <w:lang w:val="it-IT"/>
              </w:rPr>
            </w:pPr>
            <w:r w:rsidRPr="00202F1F">
              <w:rPr>
                <w:rFonts w:ascii="Calibri" w:hAnsi="Calibri" w:cs="Arial"/>
                <w:lang w:val="it-IT"/>
              </w:rPr>
              <w:t>10:15 – 10:45</w:t>
            </w:r>
          </w:p>
        </w:tc>
        <w:tc>
          <w:tcPr>
            <w:tcW w:w="7563" w:type="dxa"/>
          </w:tcPr>
          <w:p w:rsidR="00307D68" w:rsidRDefault="00F61917" w:rsidP="00C617D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it-IT"/>
              </w:rPr>
              <w:t>Nowa atrakcja turystyczna a potrzeby osób niepełno</w:t>
            </w:r>
            <w:r w:rsidR="007B36E3">
              <w:rPr>
                <w:rFonts w:ascii="Calibri" w:hAnsi="Calibri" w:cs="Arial"/>
                <w:b/>
                <w:sz w:val="24"/>
                <w:szCs w:val="24"/>
                <w:lang w:val="it-IT"/>
              </w:rPr>
              <w:t>sprawnych</w:t>
            </w:r>
            <w:r>
              <w:rPr>
                <w:rFonts w:ascii="Calibri" w:hAnsi="Calibri" w:cs="Arial"/>
                <w:b/>
                <w:sz w:val="24"/>
                <w:szCs w:val="24"/>
                <w:lang w:val="it-IT"/>
              </w:rPr>
              <w:t xml:space="preserve">. Studium przypadku Muzeum Józefa Piłsudskiego w Sulejówku </w:t>
            </w:r>
          </w:p>
          <w:p w:rsidR="00307D68" w:rsidRPr="000910DD" w:rsidRDefault="00F61917" w:rsidP="000910DD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lang w:val="it-IT"/>
              </w:rPr>
            </w:pPr>
            <w:r w:rsidRPr="000910DD">
              <w:rPr>
                <w:rFonts w:ascii="Calibri" w:hAnsi="Calibri" w:cs="Arial"/>
                <w:i/>
                <w:sz w:val="24"/>
                <w:szCs w:val="24"/>
                <w:lang w:val="it-IT"/>
              </w:rPr>
              <w:t>Robert Andrzejczyk</w:t>
            </w:r>
            <w:r w:rsidR="00543B3D">
              <w:rPr>
                <w:rFonts w:ascii="Calibri" w:hAnsi="Calibri" w:cs="Arial"/>
                <w:i/>
                <w:sz w:val="24"/>
                <w:szCs w:val="24"/>
                <w:lang w:val="it-IT"/>
              </w:rPr>
              <w:t xml:space="preserve"> - </w:t>
            </w:r>
            <w:r w:rsidR="000910DD">
              <w:rPr>
                <w:rFonts w:ascii="Calibri" w:hAnsi="Calibri" w:cs="Arial"/>
                <w:i/>
                <w:lang w:val="it-IT"/>
              </w:rPr>
              <w:t>Społeczna Akademia Nauk</w:t>
            </w:r>
            <w:r w:rsidR="00D30623">
              <w:rPr>
                <w:rFonts w:ascii="Calibri" w:hAnsi="Calibri" w:cs="Arial"/>
                <w:i/>
                <w:lang w:val="it-IT"/>
              </w:rPr>
              <w:t xml:space="preserve"> </w:t>
            </w:r>
            <w:r w:rsidR="000910DD">
              <w:rPr>
                <w:rFonts w:ascii="Calibri" w:hAnsi="Calibri" w:cs="Arial"/>
                <w:i/>
                <w:lang w:val="it-IT"/>
              </w:rPr>
              <w:t>(Pol</w:t>
            </w:r>
            <w:r w:rsidR="006F3ABF">
              <w:rPr>
                <w:rFonts w:ascii="Calibri" w:hAnsi="Calibri" w:cs="Arial"/>
                <w:i/>
                <w:lang w:val="it-IT"/>
              </w:rPr>
              <w:t>ska</w:t>
            </w:r>
            <w:r w:rsidR="000910DD">
              <w:rPr>
                <w:rFonts w:ascii="Calibri" w:hAnsi="Calibri" w:cs="Arial"/>
                <w:i/>
                <w:lang w:val="it-IT"/>
              </w:rPr>
              <w:t>)</w:t>
            </w:r>
          </w:p>
        </w:tc>
      </w:tr>
      <w:tr w:rsidR="00307D68" w:rsidRPr="00FE0209" w:rsidTr="004E7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307D68" w:rsidRPr="00202F1F" w:rsidRDefault="00307D68" w:rsidP="00C617DA">
            <w:pPr>
              <w:spacing w:before="120" w:after="120"/>
              <w:rPr>
                <w:rFonts w:ascii="Calibri" w:hAnsi="Calibri" w:cs="Arial"/>
                <w:color w:val="FF0000"/>
                <w:lang w:val="it-IT"/>
              </w:rPr>
            </w:pPr>
            <w:r w:rsidRPr="00202F1F">
              <w:rPr>
                <w:rFonts w:ascii="Calibri" w:hAnsi="Calibri" w:cs="Arial"/>
                <w:lang w:val="it-IT"/>
              </w:rPr>
              <w:t>10:45-11:45</w:t>
            </w:r>
          </w:p>
        </w:tc>
        <w:tc>
          <w:tcPr>
            <w:tcW w:w="7563" w:type="dxa"/>
          </w:tcPr>
          <w:p w:rsidR="004E7CFB" w:rsidRPr="00FE0209" w:rsidRDefault="00FE0209" w:rsidP="004E7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  <w:r w:rsidRPr="00FE0209">
              <w:rPr>
                <w:b/>
                <w:sz w:val="24"/>
                <w:szCs w:val="24"/>
                <w:lang w:val="it-IT"/>
              </w:rPr>
              <w:t xml:space="preserve">Przegląd turystki dostępności w Polsce, Bułgarii, Francji, Włoszech, Belgii i Hiszpanii. </w:t>
            </w:r>
            <w:r w:rsidR="00307D68" w:rsidRPr="00FE0209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FE0209">
              <w:rPr>
                <w:b/>
                <w:sz w:val="24"/>
                <w:szCs w:val="24"/>
                <w:lang w:val="it-IT"/>
              </w:rPr>
              <w:t>Cz</w:t>
            </w:r>
            <w:r>
              <w:rPr>
                <w:b/>
                <w:sz w:val="24"/>
                <w:szCs w:val="24"/>
                <w:lang w:val="it-IT"/>
              </w:rPr>
              <w:t>ego dotyczy ta tematyka</w:t>
            </w:r>
            <w:r w:rsidR="00D33710" w:rsidRPr="00FE0209">
              <w:rPr>
                <w:b/>
                <w:sz w:val="24"/>
                <w:szCs w:val="24"/>
                <w:lang w:val="it-IT"/>
              </w:rPr>
              <w:t xml:space="preserve">, </w:t>
            </w:r>
            <w:r>
              <w:rPr>
                <w:b/>
                <w:sz w:val="24"/>
                <w:szCs w:val="24"/>
                <w:lang w:val="it-IT"/>
              </w:rPr>
              <w:t>jakie są korzyści i możliwości dla ró</w:t>
            </w:r>
            <w:r w:rsidR="001D46D9">
              <w:rPr>
                <w:b/>
                <w:sz w:val="24"/>
                <w:szCs w:val="24"/>
                <w:lang w:val="it-IT"/>
              </w:rPr>
              <w:t>ż</w:t>
            </w:r>
            <w:r>
              <w:rPr>
                <w:b/>
                <w:sz w:val="24"/>
                <w:szCs w:val="24"/>
                <w:lang w:val="it-IT"/>
              </w:rPr>
              <w:t xml:space="preserve">nych interesariuszy </w:t>
            </w:r>
            <w:r w:rsidR="00745272" w:rsidRPr="00FE0209">
              <w:rPr>
                <w:b/>
                <w:sz w:val="24"/>
                <w:szCs w:val="24"/>
                <w:lang w:val="it-IT"/>
              </w:rPr>
              <w:t xml:space="preserve">- </w:t>
            </w:r>
            <w:r w:rsidR="00ED02C9">
              <w:rPr>
                <w:b/>
                <w:sz w:val="24"/>
                <w:szCs w:val="24"/>
                <w:lang w:val="it-IT"/>
              </w:rPr>
              <w:t xml:space="preserve"> </w:t>
            </w:r>
            <w:r w:rsidR="00ED02C9" w:rsidRPr="00ED02C9">
              <w:rPr>
                <w:i/>
                <w:sz w:val="24"/>
                <w:szCs w:val="24"/>
                <w:lang w:val="it-IT"/>
              </w:rPr>
              <w:t xml:space="preserve">partner </w:t>
            </w:r>
            <w:r w:rsidR="009C5531" w:rsidRPr="00FE0209">
              <w:rPr>
                <w:i/>
                <w:sz w:val="24"/>
                <w:szCs w:val="24"/>
                <w:lang w:val="it-IT"/>
              </w:rPr>
              <w:t xml:space="preserve">ENAT </w:t>
            </w:r>
            <w:r w:rsidR="004E7CFB" w:rsidRPr="00FE0209">
              <w:rPr>
                <w:i/>
                <w:sz w:val="24"/>
                <w:szCs w:val="24"/>
                <w:lang w:val="it-IT"/>
              </w:rPr>
              <w:t>(Belg</w:t>
            </w:r>
            <w:r w:rsidR="006F3ABF">
              <w:rPr>
                <w:i/>
                <w:sz w:val="24"/>
                <w:szCs w:val="24"/>
                <w:lang w:val="it-IT"/>
              </w:rPr>
              <w:t>ia</w:t>
            </w:r>
            <w:r w:rsidR="004E7CFB" w:rsidRPr="00FE0209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9C5531" w:rsidRPr="000A71DB" w:rsidTr="00C617D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9C5531" w:rsidRPr="00202F1F" w:rsidRDefault="009C5531" w:rsidP="009C5531">
            <w:pPr>
              <w:spacing w:before="120" w:after="120"/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11:15-12:00</w:t>
            </w:r>
          </w:p>
        </w:tc>
        <w:tc>
          <w:tcPr>
            <w:tcW w:w="7563" w:type="dxa"/>
          </w:tcPr>
          <w:p w:rsidR="009C5531" w:rsidRPr="0019077E" w:rsidRDefault="00450919" w:rsidP="009C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19077E">
              <w:rPr>
                <w:rFonts w:eastAsia="Times New Roman"/>
                <w:b/>
                <w:sz w:val="24"/>
                <w:szCs w:val="24"/>
              </w:rPr>
              <w:t>Przerwa kawowa</w:t>
            </w:r>
          </w:p>
        </w:tc>
      </w:tr>
      <w:tr w:rsidR="009C5531" w:rsidRPr="000A71DB" w:rsidTr="00C61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9C5531" w:rsidRPr="00202F1F" w:rsidRDefault="009C5531" w:rsidP="009C5531">
            <w:pPr>
              <w:spacing w:before="120" w:after="120"/>
              <w:rPr>
                <w:rFonts w:ascii="Calibri" w:hAnsi="Calibri" w:cs="Arial"/>
                <w:color w:val="FF0000"/>
                <w:lang w:val="it-IT"/>
              </w:rPr>
            </w:pPr>
            <w:r w:rsidRPr="00202F1F">
              <w:rPr>
                <w:rFonts w:ascii="Calibri" w:hAnsi="Calibri" w:cs="Arial"/>
                <w:lang w:val="it-IT"/>
              </w:rPr>
              <w:t>1</w:t>
            </w:r>
            <w:r>
              <w:rPr>
                <w:rFonts w:ascii="Calibri" w:hAnsi="Calibri" w:cs="Arial"/>
                <w:lang w:val="it-IT"/>
              </w:rPr>
              <w:t>2</w:t>
            </w:r>
            <w:r w:rsidRPr="00202F1F">
              <w:rPr>
                <w:rFonts w:ascii="Calibri" w:hAnsi="Calibri" w:cs="Arial"/>
                <w:lang w:val="it-IT"/>
              </w:rPr>
              <w:t>:</w:t>
            </w:r>
            <w:r>
              <w:rPr>
                <w:rFonts w:ascii="Calibri" w:hAnsi="Calibri" w:cs="Arial"/>
                <w:lang w:val="it-IT"/>
              </w:rPr>
              <w:t>00</w:t>
            </w:r>
            <w:r w:rsidRPr="00202F1F">
              <w:rPr>
                <w:rFonts w:ascii="Calibri" w:hAnsi="Calibri" w:cs="Arial"/>
                <w:lang w:val="it-IT"/>
              </w:rPr>
              <w:t xml:space="preserve"> – 1</w:t>
            </w:r>
            <w:r>
              <w:rPr>
                <w:rFonts w:ascii="Calibri" w:hAnsi="Calibri" w:cs="Arial"/>
                <w:lang w:val="it-IT"/>
              </w:rPr>
              <w:t>3:15</w:t>
            </w:r>
          </w:p>
        </w:tc>
        <w:tc>
          <w:tcPr>
            <w:tcW w:w="7563" w:type="dxa"/>
          </w:tcPr>
          <w:p w:rsidR="009C5531" w:rsidRPr="00450919" w:rsidRDefault="009C5531" w:rsidP="009C553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0919">
              <w:rPr>
                <w:b/>
                <w:sz w:val="24"/>
                <w:szCs w:val="24"/>
              </w:rPr>
              <w:t>Pre</w:t>
            </w:r>
            <w:r w:rsidR="00450919" w:rsidRPr="00450919">
              <w:rPr>
                <w:b/>
                <w:sz w:val="24"/>
                <w:szCs w:val="24"/>
              </w:rPr>
              <w:t>zentacja rezultatów wypracowanych w ramach projektu</w:t>
            </w:r>
            <w:r w:rsidRPr="00450919">
              <w:rPr>
                <w:b/>
                <w:sz w:val="24"/>
                <w:szCs w:val="24"/>
              </w:rPr>
              <w:t xml:space="preserve"> Access IT: video, </w:t>
            </w:r>
            <w:r w:rsidR="00450919" w:rsidRPr="00450919">
              <w:rPr>
                <w:b/>
                <w:sz w:val="24"/>
                <w:szCs w:val="24"/>
              </w:rPr>
              <w:t>wytyczne</w:t>
            </w:r>
            <w:r w:rsidRPr="00450919">
              <w:rPr>
                <w:b/>
                <w:sz w:val="24"/>
                <w:szCs w:val="24"/>
              </w:rPr>
              <w:t>, p</w:t>
            </w:r>
            <w:r w:rsidR="00450919" w:rsidRPr="00450919">
              <w:rPr>
                <w:b/>
                <w:sz w:val="24"/>
                <w:szCs w:val="24"/>
              </w:rPr>
              <w:t>lany za</w:t>
            </w:r>
            <w:r w:rsidR="00450919">
              <w:rPr>
                <w:b/>
                <w:sz w:val="24"/>
                <w:szCs w:val="24"/>
              </w:rPr>
              <w:t>jęć praktycznych</w:t>
            </w:r>
            <w:r w:rsidRPr="00450919">
              <w:rPr>
                <w:b/>
                <w:sz w:val="24"/>
                <w:szCs w:val="24"/>
              </w:rPr>
              <w:t xml:space="preserve">, </w:t>
            </w:r>
            <w:r w:rsidR="00450919">
              <w:rPr>
                <w:b/>
                <w:sz w:val="24"/>
                <w:szCs w:val="24"/>
              </w:rPr>
              <w:t>narzędzie do samooceny oraz podręcznik dobrych praktyk</w:t>
            </w:r>
            <w:r w:rsidRPr="00450919">
              <w:rPr>
                <w:b/>
                <w:sz w:val="24"/>
                <w:szCs w:val="24"/>
              </w:rPr>
              <w:t>.</w:t>
            </w:r>
          </w:p>
          <w:p w:rsidR="009C5531" w:rsidRPr="00745272" w:rsidRDefault="00127188" w:rsidP="009C553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FF0000"/>
                <w:sz w:val="24"/>
                <w:szCs w:val="24"/>
                <w:lang w:val="en-GB"/>
              </w:rPr>
            </w:pPr>
            <w:r w:rsidRPr="00F05B85">
              <w:rPr>
                <w:rFonts w:ascii="Calibri" w:hAnsi="Calibri" w:cs="Arial"/>
                <w:i/>
                <w:sz w:val="24"/>
                <w:szCs w:val="24"/>
              </w:rPr>
              <w:t xml:space="preserve">Koordynator </w:t>
            </w:r>
            <w:r w:rsidR="009C5531" w:rsidRPr="00F05B85">
              <w:rPr>
                <w:rFonts w:ascii="Calibri" w:hAnsi="Calibri" w:cs="Arial"/>
                <w:i/>
                <w:sz w:val="24"/>
                <w:szCs w:val="24"/>
              </w:rPr>
              <w:t>SAN</w:t>
            </w:r>
            <w:r w:rsidR="000910DD" w:rsidRPr="00F05B85">
              <w:rPr>
                <w:rFonts w:ascii="Calibri" w:hAnsi="Calibri" w:cs="Arial"/>
                <w:i/>
                <w:sz w:val="24"/>
                <w:szCs w:val="24"/>
              </w:rPr>
              <w:t xml:space="preserve"> (Pol</w:t>
            </w:r>
            <w:r w:rsidR="003A4766" w:rsidRPr="00F05B85">
              <w:rPr>
                <w:rFonts w:ascii="Calibri" w:hAnsi="Calibri" w:cs="Arial"/>
                <w:i/>
                <w:sz w:val="24"/>
                <w:szCs w:val="24"/>
              </w:rPr>
              <w:t>ska</w:t>
            </w:r>
            <w:r w:rsidR="000910DD" w:rsidRPr="00F05B85">
              <w:rPr>
                <w:rFonts w:ascii="Calibri" w:hAnsi="Calibri" w:cs="Arial"/>
                <w:i/>
                <w:sz w:val="24"/>
                <w:szCs w:val="24"/>
              </w:rPr>
              <w:t>)</w:t>
            </w:r>
            <w:r w:rsidR="009C5531" w:rsidRPr="00F05B85">
              <w:rPr>
                <w:rFonts w:ascii="Calibri" w:hAnsi="Calibri" w:cs="Arial"/>
                <w:i/>
                <w:sz w:val="24"/>
                <w:szCs w:val="24"/>
              </w:rPr>
              <w:t>,</w:t>
            </w:r>
            <w:r w:rsidR="009C5531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sz w:val="24"/>
                <w:szCs w:val="24"/>
                <w:lang w:val="en-GB"/>
              </w:rPr>
              <w:t xml:space="preserve">Partner </w:t>
            </w:r>
            <w:r w:rsidR="009C5531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>ECQ</w:t>
            </w:r>
            <w:r w:rsidR="000910DD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 xml:space="preserve"> (</w:t>
            </w:r>
            <w:r w:rsidR="000910DD" w:rsidRPr="00F05B85">
              <w:rPr>
                <w:rFonts w:ascii="Calibri" w:hAnsi="Calibri" w:cs="Arial"/>
                <w:i/>
                <w:sz w:val="24"/>
                <w:szCs w:val="24"/>
              </w:rPr>
              <w:t>Bu</w:t>
            </w:r>
            <w:r w:rsidR="003A4766" w:rsidRPr="00F05B85">
              <w:rPr>
                <w:rFonts w:ascii="Calibri" w:hAnsi="Calibri" w:cs="Arial"/>
                <w:i/>
                <w:sz w:val="24"/>
                <w:szCs w:val="24"/>
              </w:rPr>
              <w:t>łgaria</w:t>
            </w:r>
            <w:r w:rsidR="000910DD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>)</w:t>
            </w:r>
            <w:r w:rsidR="009C5531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alibri" w:hAnsi="Calibri" w:cs="Arial"/>
                <w:i/>
                <w:sz w:val="24"/>
                <w:szCs w:val="24"/>
                <w:lang w:val="en-GB"/>
              </w:rPr>
              <w:t xml:space="preserve">Partner </w:t>
            </w:r>
            <w:r w:rsidR="009C5531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>Molise</w:t>
            </w:r>
            <w:r w:rsidR="000910DD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 xml:space="preserve"> (</w:t>
            </w:r>
            <w:r w:rsidR="003A4766" w:rsidRPr="00F05B85">
              <w:rPr>
                <w:rFonts w:ascii="Calibri" w:hAnsi="Calibri" w:cs="Arial"/>
                <w:i/>
                <w:sz w:val="24"/>
                <w:szCs w:val="24"/>
              </w:rPr>
              <w:t>Włochy</w:t>
            </w:r>
            <w:r w:rsidR="000910DD" w:rsidRPr="00745272">
              <w:rPr>
                <w:rFonts w:ascii="Calibri" w:hAnsi="Calibri" w:cs="Arial"/>
                <w:i/>
                <w:sz w:val="24"/>
                <w:szCs w:val="24"/>
                <w:lang w:val="en-GB"/>
              </w:rPr>
              <w:t>)</w:t>
            </w:r>
          </w:p>
        </w:tc>
      </w:tr>
      <w:tr w:rsidR="009C5531" w:rsidRPr="00B31D57" w:rsidTr="00C61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9C5531" w:rsidRPr="00E95A8F" w:rsidRDefault="009C5531" w:rsidP="009C5531">
            <w:pPr>
              <w:spacing w:before="120" w:after="120"/>
              <w:rPr>
                <w:rFonts w:ascii="Calibri" w:hAnsi="Calibri" w:cs="Arial"/>
                <w:lang w:val="it-IT"/>
              </w:rPr>
            </w:pPr>
            <w:r w:rsidRPr="00E95A8F">
              <w:rPr>
                <w:rFonts w:ascii="Calibri" w:hAnsi="Calibri" w:cs="Arial"/>
                <w:lang w:val="it-IT"/>
              </w:rPr>
              <w:lastRenderedPageBreak/>
              <w:t>13:15 – 13:45</w:t>
            </w:r>
          </w:p>
        </w:tc>
        <w:tc>
          <w:tcPr>
            <w:tcW w:w="7563" w:type="dxa"/>
          </w:tcPr>
          <w:p w:rsidR="009C5531" w:rsidRPr="004E7CFB" w:rsidRDefault="00B31D57" w:rsidP="009C553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it-IT"/>
              </w:rPr>
              <w:t>Jak używa</w:t>
            </w:r>
            <w:r w:rsidR="00E279F7">
              <w:rPr>
                <w:rFonts w:ascii="Calibri" w:hAnsi="Calibri" w:cs="Arial"/>
                <w:b/>
                <w:sz w:val="24"/>
                <w:szCs w:val="24"/>
                <w:lang w:val="it-IT"/>
              </w:rPr>
              <w:t>ć</w:t>
            </w:r>
            <w:r>
              <w:rPr>
                <w:rFonts w:ascii="Calibri" w:hAnsi="Calibri" w:cs="Arial"/>
                <w:b/>
                <w:sz w:val="24"/>
                <w:szCs w:val="24"/>
                <w:lang w:val="it-IT"/>
              </w:rPr>
              <w:t xml:space="preserve"> zasobów wypracowanych w ramach projektu </w:t>
            </w:r>
            <w:r w:rsidR="004E7CFB" w:rsidRPr="004E7CFB">
              <w:rPr>
                <w:rFonts w:ascii="Calibri" w:hAnsi="Calibri" w:cs="Arial"/>
                <w:b/>
                <w:sz w:val="24"/>
                <w:szCs w:val="24"/>
                <w:lang w:val="it-IT"/>
              </w:rPr>
              <w:t>Access IT – pra</w:t>
            </w:r>
            <w:r>
              <w:rPr>
                <w:rFonts w:ascii="Calibri" w:hAnsi="Calibri" w:cs="Arial"/>
                <w:b/>
                <w:sz w:val="24"/>
                <w:szCs w:val="24"/>
                <w:lang w:val="it-IT"/>
              </w:rPr>
              <w:t>ktyczne przykłady</w:t>
            </w:r>
            <w:r w:rsidR="004E7CFB" w:rsidRPr="004E7CFB">
              <w:rPr>
                <w:rFonts w:ascii="Calibri" w:hAnsi="Calibri" w:cs="Arial"/>
                <w:b/>
                <w:sz w:val="24"/>
                <w:szCs w:val="24"/>
                <w:lang w:val="it-IT"/>
              </w:rPr>
              <w:t xml:space="preserve"> – </w:t>
            </w:r>
            <w:r w:rsidR="00CC020A" w:rsidRPr="00CC020A">
              <w:rPr>
                <w:rFonts w:ascii="Calibri" w:hAnsi="Calibri" w:cs="Arial"/>
                <w:i/>
                <w:sz w:val="24"/>
                <w:szCs w:val="24"/>
                <w:lang w:val="it-IT"/>
              </w:rPr>
              <w:t>Partner</w:t>
            </w:r>
            <w:r w:rsidR="00CC020A">
              <w:rPr>
                <w:rFonts w:ascii="Calibri" w:hAnsi="Calibri" w:cs="Arial"/>
                <w:b/>
                <w:sz w:val="24"/>
                <w:szCs w:val="24"/>
                <w:lang w:val="it-IT"/>
              </w:rPr>
              <w:t xml:space="preserve"> </w:t>
            </w:r>
            <w:r w:rsidR="004E7CFB" w:rsidRPr="00745272">
              <w:rPr>
                <w:rFonts w:ascii="Calibri" w:hAnsi="Calibri" w:cs="Arial"/>
                <w:i/>
                <w:sz w:val="24"/>
                <w:szCs w:val="24"/>
                <w:lang w:val="it-IT"/>
              </w:rPr>
              <w:t>Ruraltour (Fran</w:t>
            </w:r>
            <w:r w:rsidR="00E279F7">
              <w:rPr>
                <w:rFonts w:ascii="Calibri" w:hAnsi="Calibri" w:cs="Arial"/>
                <w:i/>
                <w:sz w:val="24"/>
                <w:szCs w:val="24"/>
                <w:lang w:val="it-IT"/>
              </w:rPr>
              <w:t>cja</w:t>
            </w:r>
            <w:r w:rsidR="004E7CFB" w:rsidRPr="00745272">
              <w:rPr>
                <w:rFonts w:ascii="Calibri" w:hAnsi="Calibri" w:cs="Arial"/>
                <w:i/>
                <w:sz w:val="24"/>
                <w:szCs w:val="24"/>
                <w:lang w:val="it-IT"/>
              </w:rPr>
              <w:t>)</w:t>
            </w:r>
          </w:p>
        </w:tc>
      </w:tr>
      <w:tr w:rsidR="009C5531" w:rsidRPr="00A86441" w:rsidTr="00C61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9C5531" w:rsidRPr="006A14DA" w:rsidRDefault="009C5531" w:rsidP="009C5531">
            <w:pPr>
              <w:spacing w:before="120" w:after="120"/>
              <w:rPr>
                <w:rFonts w:ascii="Calibri" w:hAnsi="Calibri" w:cs="Arial"/>
                <w:color w:val="FF0000"/>
                <w:lang w:val="it-IT"/>
              </w:rPr>
            </w:pPr>
            <w:r w:rsidRPr="006A14DA">
              <w:rPr>
                <w:rFonts w:ascii="Calibri" w:hAnsi="Calibri" w:cs="Arial"/>
                <w:lang w:val="it-IT"/>
              </w:rPr>
              <w:t>13:45 – 14:30</w:t>
            </w:r>
          </w:p>
        </w:tc>
        <w:tc>
          <w:tcPr>
            <w:tcW w:w="7563" w:type="dxa"/>
          </w:tcPr>
          <w:p w:rsidR="009C5531" w:rsidRPr="003477B9" w:rsidRDefault="009C5531" w:rsidP="009C553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3477B9">
              <w:rPr>
                <w:b/>
                <w:sz w:val="24"/>
                <w:szCs w:val="24"/>
              </w:rPr>
              <w:t>Lunch</w:t>
            </w:r>
          </w:p>
        </w:tc>
      </w:tr>
      <w:tr w:rsidR="009C5531" w:rsidRPr="00F26820" w:rsidTr="00C61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9C5531" w:rsidRPr="00E16D0C" w:rsidRDefault="009C5531" w:rsidP="009C5531">
            <w:pPr>
              <w:spacing w:before="120" w:after="120"/>
              <w:rPr>
                <w:rFonts w:ascii="Calibri" w:hAnsi="Calibri" w:cs="Arial"/>
                <w:b w:val="0"/>
                <w:lang w:val="it-IT"/>
              </w:rPr>
            </w:pPr>
            <w:r>
              <w:rPr>
                <w:rFonts w:ascii="Calibri" w:hAnsi="Calibri" w:cs="Arial"/>
                <w:b w:val="0"/>
                <w:lang w:val="it-IT"/>
              </w:rPr>
              <w:t>14:3</w:t>
            </w:r>
            <w:r w:rsidRPr="00E16D0C">
              <w:rPr>
                <w:rFonts w:ascii="Calibri" w:hAnsi="Calibri" w:cs="Arial"/>
                <w:b w:val="0"/>
                <w:lang w:val="it-IT"/>
              </w:rPr>
              <w:t>0</w:t>
            </w:r>
            <w:r>
              <w:rPr>
                <w:rFonts w:ascii="Calibri" w:hAnsi="Calibri" w:cs="Arial"/>
                <w:b w:val="0"/>
                <w:lang w:val="it-IT"/>
              </w:rPr>
              <w:t xml:space="preserve"> – 15.30</w:t>
            </w:r>
          </w:p>
        </w:tc>
        <w:tc>
          <w:tcPr>
            <w:tcW w:w="7563" w:type="dxa"/>
          </w:tcPr>
          <w:p w:rsidR="009C5531" w:rsidRPr="00A05664" w:rsidRDefault="009C5531" w:rsidP="009C553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05664">
              <w:rPr>
                <w:b/>
                <w:sz w:val="24"/>
                <w:szCs w:val="24"/>
              </w:rPr>
              <w:t>W</w:t>
            </w:r>
            <w:r w:rsidR="00CE44E6" w:rsidRPr="00A05664">
              <w:rPr>
                <w:b/>
                <w:sz w:val="24"/>
                <w:szCs w:val="24"/>
              </w:rPr>
              <w:t>arsztaty</w:t>
            </w:r>
          </w:p>
          <w:p w:rsidR="009C5531" w:rsidRPr="008E251A" w:rsidRDefault="009C5531" w:rsidP="009C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8E251A">
              <w:rPr>
                <w:b/>
                <w:u w:val="single"/>
              </w:rPr>
              <w:t>W1:</w:t>
            </w:r>
          </w:p>
          <w:p w:rsidR="009C5531" w:rsidRPr="008E251A" w:rsidRDefault="009C5531" w:rsidP="009C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531" w:rsidRDefault="009C5531" w:rsidP="009C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71DB">
              <w:t>Dlaczego warto zabiegać o k</w:t>
            </w:r>
            <w:r>
              <w:t xml:space="preserve">lienta niepełnosprawnego – każdy potrzebuje innego dostępu i inaczej rozumie ideę turystki dostępnej – </w:t>
            </w:r>
            <w:r w:rsidR="008E251A">
              <w:t xml:space="preserve">Partner </w:t>
            </w:r>
            <w:r>
              <w:t>ENAT (Belgia)</w:t>
            </w:r>
          </w:p>
          <w:p w:rsidR="009C5531" w:rsidRPr="000A71DB" w:rsidRDefault="009C5531" w:rsidP="009C5531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531" w:rsidRPr="002F002D" w:rsidRDefault="009C5531" w:rsidP="009C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2F002D">
              <w:rPr>
                <w:b/>
                <w:u w:val="single"/>
              </w:rPr>
              <w:t>W2:</w:t>
            </w:r>
          </w:p>
          <w:p w:rsidR="009C5531" w:rsidRPr="00F26820" w:rsidRDefault="00F26820" w:rsidP="009C553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820">
              <w:t>Praktyczne zastosowanie platformy eduk</w:t>
            </w:r>
            <w:r>
              <w:t xml:space="preserve">acyjnej Access IT </w:t>
            </w:r>
            <w:r w:rsidR="009C5531" w:rsidRPr="00F26820">
              <w:t xml:space="preserve"> </w:t>
            </w:r>
            <w:r w:rsidR="008E251A" w:rsidRPr="00F26820">
              <w:t>–</w:t>
            </w:r>
            <w:r w:rsidR="009C5531" w:rsidRPr="00F26820">
              <w:t xml:space="preserve"> </w:t>
            </w:r>
            <w:r w:rsidR="008E251A" w:rsidRPr="00F26820">
              <w:t xml:space="preserve">Partner </w:t>
            </w:r>
            <w:r w:rsidR="009C5531" w:rsidRPr="008E4482">
              <w:rPr>
                <w:rFonts w:ascii="Calibri" w:hAnsi="Calibri" w:cs="Arial"/>
                <w:lang w:val="it-IT"/>
              </w:rPr>
              <w:t>E</w:t>
            </w:r>
            <w:r w:rsidR="00DF4BAC">
              <w:rPr>
                <w:rFonts w:ascii="Calibri" w:hAnsi="Calibri" w:cs="Arial"/>
                <w:lang w:val="it-IT"/>
              </w:rPr>
              <w:t>CQ</w:t>
            </w:r>
            <w:r w:rsidR="009C5531" w:rsidRPr="00F26820">
              <w:t xml:space="preserve"> (Bu</w:t>
            </w:r>
            <w:r w:rsidRPr="00F26820">
              <w:t>ł</w:t>
            </w:r>
            <w:r w:rsidR="009C5531" w:rsidRPr="00F26820">
              <w:t xml:space="preserve">garia) </w:t>
            </w:r>
          </w:p>
        </w:tc>
      </w:tr>
      <w:tr w:rsidR="009C5531" w:rsidRPr="000A71DB" w:rsidTr="00C61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:rsidR="009C5531" w:rsidRPr="00E16D0C" w:rsidRDefault="009C5531" w:rsidP="009C5531">
            <w:pPr>
              <w:spacing w:before="120" w:after="120"/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15:30 – 16:00</w:t>
            </w:r>
          </w:p>
        </w:tc>
        <w:tc>
          <w:tcPr>
            <w:tcW w:w="7563" w:type="dxa"/>
          </w:tcPr>
          <w:p w:rsidR="009C5531" w:rsidRPr="00A05664" w:rsidRDefault="00A05664" w:rsidP="009C553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05664">
              <w:rPr>
                <w:b/>
                <w:sz w:val="24"/>
                <w:szCs w:val="24"/>
              </w:rPr>
              <w:t>Podsumowanie konferencji i ewaluacja.</w:t>
            </w:r>
          </w:p>
        </w:tc>
      </w:tr>
    </w:tbl>
    <w:p w:rsidR="00D407C6" w:rsidRPr="002F002D" w:rsidRDefault="00307D68" w:rsidP="002F002D">
      <w:pPr>
        <w:rPr>
          <w:rFonts w:ascii="Calibri" w:hAnsi="Calibri" w:cs="Tahoma"/>
          <w:bCs/>
          <w:iCs/>
          <w:sz w:val="24"/>
          <w:lang w:val="it-IT"/>
        </w:rPr>
      </w:pPr>
      <w:r w:rsidRPr="004D03E5">
        <w:rPr>
          <w:rFonts w:ascii="Calibri" w:hAnsi="Calibri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0BD21" wp14:editId="1E945F7A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6124575" cy="1181100"/>
                <wp:effectExtent l="0" t="0" r="28575" b="1905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181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02D" w:rsidRPr="0011351D" w:rsidRDefault="002F002D" w:rsidP="002F002D">
                            <w:pPr>
                              <w:jc w:val="center"/>
                              <w:rPr>
                                <w:b/>
                                <w:color w:val="FFFF00"/>
                                <w:sz w:val="40"/>
                              </w:rPr>
                            </w:pPr>
                            <w:r w:rsidRPr="0011351D">
                              <w:rPr>
                                <w:b/>
                                <w:color w:val="FFFF00"/>
                                <w:sz w:val="40"/>
                              </w:rPr>
                              <w:t>„Podróżowanie bez barier”</w:t>
                            </w:r>
                          </w:p>
                          <w:p w:rsidR="002F002D" w:rsidRPr="0011351D" w:rsidRDefault="002F002D" w:rsidP="002F002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</w:rPr>
                            </w:pPr>
                            <w:r w:rsidRPr="0011351D">
                              <w:rPr>
                                <w:rFonts w:cstheme="minorHAnsi"/>
                                <w:b/>
                                <w:color w:val="FFFF00"/>
                              </w:rPr>
                              <w:t>Metodologia w</w:t>
                            </w:r>
                            <w:r>
                              <w:rPr>
                                <w:rFonts w:cstheme="minorHAnsi"/>
                                <w:b/>
                                <w:color w:val="FFFF00"/>
                              </w:rPr>
                              <w:t>sparcia organizatorów oferty turystycznej skierowanej do osób o specjalnych potrzebach</w:t>
                            </w:r>
                          </w:p>
                          <w:p w:rsidR="00307D68" w:rsidRPr="002F002D" w:rsidRDefault="00307D68" w:rsidP="00307D6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0BD2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7.7pt;width:482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" fillcolor="#1f3763 [1608]">
                <v:textbox>
                  <w:txbxContent>
                    <w:p w:rsidR="002F002D" w:rsidRPr="0011351D" w:rsidRDefault="002F002D" w:rsidP="002F002D">
                      <w:pPr>
                        <w:jc w:val="center"/>
                        <w:rPr>
                          <w:b/>
                          <w:color w:val="FFFF00"/>
                          <w:sz w:val="40"/>
                        </w:rPr>
                      </w:pPr>
                      <w:r w:rsidRPr="0011351D">
                        <w:rPr>
                          <w:b/>
                          <w:color w:val="FFFF00"/>
                          <w:sz w:val="40"/>
                        </w:rPr>
                        <w:t>„Podróżowanie bez barier”</w:t>
                      </w:r>
                    </w:p>
                    <w:p w:rsidR="002F002D" w:rsidRPr="0011351D" w:rsidRDefault="002F002D" w:rsidP="002F002D">
                      <w:pPr>
                        <w:jc w:val="center"/>
                        <w:rPr>
                          <w:rFonts w:cstheme="minorHAnsi"/>
                          <w:b/>
                          <w:color w:val="FFFF00"/>
                          <w:sz w:val="28"/>
                        </w:rPr>
                      </w:pPr>
                      <w:r w:rsidRPr="0011351D">
                        <w:rPr>
                          <w:rFonts w:cstheme="minorHAnsi"/>
                          <w:b/>
                          <w:color w:val="FFFF00"/>
                        </w:rPr>
                        <w:t>Metodologia w</w:t>
                      </w:r>
                      <w:r>
                        <w:rPr>
                          <w:rFonts w:cstheme="minorHAnsi"/>
                          <w:b/>
                          <w:color w:val="FFFF00"/>
                        </w:rPr>
                        <w:t>sparcia organizatorów oferty turystycznej skierowanej do osób o specjalnych potrzebach</w:t>
                      </w:r>
                    </w:p>
                    <w:p w:rsidR="00307D68" w:rsidRPr="002F002D" w:rsidRDefault="00307D68" w:rsidP="00307D68">
                      <w:pPr>
                        <w:jc w:val="center"/>
                        <w:rPr>
                          <w:rFonts w:cstheme="minorHAnsi"/>
                          <w:b/>
                          <w:color w:val="FFFF00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07C6" w:rsidRPr="002F002D" w:rsidSect="004903A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62" w:right="1417" w:bottom="1417" w:left="1417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B52" w:rsidRDefault="009A3B52" w:rsidP="004903AC">
      <w:pPr>
        <w:spacing w:after="0" w:line="240" w:lineRule="auto"/>
      </w:pPr>
      <w:r>
        <w:separator/>
      </w:r>
    </w:p>
  </w:endnote>
  <w:endnote w:type="continuationSeparator" w:id="0">
    <w:p w:rsidR="009A3B52" w:rsidRDefault="009A3B52" w:rsidP="0049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3AC" w:rsidRDefault="004903AC" w:rsidP="004903AC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0" wp14:anchorId="720174AF" wp14:editId="3CE65D41">
          <wp:simplePos x="0" y="0"/>
          <wp:positionH relativeFrom="column">
            <wp:posOffset>-520065</wp:posOffset>
          </wp:positionH>
          <wp:positionV relativeFrom="paragraph">
            <wp:posOffset>243840</wp:posOffset>
          </wp:positionV>
          <wp:extent cx="1305560" cy="351155"/>
          <wp:effectExtent l="0" t="0" r="889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5DC" w:rsidRPr="008C05DC" w:rsidRDefault="008C05DC" w:rsidP="008C05DC">
    <w:pPr>
      <w:rPr>
        <w:i/>
        <w:sz w:val="14"/>
        <w:szCs w:val="14"/>
      </w:rPr>
    </w:pPr>
    <w:r w:rsidRPr="008C05DC">
      <w:rPr>
        <w:i/>
        <w:sz w:val="14"/>
        <w:szCs w:val="14"/>
      </w:rPr>
      <w:t>Ten projekt został zrealizowany przy wsparciu finansowym Komisji Europejskiej. Projekt odzwierciedla jedynie stanowisko jego autora i Komisja Europejska nie ponosi odpowiedzialności za umieszczoną w nim zawartość merytoryczną.</w:t>
    </w:r>
  </w:p>
  <w:p w:rsidR="004903AC" w:rsidRPr="008C05DC" w:rsidRDefault="004903AC" w:rsidP="004903AC">
    <w:pPr>
      <w:pBdr>
        <w:top w:val="single" w:sz="4" w:space="1" w:color="auto"/>
      </w:pBdr>
      <w:ind w:left="14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B52" w:rsidRDefault="009A3B52" w:rsidP="004903AC">
      <w:pPr>
        <w:spacing w:after="0" w:line="240" w:lineRule="auto"/>
      </w:pPr>
      <w:r>
        <w:separator/>
      </w:r>
    </w:p>
  </w:footnote>
  <w:footnote w:type="continuationSeparator" w:id="0">
    <w:p w:rsidR="009A3B52" w:rsidRDefault="009A3B52" w:rsidP="0049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3AC" w:rsidRDefault="009A3B5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22219" o:spid="_x0000_s2051" type="#_x0000_t75" style="position:absolute;margin-left:0;margin-top:0;width:1190.9pt;height:396pt;z-index:-251656192;mso-position-horizontal:center;mso-position-horizontal-relative:margin;mso-position-vertical:center;mso-position-vertical-relative:margin" o:allowincell="f">
          <v:imagedata r:id="rId1" o:title="GO_DIGITAL_ver1A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3AC" w:rsidRDefault="002470C8" w:rsidP="004903AC">
    <w:pPr>
      <w:pStyle w:val="Nagwek"/>
      <w:jc w:val="center"/>
    </w:pPr>
    <w:r w:rsidRPr="002470C8">
      <w:rPr>
        <w:noProof/>
        <w:lang w:eastAsia="pl-PL"/>
      </w:rPr>
      <w:drawing>
        <wp:inline distT="0" distB="0" distL="0" distR="0">
          <wp:extent cx="1352550" cy="101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579" cy="1031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3AC" w:rsidRDefault="009A3B5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22218" o:spid="_x0000_s2050" type="#_x0000_t75" style="position:absolute;margin-left:0;margin-top:0;width:1190.9pt;height:396pt;z-index:-251657216;mso-position-horizontal:center;mso-position-horizontal-relative:margin;mso-position-vertical:center;mso-position-vertical-relative:margin" o:allowincell="f">
          <v:imagedata r:id="rId1" o:title="GO_DIGITAL_ver1A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D1ECB"/>
    <w:multiLevelType w:val="hybridMultilevel"/>
    <w:tmpl w:val="07CE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A35BD"/>
    <w:multiLevelType w:val="hybridMultilevel"/>
    <w:tmpl w:val="F976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AC"/>
    <w:rsid w:val="00000A90"/>
    <w:rsid w:val="00072CF7"/>
    <w:rsid w:val="00073976"/>
    <w:rsid w:val="00077883"/>
    <w:rsid w:val="00087E76"/>
    <w:rsid w:val="000910DD"/>
    <w:rsid w:val="000A4000"/>
    <w:rsid w:val="000A71DB"/>
    <w:rsid w:val="000F6056"/>
    <w:rsid w:val="00112C5B"/>
    <w:rsid w:val="0011351D"/>
    <w:rsid w:val="00127188"/>
    <w:rsid w:val="001330B4"/>
    <w:rsid w:val="00145A41"/>
    <w:rsid w:val="00157D48"/>
    <w:rsid w:val="0016264C"/>
    <w:rsid w:val="0019077E"/>
    <w:rsid w:val="00196884"/>
    <w:rsid w:val="001C5A39"/>
    <w:rsid w:val="001D46D9"/>
    <w:rsid w:val="00200BE1"/>
    <w:rsid w:val="00244527"/>
    <w:rsid w:val="002470C8"/>
    <w:rsid w:val="00276ACC"/>
    <w:rsid w:val="002903F9"/>
    <w:rsid w:val="002F002D"/>
    <w:rsid w:val="003070FF"/>
    <w:rsid w:val="00307D68"/>
    <w:rsid w:val="003746F0"/>
    <w:rsid w:val="00385F57"/>
    <w:rsid w:val="003A4766"/>
    <w:rsid w:val="003B369B"/>
    <w:rsid w:val="003D6C3E"/>
    <w:rsid w:val="003F4E1D"/>
    <w:rsid w:val="00400B23"/>
    <w:rsid w:val="00416F83"/>
    <w:rsid w:val="00450919"/>
    <w:rsid w:val="00455CF9"/>
    <w:rsid w:val="0046280F"/>
    <w:rsid w:val="00470988"/>
    <w:rsid w:val="004848EB"/>
    <w:rsid w:val="004903AC"/>
    <w:rsid w:val="004B4F8F"/>
    <w:rsid w:val="004C508D"/>
    <w:rsid w:val="004E1563"/>
    <w:rsid w:val="004E7CFB"/>
    <w:rsid w:val="005407A5"/>
    <w:rsid w:val="00543B3D"/>
    <w:rsid w:val="005A23CD"/>
    <w:rsid w:val="005E1B0D"/>
    <w:rsid w:val="005F5989"/>
    <w:rsid w:val="00635847"/>
    <w:rsid w:val="006417FD"/>
    <w:rsid w:val="006C3909"/>
    <w:rsid w:val="006F3ABF"/>
    <w:rsid w:val="00727C2E"/>
    <w:rsid w:val="0074442B"/>
    <w:rsid w:val="00745272"/>
    <w:rsid w:val="00750E96"/>
    <w:rsid w:val="007B09A3"/>
    <w:rsid w:val="007B0C3C"/>
    <w:rsid w:val="007B220D"/>
    <w:rsid w:val="007B36E3"/>
    <w:rsid w:val="007B4D12"/>
    <w:rsid w:val="007C5219"/>
    <w:rsid w:val="007C6000"/>
    <w:rsid w:val="00824878"/>
    <w:rsid w:val="008324E8"/>
    <w:rsid w:val="008614EF"/>
    <w:rsid w:val="00863CA5"/>
    <w:rsid w:val="00893CCF"/>
    <w:rsid w:val="008C05DC"/>
    <w:rsid w:val="008D75E4"/>
    <w:rsid w:val="008E251A"/>
    <w:rsid w:val="008F3150"/>
    <w:rsid w:val="009014CA"/>
    <w:rsid w:val="009252F8"/>
    <w:rsid w:val="0099539F"/>
    <w:rsid w:val="009A3B52"/>
    <w:rsid w:val="009C5531"/>
    <w:rsid w:val="009E22F9"/>
    <w:rsid w:val="00A025EF"/>
    <w:rsid w:val="00A05664"/>
    <w:rsid w:val="00A858E7"/>
    <w:rsid w:val="00A874D0"/>
    <w:rsid w:val="00A94AA8"/>
    <w:rsid w:val="00AF08EA"/>
    <w:rsid w:val="00B019D6"/>
    <w:rsid w:val="00B129FB"/>
    <w:rsid w:val="00B31D57"/>
    <w:rsid w:val="00B3407D"/>
    <w:rsid w:val="00B34189"/>
    <w:rsid w:val="00B34A03"/>
    <w:rsid w:val="00B35292"/>
    <w:rsid w:val="00B41D80"/>
    <w:rsid w:val="00B66CB9"/>
    <w:rsid w:val="00BC55B6"/>
    <w:rsid w:val="00BD327B"/>
    <w:rsid w:val="00C0592E"/>
    <w:rsid w:val="00C10A95"/>
    <w:rsid w:val="00C23BF5"/>
    <w:rsid w:val="00C41FC2"/>
    <w:rsid w:val="00C636A2"/>
    <w:rsid w:val="00C70DCA"/>
    <w:rsid w:val="00CC020A"/>
    <w:rsid w:val="00CE44E6"/>
    <w:rsid w:val="00D05911"/>
    <w:rsid w:val="00D27580"/>
    <w:rsid w:val="00D30623"/>
    <w:rsid w:val="00D33710"/>
    <w:rsid w:val="00D35D6C"/>
    <w:rsid w:val="00D407C6"/>
    <w:rsid w:val="00D62B5B"/>
    <w:rsid w:val="00D8658E"/>
    <w:rsid w:val="00DF4BAC"/>
    <w:rsid w:val="00E25065"/>
    <w:rsid w:val="00E279F7"/>
    <w:rsid w:val="00E31069"/>
    <w:rsid w:val="00E84DC4"/>
    <w:rsid w:val="00E95A8F"/>
    <w:rsid w:val="00ED02C9"/>
    <w:rsid w:val="00EE5E9F"/>
    <w:rsid w:val="00F05B85"/>
    <w:rsid w:val="00F22DD0"/>
    <w:rsid w:val="00F26820"/>
    <w:rsid w:val="00F308E6"/>
    <w:rsid w:val="00F61917"/>
    <w:rsid w:val="00F623BE"/>
    <w:rsid w:val="00F645E7"/>
    <w:rsid w:val="00F6578C"/>
    <w:rsid w:val="00FC311D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EFA50B"/>
  <w15:docId w15:val="{ADCA61C5-4A4C-4C30-94EA-8ACAC902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3AC"/>
  </w:style>
  <w:style w:type="paragraph" w:styleId="Stopka">
    <w:name w:val="footer"/>
    <w:basedOn w:val="Normalny"/>
    <w:link w:val="StopkaZnak"/>
    <w:unhideWhenUsed/>
    <w:rsid w:val="0049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3AC"/>
  </w:style>
  <w:style w:type="paragraph" w:styleId="Akapitzlist">
    <w:name w:val="List Paragraph"/>
    <w:basedOn w:val="Normalny"/>
    <w:uiPriority w:val="34"/>
    <w:qFormat/>
    <w:rsid w:val="00F623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45A41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34A03"/>
  </w:style>
  <w:style w:type="table" w:styleId="redniasiatka1akcent5">
    <w:name w:val="Medium Grid 1 Accent 5"/>
    <w:basedOn w:val="Standardowy"/>
    <w:uiPriority w:val="67"/>
    <w:rsid w:val="00307D6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09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09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0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536F-AF3D-4577-8EC1-5AFB9155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Społeczna Akademia Nauk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Anielak Marta</cp:lastModifiedBy>
  <cp:revision>29</cp:revision>
  <dcterms:created xsi:type="dcterms:W3CDTF">2022-06-13T19:57:00Z</dcterms:created>
  <dcterms:modified xsi:type="dcterms:W3CDTF">2022-06-13T20:24:00Z</dcterms:modified>
</cp:coreProperties>
</file>