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40F8" w14:textId="77777777" w:rsidR="00FD2E7C" w:rsidRPr="004501EB" w:rsidRDefault="00FD2E7C" w:rsidP="00FD2E7C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501EB">
        <w:rPr>
          <w:rFonts w:ascii="Tahoma" w:hAnsi="Tahoma" w:cs="Tahoma"/>
          <w:b/>
          <w:bCs/>
          <w:color w:val="auto"/>
          <w:sz w:val="22"/>
          <w:szCs w:val="22"/>
        </w:rPr>
        <w:t>Załącznik nr 5</w:t>
      </w:r>
    </w:p>
    <w:p w14:paraId="05440EAA" w14:textId="77777777" w:rsidR="00FD2E7C" w:rsidRPr="00DE593C" w:rsidRDefault="00FD2E7C" w:rsidP="00FD2E7C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DE593C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1EF33573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Tożsamość administratora</w:t>
      </w:r>
    </w:p>
    <w:p w14:paraId="73563E43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4E9F871A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Dane kontaktowe administratora</w:t>
      </w:r>
    </w:p>
    <w:p w14:paraId="590EC689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DE593C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DE593C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26E36AA9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Dane kontaktowe Inspektora Ochrony Danych</w:t>
      </w:r>
    </w:p>
    <w:p w14:paraId="7D7F96A7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DE593C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DE593C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22C38CE4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Cele przetwarzania</w:t>
      </w:r>
    </w:p>
    <w:p w14:paraId="4300C2FF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iCs/>
        </w:rPr>
      </w:pPr>
      <w:r w:rsidRPr="00DE593C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DE593C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DE593C">
        <w:rPr>
          <w:rFonts w:ascii="Tahoma" w:eastAsia="Times New Roman" w:hAnsi="Tahoma" w:cs="Tahoma"/>
          <w:iCs/>
        </w:rPr>
        <w:t>minimis</w:t>
      </w:r>
      <w:proofErr w:type="spellEnd"/>
      <w:r w:rsidRPr="00DE593C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0F458502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Podstawa prawna przetwarzania</w:t>
      </w:r>
    </w:p>
    <w:p w14:paraId="790C656E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6B9C26A4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DE593C">
        <w:rPr>
          <w:rFonts w:ascii="Tahoma" w:eastAsia="Times New Roman" w:hAnsi="Tahoma" w:cs="Tahoma"/>
          <w:b/>
          <w:bCs/>
        </w:rPr>
        <w:t xml:space="preserve"> </w:t>
      </w:r>
    </w:p>
    <w:p w14:paraId="6083612E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Źródło danych osobowych</w:t>
      </w:r>
    </w:p>
    <w:p w14:paraId="2B340870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06348BA8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Kategorie danych osobowych</w:t>
      </w:r>
    </w:p>
    <w:p w14:paraId="28DE4CC7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Administrator przetwarza dane osobowe zwykłe (np. imię, nazwisko, PESEL, płeć, adres do korespondencji, telefon kontaktowy, adres e-mail, status na rynku pracy, wiek, 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7334303A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342B1B48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74C25685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5E7E2373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2822EBCA" w14:textId="77777777" w:rsidR="00FD2E7C" w:rsidRPr="00DE593C" w:rsidRDefault="00FD2E7C" w:rsidP="00FD2E7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Ministerstwo Funduszy i Polityki Regionalnej jako instytucja zarządzająca,</w:t>
      </w:r>
    </w:p>
    <w:p w14:paraId="5EBC6545" w14:textId="77777777" w:rsidR="00FD2E7C" w:rsidRPr="00DE593C" w:rsidRDefault="00FD2E7C" w:rsidP="00FD2E7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Ministerstwo Rozwoju, Pracy i Technologii jako instytucja pośrednicząca,</w:t>
      </w:r>
    </w:p>
    <w:p w14:paraId="7C85ED71" w14:textId="77777777" w:rsidR="00FD2E7C" w:rsidRPr="00DE593C" w:rsidRDefault="00FD2E7C" w:rsidP="00FD2E7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38F2FF0A" w14:textId="77777777" w:rsidR="00FD2E7C" w:rsidRPr="00DE593C" w:rsidRDefault="00FD2E7C" w:rsidP="00FD2E7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5D2EE731" w14:textId="77777777" w:rsidR="00FD2E7C" w:rsidRPr="00DE593C" w:rsidRDefault="00FD2E7C" w:rsidP="00FD2E7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  <w:iCs/>
        </w:rPr>
      </w:pPr>
      <w:r w:rsidRPr="00DE593C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DE593C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6B68245B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Prawa podmiotów danych</w:t>
      </w:r>
    </w:p>
    <w:p w14:paraId="1547A3EF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Przysługuje Państwu prawo:</w:t>
      </w:r>
    </w:p>
    <w:p w14:paraId="7868B873" w14:textId="77777777" w:rsidR="00FD2E7C" w:rsidRPr="00DE593C" w:rsidRDefault="00FD2E7C" w:rsidP="00FD2E7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64790F8F" w14:textId="77777777" w:rsidR="00FD2E7C" w:rsidRPr="00DE593C" w:rsidRDefault="00FD2E7C" w:rsidP="00FD2E7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1356BD7D" w14:textId="77777777" w:rsidR="00FD2E7C" w:rsidRPr="00DE593C" w:rsidRDefault="00FD2E7C" w:rsidP="00FD2E7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17 RODO – prawo do usunięcia danych osobowych;</w:t>
      </w:r>
    </w:p>
    <w:p w14:paraId="01B02467" w14:textId="77777777" w:rsidR="00FD2E7C" w:rsidRPr="00DE593C" w:rsidRDefault="00FD2E7C" w:rsidP="00FD2E7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5D713B8A" w14:textId="77777777" w:rsidR="00FD2E7C" w:rsidRPr="00DE593C" w:rsidRDefault="00FD2E7C" w:rsidP="00FD2E7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DE593C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5C05F8D9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6C2873E5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66F31AF0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175D680B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756D3553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Informacja o zautomatyzowanym podejmowaniu decyzji</w:t>
      </w:r>
    </w:p>
    <w:p w14:paraId="79A3AE5B" w14:textId="77777777" w:rsidR="00FD2E7C" w:rsidRPr="00DE593C" w:rsidRDefault="00FD2E7C" w:rsidP="00FD2E7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1764C6FB" w14:textId="77777777" w:rsidR="00FD2E7C" w:rsidRPr="00DE593C" w:rsidRDefault="00FD2E7C" w:rsidP="00FD2E7C">
      <w:pPr>
        <w:ind w:left="360"/>
        <w:jc w:val="both"/>
        <w:rPr>
          <w:rFonts w:ascii="Century" w:eastAsia="Calibri" w:hAnsi="Century" w:cs="Times New Roman"/>
        </w:rPr>
      </w:pPr>
    </w:p>
    <w:p w14:paraId="103250A5" w14:textId="77777777" w:rsidR="00FD2E7C" w:rsidRPr="00DE593C" w:rsidRDefault="00FD2E7C" w:rsidP="00FD2E7C">
      <w:pPr>
        <w:ind w:left="360"/>
        <w:jc w:val="both"/>
        <w:rPr>
          <w:rFonts w:ascii="Century" w:eastAsia="Calibri" w:hAnsi="Century" w:cs="Times New Roman"/>
        </w:rPr>
      </w:pPr>
    </w:p>
    <w:p w14:paraId="754C8C06" w14:textId="77777777" w:rsidR="00FD2E7C" w:rsidRPr="00DE593C" w:rsidRDefault="00FD2E7C" w:rsidP="00FD2E7C">
      <w:pPr>
        <w:ind w:left="360"/>
        <w:jc w:val="both"/>
        <w:rPr>
          <w:rFonts w:ascii="Century" w:eastAsia="Calibri" w:hAnsi="Century" w:cs="Times New Roman"/>
        </w:rPr>
      </w:pPr>
    </w:p>
    <w:p w14:paraId="14A4CA54" w14:textId="77777777" w:rsidR="00FD2E7C" w:rsidRPr="00DE593C" w:rsidRDefault="00FD2E7C" w:rsidP="00FD2E7C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  <w:t>…………………………………………….</w:t>
      </w:r>
    </w:p>
    <w:p w14:paraId="10F2ADA5" w14:textId="77777777" w:rsidR="00FD2E7C" w:rsidRPr="00DE593C" w:rsidRDefault="00FD2E7C" w:rsidP="00FD2E7C">
      <w:pPr>
        <w:ind w:left="360"/>
        <w:jc w:val="both"/>
        <w:rPr>
          <w:rFonts w:ascii="Tahoma" w:eastAsia="Calibri" w:hAnsi="Tahoma" w:cs="Tahoma"/>
          <w:i/>
          <w:iCs/>
        </w:rPr>
      </w:pP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  <w:t xml:space="preserve">      </w:t>
      </w:r>
      <w:r w:rsidRPr="00DE593C">
        <w:rPr>
          <w:rFonts w:ascii="Tahoma" w:eastAsia="Calibri" w:hAnsi="Tahoma" w:cs="Tahoma"/>
          <w:i/>
          <w:iCs/>
        </w:rPr>
        <w:t>(data i podpis Przedsiębiorcy)</w:t>
      </w:r>
    </w:p>
    <w:p w14:paraId="5BFF2018" w14:textId="77777777" w:rsidR="00412AA5" w:rsidRPr="00FD2E7C" w:rsidRDefault="00412AA5" w:rsidP="00FD2E7C"/>
    <w:sectPr w:rsidR="00412AA5" w:rsidRPr="00FD2E7C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805FA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7E9F5E68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53CE"/>
    <w:rsid w:val="00037230"/>
    <w:rsid w:val="00042BCF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95406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7A5"/>
    <w:rsid w:val="00F86FB2"/>
    <w:rsid w:val="00FC629A"/>
    <w:rsid w:val="00FD07F1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6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30C6F-9B7F-448B-8FBE-439AC14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2021-06-28T05:21:00Z</dcterms:modified>
</cp:coreProperties>
</file>