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F09" w:rsidRPr="00DF1AE8" w:rsidRDefault="00C27F09" w:rsidP="007D1E64">
      <w:pPr>
        <w:spacing w:after="240" w:line="360" w:lineRule="auto"/>
        <w:jc w:val="both"/>
        <w:rPr>
          <w:rFonts w:ascii="Times New Roman" w:hAnsi="Times New Roman"/>
          <w:b/>
          <w:color w:val="000000" w:themeColor="text1"/>
          <w:sz w:val="24"/>
          <w:szCs w:val="24"/>
        </w:rPr>
      </w:pPr>
    </w:p>
    <w:p w:rsidR="00C27F09" w:rsidRPr="00DF1AE8" w:rsidRDefault="00C27F09" w:rsidP="007B12FE">
      <w:pPr>
        <w:spacing w:after="0" w:line="360" w:lineRule="auto"/>
        <w:rPr>
          <w:rFonts w:ascii="Times New Roman" w:hAnsi="Times New Roman"/>
          <w:b/>
          <w:color w:val="000000" w:themeColor="text1"/>
          <w:sz w:val="24"/>
          <w:szCs w:val="24"/>
        </w:rPr>
      </w:pPr>
    </w:p>
    <w:p w:rsidR="00C27F09" w:rsidRPr="00DF1AE8" w:rsidRDefault="00C27F09" w:rsidP="007B12FE">
      <w:pPr>
        <w:spacing w:after="0" w:line="360" w:lineRule="auto"/>
        <w:jc w:val="center"/>
        <w:rPr>
          <w:rFonts w:ascii="Times New Roman" w:hAnsi="Times New Roman"/>
          <w:b/>
          <w:color w:val="000000" w:themeColor="text1"/>
          <w:sz w:val="36"/>
          <w:szCs w:val="36"/>
        </w:rPr>
      </w:pPr>
      <w:r w:rsidRPr="00DF1AE8">
        <w:rPr>
          <w:rFonts w:ascii="Times New Roman" w:hAnsi="Times New Roman"/>
          <w:b/>
          <w:color w:val="000000" w:themeColor="text1"/>
          <w:sz w:val="36"/>
          <w:szCs w:val="36"/>
        </w:rPr>
        <w:t>Raport wstępny z ewaluacji w projekcie</w:t>
      </w:r>
    </w:p>
    <w:p w:rsidR="00C27F09" w:rsidRPr="00DF1AE8" w:rsidRDefault="00C27F09" w:rsidP="007B12FE">
      <w:pPr>
        <w:spacing w:after="0" w:line="360" w:lineRule="auto"/>
        <w:jc w:val="center"/>
        <w:rPr>
          <w:rFonts w:ascii="Times New Roman" w:hAnsi="Times New Roman"/>
          <w:b/>
          <w:color w:val="000000" w:themeColor="text1"/>
          <w:sz w:val="36"/>
          <w:szCs w:val="36"/>
        </w:rPr>
      </w:pPr>
      <w:r w:rsidRPr="00DF1AE8">
        <w:rPr>
          <w:rFonts w:ascii="Times New Roman" w:hAnsi="Times New Roman"/>
          <w:b/>
          <w:color w:val="000000" w:themeColor="text1"/>
          <w:sz w:val="36"/>
          <w:szCs w:val="36"/>
        </w:rPr>
        <w:t>„Wsparcie absolwentów we wchodzeniu</w:t>
      </w:r>
    </w:p>
    <w:p w:rsidR="00C27F09" w:rsidRPr="00DF1AE8" w:rsidRDefault="00C27F09" w:rsidP="007B12FE">
      <w:pPr>
        <w:spacing w:after="0" w:line="360" w:lineRule="auto"/>
        <w:jc w:val="center"/>
        <w:rPr>
          <w:rFonts w:ascii="Times New Roman" w:hAnsi="Times New Roman"/>
          <w:b/>
          <w:color w:val="000000" w:themeColor="text1"/>
          <w:sz w:val="36"/>
          <w:szCs w:val="36"/>
        </w:rPr>
      </w:pPr>
      <w:r w:rsidRPr="00DF1AE8">
        <w:rPr>
          <w:rFonts w:ascii="Times New Roman" w:hAnsi="Times New Roman"/>
          <w:b/>
          <w:color w:val="000000" w:themeColor="text1"/>
          <w:sz w:val="36"/>
          <w:szCs w:val="36"/>
        </w:rPr>
        <w:t>na rynek pracy II”</w:t>
      </w:r>
    </w:p>
    <w:p w:rsidR="00C27F09" w:rsidRPr="00DF1AE8" w:rsidRDefault="00C27F09" w:rsidP="007B12FE">
      <w:pPr>
        <w:spacing w:before="240" w:after="0" w:line="360" w:lineRule="auto"/>
        <w:jc w:val="center"/>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Program Operacyjny Kapitał Ludzki 2007-2013</w:t>
      </w:r>
    </w:p>
    <w:p w:rsidR="00C27F09" w:rsidRPr="00DF1AE8" w:rsidRDefault="00C27F09" w:rsidP="007B12FE">
      <w:pPr>
        <w:spacing w:after="0" w:line="360" w:lineRule="auto"/>
        <w:jc w:val="center"/>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Priorytet I „Zatrudnienie i integracja społeczna”</w:t>
      </w:r>
    </w:p>
    <w:p w:rsidR="00C27F09" w:rsidRPr="00DF1AE8" w:rsidRDefault="00C27F09" w:rsidP="007B12FE">
      <w:pPr>
        <w:spacing w:after="0" w:line="360" w:lineRule="auto"/>
        <w:jc w:val="center"/>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Działanie 1.3 „Ogólnopolskie programy integracji i aktywizacji zawodowej”</w:t>
      </w:r>
    </w:p>
    <w:p w:rsidR="00C27F09" w:rsidRPr="00DF1AE8" w:rsidRDefault="00C27F09" w:rsidP="007B12FE">
      <w:pPr>
        <w:spacing w:after="0" w:line="360" w:lineRule="auto"/>
        <w:jc w:val="center"/>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Poddziałanie 1.3.6</w:t>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p>
    <w:p w:rsidR="00C27F09" w:rsidRDefault="00C27F09" w:rsidP="007D1E64">
      <w:pPr>
        <w:spacing w:after="240" w:line="360" w:lineRule="auto"/>
        <w:jc w:val="both"/>
        <w:rPr>
          <w:rFonts w:ascii="Times New Roman" w:eastAsia="Calibri" w:hAnsi="Times New Roman"/>
          <w:color w:val="000000" w:themeColor="text1"/>
          <w:sz w:val="24"/>
          <w:szCs w:val="24"/>
        </w:rPr>
      </w:pPr>
    </w:p>
    <w:p w:rsidR="00B44BD7" w:rsidRDefault="00B44BD7" w:rsidP="007D1E64">
      <w:pPr>
        <w:spacing w:after="240" w:line="360" w:lineRule="auto"/>
        <w:jc w:val="both"/>
        <w:rPr>
          <w:rFonts w:ascii="Times New Roman" w:eastAsia="Calibri" w:hAnsi="Times New Roman"/>
          <w:color w:val="000000" w:themeColor="text1"/>
          <w:sz w:val="24"/>
          <w:szCs w:val="24"/>
        </w:rPr>
      </w:pPr>
    </w:p>
    <w:p w:rsidR="0062799B" w:rsidRDefault="0062799B" w:rsidP="007D1E64">
      <w:pPr>
        <w:spacing w:after="240" w:line="360" w:lineRule="auto"/>
        <w:jc w:val="both"/>
        <w:rPr>
          <w:rFonts w:ascii="Times New Roman" w:eastAsia="Calibri" w:hAnsi="Times New Roman"/>
          <w:color w:val="000000" w:themeColor="text1"/>
          <w:sz w:val="24"/>
          <w:szCs w:val="24"/>
        </w:rPr>
      </w:pPr>
    </w:p>
    <w:p w:rsidR="0062799B" w:rsidRDefault="0062799B" w:rsidP="007D1E64">
      <w:pPr>
        <w:spacing w:after="240" w:line="360" w:lineRule="auto"/>
        <w:jc w:val="both"/>
        <w:rPr>
          <w:rFonts w:ascii="Times New Roman" w:eastAsia="Calibri" w:hAnsi="Times New Roman"/>
          <w:color w:val="000000" w:themeColor="text1"/>
          <w:sz w:val="24"/>
          <w:szCs w:val="24"/>
        </w:rPr>
      </w:pPr>
    </w:p>
    <w:p w:rsidR="0062799B" w:rsidRDefault="0062799B" w:rsidP="007D1E64">
      <w:pPr>
        <w:spacing w:after="240" w:line="360" w:lineRule="auto"/>
        <w:jc w:val="both"/>
        <w:rPr>
          <w:rFonts w:ascii="Times New Roman" w:eastAsia="Calibri" w:hAnsi="Times New Roman"/>
          <w:color w:val="000000" w:themeColor="text1"/>
          <w:sz w:val="24"/>
          <w:szCs w:val="24"/>
        </w:rPr>
      </w:pPr>
    </w:p>
    <w:p w:rsidR="0062799B" w:rsidRDefault="0062799B" w:rsidP="007D1E64">
      <w:pPr>
        <w:spacing w:after="240" w:line="360" w:lineRule="auto"/>
        <w:rPr>
          <w:rFonts w:ascii="Times New Roman" w:eastAsia="Calibri" w:hAnsi="Times New Roman"/>
          <w:color w:val="000000" w:themeColor="text1"/>
          <w:sz w:val="24"/>
          <w:szCs w:val="24"/>
        </w:rPr>
      </w:pPr>
    </w:p>
    <w:p w:rsidR="007B12FE" w:rsidRPr="00DF1AE8" w:rsidRDefault="007B12FE" w:rsidP="007D1E64">
      <w:pPr>
        <w:spacing w:after="240" w:line="360" w:lineRule="auto"/>
        <w:rPr>
          <w:rFonts w:ascii="Times New Roman" w:eastAsia="Calibri" w:hAnsi="Times New Roman"/>
          <w:color w:val="000000" w:themeColor="text1"/>
          <w:sz w:val="24"/>
          <w:szCs w:val="24"/>
        </w:rPr>
      </w:pPr>
    </w:p>
    <w:sdt>
      <w:sdtPr>
        <w:rPr>
          <w:rFonts w:ascii="Times New Roman" w:eastAsia="Times New Roman" w:hAnsi="Times New Roman" w:cs="Times New Roman"/>
          <w:b w:val="0"/>
          <w:bCs w:val="0"/>
          <w:color w:val="000000" w:themeColor="text1"/>
          <w:sz w:val="24"/>
          <w:szCs w:val="24"/>
        </w:rPr>
        <w:id w:val="1897011998"/>
        <w:docPartObj>
          <w:docPartGallery w:val="Table of Contents"/>
          <w:docPartUnique/>
        </w:docPartObj>
      </w:sdtPr>
      <w:sdtEndPr>
        <w:rPr>
          <w:rFonts w:eastAsiaTheme="minorEastAsia" w:cstheme="minorBidi"/>
        </w:rPr>
      </w:sdtEndPr>
      <w:sdtContent>
        <w:p w:rsidR="00C27F09" w:rsidRPr="00B44BD7" w:rsidRDefault="00C27F09" w:rsidP="007D1E64">
          <w:pPr>
            <w:pStyle w:val="Nagwekspisutreci"/>
            <w:spacing w:after="240"/>
            <w:rPr>
              <w:rFonts w:ascii="Times New Roman" w:hAnsi="Times New Roman" w:cs="Times New Roman"/>
              <w:color w:val="000000" w:themeColor="text1"/>
            </w:rPr>
          </w:pPr>
          <w:r w:rsidRPr="00B44BD7">
            <w:rPr>
              <w:rFonts w:ascii="Times New Roman" w:hAnsi="Times New Roman" w:cs="Times New Roman"/>
              <w:color w:val="000000" w:themeColor="text1"/>
            </w:rPr>
            <w:t>Spis treści</w:t>
          </w:r>
        </w:p>
        <w:p w:rsidR="00AC3981" w:rsidRDefault="0082752E" w:rsidP="007D1E64">
          <w:pPr>
            <w:pStyle w:val="Spistreci1"/>
            <w:rPr>
              <w:rFonts w:asciiTheme="minorHAnsi" w:eastAsiaTheme="minorEastAsia" w:hAnsiTheme="minorHAnsi" w:cstheme="minorBidi"/>
              <w:noProof/>
              <w:sz w:val="22"/>
            </w:rPr>
          </w:pPr>
          <w:r w:rsidRPr="00DF1AE8">
            <w:rPr>
              <w:color w:val="000000" w:themeColor="text1"/>
              <w:szCs w:val="24"/>
            </w:rPr>
            <w:fldChar w:fldCharType="begin"/>
          </w:r>
          <w:r w:rsidR="00C27F09" w:rsidRPr="00DF1AE8">
            <w:rPr>
              <w:color w:val="000000" w:themeColor="text1"/>
              <w:szCs w:val="24"/>
            </w:rPr>
            <w:instrText xml:space="preserve"> TOC \o "1-3" \h \z \u </w:instrText>
          </w:r>
          <w:r w:rsidRPr="00DF1AE8">
            <w:rPr>
              <w:color w:val="000000" w:themeColor="text1"/>
              <w:szCs w:val="24"/>
            </w:rPr>
            <w:fldChar w:fldCharType="separate"/>
          </w:r>
          <w:hyperlink w:anchor="_Toc387739864" w:history="1">
            <w:r w:rsidR="00AC3981" w:rsidRPr="001431F4">
              <w:rPr>
                <w:rStyle w:val="Hipercze"/>
                <w:rFonts w:eastAsia="Calibri"/>
                <w:noProof/>
              </w:rPr>
              <w:t>1.</w:t>
            </w:r>
            <w:r w:rsidR="00AC3981">
              <w:rPr>
                <w:rFonts w:asciiTheme="minorHAnsi" w:eastAsiaTheme="minorEastAsia" w:hAnsiTheme="minorHAnsi" w:cstheme="minorBidi"/>
                <w:noProof/>
                <w:sz w:val="22"/>
              </w:rPr>
              <w:tab/>
            </w:r>
            <w:r w:rsidR="00AC3981" w:rsidRPr="001431F4">
              <w:rPr>
                <w:rStyle w:val="Hipercze"/>
                <w:rFonts w:eastAsia="Calibri"/>
                <w:noProof/>
              </w:rPr>
              <w:t>Przedmiot ewaluacji</w:t>
            </w:r>
            <w:r w:rsidR="00AC3981">
              <w:rPr>
                <w:noProof/>
                <w:webHidden/>
              </w:rPr>
              <w:tab/>
            </w:r>
            <w:r w:rsidR="00AC3981">
              <w:rPr>
                <w:noProof/>
                <w:webHidden/>
              </w:rPr>
              <w:fldChar w:fldCharType="begin"/>
            </w:r>
            <w:r w:rsidR="00AC3981">
              <w:rPr>
                <w:noProof/>
                <w:webHidden/>
              </w:rPr>
              <w:instrText xml:space="preserve"> PAGEREF _Toc387739864 \h </w:instrText>
            </w:r>
            <w:r w:rsidR="00AC3981">
              <w:rPr>
                <w:noProof/>
                <w:webHidden/>
              </w:rPr>
            </w:r>
            <w:r w:rsidR="00AC3981">
              <w:rPr>
                <w:noProof/>
                <w:webHidden/>
              </w:rPr>
              <w:fldChar w:fldCharType="separate"/>
            </w:r>
            <w:r w:rsidR="00AC3981">
              <w:rPr>
                <w:noProof/>
                <w:webHidden/>
              </w:rPr>
              <w:t>3</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65" w:history="1">
            <w:r w:rsidR="00AC3981" w:rsidRPr="001431F4">
              <w:rPr>
                <w:rStyle w:val="Hipercze"/>
                <w:rFonts w:eastAsia="Calibri"/>
                <w:noProof/>
              </w:rPr>
              <w:t>2.</w:t>
            </w:r>
            <w:r w:rsidR="00AC3981">
              <w:rPr>
                <w:rFonts w:asciiTheme="minorHAnsi" w:eastAsiaTheme="minorEastAsia" w:hAnsiTheme="minorHAnsi" w:cstheme="minorBidi"/>
                <w:noProof/>
                <w:sz w:val="22"/>
              </w:rPr>
              <w:tab/>
            </w:r>
            <w:r w:rsidR="00AC3981" w:rsidRPr="001431F4">
              <w:rPr>
                <w:rStyle w:val="Hipercze"/>
                <w:rFonts w:eastAsia="Calibri"/>
                <w:noProof/>
              </w:rPr>
              <w:t>Cele ewaluacji</w:t>
            </w:r>
            <w:r w:rsidR="00AC3981">
              <w:rPr>
                <w:noProof/>
                <w:webHidden/>
              </w:rPr>
              <w:tab/>
            </w:r>
            <w:r w:rsidR="00AC3981">
              <w:rPr>
                <w:noProof/>
                <w:webHidden/>
              </w:rPr>
              <w:fldChar w:fldCharType="begin"/>
            </w:r>
            <w:r w:rsidR="00AC3981">
              <w:rPr>
                <w:noProof/>
                <w:webHidden/>
              </w:rPr>
              <w:instrText xml:space="preserve"> PAGEREF _Toc387739865 \h </w:instrText>
            </w:r>
            <w:r w:rsidR="00AC3981">
              <w:rPr>
                <w:noProof/>
                <w:webHidden/>
              </w:rPr>
            </w:r>
            <w:r w:rsidR="00AC3981">
              <w:rPr>
                <w:noProof/>
                <w:webHidden/>
              </w:rPr>
              <w:fldChar w:fldCharType="separate"/>
            </w:r>
            <w:r w:rsidR="00AC3981">
              <w:rPr>
                <w:noProof/>
                <w:webHidden/>
              </w:rPr>
              <w:t>4</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66" w:history="1">
            <w:r w:rsidR="00AC3981" w:rsidRPr="001431F4">
              <w:rPr>
                <w:rStyle w:val="Hipercze"/>
                <w:rFonts w:eastAsiaTheme="majorEastAsia"/>
                <w:noProof/>
              </w:rPr>
              <w:t>3.</w:t>
            </w:r>
            <w:r w:rsidR="00AC3981">
              <w:rPr>
                <w:rFonts w:asciiTheme="minorHAnsi" w:eastAsiaTheme="minorEastAsia" w:hAnsiTheme="minorHAnsi" w:cstheme="minorBidi"/>
                <w:noProof/>
                <w:sz w:val="22"/>
              </w:rPr>
              <w:tab/>
            </w:r>
            <w:r w:rsidR="00AC3981" w:rsidRPr="001431F4">
              <w:rPr>
                <w:rStyle w:val="Hipercze"/>
                <w:rFonts w:eastAsiaTheme="majorEastAsia"/>
                <w:noProof/>
              </w:rPr>
              <w:t>Kryteria ewaluacji, pytania kluczowe i metodologia badań</w:t>
            </w:r>
            <w:r w:rsidR="00AC3981">
              <w:rPr>
                <w:noProof/>
                <w:webHidden/>
              </w:rPr>
              <w:tab/>
            </w:r>
            <w:r w:rsidR="00AC3981">
              <w:rPr>
                <w:noProof/>
                <w:webHidden/>
              </w:rPr>
              <w:fldChar w:fldCharType="begin"/>
            </w:r>
            <w:r w:rsidR="00AC3981">
              <w:rPr>
                <w:noProof/>
                <w:webHidden/>
              </w:rPr>
              <w:instrText xml:space="preserve"> PAGEREF _Toc387739866 \h </w:instrText>
            </w:r>
            <w:r w:rsidR="00AC3981">
              <w:rPr>
                <w:noProof/>
                <w:webHidden/>
              </w:rPr>
            </w:r>
            <w:r w:rsidR="00AC3981">
              <w:rPr>
                <w:noProof/>
                <w:webHidden/>
              </w:rPr>
              <w:fldChar w:fldCharType="separate"/>
            </w:r>
            <w:r w:rsidR="00AC3981">
              <w:rPr>
                <w:noProof/>
                <w:webHidden/>
              </w:rPr>
              <w:t>5</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67" w:history="1">
            <w:r w:rsidR="00AC3981" w:rsidRPr="001431F4">
              <w:rPr>
                <w:rStyle w:val="Hipercze"/>
                <w:rFonts w:eastAsia="Calibri"/>
                <w:noProof/>
              </w:rPr>
              <w:t>4.</w:t>
            </w:r>
            <w:r w:rsidR="00AC3981">
              <w:rPr>
                <w:rFonts w:asciiTheme="minorHAnsi" w:eastAsiaTheme="minorEastAsia" w:hAnsiTheme="minorHAnsi" w:cstheme="minorBidi"/>
                <w:noProof/>
                <w:sz w:val="22"/>
              </w:rPr>
              <w:tab/>
            </w:r>
            <w:r w:rsidR="00AC3981" w:rsidRPr="001431F4">
              <w:rPr>
                <w:rStyle w:val="Hipercze"/>
                <w:rFonts w:eastAsia="Calibri"/>
                <w:noProof/>
              </w:rPr>
              <w:t>Wyniki badania ewaluacyjnego - analiza sytuacji osób niepełnosprawnych i osób z ich otoczenia</w:t>
            </w:r>
            <w:r w:rsidR="00AC3981">
              <w:rPr>
                <w:noProof/>
                <w:webHidden/>
              </w:rPr>
              <w:tab/>
            </w:r>
            <w:r w:rsidR="00AC3981">
              <w:rPr>
                <w:noProof/>
                <w:webHidden/>
              </w:rPr>
              <w:fldChar w:fldCharType="begin"/>
            </w:r>
            <w:r w:rsidR="00AC3981">
              <w:rPr>
                <w:noProof/>
                <w:webHidden/>
              </w:rPr>
              <w:instrText xml:space="preserve"> PAGEREF _Toc387739867 \h </w:instrText>
            </w:r>
            <w:r w:rsidR="00AC3981">
              <w:rPr>
                <w:noProof/>
                <w:webHidden/>
              </w:rPr>
            </w:r>
            <w:r w:rsidR="00AC3981">
              <w:rPr>
                <w:noProof/>
                <w:webHidden/>
              </w:rPr>
              <w:fldChar w:fldCharType="separate"/>
            </w:r>
            <w:r w:rsidR="00AC3981">
              <w:rPr>
                <w:noProof/>
                <w:webHidden/>
              </w:rPr>
              <w:t>6</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68" w:history="1">
            <w:r w:rsidR="00AC3981" w:rsidRPr="001431F4">
              <w:rPr>
                <w:rStyle w:val="Hipercze"/>
                <w:rFonts w:eastAsiaTheme="majorEastAsia"/>
                <w:noProof/>
              </w:rPr>
              <w:t>4.1</w:t>
            </w:r>
            <w:r w:rsidR="00AC3981">
              <w:rPr>
                <w:rFonts w:asciiTheme="minorHAnsi" w:eastAsiaTheme="minorEastAsia" w:hAnsiTheme="minorHAnsi" w:cstheme="minorBidi"/>
                <w:noProof/>
                <w:sz w:val="22"/>
              </w:rPr>
              <w:tab/>
            </w:r>
            <w:r w:rsidR="00AC3981" w:rsidRPr="001431F4">
              <w:rPr>
                <w:rStyle w:val="Hipercze"/>
                <w:rFonts w:eastAsiaTheme="majorEastAsia"/>
                <w:noProof/>
              </w:rPr>
              <w:t>Opis sytuacji niepełnosprawnych absolwentów na rynku pracy</w:t>
            </w:r>
            <w:r w:rsidR="00AC3981">
              <w:rPr>
                <w:noProof/>
                <w:webHidden/>
              </w:rPr>
              <w:tab/>
            </w:r>
            <w:r w:rsidR="00AC3981">
              <w:rPr>
                <w:noProof/>
                <w:webHidden/>
              </w:rPr>
              <w:fldChar w:fldCharType="begin"/>
            </w:r>
            <w:r w:rsidR="00AC3981">
              <w:rPr>
                <w:noProof/>
                <w:webHidden/>
              </w:rPr>
              <w:instrText xml:space="preserve"> PAGEREF _Toc387739868 \h </w:instrText>
            </w:r>
            <w:r w:rsidR="00AC3981">
              <w:rPr>
                <w:noProof/>
                <w:webHidden/>
              </w:rPr>
            </w:r>
            <w:r w:rsidR="00AC3981">
              <w:rPr>
                <w:noProof/>
                <w:webHidden/>
              </w:rPr>
              <w:fldChar w:fldCharType="separate"/>
            </w:r>
            <w:r w:rsidR="00AC3981">
              <w:rPr>
                <w:noProof/>
                <w:webHidden/>
              </w:rPr>
              <w:t>6</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69" w:history="1">
            <w:r w:rsidR="00AC3981" w:rsidRPr="001431F4">
              <w:rPr>
                <w:rStyle w:val="Hipercze"/>
                <w:rFonts w:eastAsiaTheme="majorEastAsia"/>
                <w:noProof/>
              </w:rPr>
              <w:t>4.1.1</w:t>
            </w:r>
            <w:r w:rsidR="00AC3981">
              <w:rPr>
                <w:rFonts w:asciiTheme="minorHAnsi" w:eastAsiaTheme="minorEastAsia" w:hAnsiTheme="minorHAnsi" w:cstheme="minorBidi"/>
                <w:noProof/>
                <w:sz w:val="22"/>
              </w:rPr>
              <w:tab/>
            </w:r>
            <w:r w:rsidR="00AC3981" w:rsidRPr="001431F4">
              <w:rPr>
                <w:rStyle w:val="Hipercze"/>
                <w:rFonts w:eastAsiaTheme="majorEastAsia"/>
                <w:noProof/>
              </w:rPr>
              <w:t>Bariery edukacyjne</w:t>
            </w:r>
            <w:r w:rsidR="00AC3981">
              <w:rPr>
                <w:noProof/>
                <w:webHidden/>
              </w:rPr>
              <w:tab/>
            </w:r>
            <w:r w:rsidR="00AC3981">
              <w:rPr>
                <w:noProof/>
                <w:webHidden/>
              </w:rPr>
              <w:fldChar w:fldCharType="begin"/>
            </w:r>
            <w:r w:rsidR="00AC3981">
              <w:rPr>
                <w:noProof/>
                <w:webHidden/>
              </w:rPr>
              <w:instrText xml:space="preserve"> PAGEREF _Toc387739869 \h </w:instrText>
            </w:r>
            <w:r w:rsidR="00AC3981">
              <w:rPr>
                <w:noProof/>
                <w:webHidden/>
              </w:rPr>
            </w:r>
            <w:r w:rsidR="00AC3981">
              <w:rPr>
                <w:noProof/>
                <w:webHidden/>
              </w:rPr>
              <w:fldChar w:fldCharType="separate"/>
            </w:r>
            <w:r w:rsidR="00AC3981">
              <w:rPr>
                <w:noProof/>
                <w:webHidden/>
              </w:rPr>
              <w:t>9</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70" w:history="1">
            <w:r w:rsidR="00AC3981" w:rsidRPr="001431F4">
              <w:rPr>
                <w:rStyle w:val="Hipercze"/>
                <w:rFonts w:eastAsiaTheme="majorEastAsia"/>
                <w:noProof/>
              </w:rPr>
              <w:t>4.1.2</w:t>
            </w:r>
            <w:r w:rsidR="00AC3981">
              <w:rPr>
                <w:rFonts w:asciiTheme="minorHAnsi" w:eastAsiaTheme="minorEastAsia" w:hAnsiTheme="minorHAnsi" w:cstheme="minorBidi"/>
                <w:noProof/>
                <w:sz w:val="22"/>
              </w:rPr>
              <w:tab/>
            </w:r>
            <w:r w:rsidR="00AC3981" w:rsidRPr="001431F4">
              <w:rPr>
                <w:rStyle w:val="Hipercze"/>
                <w:rFonts w:eastAsiaTheme="majorEastAsia"/>
                <w:noProof/>
              </w:rPr>
              <w:t>Pułapka świadczeń socjalnych</w:t>
            </w:r>
            <w:r w:rsidR="00AC3981">
              <w:rPr>
                <w:noProof/>
                <w:webHidden/>
              </w:rPr>
              <w:tab/>
            </w:r>
            <w:r w:rsidR="00AC3981">
              <w:rPr>
                <w:noProof/>
                <w:webHidden/>
              </w:rPr>
              <w:fldChar w:fldCharType="begin"/>
            </w:r>
            <w:r w:rsidR="00AC3981">
              <w:rPr>
                <w:noProof/>
                <w:webHidden/>
              </w:rPr>
              <w:instrText xml:space="preserve"> PAGEREF _Toc387739870 \h </w:instrText>
            </w:r>
            <w:r w:rsidR="00AC3981">
              <w:rPr>
                <w:noProof/>
                <w:webHidden/>
              </w:rPr>
            </w:r>
            <w:r w:rsidR="00AC3981">
              <w:rPr>
                <w:noProof/>
                <w:webHidden/>
              </w:rPr>
              <w:fldChar w:fldCharType="separate"/>
            </w:r>
            <w:r w:rsidR="00AC3981">
              <w:rPr>
                <w:noProof/>
                <w:webHidden/>
              </w:rPr>
              <w:t>10</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71" w:history="1">
            <w:r w:rsidR="00AC3981" w:rsidRPr="001431F4">
              <w:rPr>
                <w:rStyle w:val="Hipercze"/>
                <w:rFonts w:eastAsiaTheme="majorEastAsia"/>
                <w:noProof/>
              </w:rPr>
              <w:t>4.1.3</w:t>
            </w:r>
            <w:r w:rsidR="00AC3981">
              <w:rPr>
                <w:rFonts w:asciiTheme="minorHAnsi" w:eastAsiaTheme="minorEastAsia" w:hAnsiTheme="minorHAnsi" w:cstheme="minorBidi"/>
                <w:noProof/>
                <w:sz w:val="22"/>
              </w:rPr>
              <w:tab/>
            </w:r>
            <w:r w:rsidR="00AC3981" w:rsidRPr="001431F4">
              <w:rPr>
                <w:rStyle w:val="Hipercze"/>
                <w:rFonts w:eastAsiaTheme="majorEastAsia"/>
                <w:noProof/>
              </w:rPr>
              <w:t>Nieadekwatne kwalifikacje</w:t>
            </w:r>
            <w:r w:rsidR="00AC3981">
              <w:rPr>
                <w:noProof/>
                <w:webHidden/>
              </w:rPr>
              <w:tab/>
            </w:r>
            <w:r w:rsidR="00AC3981">
              <w:rPr>
                <w:noProof/>
                <w:webHidden/>
              </w:rPr>
              <w:fldChar w:fldCharType="begin"/>
            </w:r>
            <w:r w:rsidR="00AC3981">
              <w:rPr>
                <w:noProof/>
                <w:webHidden/>
              </w:rPr>
              <w:instrText xml:space="preserve"> PAGEREF _Toc387739871 \h </w:instrText>
            </w:r>
            <w:r w:rsidR="00AC3981">
              <w:rPr>
                <w:noProof/>
                <w:webHidden/>
              </w:rPr>
            </w:r>
            <w:r w:rsidR="00AC3981">
              <w:rPr>
                <w:noProof/>
                <w:webHidden/>
              </w:rPr>
              <w:fldChar w:fldCharType="separate"/>
            </w:r>
            <w:r w:rsidR="00AC3981">
              <w:rPr>
                <w:noProof/>
                <w:webHidden/>
              </w:rPr>
              <w:t>11</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72" w:history="1">
            <w:r w:rsidR="00AC3981" w:rsidRPr="001431F4">
              <w:rPr>
                <w:rStyle w:val="Hipercze"/>
                <w:rFonts w:eastAsiaTheme="majorEastAsia"/>
                <w:noProof/>
              </w:rPr>
              <w:t>4.1.4</w:t>
            </w:r>
            <w:r w:rsidR="00AC3981">
              <w:rPr>
                <w:rFonts w:asciiTheme="minorHAnsi" w:eastAsiaTheme="minorEastAsia" w:hAnsiTheme="minorHAnsi" w:cstheme="minorBidi"/>
                <w:noProof/>
                <w:sz w:val="22"/>
              </w:rPr>
              <w:tab/>
            </w:r>
            <w:r w:rsidR="00AC3981" w:rsidRPr="001431F4">
              <w:rPr>
                <w:rStyle w:val="Hipercze"/>
                <w:rFonts w:eastAsiaTheme="majorEastAsia"/>
                <w:noProof/>
              </w:rPr>
              <w:t>Dyskryminujące otoczenie</w:t>
            </w:r>
            <w:r w:rsidR="00AC3981">
              <w:rPr>
                <w:noProof/>
                <w:webHidden/>
              </w:rPr>
              <w:tab/>
            </w:r>
            <w:r w:rsidR="00AC3981">
              <w:rPr>
                <w:noProof/>
                <w:webHidden/>
              </w:rPr>
              <w:fldChar w:fldCharType="begin"/>
            </w:r>
            <w:r w:rsidR="00AC3981">
              <w:rPr>
                <w:noProof/>
                <w:webHidden/>
              </w:rPr>
              <w:instrText xml:space="preserve"> PAGEREF _Toc387739872 \h </w:instrText>
            </w:r>
            <w:r w:rsidR="00AC3981">
              <w:rPr>
                <w:noProof/>
                <w:webHidden/>
              </w:rPr>
            </w:r>
            <w:r w:rsidR="00AC3981">
              <w:rPr>
                <w:noProof/>
                <w:webHidden/>
              </w:rPr>
              <w:fldChar w:fldCharType="separate"/>
            </w:r>
            <w:r w:rsidR="00AC3981">
              <w:rPr>
                <w:noProof/>
                <w:webHidden/>
              </w:rPr>
              <w:t>12</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73" w:history="1">
            <w:r w:rsidR="00AC3981" w:rsidRPr="001431F4">
              <w:rPr>
                <w:rStyle w:val="Hipercze"/>
                <w:rFonts w:eastAsiaTheme="majorEastAsia"/>
                <w:noProof/>
              </w:rPr>
              <w:t>4.1.5</w:t>
            </w:r>
            <w:r w:rsidR="00AC3981">
              <w:rPr>
                <w:rFonts w:asciiTheme="minorHAnsi" w:eastAsiaTheme="minorEastAsia" w:hAnsiTheme="minorHAnsi" w:cstheme="minorBidi"/>
                <w:noProof/>
                <w:sz w:val="22"/>
              </w:rPr>
              <w:tab/>
            </w:r>
            <w:r w:rsidR="00AC3981" w:rsidRPr="001431F4">
              <w:rPr>
                <w:rStyle w:val="Hipercze"/>
                <w:rFonts w:eastAsiaTheme="majorEastAsia"/>
                <w:noProof/>
              </w:rPr>
              <w:t>Niska motywacja oraz brak umiejętności miękkich</w:t>
            </w:r>
            <w:r w:rsidR="00AC3981">
              <w:rPr>
                <w:noProof/>
                <w:webHidden/>
              </w:rPr>
              <w:tab/>
            </w:r>
            <w:r w:rsidR="00AC3981">
              <w:rPr>
                <w:noProof/>
                <w:webHidden/>
              </w:rPr>
              <w:fldChar w:fldCharType="begin"/>
            </w:r>
            <w:r w:rsidR="00AC3981">
              <w:rPr>
                <w:noProof/>
                <w:webHidden/>
              </w:rPr>
              <w:instrText xml:space="preserve"> PAGEREF _Toc387739873 \h </w:instrText>
            </w:r>
            <w:r w:rsidR="00AC3981">
              <w:rPr>
                <w:noProof/>
                <w:webHidden/>
              </w:rPr>
            </w:r>
            <w:r w:rsidR="00AC3981">
              <w:rPr>
                <w:noProof/>
                <w:webHidden/>
              </w:rPr>
              <w:fldChar w:fldCharType="separate"/>
            </w:r>
            <w:r w:rsidR="00AC3981">
              <w:rPr>
                <w:noProof/>
                <w:webHidden/>
              </w:rPr>
              <w:t>12</w:t>
            </w:r>
            <w:r w:rsidR="00AC3981">
              <w:rPr>
                <w:noProof/>
                <w:webHidden/>
              </w:rPr>
              <w:fldChar w:fldCharType="end"/>
            </w:r>
          </w:hyperlink>
        </w:p>
        <w:p w:rsidR="00AC3981" w:rsidRDefault="00BD76E8" w:rsidP="007D1E64">
          <w:pPr>
            <w:pStyle w:val="Spistreci3"/>
            <w:tabs>
              <w:tab w:val="left" w:pos="1320"/>
              <w:tab w:val="right" w:leader="dot" w:pos="9062"/>
            </w:tabs>
            <w:spacing w:after="0"/>
            <w:rPr>
              <w:rFonts w:asciiTheme="minorHAnsi" w:eastAsiaTheme="minorEastAsia" w:hAnsiTheme="minorHAnsi" w:cstheme="minorBidi"/>
              <w:noProof/>
              <w:sz w:val="22"/>
            </w:rPr>
          </w:pPr>
          <w:hyperlink w:anchor="_Toc387739874" w:history="1">
            <w:r w:rsidR="00AC3981" w:rsidRPr="001431F4">
              <w:rPr>
                <w:rStyle w:val="Hipercze"/>
                <w:rFonts w:eastAsiaTheme="majorEastAsia"/>
                <w:noProof/>
              </w:rPr>
              <w:t>4.1.6</w:t>
            </w:r>
            <w:r w:rsidR="00AC3981">
              <w:rPr>
                <w:rFonts w:asciiTheme="minorHAnsi" w:eastAsiaTheme="minorEastAsia" w:hAnsiTheme="minorHAnsi" w:cstheme="minorBidi"/>
                <w:noProof/>
                <w:sz w:val="22"/>
              </w:rPr>
              <w:tab/>
            </w:r>
            <w:r w:rsidR="00AC3981" w:rsidRPr="001431F4">
              <w:rPr>
                <w:rStyle w:val="Hipercze"/>
                <w:rFonts w:eastAsiaTheme="majorEastAsia"/>
                <w:noProof/>
              </w:rPr>
              <w:t>Brak wiedzy o przysługujących prawach i uprawnieniach</w:t>
            </w:r>
            <w:r w:rsidR="00AC3981">
              <w:rPr>
                <w:noProof/>
                <w:webHidden/>
              </w:rPr>
              <w:tab/>
            </w:r>
            <w:r w:rsidR="00AC3981">
              <w:rPr>
                <w:noProof/>
                <w:webHidden/>
              </w:rPr>
              <w:fldChar w:fldCharType="begin"/>
            </w:r>
            <w:r w:rsidR="00AC3981">
              <w:rPr>
                <w:noProof/>
                <w:webHidden/>
              </w:rPr>
              <w:instrText xml:space="preserve"> PAGEREF _Toc387739874 \h </w:instrText>
            </w:r>
            <w:r w:rsidR="00AC3981">
              <w:rPr>
                <w:noProof/>
                <w:webHidden/>
              </w:rPr>
            </w:r>
            <w:r w:rsidR="00AC3981">
              <w:rPr>
                <w:noProof/>
                <w:webHidden/>
              </w:rPr>
              <w:fldChar w:fldCharType="separate"/>
            </w:r>
            <w:r w:rsidR="00AC3981">
              <w:rPr>
                <w:noProof/>
                <w:webHidden/>
              </w:rPr>
              <w:t>13</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75" w:history="1">
            <w:r w:rsidR="00AC3981" w:rsidRPr="001431F4">
              <w:rPr>
                <w:rStyle w:val="Hipercze"/>
                <w:noProof/>
              </w:rPr>
              <w:t>4.2</w:t>
            </w:r>
            <w:r w:rsidR="00AC3981">
              <w:rPr>
                <w:rFonts w:asciiTheme="minorHAnsi" w:eastAsiaTheme="minorEastAsia" w:hAnsiTheme="minorHAnsi" w:cstheme="minorBidi"/>
                <w:noProof/>
                <w:sz w:val="22"/>
              </w:rPr>
              <w:tab/>
            </w:r>
            <w:r w:rsidR="00AC3981" w:rsidRPr="001431F4">
              <w:rPr>
                <w:rStyle w:val="Hipercze"/>
                <w:noProof/>
              </w:rPr>
              <w:t>Sytuacja osób niepełnosprawnych z rzadko występującymi i sprzężonymi niepełnosprawnościami</w:t>
            </w:r>
            <w:r w:rsidR="00AC3981">
              <w:rPr>
                <w:noProof/>
                <w:webHidden/>
              </w:rPr>
              <w:tab/>
            </w:r>
            <w:r w:rsidR="00AC3981">
              <w:rPr>
                <w:noProof/>
                <w:webHidden/>
              </w:rPr>
              <w:fldChar w:fldCharType="begin"/>
            </w:r>
            <w:r w:rsidR="00AC3981">
              <w:rPr>
                <w:noProof/>
                <w:webHidden/>
              </w:rPr>
              <w:instrText xml:space="preserve"> PAGEREF _Toc387739875 \h </w:instrText>
            </w:r>
            <w:r w:rsidR="00AC3981">
              <w:rPr>
                <w:noProof/>
                <w:webHidden/>
              </w:rPr>
            </w:r>
            <w:r w:rsidR="00AC3981">
              <w:rPr>
                <w:noProof/>
                <w:webHidden/>
              </w:rPr>
              <w:fldChar w:fldCharType="separate"/>
            </w:r>
            <w:r w:rsidR="00AC3981">
              <w:rPr>
                <w:noProof/>
                <w:webHidden/>
              </w:rPr>
              <w:t>14</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76" w:history="1">
            <w:r w:rsidR="00AC3981" w:rsidRPr="001431F4">
              <w:rPr>
                <w:rStyle w:val="Hipercze"/>
                <w:rFonts w:eastAsia="Calibri"/>
                <w:noProof/>
              </w:rPr>
              <w:t>4.3</w:t>
            </w:r>
            <w:r w:rsidR="00AC3981">
              <w:rPr>
                <w:rFonts w:asciiTheme="minorHAnsi" w:eastAsiaTheme="minorEastAsia" w:hAnsiTheme="minorHAnsi" w:cstheme="minorBidi"/>
                <w:noProof/>
                <w:sz w:val="22"/>
              </w:rPr>
              <w:tab/>
            </w:r>
            <w:r w:rsidR="00AC3981" w:rsidRPr="001431F4">
              <w:rPr>
                <w:rStyle w:val="Hipercze"/>
                <w:rFonts w:eastAsia="Calibri"/>
                <w:noProof/>
              </w:rPr>
              <w:t>Opis środowiska osób z otoczenia ON</w:t>
            </w:r>
            <w:r w:rsidR="00AC3981">
              <w:rPr>
                <w:noProof/>
                <w:webHidden/>
              </w:rPr>
              <w:tab/>
            </w:r>
            <w:r w:rsidR="00AC3981">
              <w:rPr>
                <w:noProof/>
                <w:webHidden/>
              </w:rPr>
              <w:fldChar w:fldCharType="begin"/>
            </w:r>
            <w:r w:rsidR="00AC3981">
              <w:rPr>
                <w:noProof/>
                <w:webHidden/>
              </w:rPr>
              <w:instrText xml:space="preserve"> PAGEREF _Toc387739876 \h </w:instrText>
            </w:r>
            <w:r w:rsidR="00AC3981">
              <w:rPr>
                <w:noProof/>
                <w:webHidden/>
              </w:rPr>
            </w:r>
            <w:r w:rsidR="00AC3981">
              <w:rPr>
                <w:noProof/>
                <w:webHidden/>
              </w:rPr>
              <w:fldChar w:fldCharType="separate"/>
            </w:r>
            <w:r w:rsidR="00AC3981">
              <w:rPr>
                <w:noProof/>
                <w:webHidden/>
              </w:rPr>
              <w:t>16</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77" w:history="1">
            <w:r w:rsidR="00AC3981" w:rsidRPr="001431F4">
              <w:rPr>
                <w:rStyle w:val="Hipercze"/>
                <w:rFonts w:eastAsiaTheme="majorEastAsia"/>
                <w:noProof/>
              </w:rPr>
              <w:t>4.4</w:t>
            </w:r>
            <w:r w:rsidR="00AC3981">
              <w:rPr>
                <w:rFonts w:asciiTheme="minorHAnsi" w:eastAsiaTheme="minorEastAsia" w:hAnsiTheme="minorHAnsi" w:cstheme="minorBidi"/>
                <w:noProof/>
                <w:sz w:val="22"/>
              </w:rPr>
              <w:tab/>
            </w:r>
            <w:r w:rsidR="00AC3981" w:rsidRPr="001431F4">
              <w:rPr>
                <w:rStyle w:val="Hipercze"/>
                <w:rFonts w:eastAsiaTheme="majorEastAsia"/>
                <w:noProof/>
              </w:rPr>
              <w:t>Postawa pracodawców w zakresie postrzegania pracowników niepełnosprawnych</w:t>
            </w:r>
            <w:r w:rsidR="00AC3981">
              <w:rPr>
                <w:noProof/>
                <w:webHidden/>
              </w:rPr>
              <w:tab/>
            </w:r>
            <w:r w:rsidR="00AC3981">
              <w:rPr>
                <w:noProof/>
                <w:webHidden/>
              </w:rPr>
              <w:fldChar w:fldCharType="begin"/>
            </w:r>
            <w:r w:rsidR="00AC3981">
              <w:rPr>
                <w:noProof/>
                <w:webHidden/>
              </w:rPr>
              <w:instrText xml:space="preserve"> PAGEREF _Toc387739877 \h </w:instrText>
            </w:r>
            <w:r w:rsidR="00AC3981">
              <w:rPr>
                <w:noProof/>
                <w:webHidden/>
              </w:rPr>
            </w:r>
            <w:r w:rsidR="00AC3981">
              <w:rPr>
                <w:noProof/>
                <w:webHidden/>
              </w:rPr>
              <w:fldChar w:fldCharType="separate"/>
            </w:r>
            <w:r w:rsidR="00AC3981">
              <w:rPr>
                <w:noProof/>
                <w:webHidden/>
              </w:rPr>
              <w:t>17</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78" w:history="1">
            <w:r w:rsidR="00AC3981" w:rsidRPr="001431F4">
              <w:rPr>
                <w:rStyle w:val="Hipercze"/>
                <w:rFonts w:eastAsiaTheme="majorEastAsia"/>
                <w:noProof/>
              </w:rPr>
              <w:t>5.</w:t>
            </w:r>
            <w:r w:rsidR="00AC3981">
              <w:rPr>
                <w:rFonts w:asciiTheme="minorHAnsi" w:eastAsiaTheme="minorEastAsia" w:hAnsiTheme="minorHAnsi" w:cstheme="minorBidi"/>
                <w:noProof/>
                <w:sz w:val="22"/>
              </w:rPr>
              <w:tab/>
            </w:r>
            <w:r w:rsidR="00AC3981" w:rsidRPr="001431F4">
              <w:rPr>
                <w:rStyle w:val="Hipercze"/>
                <w:rFonts w:eastAsiaTheme="majorEastAsia"/>
                <w:noProof/>
              </w:rPr>
              <w:t>Cele projektu</w:t>
            </w:r>
            <w:r w:rsidR="00AC3981">
              <w:rPr>
                <w:noProof/>
                <w:webHidden/>
              </w:rPr>
              <w:tab/>
            </w:r>
            <w:r w:rsidR="00AC3981">
              <w:rPr>
                <w:noProof/>
                <w:webHidden/>
              </w:rPr>
              <w:fldChar w:fldCharType="begin"/>
            </w:r>
            <w:r w:rsidR="00AC3981">
              <w:rPr>
                <w:noProof/>
                <w:webHidden/>
              </w:rPr>
              <w:instrText xml:space="preserve"> PAGEREF _Toc387739878 \h </w:instrText>
            </w:r>
            <w:r w:rsidR="00AC3981">
              <w:rPr>
                <w:noProof/>
                <w:webHidden/>
              </w:rPr>
            </w:r>
            <w:r w:rsidR="00AC3981">
              <w:rPr>
                <w:noProof/>
                <w:webHidden/>
              </w:rPr>
              <w:fldChar w:fldCharType="separate"/>
            </w:r>
            <w:r w:rsidR="00AC3981">
              <w:rPr>
                <w:noProof/>
                <w:webHidden/>
              </w:rPr>
              <w:t>19</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79" w:history="1">
            <w:r w:rsidR="00AC3981" w:rsidRPr="001431F4">
              <w:rPr>
                <w:rStyle w:val="Hipercze"/>
                <w:rFonts w:eastAsiaTheme="majorEastAsia"/>
                <w:noProof/>
              </w:rPr>
              <w:t>6.</w:t>
            </w:r>
            <w:r w:rsidR="00AC3981">
              <w:rPr>
                <w:rFonts w:asciiTheme="minorHAnsi" w:eastAsiaTheme="minorEastAsia" w:hAnsiTheme="minorHAnsi" w:cstheme="minorBidi"/>
                <w:noProof/>
                <w:sz w:val="22"/>
              </w:rPr>
              <w:tab/>
            </w:r>
            <w:r w:rsidR="00AC3981" w:rsidRPr="001431F4">
              <w:rPr>
                <w:rStyle w:val="Hipercze"/>
                <w:rFonts w:eastAsiaTheme="majorEastAsia"/>
                <w:noProof/>
              </w:rPr>
              <w:t>Spójność projektu z dokumentacją programową PO KL</w:t>
            </w:r>
            <w:r w:rsidR="00AC3981">
              <w:rPr>
                <w:noProof/>
                <w:webHidden/>
              </w:rPr>
              <w:tab/>
            </w:r>
            <w:r w:rsidR="00AC3981">
              <w:rPr>
                <w:noProof/>
                <w:webHidden/>
              </w:rPr>
              <w:fldChar w:fldCharType="begin"/>
            </w:r>
            <w:r w:rsidR="00AC3981">
              <w:rPr>
                <w:noProof/>
                <w:webHidden/>
              </w:rPr>
              <w:instrText xml:space="preserve"> PAGEREF _Toc387739879 \h </w:instrText>
            </w:r>
            <w:r w:rsidR="00AC3981">
              <w:rPr>
                <w:noProof/>
                <w:webHidden/>
              </w:rPr>
            </w:r>
            <w:r w:rsidR="00AC3981">
              <w:rPr>
                <w:noProof/>
                <w:webHidden/>
              </w:rPr>
              <w:fldChar w:fldCharType="separate"/>
            </w:r>
            <w:r w:rsidR="00AC3981">
              <w:rPr>
                <w:noProof/>
                <w:webHidden/>
              </w:rPr>
              <w:t>20</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80" w:history="1">
            <w:r w:rsidR="00AC3981" w:rsidRPr="001431F4">
              <w:rPr>
                <w:rStyle w:val="Hipercze"/>
                <w:rFonts w:eastAsiaTheme="majorEastAsia"/>
                <w:noProof/>
              </w:rPr>
              <w:t>7.</w:t>
            </w:r>
            <w:r w:rsidR="00AC3981">
              <w:rPr>
                <w:rFonts w:asciiTheme="minorHAnsi" w:eastAsiaTheme="minorEastAsia" w:hAnsiTheme="minorHAnsi" w:cstheme="minorBidi"/>
                <w:noProof/>
                <w:sz w:val="22"/>
              </w:rPr>
              <w:tab/>
            </w:r>
            <w:r w:rsidR="00AC3981" w:rsidRPr="001431F4">
              <w:rPr>
                <w:rStyle w:val="Hipercze"/>
                <w:rFonts w:eastAsiaTheme="majorEastAsia"/>
                <w:noProof/>
              </w:rPr>
              <w:t>Kwantyfikacja projektu i oczekiwanych rezultatów</w:t>
            </w:r>
            <w:r w:rsidR="00AC3981">
              <w:rPr>
                <w:noProof/>
                <w:webHidden/>
              </w:rPr>
              <w:tab/>
            </w:r>
            <w:r w:rsidR="00AC3981">
              <w:rPr>
                <w:noProof/>
                <w:webHidden/>
              </w:rPr>
              <w:fldChar w:fldCharType="begin"/>
            </w:r>
            <w:r w:rsidR="00AC3981">
              <w:rPr>
                <w:noProof/>
                <w:webHidden/>
              </w:rPr>
              <w:instrText xml:space="preserve"> PAGEREF _Toc387739880 \h </w:instrText>
            </w:r>
            <w:r w:rsidR="00AC3981">
              <w:rPr>
                <w:noProof/>
                <w:webHidden/>
              </w:rPr>
            </w:r>
            <w:r w:rsidR="00AC3981">
              <w:rPr>
                <w:noProof/>
                <w:webHidden/>
              </w:rPr>
              <w:fldChar w:fldCharType="separate"/>
            </w:r>
            <w:r w:rsidR="00AC3981">
              <w:rPr>
                <w:noProof/>
                <w:webHidden/>
              </w:rPr>
              <w:t>2</w:t>
            </w:r>
            <w:r>
              <w:rPr>
                <w:noProof/>
                <w:webHidden/>
              </w:rPr>
              <w:t>2</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81" w:history="1">
            <w:r w:rsidR="00AC3981" w:rsidRPr="001431F4">
              <w:rPr>
                <w:rStyle w:val="Hipercze"/>
                <w:rFonts w:eastAsiaTheme="majorEastAsia"/>
                <w:noProof/>
              </w:rPr>
              <w:t>8.</w:t>
            </w:r>
            <w:r w:rsidR="00AC3981">
              <w:rPr>
                <w:rFonts w:asciiTheme="minorHAnsi" w:eastAsiaTheme="minorEastAsia" w:hAnsiTheme="minorHAnsi" w:cstheme="minorBidi"/>
                <w:noProof/>
                <w:sz w:val="22"/>
              </w:rPr>
              <w:tab/>
            </w:r>
            <w:r w:rsidR="00AC3981" w:rsidRPr="001431F4">
              <w:rPr>
                <w:rStyle w:val="Hipercze"/>
                <w:rFonts w:eastAsiaTheme="majorEastAsia"/>
                <w:noProof/>
              </w:rPr>
              <w:t>Sposób realizacji celów projektu</w:t>
            </w:r>
            <w:r w:rsidR="00AC3981">
              <w:rPr>
                <w:noProof/>
                <w:webHidden/>
              </w:rPr>
              <w:tab/>
            </w:r>
            <w:r w:rsidR="00AC3981">
              <w:rPr>
                <w:noProof/>
                <w:webHidden/>
              </w:rPr>
              <w:fldChar w:fldCharType="begin"/>
            </w:r>
            <w:r w:rsidR="00AC3981">
              <w:rPr>
                <w:noProof/>
                <w:webHidden/>
              </w:rPr>
              <w:instrText xml:space="preserve"> PAGEREF _Toc387739881 \h </w:instrText>
            </w:r>
            <w:r w:rsidR="00AC3981">
              <w:rPr>
                <w:noProof/>
                <w:webHidden/>
              </w:rPr>
            </w:r>
            <w:r w:rsidR="00AC3981">
              <w:rPr>
                <w:noProof/>
                <w:webHidden/>
              </w:rPr>
              <w:fldChar w:fldCharType="separate"/>
            </w:r>
            <w:r w:rsidR="00AC3981">
              <w:rPr>
                <w:noProof/>
                <w:webHidden/>
              </w:rPr>
              <w:t>2</w:t>
            </w:r>
            <w:r>
              <w:rPr>
                <w:noProof/>
                <w:webHidden/>
              </w:rPr>
              <w:t>7</w:t>
            </w:r>
            <w:r w:rsidR="00AC3981">
              <w:rPr>
                <w:noProof/>
                <w:webHidden/>
              </w:rPr>
              <w:fldChar w:fldCharType="end"/>
            </w:r>
          </w:hyperlink>
        </w:p>
        <w:p w:rsidR="00AC3981" w:rsidRDefault="00BD76E8" w:rsidP="007D1E64">
          <w:pPr>
            <w:pStyle w:val="Spistreci1"/>
            <w:rPr>
              <w:rFonts w:asciiTheme="minorHAnsi" w:eastAsiaTheme="minorEastAsia" w:hAnsiTheme="minorHAnsi" w:cstheme="minorBidi"/>
              <w:noProof/>
              <w:sz w:val="22"/>
            </w:rPr>
          </w:pPr>
          <w:hyperlink w:anchor="_Toc387739882" w:history="1">
            <w:r w:rsidR="00AC3981" w:rsidRPr="001431F4">
              <w:rPr>
                <w:rStyle w:val="Hipercze"/>
                <w:rFonts w:eastAsiaTheme="majorEastAsia"/>
                <w:noProof/>
              </w:rPr>
              <w:t>9.</w:t>
            </w:r>
            <w:r w:rsidR="00AC3981">
              <w:rPr>
                <w:rFonts w:asciiTheme="minorHAnsi" w:eastAsiaTheme="minorEastAsia" w:hAnsiTheme="minorHAnsi" w:cstheme="minorBidi"/>
                <w:noProof/>
                <w:sz w:val="22"/>
              </w:rPr>
              <w:tab/>
            </w:r>
            <w:r w:rsidR="00AC3981" w:rsidRPr="001431F4">
              <w:rPr>
                <w:rStyle w:val="Hipercze"/>
                <w:rFonts w:eastAsiaTheme="majorEastAsia"/>
                <w:noProof/>
              </w:rPr>
              <w:t>Podsumowanie i wnioski</w:t>
            </w:r>
            <w:r w:rsidR="00AC3981">
              <w:rPr>
                <w:noProof/>
                <w:webHidden/>
              </w:rPr>
              <w:tab/>
            </w:r>
            <w:r w:rsidR="00AC3981">
              <w:rPr>
                <w:noProof/>
                <w:webHidden/>
              </w:rPr>
              <w:fldChar w:fldCharType="begin"/>
            </w:r>
            <w:r w:rsidR="00AC3981">
              <w:rPr>
                <w:noProof/>
                <w:webHidden/>
              </w:rPr>
              <w:instrText xml:space="preserve"> PAGEREF _Toc387739882 \h </w:instrText>
            </w:r>
            <w:r w:rsidR="00AC3981">
              <w:rPr>
                <w:noProof/>
                <w:webHidden/>
              </w:rPr>
            </w:r>
            <w:r w:rsidR="00AC3981">
              <w:rPr>
                <w:noProof/>
                <w:webHidden/>
              </w:rPr>
              <w:fldChar w:fldCharType="separate"/>
            </w:r>
            <w:r w:rsidR="00AC3981">
              <w:rPr>
                <w:noProof/>
                <w:webHidden/>
              </w:rPr>
              <w:t>30</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83" w:history="1">
            <w:r w:rsidR="00AC3981" w:rsidRPr="001431F4">
              <w:rPr>
                <w:rStyle w:val="Hipercze"/>
                <w:rFonts w:eastAsiaTheme="majorEastAsia"/>
                <w:noProof/>
              </w:rPr>
              <w:t>9.1</w:t>
            </w:r>
            <w:r w:rsidR="00AC3981">
              <w:rPr>
                <w:rFonts w:asciiTheme="minorHAnsi" w:eastAsiaTheme="minorEastAsia" w:hAnsiTheme="minorHAnsi" w:cstheme="minorBidi"/>
                <w:noProof/>
                <w:sz w:val="22"/>
              </w:rPr>
              <w:tab/>
            </w:r>
            <w:r w:rsidR="00AC3981" w:rsidRPr="001431F4">
              <w:rPr>
                <w:rStyle w:val="Hipercze"/>
                <w:rFonts w:eastAsiaTheme="majorEastAsia"/>
                <w:noProof/>
              </w:rPr>
              <w:t>Wyniki ewaluacji z I edycji projektu</w:t>
            </w:r>
            <w:r w:rsidR="00AC3981">
              <w:rPr>
                <w:noProof/>
                <w:webHidden/>
              </w:rPr>
              <w:tab/>
            </w:r>
            <w:r w:rsidR="00AC3981">
              <w:rPr>
                <w:noProof/>
                <w:webHidden/>
              </w:rPr>
              <w:fldChar w:fldCharType="begin"/>
            </w:r>
            <w:r w:rsidR="00AC3981">
              <w:rPr>
                <w:noProof/>
                <w:webHidden/>
              </w:rPr>
              <w:instrText xml:space="preserve"> PAGEREF _Toc387739883 \h </w:instrText>
            </w:r>
            <w:r w:rsidR="00AC3981">
              <w:rPr>
                <w:noProof/>
                <w:webHidden/>
              </w:rPr>
            </w:r>
            <w:r w:rsidR="00AC3981">
              <w:rPr>
                <w:noProof/>
                <w:webHidden/>
              </w:rPr>
              <w:fldChar w:fldCharType="separate"/>
            </w:r>
            <w:r w:rsidR="00AC3981">
              <w:rPr>
                <w:noProof/>
                <w:webHidden/>
              </w:rPr>
              <w:t>31</w:t>
            </w:r>
            <w:r w:rsidR="00AC3981">
              <w:rPr>
                <w:noProof/>
                <w:webHidden/>
              </w:rPr>
              <w:fldChar w:fldCharType="end"/>
            </w:r>
          </w:hyperlink>
        </w:p>
        <w:p w:rsidR="00AC3981" w:rsidRDefault="00BD76E8" w:rsidP="007D1E64">
          <w:pPr>
            <w:pStyle w:val="Spistreci2"/>
            <w:rPr>
              <w:rFonts w:asciiTheme="minorHAnsi" w:eastAsiaTheme="minorEastAsia" w:hAnsiTheme="minorHAnsi" w:cstheme="minorBidi"/>
              <w:noProof/>
              <w:sz w:val="22"/>
            </w:rPr>
          </w:pPr>
          <w:hyperlink w:anchor="_Toc387739884" w:history="1">
            <w:r w:rsidR="00AC3981" w:rsidRPr="001431F4">
              <w:rPr>
                <w:rStyle w:val="Hipercze"/>
                <w:rFonts w:eastAsiaTheme="majorEastAsia"/>
                <w:noProof/>
              </w:rPr>
              <w:t>9.2</w:t>
            </w:r>
            <w:r w:rsidR="00AC3981">
              <w:rPr>
                <w:rFonts w:asciiTheme="minorHAnsi" w:eastAsiaTheme="minorEastAsia" w:hAnsiTheme="minorHAnsi" w:cstheme="minorBidi"/>
                <w:noProof/>
                <w:sz w:val="22"/>
              </w:rPr>
              <w:tab/>
            </w:r>
            <w:r w:rsidR="00AC3981" w:rsidRPr="001431F4">
              <w:rPr>
                <w:rStyle w:val="Hipercze"/>
                <w:rFonts w:eastAsiaTheme="majorEastAsia"/>
                <w:noProof/>
              </w:rPr>
              <w:t>Rekomendacje dla II edycji projektu na podstawie realizacji I edycji</w:t>
            </w:r>
            <w:r w:rsidR="00AC3981">
              <w:rPr>
                <w:noProof/>
                <w:webHidden/>
              </w:rPr>
              <w:tab/>
            </w:r>
            <w:r w:rsidR="00AC3981">
              <w:rPr>
                <w:noProof/>
                <w:webHidden/>
              </w:rPr>
              <w:fldChar w:fldCharType="begin"/>
            </w:r>
            <w:r w:rsidR="00AC3981">
              <w:rPr>
                <w:noProof/>
                <w:webHidden/>
              </w:rPr>
              <w:instrText xml:space="preserve"> PAGEREF _Toc387739884 \h </w:instrText>
            </w:r>
            <w:r w:rsidR="00AC3981">
              <w:rPr>
                <w:noProof/>
                <w:webHidden/>
              </w:rPr>
            </w:r>
            <w:r w:rsidR="00AC3981">
              <w:rPr>
                <w:noProof/>
                <w:webHidden/>
              </w:rPr>
              <w:fldChar w:fldCharType="separate"/>
            </w:r>
            <w:r w:rsidR="00AC3981">
              <w:rPr>
                <w:noProof/>
                <w:webHidden/>
              </w:rPr>
              <w:t>3</w:t>
            </w:r>
            <w:r>
              <w:rPr>
                <w:noProof/>
                <w:webHidden/>
              </w:rPr>
              <w:t>3</w:t>
            </w:r>
            <w:r w:rsidR="00AC3981">
              <w:rPr>
                <w:noProof/>
                <w:webHidden/>
              </w:rPr>
              <w:fldChar w:fldCharType="end"/>
            </w:r>
          </w:hyperlink>
        </w:p>
        <w:bookmarkStart w:id="0" w:name="_GoBack"/>
        <w:bookmarkEnd w:id="0"/>
        <w:p w:rsidR="00AC3981" w:rsidRDefault="00BD76E8" w:rsidP="007D1E64">
          <w:pPr>
            <w:pStyle w:val="Spistreci2"/>
            <w:rPr>
              <w:rFonts w:asciiTheme="minorHAnsi" w:eastAsiaTheme="minorEastAsia" w:hAnsiTheme="minorHAnsi" w:cstheme="minorBidi"/>
              <w:noProof/>
              <w:sz w:val="22"/>
            </w:rPr>
          </w:pPr>
          <w:r>
            <w:fldChar w:fldCharType="begin"/>
          </w:r>
          <w:r>
            <w:instrText xml:space="preserve"> HYPERLINK \l "_Toc387739886" </w:instrText>
          </w:r>
          <w:r>
            <w:fldChar w:fldCharType="separate"/>
          </w:r>
          <w:r w:rsidR="00AC3981" w:rsidRPr="001431F4">
            <w:rPr>
              <w:rStyle w:val="Hipercze"/>
              <w:rFonts w:eastAsiaTheme="majorEastAsia"/>
              <w:noProof/>
            </w:rPr>
            <w:t>9.3</w:t>
          </w:r>
          <w:r w:rsidR="00AC3981">
            <w:rPr>
              <w:rFonts w:asciiTheme="minorHAnsi" w:eastAsiaTheme="minorEastAsia" w:hAnsiTheme="minorHAnsi" w:cstheme="minorBidi"/>
              <w:noProof/>
              <w:sz w:val="22"/>
            </w:rPr>
            <w:tab/>
          </w:r>
          <w:r w:rsidR="00AC3981" w:rsidRPr="001431F4">
            <w:rPr>
              <w:rStyle w:val="Hipercze"/>
              <w:rFonts w:eastAsiaTheme="majorEastAsia"/>
              <w:noProof/>
            </w:rPr>
            <w:t>Wnioski z ewaluacji projektu</w:t>
          </w:r>
          <w:r w:rsidR="00AC3981">
            <w:rPr>
              <w:noProof/>
              <w:webHidden/>
            </w:rPr>
            <w:tab/>
          </w:r>
          <w:r w:rsidR="00AC3981">
            <w:rPr>
              <w:noProof/>
              <w:webHidden/>
            </w:rPr>
            <w:fldChar w:fldCharType="begin"/>
          </w:r>
          <w:r w:rsidR="00AC3981">
            <w:rPr>
              <w:noProof/>
              <w:webHidden/>
            </w:rPr>
            <w:instrText xml:space="preserve"> PAGEREF _Toc387739886 \h </w:instrText>
          </w:r>
          <w:r w:rsidR="00AC3981">
            <w:rPr>
              <w:noProof/>
              <w:webHidden/>
            </w:rPr>
          </w:r>
          <w:r w:rsidR="00AC3981">
            <w:rPr>
              <w:noProof/>
              <w:webHidden/>
            </w:rPr>
            <w:fldChar w:fldCharType="separate"/>
          </w:r>
          <w:r w:rsidR="00AC3981">
            <w:rPr>
              <w:noProof/>
              <w:webHidden/>
            </w:rPr>
            <w:t>3</w:t>
          </w:r>
          <w:r>
            <w:rPr>
              <w:noProof/>
              <w:webHidden/>
            </w:rPr>
            <w:t>4</w:t>
          </w:r>
          <w:r w:rsidR="00AC3981">
            <w:rPr>
              <w:noProof/>
              <w:webHidden/>
            </w:rPr>
            <w:fldChar w:fldCharType="end"/>
          </w:r>
          <w:r>
            <w:rPr>
              <w:noProof/>
            </w:rPr>
            <w:fldChar w:fldCharType="end"/>
          </w:r>
        </w:p>
        <w:p w:rsidR="00AC3981" w:rsidRDefault="00BD76E8" w:rsidP="007D1E64">
          <w:pPr>
            <w:pStyle w:val="Spistreci1"/>
            <w:rPr>
              <w:rFonts w:asciiTheme="minorHAnsi" w:eastAsiaTheme="minorEastAsia" w:hAnsiTheme="minorHAnsi" w:cstheme="minorBidi"/>
              <w:noProof/>
              <w:sz w:val="22"/>
            </w:rPr>
          </w:pPr>
          <w:hyperlink w:anchor="_Toc387739887" w:history="1">
            <w:r w:rsidR="00AC3981" w:rsidRPr="001431F4">
              <w:rPr>
                <w:rStyle w:val="Hipercze"/>
                <w:rFonts w:eastAsiaTheme="majorEastAsia"/>
                <w:noProof/>
              </w:rPr>
              <w:t>Literatura</w:t>
            </w:r>
            <w:r w:rsidR="00AC3981">
              <w:rPr>
                <w:noProof/>
                <w:webHidden/>
              </w:rPr>
              <w:tab/>
            </w:r>
            <w:r w:rsidR="00AC3981">
              <w:rPr>
                <w:noProof/>
                <w:webHidden/>
              </w:rPr>
              <w:fldChar w:fldCharType="begin"/>
            </w:r>
            <w:r w:rsidR="00AC3981">
              <w:rPr>
                <w:noProof/>
                <w:webHidden/>
              </w:rPr>
              <w:instrText xml:space="preserve"> PAGEREF _Toc387739887 \h </w:instrText>
            </w:r>
            <w:r w:rsidR="00AC3981">
              <w:rPr>
                <w:noProof/>
                <w:webHidden/>
              </w:rPr>
            </w:r>
            <w:r w:rsidR="00AC3981">
              <w:rPr>
                <w:noProof/>
                <w:webHidden/>
              </w:rPr>
              <w:fldChar w:fldCharType="separate"/>
            </w:r>
            <w:r w:rsidR="00AC3981">
              <w:rPr>
                <w:noProof/>
                <w:webHidden/>
              </w:rPr>
              <w:t>3</w:t>
            </w:r>
            <w:r>
              <w:rPr>
                <w:noProof/>
                <w:webHidden/>
              </w:rPr>
              <w:t>7</w:t>
            </w:r>
            <w:r w:rsidR="00AC3981">
              <w:rPr>
                <w:noProof/>
                <w:webHidden/>
              </w:rPr>
              <w:fldChar w:fldCharType="end"/>
            </w:r>
          </w:hyperlink>
        </w:p>
        <w:p w:rsidR="000B4D80" w:rsidRPr="000B4D80" w:rsidRDefault="0082752E" w:rsidP="007D1E64">
          <w:pPr>
            <w:spacing w:after="240" w:line="360" w:lineRule="auto"/>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fldChar w:fldCharType="end"/>
          </w:r>
        </w:p>
      </w:sdtContent>
    </w:sdt>
    <w:p w:rsidR="00B64A9C" w:rsidRPr="00B64A9C" w:rsidRDefault="00B64A9C" w:rsidP="00F9661C">
      <w:pPr>
        <w:pStyle w:val="Nagwek1"/>
        <w:ind w:left="431" w:hanging="431"/>
        <w:jc w:val="both"/>
        <w:rPr>
          <w:rFonts w:eastAsia="Calibri" w:cs="Times New Roman"/>
          <w:color w:val="000000" w:themeColor="text1"/>
        </w:rPr>
      </w:pPr>
      <w:bookmarkStart w:id="1" w:name="_Toc387739864"/>
      <w:r w:rsidRPr="00B64A9C">
        <w:rPr>
          <w:rFonts w:eastAsia="Calibri" w:cs="Times New Roman"/>
          <w:color w:val="000000" w:themeColor="text1"/>
        </w:rPr>
        <w:lastRenderedPageBreak/>
        <w:t>Przedmiot ewaluacji</w:t>
      </w:r>
      <w:bookmarkEnd w:id="1"/>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Projekt „Wsparcie absolwentów we wchodzeniu na rynek pracy II” realizowany jest </w:t>
      </w:r>
      <w:r w:rsidRPr="00DF1AE8">
        <w:rPr>
          <w:rFonts w:ascii="Times New Roman" w:hAnsi="Times New Roman"/>
          <w:color w:val="000000" w:themeColor="text1"/>
          <w:sz w:val="24"/>
          <w:szCs w:val="24"/>
        </w:rPr>
        <w:br/>
        <w:t>w terminie od 01.12.2013 r. do 28.02.2014 r. na podstawie umowy o dofinansowanie nr</w:t>
      </w:r>
      <w:r w:rsidR="0062799B">
        <w:rPr>
          <w:rFonts w:ascii="Times New Roman" w:hAnsi="Times New Roman"/>
          <w:color w:val="000000" w:themeColor="text1"/>
          <w:sz w:val="24"/>
          <w:szCs w:val="24"/>
        </w:rPr>
        <w:t> </w:t>
      </w:r>
      <w:r w:rsidRPr="00DF1AE8">
        <w:rPr>
          <w:rFonts w:ascii="Times New Roman" w:hAnsi="Times New Roman"/>
          <w:color w:val="000000" w:themeColor="text1"/>
          <w:sz w:val="24"/>
          <w:szCs w:val="24"/>
        </w:rPr>
        <w:t>UDA-POKL.01.03.06-00-079/13-00 z dnia 24.12.2013 r. zawartej między Centrum Rozwoju Zasobów Ludzkich a Państwowym Funduszem Rehabilitacji Osób Niepełnosprawnych. Projekt realizowany jest w partnerstwie na podstawie umowy partnerskiej nr 2013/12/458 z dnia 19.12.2013 r. zawartej pomiędzy Liderem</w:t>
      </w:r>
      <w:r w:rsidR="0062799B">
        <w:rPr>
          <w:rFonts w:ascii="Times New Roman" w:hAnsi="Times New Roman"/>
          <w:color w:val="000000" w:themeColor="text1"/>
          <w:sz w:val="24"/>
          <w:szCs w:val="24"/>
        </w:rPr>
        <w:t xml:space="preserve"> - </w:t>
      </w:r>
      <w:r w:rsidRPr="00DF1AE8">
        <w:rPr>
          <w:rFonts w:ascii="Times New Roman" w:hAnsi="Times New Roman"/>
          <w:color w:val="000000" w:themeColor="text1"/>
          <w:sz w:val="24"/>
          <w:szCs w:val="24"/>
        </w:rPr>
        <w:t xml:space="preserve">Państwowym Funduszem Rehabilitacji Osób Niepełnosprawnych a Partnerami: Fundacją Aktywnej Rehabilitacji FAR, Fundacją Fuga </w:t>
      </w:r>
      <w:proofErr w:type="spellStart"/>
      <w:r w:rsidRPr="00DF1AE8">
        <w:rPr>
          <w:rFonts w:ascii="Times New Roman" w:hAnsi="Times New Roman"/>
          <w:color w:val="000000" w:themeColor="text1"/>
          <w:sz w:val="24"/>
          <w:szCs w:val="24"/>
        </w:rPr>
        <w:t>Mundi</w:t>
      </w:r>
      <w:proofErr w:type="spellEnd"/>
      <w:r w:rsidRPr="00DF1AE8">
        <w:rPr>
          <w:rFonts w:ascii="Times New Roman" w:hAnsi="Times New Roman"/>
          <w:color w:val="000000" w:themeColor="text1"/>
          <w:sz w:val="24"/>
          <w:szCs w:val="24"/>
        </w:rPr>
        <w:t xml:space="preserve"> i Stowarzyszeniem Przyjaciół Integracji.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Projekt wpisuje się w cel główny PO KL wzrost poziomu zatrudnienia i spójności społecznej, cel 1 Podniesienie poziomu aktywności zawodowej oraz zdolności do zatrudnienia osób bezrobotnych i biernych zawodowo i cel 2 Zmniejszenie obszarów wykluczenia społecznego PO KL. Zakres działań w ramach projektu dotyczy Priorytetu I PO KL Zatrudnienie </w:t>
      </w:r>
      <w:r w:rsidRPr="00DF1AE8">
        <w:rPr>
          <w:rFonts w:ascii="Times New Roman" w:hAnsi="Times New Roman"/>
          <w:color w:val="000000" w:themeColor="text1"/>
          <w:sz w:val="24"/>
          <w:szCs w:val="24"/>
        </w:rPr>
        <w:br/>
        <w:t>i integracja społeczna, Działania 1.3 Ogólnopolskie programy integracji i aktywizacji zawodowej.</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Celem głównym projektu jest podniesienie szans na zatrudnienie 375 ON (200 K, 175 M) będących absolwentami szkół ponadgimnazjalnych, policealnych i wyższych, poprzez objęcie tych osób (oraz 250 osób z ich otoczenia 100 M i 150 K) kompleksowym wsparciem podczas realizacji projektu na terenie całej Polski.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W projekcie wyróżniono dwie grupy docelowe: osoby niepełnosprawne oraz osoby </w:t>
      </w:r>
      <w:r w:rsidRPr="00DF1AE8">
        <w:rPr>
          <w:rFonts w:ascii="Times New Roman" w:hAnsi="Times New Roman"/>
          <w:color w:val="000000" w:themeColor="text1"/>
          <w:sz w:val="24"/>
          <w:szCs w:val="24"/>
        </w:rPr>
        <w:br/>
        <w:t>z otoczenia osób niepełnosprawnych.</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Pierwszą grupą docelową projektu są osoby niepełnosprawne z rzadko wystę</w:t>
      </w:r>
      <w:r w:rsidR="0062799B">
        <w:rPr>
          <w:rFonts w:ascii="Times New Roman" w:hAnsi="Times New Roman"/>
          <w:color w:val="000000" w:themeColor="text1"/>
          <w:sz w:val="24"/>
          <w:szCs w:val="24"/>
        </w:rPr>
        <w:t xml:space="preserve">pującymi niepełnosprawnościami </w:t>
      </w:r>
      <w:r w:rsidRPr="00DF1AE8">
        <w:rPr>
          <w:rFonts w:ascii="Times New Roman" w:hAnsi="Times New Roman"/>
          <w:color w:val="000000" w:themeColor="text1"/>
          <w:sz w:val="24"/>
          <w:szCs w:val="24"/>
        </w:rPr>
        <w:t xml:space="preserve">i niektórymi niepełnosprawnościami sprzężonymi, będące absolwentami szkół ponadgimnazjalnych, policealnych oraz uczelni wyższych, pozostające bez zatrudnienia (zgodnie z definicją z </w:t>
      </w:r>
      <w:proofErr w:type="spellStart"/>
      <w:r w:rsidRPr="00DF1AE8">
        <w:rPr>
          <w:rFonts w:ascii="Times New Roman" w:hAnsi="Times New Roman"/>
          <w:color w:val="000000" w:themeColor="text1"/>
          <w:sz w:val="24"/>
          <w:szCs w:val="24"/>
        </w:rPr>
        <w:t>SzOP</w:t>
      </w:r>
      <w:proofErr w:type="spellEnd"/>
      <w:r w:rsidRPr="00DF1AE8">
        <w:rPr>
          <w:rFonts w:ascii="Times New Roman" w:hAnsi="Times New Roman"/>
          <w:color w:val="000000" w:themeColor="text1"/>
          <w:sz w:val="24"/>
          <w:szCs w:val="24"/>
        </w:rPr>
        <w:t xml:space="preserve">-u PO KL), dla których orzeczono znaczny lub umiarkowany stopień niepełnosprawności (bez względu na kod), które w momencie przystąpienia do projektu nie mają ukończonych 30 lat. Wiek 30 lat uzasadniony jest faktem, iż niepełnosprawność zwykle wydłuża okres wchodzenia w role zawodowe, generuje często </w:t>
      </w:r>
      <w:r w:rsidRPr="00DF1AE8">
        <w:rPr>
          <w:rFonts w:ascii="Times New Roman" w:hAnsi="Times New Roman"/>
          <w:color w:val="000000" w:themeColor="text1"/>
          <w:sz w:val="24"/>
          <w:szCs w:val="24"/>
        </w:rPr>
        <w:lastRenderedPageBreak/>
        <w:t>okres przerwy w edukacji na powrót do zdrowia. Docelowo 375 ON zostanie objętych wsparciem.</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Drugą grupą docelową są osoby z otoczenie ON z rzadko występującymi niepełnosprawnościami i niektórymi niepełnosprawnościami sprzężonymi. Projekt zakłada udział 250 osób z otoczenia ON (K 150, 100 M, co wynika z faktu, że zazwyczaj K są opiekunami ON). </w:t>
      </w:r>
    </w:p>
    <w:p w:rsidR="00C27F09" w:rsidRPr="00DF1AE8" w:rsidRDefault="00C27F09" w:rsidP="00BD76E8">
      <w:pPr>
        <w:pStyle w:val="Nagwek1"/>
        <w:spacing w:before="360"/>
        <w:ind w:left="431" w:hanging="431"/>
        <w:jc w:val="both"/>
        <w:rPr>
          <w:rFonts w:eastAsia="Calibri" w:cs="Times New Roman"/>
          <w:color w:val="000000" w:themeColor="text1"/>
        </w:rPr>
      </w:pPr>
      <w:bookmarkStart w:id="2" w:name="_Toc387739865"/>
      <w:r w:rsidRPr="00DF1AE8">
        <w:rPr>
          <w:rFonts w:eastAsia="Calibri" w:cs="Times New Roman"/>
          <w:color w:val="000000" w:themeColor="text1"/>
        </w:rPr>
        <w:t>Cele ewaluacji</w:t>
      </w:r>
      <w:bookmarkEnd w:id="2"/>
    </w:p>
    <w:p w:rsidR="00C27F09" w:rsidRPr="00DF1AE8" w:rsidRDefault="00C27F09" w:rsidP="00D6642F">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hAnsi="Times New Roman"/>
          <w:bCs/>
          <w:color w:val="000000" w:themeColor="text1"/>
          <w:sz w:val="24"/>
          <w:szCs w:val="24"/>
        </w:rPr>
        <w:t>Raport wstępny opracowano</w:t>
      </w:r>
      <w:r w:rsidRPr="00DF1AE8">
        <w:rPr>
          <w:rFonts w:ascii="Times New Roman" w:hAnsi="Times New Roman"/>
          <w:color w:val="000000" w:themeColor="text1"/>
          <w:sz w:val="24"/>
          <w:szCs w:val="24"/>
        </w:rPr>
        <w:t xml:space="preserve"> </w:t>
      </w:r>
      <w:r w:rsidRPr="00DF1AE8">
        <w:rPr>
          <w:rFonts w:ascii="Times New Roman" w:eastAsia="Calibri" w:hAnsi="Times New Roman"/>
          <w:color w:val="000000" w:themeColor="text1"/>
          <w:sz w:val="24"/>
          <w:szCs w:val="24"/>
          <w:lang w:eastAsia="en-US"/>
        </w:rPr>
        <w:t xml:space="preserve">we wstępnej fazie wdrażania projektu. </w:t>
      </w:r>
    </w:p>
    <w:p w:rsidR="00C27F09" w:rsidRPr="00DF1AE8" w:rsidRDefault="00C27F09" w:rsidP="00D6642F">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Celem opracowania raportu wstępnego jest:</w:t>
      </w:r>
    </w:p>
    <w:p w:rsidR="00C27F09" w:rsidRPr="00DF1AE8" w:rsidRDefault="00C27F09" w:rsidP="007D1E64">
      <w:pPr>
        <w:pStyle w:val="Akapitzlist"/>
        <w:numPr>
          <w:ilvl w:val="0"/>
          <w:numId w:val="5"/>
        </w:numPr>
        <w:spacing w:after="240"/>
        <w:jc w:val="both"/>
        <w:rPr>
          <w:rFonts w:cs="Times New Roman"/>
          <w:color w:val="000000" w:themeColor="text1"/>
          <w:szCs w:val="24"/>
        </w:rPr>
      </w:pPr>
      <w:r w:rsidRPr="00DF1AE8">
        <w:rPr>
          <w:rFonts w:cs="Times New Roman"/>
          <w:color w:val="000000" w:themeColor="text1"/>
          <w:szCs w:val="24"/>
        </w:rPr>
        <w:t xml:space="preserve">ocena zasadności realizacji projektu, </w:t>
      </w:r>
    </w:p>
    <w:p w:rsidR="00C27F09" w:rsidRPr="00DF1AE8" w:rsidRDefault="00C27F09" w:rsidP="007D1E64">
      <w:pPr>
        <w:pStyle w:val="Akapitzlist"/>
        <w:numPr>
          <w:ilvl w:val="0"/>
          <w:numId w:val="5"/>
        </w:numPr>
        <w:spacing w:after="240"/>
        <w:jc w:val="both"/>
        <w:rPr>
          <w:rFonts w:cs="Times New Roman"/>
          <w:color w:val="000000" w:themeColor="text1"/>
          <w:szCs w:val="24"/>
        </w:rPr>
      </w:pPr>
      <w:r w:rsidRPr="00DF1AE8">
        <w:rPr>
          <w:rFonts w:cs="Times New Roman"/>
          <w:color w:val="000000" w:themeColor="text1"/>
          <w:szCs w:val="24"/>
        </w:rPr>
        <w:t xml:space="preserve">oszacowanie czy zakres działań zaplanowanych w projekcie przyczyni się do rozwiązania zdiagnozowanych problemów grupy docelowej, </w:t>
      </w:r>
    </w:p>
    <w:p w:rsidR="00C27F09" w:rsidRPr="00DF1AE8" w:rsidRDefault="00C27F09" w:rsidP="007D1E64">
      <w:pPr>
        <w:pStyle w:val="Akapitzlist"/>
        <w:numPr>
          <w:ilvl w:val="0"/>
          <w:numId w:val="5"/>
        </w:numPr>
        <w:spacing w:after="240"/>
        <w:jc w:val="both"/>
        <w:rPr>
          <w:rFonts w:cs="Times New Roman"/>
          <w:color w:val="000000" w:themeColor="text1"/>
          <w:szCs w:val="24"/>
        </w:rPr>
      </w:pPr>
      <w:r w:rsidRPr="00DF1AE8">
        <w:rPr>
          <w:rFonts w:cs="Times New Roman"/>
          <w:color w:val="000000" w:themeColor="text1"/>
          <w:szCs w:val="24"/>
        </w:rPr>
        <w:t>sprawdzenie czy typ i intensywność wsparcia dla beneficjentów są adekwatne do ich potrzeb i oczekiwań,</w:t>
      </w:r>
    </w:p>
    <w:p w:rsidR="00C27F09" w:rsidRPr="00DF1AE8" w:rsidRDefault="00C27F09" w:rsidP="007D1E64">
      <w:pPr>
        <w:pStyle w:val="Akapitzlist"/>
        <w:numPr>
          <w:ilvl w:val="0"/>
          <w:numId w:val="5"/>
        </w:numPr>
        <w:spacing w:after="240"/>
        <w:jc w:val="both"/>
        <w:rPr>
          <w:rFonts w:cs="Times New Roman"/>
          <w:color w:val="000000" w:themeColor="text1"/>
          <w:szCs w:val="24"/>
        </w:rPr>
      </w:pPr>
      <w:r w:rsidRPr="00DF1AE8">
        <w:rPr>
          <w:rFonts w:cs="Times New Roman"/>
          <w:color w:val="000000" w:themeColor="text1"/>
          <w:szCs w:val="24"/>
        </w:rPr>
        <w:t>ocena spójności celów projektu z zadaniami,</w:t>
      </w:r>
    </w:p>
    <w:p w:rsidR="00C27F09" w:rsidRPr="00DF1AE8" w:rsidRDefault="00C27F09" w:rsidP="007D1E64">
      <w:pPr>
        <w:pStyle w:val="Akapitzlist"/>
        <w:numPr>
          <w:ilvl w:val="0"/>
          <w:numId w:val="5"/>
        </w:numPr>
        <w:spacing w:after="240"/>
        <w:jc w:val="both"/>
        <w:rPr>
          <w:rFonts w:cs="Times New Roman"/>
          <w:color w:val="000000" w:themeColor="text1"/>
          <w:szCs w:val="24"/>
        </w:rPr>
      </w:pPr>
      <w:r w:rsidRPr="00DF1AE8">
        <w:rPr>
          <w:rFonts w:cs="Times New Roman"/>
          <w:color w:val="000000" w:themeColor="text1"/>
          <w:szCs w:val="24"/>
        </w:rPr>
        <w:t>przedstawienie potencjalnych trudności w realizacji projektu.</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Projekt realizowany jest na terenie całego kraju przez punkty regionalne Fundacji Aktywnej Rehabilitacji zlokalizowane w 16 województwach.</w:t>
      </w:r>
    </w:p>
    <w:p w:rsidR="0002646D"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Ponadto rekrutacja do projektu prowadzona jest również przez dwóch innych Partnerów Projekt: Fundację Fuga </w:t>
      </w:r>
      <w:proofErr w:type="spellStart"/>
      <w:r w:rsidRPr="00DF1AE8">
        <w:rPr>
          <w:rFonts w:ascii="Times New Roman" w:hAnsi="Times New Roman"/>
          <w:color w:val="000000" w:themeColor="text1"/>
          <w:sz w:val="24"/>
          <w:szCs w:val="24"/>
        </w:rPr>
        <w:t>Mundi</w:t>
      </w:r>
      <w:proofErr w:type="spellEnd"/>
      <w:r w:rsidRPr="00DF1AE8">
        <w:rPr>
          <w:rFonts w:ascii="Times New Roman" w:hAnsi="Times New Roman"/>
          <w:color w:val="000000" w:themeColor="text1"/>
          <w:sz w:val="24"/>
          <w:szCs w:val="24"/>
        </w:rPr>
        <w:t xml:space="preserve"> i Stowarzyszenie Przyjaciół Integracji.</w:t>
      </w:r>
    </w:p>
    <w:p w:rsidR="0002646D" w:rsidRDefault="0002646D" w:rsidP="007D1E64">
      <w:pPr>
        <w:spacing w:after="240" w:line="360" w:lineRule="auto"/>
        <w:jc w:val="both"/>
        <w:rPr>
          <w:rFonts w:ascii="Times New Roman" w:hAnsi="Times New Roman"/>
          <w:color w:val="000000" w:themeColor="text1"/>
          <w:sz w:val="24"/>
          <w:szCs w:val="24"/>
        </w:rPr>
      </w:pPr>
    </w:p>
    <w:p w:rsidR="0002646D" w:rsidRDefault="0002646D" w:rsidP="007D1E64">
      <w:pPr>
        <w:spacing w:after="240" w:line="360" w:lineRule="auto"/>
        <w:jc w:val="both"/>
        <w:rPr>
          <w:rFonts w:ascii="Times New Roman" w:hAnsi="Times New Roman"/>
          <w:color w:val="000000" w:themeColor="text1"/>
          <w:sz w:val="24"/>
          <w:szCs w:val="24"/>
        </w:rPr>
      </w:pPr>
    </w:p>
    <w:p w:rsidR="0062799B" w:rsidRPr="00DF1AE8" w:rsidRDefault="0062799B" w:rsidP="007D1E64">
      <w:pPr>
        <w:spacing w:after="240" w:line="360" w:lineRule="auto"/>
        <w:jc w:val="both"/>
        <w:rPr>
          <w:rFonts w:ascii="Times New Roman" w:hAnsi="Times New Roman"/>
          <w:color w:val="000000" w:themeColor="text1"/>
          <w:sz w:val="24"/>
          <w:szCs w:val="24"/>
        </w:rPr>
      </w:pPr>
    </w:p>
    <w:p w:rsidR="00C27F09" w:rsidRPr="00DF1AE8" w:rsidRDefault="00C27F09" w:rsidP="00D6642F">
      <w:pPr>
        <w:pStyle w:val="Nagwek1"/>
        <w:spacing w:before="0"/>
        <w:ind w:left="431" w:hanging="431"/>
        <w:jc w:val="both"/>
        <w:rPr>
          <w:rFonts w:cs="Times New Roman"/>
          <w:color w:val="000000" w:themeColor="text1"/>
        </w:rPr>
      </w:pPr>
      <w:bookmarkStart w:id="3" w:name="_Toc387739866"/>
      <w:r w:rsidRPr="00DF1AE8">
        <w:rPr>
          <w:rFonts w:cs="Times New Roman"/>
          <w:color w:val="000000" w:themeColor="text1"/>
        </w:rPr>
        <w:lastRenderedPageBreak/>
        <w:t>Kryteria ewaluacji, pytania kluczowe i metodologia badań</w:t>
      </w:r>
      <w:bookmarkEnd w:id="3"/>
    </w:p>
    <w:p w:rsidR="00C27F09" w:rsidRPr="00DF1AE8" w:rsidRDefault="00C27F09" w:rsidP="00D6642F">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 raporcie z ewaluacji wstępnej przyjęto cztery kryteria ewaluacji: trafności działań projektowych z potrzebami grupy docelowej, spójności założeń projektu z dokumentami programowymi PO KL, efektywności nakładów w stosunku do zaplanowanych rezultatów w</w:t>
      </w:r>
      <w:r w:rsidR="0062799B">
        <w:rPr>
          <w:rFonts w:ascii="Times New Roman" w:hAnsi="Times New Roman"/>
          <w:color w:val="000000" w:themeColor="text1"/>
          <w:sz w:val="24"/>
          <w:szCs w:val="24"/>
        </w:rPr>
        <w:t> </w:t>
      </w:r>
      <w:r w:rsidRPr="00DF1AE8">
        <w:rPr>
          <w:rFonts w:ascii="Times New Roman" w:hAnsi="Times New Roman"/>
          <w:color w:val="000000" w:themeColor="text1"/>
          <w:sz w:val="24"/>
          <w:szCs w:val="24"/>
        </w:rPr>
        <w:t>projekcie, skuteczności założonych działań.</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Poniżej wymieniono pytania ewaluacyjne przyporządkowane do określonych kryteriów ewaluacyjnych.</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Kryterium trafności:</w:t>
      </w:r>
    </w:p>
    <w:p w:rsidR="00C27F09" w:rsidRPr="00DF1AE8" w:rsidRDefault="00C27F09" w:rsidP="007D1E64">
      <w:pPr>
        <w:pStyle w:val="Akapitzlist"/>
        <w:numPr>
          <w:ilvl w:val="0"/>
          <w:numId w:val="3"/>
        </w:numPr>
        <w:spacing w:after="240"/>
        <w:jc w:val="both"/>
        <w:rPr>
          <w:rFonts w:cs="Times New Roman"/>
          <w:color w:val="000000" w:themeColor="text1"/>
          <w:szCs w:val="24"/>
        </w:rPr>
      </w:pPr>
      <w:r w:rsidRPr="00DF1AE8">
        <w:rPr>
          <w:rFonts w:cs="Times New Roman"/>
          <w:color w:val="000000" w:themeColor="text1"/>
          <w:szCs w:val="24"/>
        </w:rPr>
        <w:t>Czy działania podejmowane  w projekcie są adekwatne do zidentyfikowanych potrzeb uczestników projektu – ON i OP?</w:t>
      </w:r>
    </w:p>
    <w:p w:rsidR="00C27F09" w:rsidRPr="00DF1AE8" w:rsidRDefault="00C27F09" w:rsidP="007D1E64">
      <w:pPr>
        <w:pStyle w:val="Akapitzlist"/>
        <w:numPr>
          <w:ilvl w:val="0"/>
          <w:numId w:val="3"/>
        </w:numPr>
        <w:spacing w:after="240"/>
        <w:jc w:val="both"/>
        <w:rPr>
          <w:rFonts w:cs="Times New Roman"/>
          <w:color w:val="000000" w:themeColor="text1"/>
          <w:szCs w:val="24"/>
        </w:rPr>
      </w:pPr>
      <w:r w:rsidRPr="00DF1AE8">
        <w:rPr>
          <w:rFonts w:cs="Times New Roman"/>
          <w:color w:val="000000" w:themeColor="text1"/>
          <w:szCs w:val="24"/>
        </w:rPr>
        <w:t>Jak trafne są założone cele, rezultaty i produkty projektu w odniesieniu do zdiagnozowanych problemów?</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Kryterium spójności:</w:t>
      </w:r>
    </w:p>
    <w:p w:rsidR="00C27F09" w:rsidRPr="00DF1AE8" w:rsidRDefault="00C27F09" w:rsidP="007D1E64">
      <w:pPr>
        <w:pStyle w:val="Akapitzlist"/>
        <w:numPr>
          <w:ilvl w:val="0"/>
          <w:numId w:val="4"/>
        </w:numPr>
        <w:spacing w:after="240"/>
        <w:jc w:val="both"/>
        <w:rPr>
          <w:rFonts w:cs="Times New Roman"/>
          <w:color w:val="000000" w:themeColor="text1"/>
          <w:szCs w:val="24"/>
        </w:rPr>
      </w:pPr>
      <w:r w:rsidRPr="00DF1AE8">
        <w:rPr>
          <w:rFonts w:cs="Times New Roman"/>
          <w:color w:val="000000" w:themeColor="text1"/>
          <w:szCs w:val="24"/>
        </w:rPr>
        <w:t>Czy założenia projektu są spójne z dokumentacją programową Programu Operacyjnego Kapitał Ludzki?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Kryterium efektywności:</w:t>
      </w:r>
    </w:p>
    <w:p w:rsidR="00C27F09" w:rsidRPr="00DF1AE8" w:rsidRDefault="00C27F09" w:rsidP="007D1E64">
      <w:pPr>
        <w:pStyle w:val="Akapitzlist"/>
        <w:numPr>
          <w:ilvl w:val="0"/>
          <w:numId w:val="4"/>
        </w:numPr>
        <w:spacing w:after="240"/>
        <w:jc w:val="both"/>
        <w:rPr>
          <w:rFonts w:cs="Times New Roman"/>
          <w:color w:val="000000" w:themeColor="text1"/>
          <w:szCs w:val="24"/>
        </w:rPr>
      </w:pPr>
      <w:r w:rsidRPr="00DF1AE8">
        <w:rPr>
          <w:rFonts w:cs="Times New Roman"/>
          <w:color w:val="000000" w:themeColor="text1"/>
          <w:szCs w:val="24"/>
        </w:rPr>
        <w:t>Czy nakłady w projekcie są adekwatne w stosunku do zakładanych rezultatów?</w:t>
      </w:r>
      <w:r w:rsidRPr="00DF1AE8">
        <w:rPr>
          <w:rFonts w:eastAsia="Calibri" w:cs="Times New Roman"/>
          <w:color w:val="000000" w:themeColor="text1"/>
          <w:szCs w:val="24"/>
        </w:rPr>
        <w:t xml:space="preserve"> </w:t>
      </w:r>
    </w:p>
    <w:p w:rsidR="00C27F09" w:rsidRPr="00DF1AE8" w:rsidRDefault="00C27F09" w:rsidP="007D1E64">
      <w:pPr>
        <w:pStyle w:val="Akapitzlist"/>
        <w:numPr>
          <w:ilvl w:val="0"/>
          <w:numId w:val="4"/>
        </w:numPr>
        <w:spacing w:after="240"/>
        <w:jc w:val="both"/>
        <w:rPr>
          <w:rFonts w:cs="Times New Roman"/>
          <w:color w:val="000000" w:themeColor="text1"/>
          <w:szCs w:val="24"/>
        </w:rPr>
      </w:pPr>
      <w:r w:rsidRPr="00DF1AE8">
        <w:rPr>
          <w:rFonts w:eastAsia="Calibri" w:cs="Times New Roman"/>
          <w:color w:val="000000" w:themeColor="text1"/>
          <w:szCs w:val="24"/>
        </w:rPr>
        <w:t>Czy realne jest osiągnięcie założonych celów przy planowanych zasobach finansowych?</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Kryterium skuteczności:</w:t>
      </w:r>
    </w:p>
    <w:p w:rsidR="00C27F09" w:rsidRPr="00DF1AE8" w:rsidRDefault="00C27F09" w:rsidP="007D1E64">
      <w:pPr>
        <w:pStyle w:val="Akapitzlist"/>
        <w:numPr>
          <w:ilvl w:val="0"/>
          <w:numId w:val="6"/>
        </w:numPr>
        <w:spacing w:after="240"/>
        <w:jc w:val="both"/>
        <w:rPr>
          <w:rFonts w:cs="Times New Roman"/>
          <w:color w:val="000000" w:themeColor="text1"/>
          <w:szCs w:val="24"/>
        </w:rPr>
      </w:pPr>
      <w:r w:rsidRPr="00DF1AE8">
        <w:rPr>
          <w:rFonts w:eastAsia="Calibri" w:cs="Times New Roman"/>
          <w:color w:val="000000" w:themeColor="text1"/>
          <w:szCs w:val="24"/>
        </w:rPr>
        <w:t xml:space="preserve">Czy określono właściwe wskaźniki projektu? </w:t>
      </w:r>
    </w:p>
    <w:p w:rsidR="00C27F09" w:rsidRPr="00DF1AE8" w:rsidRDefault="00BD76E8" w:rsidP="007D1E64">
      <w:pPr>
        <w:pStyle w:val="Akapitzlist"/>
        <w:numPr>
          <w:ilvl w:val="0"/>
          <w:numId w:val="6"/>
        </w:numPr>
        <w:spacing w:after="240"/>
        <w:jc w:val="both"/>
        <w:rPr>
          <w:rFonts w:cs="Times New Roman"/>
          <w:color w:val="000000" w:themeColor="text1"/>
          <w:szCs w:val="24"/>
        </w:rPr>
      </w:pPr>
      <w:r>
        <w:rPr>
          <w:rFonts w:eastAsia="Calibri" w:cs="Times New Roman"/>
          <w:color w:val="000000" w:themeColor="text1"/>
          <w:szCs w:val="24"/>
        </w:rPr>
        <w:t xml:space="preserve">Czy możliwe </w:t>
      </w:r>
      <w:r w:rsidR="00C27F09" w:rsidRPr="00DF1AE8">
        <w:rPr>
          <w:rFonts w:eastAsia="Calibri" w:cs="Times New Roman"/>
          <w:color w:val="000000" w:themeColor="text1"/>
          <w:szCs w:val="24"/>
        </w:rPr>
        <w:t>jest osiągnięcie założonych wskaźników?</w:t>
      </w:r>
    </w:p>
    <w:p w:rsidR="0062799B" w:rsidRDefault="0062799B" w:rsidP="007D1E64">
      <w:pPr>
        <w:spacing w:after="240" w:line="360" w:lineRule="auto"/>
        <w:jc w:val="both"/>
        <w:rPr>
          <w:rFonts w:ascii="Times New Roman" w:eastAsia="Calibri" w:hAnsi="Times New Roman"/>
          <w:color w:val="000000" w:themeColor="text1"/>
          <w:sz w:val="24"/>
          <w:szCs w:val="24"/>
        </w:rPr>
      </w:pPr>
    </w:p>
    <w:p w:rsidR="0062799B" w:rsidRDefault="0062799B" w:rsidP="007D1E64">
      <w:pPr>
        <w:spacing w:after="240" w:line="360" w:lineRule="auto"/>
        <w:jc w:val="both"/>
        <w:rPr>
          <w:rFonts w:ascii="Times New Roman" w:eastAsia="Calibri" w:hAnsi="Times New Roman"/>
          <w:color w:val="000000" w:themeColor="text1"/>
          <w:sz w:val="24"/>
          <w:szCs w:val="24"/>
        </w:rPr>
      </w:pPr>
    </w:p>
    <w:p w:rsidR="00C27F09"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lastRenderedPageBreak/>
        <w:t xml:space="preserve">Raport z wstępnej ewaluacji będzie przygotowany metodą </w:t>
      </w:r>
      <w:proofErr w:type="spellStart"/>
      <w:r w:rsidRPr="00DF1AE8">
        <w:rPr>
          <w:rFonts w:ascii="Times New Roman" w:eastAsia="Calibri" w:hAnsi="Times New Roman"/>
          <w:color w:val="000000" w:themeColor="text1"/>
          <w:sz w:val="24"/>
          <w:szCs w:val="24"/>
        </w:rPr>
        <w:t>Desk</w:t>
      </w:r>
      <w:proofErr w:type="spellEnd"/>
      <w:r w:rsidRPr="00DF1AE8">
        <w:rPr>
          <w:rFonts w:ascii="Times New Roman" w:eastAsia="Calibri" w:hAnsi="Times New Roman"/>
          <w:color w:val="000000" w:themeColor="text1"/>
          <w:sz w:val="24"/>
          <w:szCs w:val="24"/>
        </w:rPr>
        <w:t xml:space="preserve"> </w:t>
      </w:r>
      <w:proofErr w:type="spellStart"/>
      <w:r w:rsidRPr="00DF1AE8">
        <w:rPr>
          <w:rFonts w:ascii="Times New Roman" w:eastAsia="Calibri" w:hAnsi="Times New Roman"/>
          <w:color w:val="000000" w:themeColor="text1"/>
          <w:sz w:val="24"/>
          <w:szCs w:val="24"/>
        </w:rPr>
        <w:t>Research</w:t>
      </w:r>
      <w:proofErr w:type="spellEnd"/>
      <w:r w:rsidRPr="00DF1AE8">
        <w:rPr>
          <w:rFonts w:ascii="Times New Roman" w:eastAsia="Calibri" w:hAnsi="Times New Roman"/>
          <w:color w:val="000000" w:themeColor="text1"/>
          <w:sz w:val="24"/>
          <w:szCs w:val="24"/>
        </w:rPr>
        <w:t>. Szczegółowej analizie zostaną poddane zapisy we wniosku o dof</w:t>
      </w:r>
      <w:r w:rsidR="0062799B">
        <w:rPr>
          <w:rFonts w:ascii="Times New Roman" w:eastAsia="Calibri" w:hAnsi="Times New Roman"/>
          <w:color w:val="000000" w:themeColor="text1"/>
          <w:sz w:val="24"/>
          <w:szCs w:val="24"/>
        </w:rPr>
        <w:t xml:space="preserve">inansowanie. Wykorzystane będą </w:t>
      </w:r>
      <w:r w:rsidRPr="00DF1AE8">
        <w:rPr>
          <w:rFonts w:ascii="Times New Roman" w:eastAsia="Calibri" w:hAnsi="Times New Roman"/>
          <w:color w:val="000000" w:themeColor="text1"/>
          <w:sz w:val="24"/>
          <w:szCs w:val="24"/>
        </w:rPr>
        <w:t xml:space="preserve">dane statystyczne, dokumenty programowe i raporty z ewaluacji projektów realizowanych </w:t>
      </w:r>
      <w:r w:rsidRPr="00DF1AE8">
        <w:rPr>
          <w:rFonts w:ascii="Times New Roman" w:eastAsia="Calibri" w:hAnsi="Times New Roman"/>
          <w:color w:val="000000" w:themeColor="text1"/>
          <w:sz w:val="24"/>
          <w:szCs w:val="24"/>
        </w:rPr>
        <w:br/>
        <w:t>w ram</w:t>
      </w:r>
      <w:r w:rsidR="0062799B">
        <w:rPr>
          <w:rFonts w:ascii="Times New Roman" w:eastAsia="Calibri" w:hAnsi="Times New Roman"/>
          <w:color w:val="000000" w:themeColor="text1"/>
          <w:sz w:val="24"/>
          <w:szCs w:val="24"/>
        </w:rPr>
        <w:t xml:space="preserve">ach PO KL w PFRON, </w:t>
      </w:r>
      <w:r w:rsidR="0062799B" w:rsidRPr="0062799B">
        <w:rPr>
          <w:rFonts w:ascii="Times New Roman" w:eastAsia="Calibri" w:hAnsi="Times New Roman"/>
          <w:color w:val="000000" w:themeColor="text1"/>
          <w:sz w:val="24"/>
          <w:szCs w:val="24"/>
        </w:rPr>
        <w:t xml:space="preserve">w szczególności </w:t>
      </w:r>
      <w:r w:rsidRPr="0062799B">
        <w:rPr>
          <w:rFonts w:ascii="Times New Roman" w:eastAsia="Calibri" w:hAnsi="Times New Roman"/>
          <w:color w:val="000000" w:themeColor="text1"/>
          <w:sz w:val="24"/>
          <w:szCs w:val="24"/>
        </w:rPr>
        <w:t>raporty z ewaluacji I edycji projektu „Wsparcie absolwentów we wchodzeniu na rynek pracy”.</w:t>
      </w:r>
      <w:r w:rsidR="0062799B">
        <w:rPr>
          <w:rFonts w:ascii="Times New Roman" w:eastAsia="Calibri" w:hAnsi="Times New Roman"/>
          <w:color w:val="000000" w:themeColor="text1"/>
          <w:sz w:val="24"/>
          <w:szCs w:val="24"/>
        </w:rPr>
        <w:t xml:space="preserve"> </w:t>
      </w:r>
    </w:p>
    <w:p w:rsidR="00346849" w:rsidRPr="00DF1AE8" w:rsidRDefault="00346849" w:rsidP="00D6642F">
      <w:pPr>
        <w:spacing w:after="0" w:line="360" w:lineRule="auto"/>
        <w:jc w:val="both"/>
        <w:rPr>
          <w:rFonts w:ascii="Times New Roman" w:eastAsia="Calibri" w:hAnsi="Times New Roman"/>
          <w:color w:val="000000" w:themeColor="text1"/>
          <w:sz w:val="24"/>
          <w:szCs w:val="24"/>
        </w:rPr>
      </w:pPr>
    </w:p>
    <w:p w:rsidR="00C27F09" w:rsidRPr="00DF1AE8" w:rsidRDefault="00B64A9C" w:rsidP="007D1E64">
      <w:pPr>
        <w:pStyle w:val="Nagwek1"/>
        <w:spacing w:before="0" w:after="240"/>
        <w:jc w:val="both"/>
        <w:rPr>
          <w:rFonts w:eastAsia="Calibri" w:cs="Times New Roman"/>
          <w:color w:val="000000" w:themeColor="text1"/>
        </w:rPr>
      </w:pPr>
      <w:bookmarkStart w:id="4" w:name="_Toc387739867"/>
      <w:r>
        <w:rPr>
          <w:rFonts w:eastAsia="Calibri" w:cs="Times New Roman"/>
          <w:color w:val="000000" w:themeColor="text1"/>
        </w:rPr>
        <w:t>Wyniki badania ewaluacyjnego - a</w:t>
      </w:r>
      <w:r w:rsidR="00C27F09" w:rsidRPr="00DF1AE8">
        <w:rPr>
          <w:rFonts w:eastAsia="Calibri" w:cs="Times New Roman"/>
          <w:color w:val="000000" w:themeColor="text1"/>
        </w:rPr>
        <w:t>naliza sytuacji osób niepełnosprawnych i osób z ich otoczenia</w:t>
      </w:r>
      <w:bookmarkEnd w:id="4"/>
    </w:p>
    <w:p w:rsidR="00C27F09" w:rsidRPr="00DF1AE8" w:rsidRDefault="0062799B" w:rsidP="00D6642F">
      <w:pPr>
        <w:pStyle w:val="Nagwek2"/>
        <w:spacing w:before="0"/>
        <w:ind w:left="578" w:hanging="578"/>
        <w:rPr>
          <w:rFonts w:cs="Times New Roman"/>
          <w:color w:val="000000" w:themeColor="text1"/>
          <w:sz w:val="24"/>
          <w:szCs w:val="24"/>
        </w:rPr>
      </w:pPr>
      <w:bookmarkStart w:id="5" w:name="_Toc387739868"/>
      <w:r>
        <w:rPr>
          <w:rFonts w:cs="Times New Roman"/>
          <w:color w:val="000000" w:themeColor="text1"/>
          <w:sz w:val="24"/>
          <w:szCs w:val="24"/>
        </w:rPr>
        <w:t>Opis sytuacji</w:t>
      </w:r>
      <w:r w:rsidR="00C27F09" w:rsidRPr="00DF1AE8">
        <w:rPr>
          <w:rFonts w:cs="Times New Roman"/>
          <w:color w:val="000000" w:themeColor="text1"/>
          <w:sz w:val="24"/>
          <w:szCs w:val="24"/>
        </w:rPr>
        <w:t xml:space="preserve"> niepełnosprawnych absolwentów na rynku pracy</w:t>
      </w:r>
      <w:bookmarkEnd w:id="5"/>
    </w:p>
    <w:p w:rsidR="00C27F09" w:rsidRPr="00DF1AE8" w:rsidRDefault="00C27F09" w:rsidP="007D1E64">
      <w:pPr>
        <w:spacing w:after="240" w:line="360" w:lineRule="auto"/>
        <w:jc w:val="both"/>
        <w:rPr>
          <w:rStyle w:val="Odwoanieprzypisudolnego"/>
          <w:rFonts w:ascii="Times New Roman" w:hAnsi="Times New Roman"/>
          <w:color w:val="000000" w:themeColor="text1"/>
          <w:sz w:val="24"/>
          <w:szCs w:val="24"/>
        </w:rPr>
      </w:pPr>
      <w:r w:rsidRPr="00DF1AE8">
        <w:rPr>
          <w:rFonts w:ascii="Times New Roman" w:hAnsi="Times New Roman"/>
          <w:color w:val="000000" w:themeColor="text1"/>
          <w:sz w:val="24"/>
          <w:szCs w:val="24"/>
        </w:rPr>
        <w:t>Dane uzyskane z Badania Aktywności Ekonomicznej Ludności (BAEL), prowadzonego przez Główny Urząd Statystyczny wskazują, że w IV kwartale 2012 r</w:t>
      </w:r>
      <w:r w:rsidR="0062799B">
        <w:rPr>
          <w:rFonts w:ascii="Times New Roman" w:hAnsi="Times New Roman"/>
          <w:color w:val="000000" w:themeColor="text1"/>
          <w:sz w:val="24"/>
          <w:szCs w:val="24"/>
        </w:rPr>
        <w:t>.</w:t>
      </w:r>
      <w:r w:rsidRPr="00DF1AE8">
        <w:rPr>
          <w:rFonts w:ascii="Times New Roman" w:hAnsi="Times New Roman"/>
          <w:color w:val="000000" w:themeColor="text1"/>
          <w:sz w:val="24"/>
          <w:szCs w:val="24"/>
        </w:rPr>
        <w:t xml:space="preserve"> liczba osób niepełnosprawnych prawnie w wieku 16 lat i więcej w Polsce wynosiła 3 329 tys., z czego liczba osób niepełnosprawnych bezrobotnych i biernych zawodowo wynosiła </w:t>
      </w:r>
      <w:r w:rsidR="0062799B">
        <w:rPr>
          <w:rFonts w:ascii="Times New Roman" w:hAnsi="Times New Roman"/>
          <w:color w:val="000000" w:themeColor="text1"/>
          <w:sz w:val="24"/>
          <w:szCs w:val="24"/>
        </w:rPr>
        <w:t>2 838 tys.,</w:t>
      </w:r>
      <w:r w:rsidRPr="00DF1AE8">
        <w:rPr>
          <w:rFonts w:ascii="Times New Roman" w:hAnsi="Times New Roman"/>
          <w:color w:val="000000" w:themeColor="text1"/>
          <w:sz w:val="24"/>
          <w:szCs w:val="24"/>
        </w:rPr>
        <w:t xml:space="preserve"> co stanowi 85,3% wszystkich osób niepełnosprawnych (w tym mężczyźni 1 358 tys., kobiety 1</w:t>
      </w:r>
      <w:r w:rsidR="0062799B">
        <w:rPr>
          <w:rFonts w:ascii="Times New Roman" w:hAnsi="Times New Roman"/>
          <w:color w:val="000000" w:themeColor="text1"/>
          <w:sz w:val="24"/>
          <w:szCs w:val="24"/>
        </w:rPr>
        <w:t xml:space="preserve"> 480 tys.). </w:t>
      </w:r>
      <w:r w:rsidRPr="00DF1AE8">
        <w:rPr>
          <w:rFonts w:ascii="Times New Roman" w:hAnsi="Times New Roman"/>
          <w:color w:val="000000" w:themeColor="text1"/>
          <w:sz w:val="24"/>
          <w:szCs w:val="24"/>
        </w:rPr>
        <w:t>Współczynnik aktywności zawodowej wynosił 17,7% (dla ogółu ludności 56%), a</w:t>
      </w:r>
      <w:r w:rsidR="0062799B">
        <w:rPr>
          <w:rFonts w:ascii="Times New Roman" w:hAnsi="Times New Roman"/>
          <w:color w:val="000000" w:themeColor="text1"/>
          <w:sz w:val="24"/>
          <w:szCs w:val="24"/>
        </w:rPr>
        <w:t> </w:t>
      </w:r>
      <w:r w:rsidRPr="00DF1AE8">
        <w:rPr>
          <w:rFonts w:ascii="Times New Roman" w:hAnsi="Times New Roman"/>
          <w:color w:val="000000" w:themeColor="text1"/>
          <w:sz w:val="24"/>
          <w:szCs w:val="24"/>
        </w:rPr>
        <w:t>stopa bezrobocia 16,5% (stopa bezrobocia dla ogółu ludności w Polsce 10,1%). Wskaźnik zatrudnienia osób niepełnosprawnych wyniósł w analizowanym okresie zaledwie 14,8% (dla ogółu ludności 50,4%), przy czym wskazać należy, że wśród kobiet niepełnosprawnych pracowało tylko 12,2% kobiet, a wśród mężczyzn n</w:t>
      </w:r>
      <w:r w:rsidR="00CE7DAA">
        <w:rPr>
          <w:rFonts w:ascii="Times New Roman" w:hAnsi="Times New Roman"/>
          <w:color w:val="000000" w:themeColor="text1"/>
          <w:sz w:val="24"/>
          <w:szCs w:val="24"/>
        </w:rPr>
        <w:t>iepełnosprawnych pracowało 17,3</w:t>
      </w:r>
      <w:r w:rsidRPr="00DF1AE8">
        <w:rPr>
          <w:rFonts w:ascii="Times New Roman" w:hAnsi="Times New Roman"/>
          <w:color w:val="000000" w:themeColor="text1"/>
          <w:sz w:val="24"/>
          <w:szCs w:val="24"/>
        </w:rPr>
        <w:t>% mężczyzn.</w:t>
      </w:r>
      <w:r w:rsidRPr="00DF1AE8">
        <w:rPr>
          <w:rStyle w:val="Odwoanieprzypisudolnego"/>
          <w:rFonts w:ascii="Times New Roman" w:hAnsi="Times New Roman"/>
          <w:color w:val="000000" w:themeColor="text1"/>
          <w:sz w:val="24"/>
          <w:szCs w:val="24"/>
        </w:rPr>
        <w:footnoteReference w:id="1"/>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Najczęstszą przyczyną niepełnosprawności są schorzenia układu krążenia, narządów ruchu oraz schorzenia neurologiczne. Pozostałe przyczyny niepełnosprawności wynikają z</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uszkodzeń narządu wzroku i słuchu, wiążą się z chorobą psychic</w:t>
      </w:r>
      <w:r w:rsidR="00CE7DAA">
        <w:rPr>
          <w:rFonts w:ascii="Times New Roman" w:hAnsi="Times New Roman"/>
          <w:color w:val="000000" w:themeColor="text1"/>
          <w:sz w:val="24"/>
          <w:szCs w:val="24"/>
        </w:rPr>
        <w:t xml:space="preserve">zną i upośledzeniem umysłowym. </w:t>
      </w:r>
      <w:r w:rsidRPr="00DF1AE8">
        <w:rPr>
          <w:rFonts w:ascii="Times New Roman" w:hAnsi="Times New Roman"/>
          <w:color w:val="000000" w:themeColor="text1"/>
          <w:sz w:val="24"/>
          <w:szCs w:val="24"/>
        </w:rPr>
        <w:t xml:space="preserve">Wymienione dysfunkcje dotyczą tysięcy osób o obniżonej sprawności </w:t>
      </w:r>
      <w:r w:rsidRPr="00DF1AE8">
        <w:rPr>
          <w:rFonts w:ascii="Times New Roman" w:hAnsi="Times New Roman"/>
          <w:color w:val="000000" w:themeColor="text1"/>
          <w:sz w:val="24"/>
          <w:szCs w:val="24"/>
        </w:rPr>
        <w:lastRenderedPageBreak/>
        <w:t>i</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utrudniają codzienne funkcjonowanie. Osoby niepełnosprawne wymagają szczególnego podejścia w edukacji, na rynku pracy i w życiu codziennym.</w:t>
      </w:r>
      <w:r w:rsidRPr="00DF1AE8">
        <w:rPr>
          <w:rStyle w:val="Odwoanieprzypisudolnego"/>
          <w:rFonts w:ascii="Times New Roman" w:hAnsi="Times New Roman"/>
          <w:color w:val="000000" w:themeColor="text1"/>
          <w:sz w:val="24"/>
          <w:szCs w:val="24"/>
        </w:rPr>
        <w:footnoteReference w:id="2"/>
      </w:r>
    </w:p>
    <w:p w:rsidR="00C27F09" w:rsidRPr="00DF1AE8" w:rsidRDefault="00C27F09" w:rsidP="007D1E64">
      <w:pPr>
        <w:autoSpaceDE w:val="0"/>
        <w:autoSpaceDN w:val="0"/>
        <w:adjustRightInd w:val="0"/>
        <w:spacing w:after="240" w:line="360" w:lineRule="auto"/>
        <w:jc w:val="both"/>
        <w:rPr>
          <w:rFonts w:ascii="Times New Roman" w:hAnsi="Times New Roman"/>
          <w:bCs/>
          <w:color w:val="000000" w:themeColor="text1"/>
          <w:sz w:val="24"/>
          <w:szCs w:val="24"/>
        </w:rPr>
      </w:pPr>
      <w:r w:rsidRPr="00DF1AE8">
        <w:rPr>
          <w:rFonts w:ascii="Times New Roman" w:hAnsi="Times New Roman"/>
          <w:bCs/>
          <w:color w:val="000000" w:themeColor="text1"/>
          <w:sz w:val="24"/>
          <w:szCs w:val="24"/>
        </w:rPr>
        <w:t>Niepełnosprawni narażeni są na szereg przejawów ekskluzji społecznej. Definicja przyjęta przez ekspertów w Narodowej Strategii Integracji Społecznej dla Polski stanowi, że „wykluczeniem społecznym jest sytuacja uniemożliwiająca lub znacznie utrudniająca jednostce lub grupie zgodne z prawem pełnienie ról społecznych, korzystanie z dóbr publicznych i infrastruktury społecznej, gromadzenie zasobów i zdobywanie dochodów w</w:t>
      </w:r>
      <w:r w:rsidR="00CE7DAA">
        <w:rPr>
          <w:rFonts w:ascii="Times New Roman" w:hAnsi="Times New Roman"/>
          <w:bCs/>
          <w:color w:val="000000" w:themeColor="text1"/>
          <w:sz w:val="24"/>
          <w:szCs w:val="24"/>
        </w:rPr>
        <w:t> </w:t>
      </w:r>
      <w:r w:rsidRPr="00DF1AE8">
        <w:rPr>
          <w:rFonts w:ascii="Times New Roman" w:hAnsi="Times New Roman"/>
          <w:bCs/>
          <w:color w:val="000000" w:themeColor="text1"/>
          <w:sz w:val="24"/>
          <w:szCs w:val="24"/>
        </w:rPr>
        <w:t>godny sposób.”</w:t>
      </w:r>
      <w:r w:rsidRPr="00DF1AE8">
        <w:rPr>
          <w:rStyle w:val="Odwoanieprzypisudolnego"/>
          <w:rFonts w:ascii="Times New Roman" w:hAnsi="Times New Roman"/>
          <w:color w:val="000000" w:themeColor="text1"/>
          <w:sz w:val="24"/>
          <w:szCs w:val="24"/>
        </w:rPr>
        <w:footnoteReference w:id="3"/>
      </w:r>
    </w:p>
    <w:p w:rsidR="00C27F09" w:rsidRPr="00DF1AE8" w:rsidRDefault="00C27F09" w:rsidP="00346849">
      <w:pPr>
        <w:autoSpaceDE w:val="0"/>
        <w:autoSpaceDN w:val="0"/>
        <w:adjustRightInd w:val="0"/>
        <w:spacing w:after="240" w:line="360" w:lineRule="auto"/>
        <w:jc w:val="both"/>
        <w:rPr>
          <w:rFonts w:ascii="Times New Roman" w:hAnsi="Times New Roman"/>
          <w:color w:val="000000" w:themeColor="text1"/>
          <w:sz w:val="24"/>
          <w:szCs w:val="24"/>
        </w:rPr>
      </w:pPr>
      <w:r w:rsidRPr="00DF1AE8">
        <w:rPr>
          <w:rFonts w:ascii="Times New Roman" w:hAnsi="Times New Roman"/>
          <w:bCs/>
          <w:color w:val="000000" w:themeColor="text1"/>
          <w:sz w:val="24"/>
          <w:szCs w:val="24"/>
        </w:rPr>
        <w:t>Przejawy wykluczenia społecznego osób niepełnosprawnych</w:t>
      </w:r>
      <w:r w:rsidRPr="00DF1AE8">
        <w:rPr>
          <w:rStyle w:val="Odwoanieprzypisudolnego"/>
          <w:rFonts w:ascii="Times New Roman" w:hAnsi="Times New Roman"/>
          <w:bCs/>
          <w:color w:val="000000" w:themeColor="text1"/>
          <w:sz w:val="24"/>
          <w:szCs w:val="24"/>
        </w:rPr>
        <w:footnoteReference w:id="4"/>
      </w:r>
      <w:r w:rsidRPr="00DF1AE8">
        <w:rPr>
          <w:rFonts w:ascii="Times New Roman" w:hAnsi="Times New Roman"/>
          <w:bCs/>
          <w:color w:val="000000" w:themeColor="text1"/>
          <w:sz w:val="24"/>
          <w:szCs w:val="24"/>
        </w:rPr>
        <w:t>:</w:t>
      </w:r>
    </w:p>
    <w:p w:rsidR="00C27F09" w:rsidRPr="00346849" w:rsidRDefault="00CE7DAA"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słabe więzi </w:t>
      </w:r>
      <w:r w:rsidR="00C27F09" w:rsidRPr="00346849">
        <w:rPr>
          <w:bCs/>
          <w:color w:val="000000" w:themeColor="text1"/>
          <w:szCs w:val="24"/>
        </w:rPr>
        <w:t>społeczne,</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niska jakość życia,</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bytowanie w trudnych warunkach ekonomicznych (warunki mieszkaniowe na niższym poziomie niż w ogóle gospodarstw domowych),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ubóstwo materialne,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niewysoka pozycja na rynku pracy,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długotrwałe bezrobocie,</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niewysoki poziom wykształcenia,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niewystarczający dostęp do uczenia się i zdobywania  nowych  umiejętności,</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 xml:space="preserve">brak kapitału życiowego zapewniającego godną pozycję społeczną,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ograniczony dostęp do zasobów mat</w:t>
      </w:r>
      <w:r w:rsidR="00CE7DAA" w:rsidRPr="00346849">
        <w:rPr>
          <w:bCs/>
          <w:color w:val="000000" w:themeColor="text1"/>
          <w:szCs w:val="24"/>
        </w:rPr>
        <w:t>erialnych i niematerialnych, do</w:t>
      </w:r>
      <w:r w:rsidRPr="00346849">
        <w:rPr>
          <w:bCs/>
          <w:color w:val="000000" w:themeColor="text1"/>
          <w:szCs w:val="24"/>
        </w:rPr>
        <w:t xml:space="preserve"> uczestnictwa w instytucjach społecznych m.in. leczniczych, pomocowych, rehabilitacyjnych, edukacyjnych, </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dyskryminacja na skutek braku właściwego ustawodaw</w:t>
      </w:r>
      <w:r w:rsidR="00CE7DAA" w:rsidRPr="00346849">
        <w:rPr>
          <w:bCs/>
          <w:color w:val="000000" w:themeColor="text1"/>
          <w:szCs w:val="24"/>
        </w:rPr>
        <w:t>stwa oraz</w:t>
      </w:r>
      <w:r w:rsidRPr="00346849">
        <w:rPr>
          <w:bCs/>
          <w:color w:val="000000" w:themeColor="text1"/>
          <w:szCs w:val="24"/>
        </w:rPr>
        <w:t xml:space="preserve"> uprzedzeń kulturowych,</w:t>
      </w:r>
    </w:p>
    <w:p w:rsidR="00C27F09" w:rsidRPr="00346849" w:rsidRDefault="00C27F09" w:rsidP="00346849">
      <w:pPr>
        <w:pStyle w:val="Akapitzlist"/>
        <w:numPr>
          <w:ilvl w:val="0"/>
          <w:numId w:val="37"/>
        </w:numPr>
        <w:autoSpaceDE w:val="0"/>
        <w:autoSpaceDN w:val="0"/>
        <w:adjustRightInd w:val="0"/>
        <w:spacing w:after="240"/>
        <w:jc w:val="both"/>
        <w:rPr>
          <w:color w:val="000000" w:themeColor="text1"/>
          <w:szCs w:val="24"/>
        </w:rPr>
      </w:pPr>
      <w:r w:rsidRPr="00346849">
        <w:rPr>
          <w:bCs/>
          <w:color w:val="000000" w:themeColor="text1"/>
          <w:szCs w:val="24"/>
        </w:rPr>
        <w:t>niewystarczający dostęp do informacji, kultury, komunikacji i wypoczynku.</w:t>
      </w:r>
    </w:p>
    <w:p w:rsidR="00C27F09" w:rsidRPr="00DF1AE8" w:rsidRDefault="00C27F09" w:rsidP="00D6642F">
      <w:pPr>
        <w:autoSpaceDE w:val="0"/>
        <w:autoSpaceDN w:val="0"/>
        <w:adjustRightInd w:val="0"/>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Społeczny wizerunek osoby niepełnosprawnej oraz stan wiedzy społeczeństwa na temat problemów osób niepełnosprawnych ujawniają istnienie barier w świadomości społecznej. Świadczą o tym m.in. wyniki badan opinii społecznej, z których wynika, że</w:t>
      </w:r>
      <w:r w:rsidRPr="00DF1AE8">
        <w:rPr>
          <w:rStyle w:val="Odwoanieprzypisudolnego"/>
          <w:rFonts w:ascii="Times New Roman" w:hAnsi="Times New Roman"/>
          <w:color w:val="000000" w:themeColor="text1"/>
          <w:sz w:val="24"/>
          <w:szCs w:val="24"/>
        </w:rPr>
        <w:footnoteReference w:id="5"/>
      </w:r>
      <w:r w:rsidRPr="00DF1AE8">
        <w:rPr>
          <w:rFonts w:ascii="Times New Roman" w:hAnsi="Times New Roman"/>
          <w:color w:val="000000" w:themeColor="text1"/>
          <w:sz w:val="24"/>
          <w:szCs w:val="24"/>
        </w:rPr>
        <w:t>:</w:t>
      </w:r>
    </w:p>
    <w:p w:rsidR="00C27F09" w:rsidRPr="00346849" w:rsidRDefault="00C27F09" w:rsidP="00346849">
      <w:pPr>
        <w:pStyle w:val="Akapitzlist"/>
        <w:numPr>
          <w:ilvl w:val="0"/>
          <w:numId w:val="38"/>
        </w:numPr>
        <w:autoSpaceDE w:val="0"/>
        <w:autoSpaceDN w:val="0"/>
        <w:adjustRightInd w:val="0"/>
        <w:spacing w:after="240"/>
        <w:jc w:val="both"/>
        <w:rPr>
          <w:rFonts w:cs="Times New Roman"/>
          <w:color w:val="000000" w:themeColor="text1"/>
          <w:szCs w:val="24"/>
        </w:rPr>
      </w:pPr>
      <w:r w:rsidRPr="00346849">
        <w:rPr>
          <w:rFonts w:cs="Times New Roman"/>
          <w:color w:val="000000" w:themeColor="text1"/>
          <w:szCs w:val="24"/>
        </w:rPr>
        <w:t>kontakt z osobami niepełnosprawnymi deklaruje obecnie tylko 40% Polaków,</w:t>
      </w:r>
    </w:p>
    <w:p w:rsidR="00C27F09" w:rsidRPr="00346849" w:rsidRDefault="00C27F09" w:rsidP="00346849">
      <w:pPr>
        <w:pStyle w:val="Akapitzlist"/>
        <w:numPr>
          <w:ilvl w:val="0"/>
          <w:numId w:val="38"/>
        </w:numPr>
        <w:autoSpaceDE w:val="0"/>
        <w:autoSpaceDN w:val="0"/>
        <w:adjustRightInd w:val="0"/>
        <w:spacing w:after="240"/>
        <w:jc w:val="both"/>
        <w:rPr>
          <w:rFonts w:cs="Times New Roman"/>
          <w:color w:val="000000" w:themeColor="text1"/>
          <w:szCs w:val="24"/>
        </w:rPr>
      </w:pPr>
      <w:r w:rsidRPr="00346849">
        <w:rPr>
          <w:rFonts w:cs="Times New Roman"/>
          <w:color w:val="000000" w:themeColor="text1"/>
          <w:szCs w:val="24"/>
        </w:rPr>
        <w:t>68% badanych uważa, że niepełnosprawni mogą w naszym kraju czuć się osobami gorszej kategorii,</w:t>
      </w:r>
    </w:p>
    <w:p w:rsidR="00C27F09" w:rsidRPr="00346849" w:rsidRDefault="00C27F09" w:rsidP="00D6642F">
      <w:pPr>
        <w:pStyle w:val="Akapitzlist"/>
        <w:numPr>
          <w:ilvl w:val="0"/>
          <w:numId w:val="38"/>
        </w:numPr>
        <w:autoSpaceDE w:val="0"/>
        <w:autoSpaceDN w:val="0"/>
        <w:adjustRightInd w:val="0"/>
        <w:spacing w:after="0"/>
        <w:ind w:left="1434" w:hanging="357"/>
        <w:jc w:val="both"/>
        <w:rPr>
          <w:rFonts w:cs="Times New Roman"/>
          <w:color w:val="000000" w:themeColor="text1"/>
          <w:szCs w:val="24"/>
        </w:rPr>
      </w:pPr>
      <w:r w:rsidRPr="00346849">
        <w:rPr>
          <w:rFonts w:cs="Times New Roman"/>
          <w:color w:val="000000" w:themeColor="text1"/>
          <w:szCs w:val="24"/>
        </w:rPr>
        <w:t xml:space="preserve">88% Polaków uważa, że osoby niepełnosprawne nie mają takich samych możliwości zatrudnienia jak inni.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Jedną z najważniejszych kwestii wykluczenia społecznego jest brak zatrudnienia. Podejmowanie działań na rzecz zwiększenia zatrudnienia, walka z marginalizacją na rynku pracy jest istotnym aspektem przeciwdziałaniu wykluczeniu społecznemu osób niepełnosprawnych.</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Szczególnie ważne jest więc motywowanie i udzielanie wsparcia absolwentom, którzy wkraczając na rynek pracy, są zmuszeni pokonać wiele trudności.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Absolwenci niepełnosprawni szkół, stając w obliczu poszukiwania pracy, stykają się z mało przyjaznym im środowiskiem, często z brakiem jakichkolwiek ofert pracy, nierzadko z własną niemocą czy niechęcią do pracy. Rynek pracy osób niepełnosprawnych, a tym bardziej tych z</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niepełnosprawnością umysłową, jest bardzo trudny. Aktualnie pracują jedynie 3 osoby na 35 badanych. Liczebność ta wydaje się być dokładnym odzwierciedleniem trudnej sytuacji zawodowej osób niepełnosprawnych.</w:t>
      </w:r>
      <w:r w:rsidRPr="00DF1AE8">
        <w:rPr>
          <w:rStyle w:val="Odwoanieprzypisudolnego"/>
          <w:rFonts w:ascii="Times New Roman" w:hAnsi="Times New Roman"/>
          <w:color w:val="000000" w:themeColor="text1"/>
          <w:sz w:val="24"/>
          <w:szCs w:val="24"/>
        </w:rPr>
        <w:footnoteReference w:id="6"/>
      </w:r>
      <w:r w:rsidRPr="00DF1AE8">
        <w:rPr>
          <w:rStyle w:val="Odwoanieprzypisudolnego"/>
          <w:rFonts w:ascii="Times New Roman" w:hAnsi="Times New Roman"/>
          <w:color w:val="000000" w:themeColor="text1"/>
          <w:sz w:val="24"/>
          <w:szCs w:val="24"/>
        </w:rPr>
        <w:t xml:space="preserve"> </w:t>
      </w:r>
      <w:r w:rsidRPr="00DF1AE8">
        <w:rPr>
          <w:rFonts w:ascii="Times New Roman" w:hAnsi="Times New Roman"/>
          <w:color w:val="000000" w:themeColor="text1"/>
          <w:sz w:val="24"/>
          <w:szCs w:val="24"/>
        </w:rPr>
        <w:t>Ważną dla osób z niepełnosprawnością jest sfera pracy zawodowej. Ponad połowa z badanych absolwentów wyraża chęć udziału w różnych szkoleniach, kursach. Tak wyrażana potrzeba aktywności powinna móc być zaspokojona w</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toku kształcenia po ukończeniu szkoły np. zawodowej. Bierność wynikająca z bezrobocia może bowiem także taki przejaw aktywności zniszczyć. Natomiast aktywność w tym zakresie będzie sprzyjała rehabilitacji społeczno-zawodowej, a także rozwojowi osobistemu jednostki.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Osoby niepełnosprawne napotykają na szereg barier i problemów, które utrudniają im podjęcie i kontynuowanie zatrudnienia:</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Bariery edukacyjne,</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Tzw. „pułapka świadczeń”,</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Nieadekwatne kwalifikacje lub ich brak,</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Dyskryminacja otoczenia,</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Niska motywacja oraz braki w umiejętnościach miękkich,</w:t>
      </w:r>
    </w:p>
    <w:p w:rsidR="00C27F09" w:rsidRPr="00DF1AE8" w:rsidRDefault="00C27F09" w:rsidP="007D1E64">
      <w:pPr>
        <w:pStyle w:val="Akapitzlist"/>
        <w:numPr>
          <w:ilvl w:val="0"/>
          <w:numId w:val="8"/>
        </w:numPr>
        <w:spacing w:after="240"/>
        <w:jc w:val="both"/>
        <w:rPr>
          <w:rFonts w:cs="Times New Roman"/>
          <w:color w:val="000000" w:themeColor="text1"/>
          <w:szCs w:val="24"/>
        </w:rPr>
      </w:pPr>
      <w:r w:rsidRPr="00DF1AE8">
        <w:rPr>
          <w:rFonts w:cs="Times New Roman"/>
          <w:color w:val="000000" w:themeColor="text1"/>
          <w:szCs w:val="24"/>
        </w:rPr>
        <w:t>Brak wiedzy o przysługujących prawach i uprawnieniach.</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 dalszej części zostaną scharakteryzowane wymienione problemy środowiska osób niepełnosprawnych.</w:t>
      </w:r>
    </w:p>
    <w:p w:rsidR="00C27F09" w:rsidRPr="00DF1AE8" w:rsidRDefault="00C27F09" w:rsidP="00D6642F">
      <w:pPr>
        <w:pStyle w:val="Nagwek3"/>
        <w:spacing w:before="0"/>
        <w:rPr>
          <w:rFonts w:cs="Times New Roman"/>
          <w:color w:val="000000" w:themeColor="text1"/>
          <w:szCs w:val="24"/>
        </w:rPr>
      </w:pPr>
      <w:bookmarkStart w:id="6" w:name="_Toc387739869"/>
      <w:r w:rsidRPr="00DF1AE8">
        <w:rPr>
          <w:rFonts w:cs="Times New Roman"/>
          <w:color w:val="000000" w:themeColor="text1"/>
          <w:szCs w:val="24"/>
        </w:rPr>
        <w:t>Bariery edukacyjne</w:t>
      </w:r>
      <w:bookmarkEnd w:id="6"/>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Źródłem problemów osób niepełnosprawnych na rynku pracy są bariery edukacyjne skutkujące niskim poziomem wykształcenia. Z badań Narodowego Spisu Powszechnego przeprowadzonych w 2011r. wynika, że</w:t>
      </w:r>
      <w:r w:rsidR="00CE7DAA">
        <w:rPr>
          <w:rFonts w:ascii="Times New Roman" w:hAnsi="Times New Roman"/>
          <w:color w:val="000000" w:themeColor="text1"/>
          <w:sz w:val="24"/>
          <w:szCs w:val="24"/>
        </w:rPr>
        <w:t xml:space="preserve"> udział osób niepełnosprawnych </w:t>
      </w:r>
      <w:r w:rsidRPr="00DF1AE8">
        <w:rPr>
          <w:rFonts w:ascii="Times New Roman" w:hAnsi="Times New Roman"/>
          <w:color w:val="000000" w:themeColor="text1"/>
          <w:sz w:val="24"/>
          <w:szCs w:val="24"/>
        </w:rPr>
        <w:t>w wieku 13 lat i</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więcej w z wykształceniem wyższym w stosunku do całej grupy ON wyniósł 8%, a średnim 27%. Wykształcenie zasadnicze zawodowe posiadało 28% osób niepełnosprawnych, gimnazjalne 2%, podstawowe 29%, bez wykształcenia pozostaje 4% ON.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Wskaźnik zatrudnienia wśród osób niepełnosprawnych niezależnie od poziomu wykształcenia jest wyraźnie niższy niż wskaźnik dotyczący ogółu populacji Polaków. Niepełnosprawni z</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wykształceniem gimnazjalnym i niższym mają znikome szanse na znalezienie pracy.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Niepełnosprawni mają ograniczony dostęp do edukacji, zwłaszcza edukacji wyższej, w</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porównaniu do ludzi zdrowych i w efekcie gorszy dostęp do ofert pracy. Jednym z</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czynników utrudniających podjęcie lub kontynuację nauki są również niezaspokojone potrzeby materialne ON. Co więcej istnieje system pomocy dla osób niepełnosprawnych na polskich uczelniach wyższych, ale jest niejednolity i nieprzejrzysty.</w:t>
      </w:r>
      <w:r w:rsidR="00CE7DAA">
        <w:rPr>
          <w:rFonts w:ascii="Times New Roman" w:hAnsi="Times New Roman"/>
          <w:color w:val="000000" w:themeColor="text1"/>
          <w:sz w:val="24"/>
          <w:szCs w:val="24"/>
        </w:rPr>
        <w:t xml:space="preserve"> Szkoły</w:t>
      </w:r>
      <w:r w:rsidRPr="00DF1AE8">
        <w:rPr>
          <w:rFonts w:ascii="Times New Roman" w:hAnsi="Times New Roman"/>
          <w:color w:val="000000" w:themeColor="text1"/>
          <w:sz w:val="24"/>
          <w:szCs w:val="24"/>
        </w:rPr>
        <w:t xml:space="preserve"> podstawowe, gimnazja oraz szkoły średnie oraz inne placówki oświatowe w nieznacznym zakresie odpowiadają na szczególne potrzeby edukacyjne młodzieży niepełnosprawnej. Nauczanie </w:t>
      </w:r>
      <w:r w:rsidRPr="00DF1AE8">
        <w:rPr>
          <w:rFonts w:ascii="Times New Roman" w:hAnsi="Times New Roman"/>
          <w:color w:val="000000" w:themeColor="text1"/>
          <w:sz w:val="24"/>
          <w:szCs w:val="24"/>
        </w:rPr>
        <w:lastRenderedPageBreak/>
        <w:t>indywidualne osób niepełnosprawnych oznacza odsunięcie niepełnosprawnego od rówieśników oraz braki w wiedzy. Skutkuje to potem trudnościami w podjęciu studiów.</w:t>
      </w:r>
      <w:r w:rsidRPr="00DF1AE8">
        <w:rPr>
          <w:rStyle w:val="Odwoanieprzypisudolnego"/>
          <w:rFonts w:ascii="Times New Roman" w:hAnsi="Times New Roman"/>
          <w:color w:val="000000" w:themeColor="text1"/>
          <w:sz w:val="24"/>
          <w:szCs w:val="24"/>
        </w:rPr>
        <w:t xml:space="preserve"> </w:t>
      </w:r>
      <w:r w:rsidRPr="00DF1AE8">
        <w:rPr>
          <w:rFonts w:ascii="Times New Roman" w:hAnsi="Times New Roman"/>
          <w:color w:val="000000" w:themeColor="text1"/>
          <w:sz w:val="24"/>
          <w:szCs w:val="24"/>
        </w:rPr>
        <w:t>Prawdopodobnie sytuacja taka nie sprzyja kształtowaniu umiejętności samodzielnego podejmowani decyzji, indywidualnej aktywności w zakresie poszukiwania pracy.</w:t>
      </w:r>
      <w:r w:rsidRPr="00DF1AE8">
        <w:rPr>
          <w:rStyle w:val="Odwoanieprzypisudolnego"/>
          <w:rFonts w:ascii="Times New Roman" w:hAnsi="Times New Roman"/>
          <w:color w:val="000000" w:themeColor="text1"/>
          <w:sz w:val="24"/>
          <w:szCs w:val="24"/>
        </w:rPr>
        <w:footnoteReference w:id="7"/>
      </w:r>
    </w:p>
    <w:p w:rsidR="00C27F09" w:rsidRPr="00DF1AE8" w:rsidRDefault="00C27F09" w:rsidP="00D6642F">
      <w:pPr>
        <w:pStyle w:val="Nagwek3"/>
        <w:spacing w:before="0"/>
        <w:rPr>
          <w:rFonts w:cs="Times New Roman"/>
          <w:color w:val="000000" w:themeColor="text1"/>
          <w:szCs w:val="24"/>
        </w:rPr>
      </w:pPr>
      <w:bookmarkStart w:id="7" w:name="_Toc387739870"/>
      <w:r w:rsidRPr="00DF1AE8">
        <w:rPr>
          <w:rFonts w:cs="Times New Roman"/>
          <w:color w:val="000000" w:themeColor="text1"/>
          <w:szCs w:val="24"/>
        </w:rPr>
        <w:t>Pułapka świadczeń socjalnych</w:t>
      </w:r>
      <w:bookmarkEnd w:id="7"/>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Czynników zachęcających do podjęcia pracy nie ma także w obowiązującym systemie rentowym np. progi dochodów umożliwiające pobieranie świadczenia w formie renty są zbyt zbliżone do jej wysokości, by motywować niepełnosprawnych do zamiany świadczenia na pensję.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Wg BAEL w IV kwartale 2012r. z pracy zarobkowej utrzymuje się zaledwie 14,8% osób niepełnosprawnych w wieku 16 lat i więcej. Pozostałe osoby korzystają z niezarobkowych źródeł utrzymania: renty, emerytury, zasiłków, świadczeń socjalnych lub pozostają na utrzymaniu rodziny.</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System ulg i dodatkowych uprawnień z powodu niepełnosprawności także odstręcza wielu pracodawców do zatrudniania niepełnosprawnych pracowników, a przez nich samych postrzegany jest za przejaw dyskryminacji.</w:t>
      </w:r>
      <w:r w:rsidRPr="00DF1AE8">
        <w:rPr>
          <w:rStyle w:val="Odwoanieprzypisudolnego"/>
          <w:rFonts w:ascii="Times New Roman" w:hAnsi="Times New Roman"/>
          <w:color w:val="000000" w:themeColor="text1"/>
          <w:sz w:val="24"/>
          <w:szCs w:val="24"/>
        </w:rPr>
        <w:footnoteReference w:id="8"/>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Osoby niepełnosprawne obawiają się utraty niskiego co prawda, ale stałego, bezpiecznego dochodu, jakim jest renta, na skutek podjęcia pracy. Zjawisko to skutkuje obniżaniem wymagań dotyczących poziomu życia, dostosowywaniem go do otrzymywanych świadczeń pieniężnych, a więc utrzymywaniem na bardzo niskim poziomie. Niskim, ale za to względnie bezpiecznym, prowadzącym w dosyć krótkim okresie do pewnego uzależnienia psychicznego, blokującego skutecznie podejmowanie prób znalezienia pracy. Osoby, które „wpadną” w</w:t>
      </w:r>
      <w:r w:rsidR="00CE7DAA">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pułapkę świadczeniowa, nie będą mogły podjąć pracy. W szczególności dotyczy to </w:t>
      </w:r>
      <w:r w:rsidRPr="00DF1AE8">
        <w:rPr>
          <w:rFonts w:ascii="Times New Roman" w:hAnsi="Times New Roman"/>
          <w:color w:val="000000" w:themeColor="text1"/>
          <w:sz w:val="24"/>
          <w:szCs w:val="24"/>
        </w:rPr>
        <w:lastRenderedPageBreak/>
        <w:t>młodych osób niepełnosprawnych, które zaczynają pobierać rentę socjalną przed zakończeniem edukacji, czyli przed możliwością wejścia na rynek pracy.</w:t>
      </w:r>
      <w:r w:rsidRPr="00DF1AE8">
        <w:rPr>
          <w:rStyle w:val="Odwoanieprzypisudolnego"/>
          <w:rFonts w:ascii="Times New Roman" w:hAnsi="Times New Roman"/>
          <w:color w:val="000000" w:themeColor="text1"/>
          <w:sz w:val="24"/>
          <w:szCs w:val="24"/>
        </w:rPr>
        <w:footnoteReference w:id="9"/>
      </w:r>
      <w:r w:rsidRPr="00DF1AE8">
        <w:rPr>
          <w:rStyle w:val="Odwoanieprzypisudolnego"/>
          <w:rFonts w:ascii="Times New Roman" w:hAnsi="Times New Roman"/>
          <w:color w:val="000000" w:themeColor="text1"/>
          <w:sz w:val="24"/>
          <w:szCs w:val="24"/>
        </w:rPr>
        <w:t xml:space="preserve">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Poniżej zaprezentowano odpowiedzi na pytanie: Czy zawiesiłby Pan/i rentę w wypadku możliwości podjęcia pra</w:t>
      </w:r>
      <w:r w:rsidR="00CE7DAA">
        <w:rPr>
          <w:rFonts w:ascii="Times New Roman" w:hAnsi="Times New Roman"/>
          <w:color w:val="000000" w:themeColor="text1"/>
          <w:sz w:val="24"/>
          <w:szCs w:val="24"/>
        </w:rPr>
        <w:t>cy wśród osób niepełnosprawnych</w:t>
      </w:r>
      <w:r w:rsidRPr="00DF1AE8">
        <w:rPr>
          <w:rFonts w:ascii="Times New Roman" w:hAnsi="Times New Roman"/>
          <w:color w:val="000000" w:themeColor="text1"/>
          <w:sz w:val="24"/>
          <w:szCs w:val="24"/>
        </w:rPr>
        <w:t xml:space="preserve"> - prawie połowa osób udzieliła odpowiedzi negatywnych z obawy przed utratą  pewnego źródła dochodu</w:t>
      </w:r>
      <w:r w:rsidRPr="00DF1AE8">
        <w:rPr>
          <w:rStyle w:val="Odwoanieprzypisudolnego"/>
          <w:rFonts w:ascii="Times New Roman" w:hAnsi="Times New Roman"/>
          <w:color w:val="000000" w:themeColor="text1"/>
          <w:sz w:val="24"/>
          <w:szCs w:val="24"/>
        </w:rPr>
        <w:footnoteReference w:id="10"/>
      </w:r>
      <w:r w:rsidRPr="00DF1AE8">
        <w:rPr>
          <w:rFonts w:ascii="Times New Roman" w:hAnsi="Times New Roman"/>
          <w:color w:val="000000" w:themeColor="text1"/>
          <w:sz w:val="24"/>
          <w:szCs w:val="24"/>
        </w:rPr>
        <w:t>.</w:t>
      </w:r>
    </w:p>
    <w:p w:rsidR="00C27F09" w:rsidRPr="00DF1AE8" w:rsidRDefault="00C27F09" w:rsidP="007D1E64">
      <w:pPr>
        <w:spacing w:after="240" w:line="360" w:lineRule="auto"/>
        <w:jc w:val="center"/>
        <w:rPr>
          <w:rFonts w:ascii="Times New Roman" w:hAnsi="Times New Roman"/>
          <w:color w:val="000000" w:themeColor="text1"/>
          <w:sz w:val="24"/>
          <w:szCs w:val="24"/>
        </w:rPr>
      </w:pPr>
      <w:r w:rsidRPr="00DF1AE8">
        <w:rPr>
          <w:rFonts w:ascii="Times New Roman" w:hAnsi="Times New Roman"/>
          <w:noProof/>
          <w:color w:val="000000" w:themeColor="text1"/>
          <w:sz w:val="24"/>
          <w:szCs w:val="24"/>
        </w:rPr>
        <w:drawing>
          <wp:inline distT="0" distB="0" distL="0" distR="0">
            <wp:extent cx="4224163" cy="2568539"/>
            <wp:effectExtent l="0" t="0" r="5080" b="3810"/>
            <wp:docPr id="4" name="Obraz 4" descr="wyk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kre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5729" cy="2569491"/>
                    </a:xfrm>
                    <a:prstGeom prst="rect">
                      <a:avLst/>
                    </a:prstGeom>
                    <a:noFill/>
                    <a:ln>
                      <a:noFill/>
                    </a:ln>
                  </pic:spPr>
                </pic:pic>
              </a:graphicData>
            </a:graphic>
          </wp:inline>
        </w:drawing>
      </w:r>
    </w:p>
    <w:p w:rsidR="00C27F09" w:rsidRPr="00DF1AE8" w:rsidRDefault="00C27F09" w:rsidP="00D6642F">
      <w:pPr>
        <w:pStyle w:val="Nagwek3"/>
        <w:spacing w:before="0"/>
        <w:rPr>
          <w:rStyle w:val="Nagwek3Znak"/>
          <w:rFonts w:cs="Times New Roman"/>
          <w:b/>
          <w:bCs/>
          <w:color w:val="000000" w:themeColor="text1"/>
          <w:szCs w:val="24"/>
        </w:rPr>
      </w:pPr>
      <w:bookmarkStart w:id="8" w:name="_Toc387739871"/>
      <w:r w:rsidRPr="00DF1AE8">
        <w:rPr>
          <w:rStyle w:val="Nagwek3Znak"/>
          <w:rFonts w:cs="Times New Roman"/>
          <w:b/>
          <w:color w:val="000000" w:themeColor="text1"/>
          <w:szCs w:val="24"/>
        </w:rPr>
        <w:t>Nieadekwatne kwalifikacje</w:t>
      </w:r>
      <w:bookmarkEnd w:id="8"/>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Polski rynek pracy od lat zmaga się z problemem strukturalnego niedopasowania: szkoły produkują nikomu niepotrzebnych specjalistów lub ludzi z wykształceniem ogólnym. A firmy nie mogą się doczekać fachowców. Nawet jeśli kształcenie odbywa się w kierunku pożądanym przez rynek pracy, to często kwalifikacje absolwentów nie są wystarczające (zbyt płytkie, za mało interdyscyplinarne itp.), by spełnić oczekiwania pracodawców.</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Dodatkowym ograniczeniem jest niepełnosprawność. Jeśli pracodawcy decydują się na zatrudnienie osoby niepełnosprawnej, to najczęściej musi ona posiadać kwalifikacje lepsze niż pełnosprawny kandydat lub decydować się na pracę za dużo niższe wynagrodzenie. </w:t>
      </w:r>
    </w:p>
    <w:p w:rsidR="00AC3981"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W przypadku absolwentów uczelni wyższych naturalnym jest, że ich kwalifikacje muszą być naprawdę bardzo wysokie, by mogli znaleźć pracę.</w:t>
      </w:r>
    </w:p>
    <w:p w:rsidR="00C27F09" w:rsidRPr="00DF1AE8" w:rsidRDefault="00C27F09" w:rsidP="00F9661C">
      <w:pPr>
        <w:pStyle w:val="Nagwek3"/>
        <w:spacing w:before="0"/>
        <w:rPr>
          <w:rFonts w:cs="Times New Roman"/>
          <w:color w:val="000000" w:themeColor="text1"/>
          <w:szCs w:val="24"/>
        </w:rPr>
      </w:pPr>
      <w:bookmarkStart w:id="9" w:name="_Toc387739872"/>
      <w:r w:rsidRPr="00DF1AE8">
        <w:rPr>
          <w:rFonts w:cs="Times New Roman"/>
          <w:color w:val="000000" w:themeColor="text1"/>
          <w:szCs w:val="24"/>
        </w:rPr>
        <w:t>Dyskryminujące otoczenie</w:t>
      </w:r>
      <w:bookmarkEnd w:id="9"/>
    </w:p>
    <w:p w:rsidR="00C27F09" w:rsidRPr="00DF1AE8" w:rsidRDefault="00C27F09" w:rsidP="00F9661C">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Zauważyć należy, że bardzo często negatywne nastawienie osób pełnosprawnych do niepełnosprawnych staje się dla tych ostatnich niejako samospełniającą się przepowiednią. Utrudnia akceptację własnej dysfunkcji, przystosowanie się i podejmowanie jakiegokolwiek wysiłku zmierzającego do poprawienia własnej sytuacji, a nawet rodzą pogardę dla samego siebie, niwecząc tym samym wszelkie zabiegi rehabilitacyjne czy edukacyjne.</w:t>
      </w:r>
      <w:r w:rsidRPr="00DF1AE8">
        <w:rPr>
          <w:rStyle w:val="Odwoanieprzypisudolnego"/>
          <w:rFonts w:ascii="Times New Roman" w:hAnsi="Times New Roman"/>
          <w:color w:val="000000" w:themeColor="text1"/>
          <w:sz w:val="24"/>
          <w:szCs w:val="24"/>
        </w:rPr>
        <w:footnoteReference w:id="11"/>
      </w:r>
      <w:r w:rsidRPr="00DF1AE8">
        <w:rPr>
          <w:rStyle w:val="Odwoanieprzypisudolnego"/>
          <w:rFonts w:ascii="Times New Roman" w:hAnsi="Times New Roman"/>
          <w:color w:val="000000" w:themeColor="text1"/>
          <w:sz w:val="24"/>
          <w:szCs w:val="24"/>
        </w:rPr>
        <w:t xml:space="preserve"> </w:t>
      </w:r>
    </w:p>
    <w:p w:rsidR="00C27F09" w:rsidRPr="00DF1AE8" w:rsidRDefault="00C27F09" w:rsidP="00F9661C">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Akceptacja własnej niepełnosprawności, połączona z poprawną samoakceptacją ma kluczowe, warunkujące późniejszy sukces, znaczenie dla poprawności procesu rehabilitacji </w:t>
      </w:r>
      <w:r w:rsidRPr="00DF1AE8">
        <w:rPr>
          <w:rFonts w:ascii="Times New Roman" w:hAnsi="Times New Roman"/>
          <w:color w:val="000000" w:themeColor="text1"/>
          <w:sz w:val="24"/>
          <w:szCs w:val="24"/>
        </w:rPr>
        <w:br/>
        <w:t>i integracji osoby dysfunkcyjnej ze społeczeństwem.</w:t>
      </w:r>
      <w:r w:rsidRPr="00DF1AE8">
        <w:rPr>
          <w:rStyle w:val="Odwoanieprzypisudolnego"/>
          <w:rFonts w:ascii="Times New Roman" w:hAnsi="Times New Roman"/>
          <w:color w:val="000000" w:themeColor="text1"/>
          <w:sz w:val="24"/>
          <w:szCs w:val="24"/>
        </w:rPr>
        <w:footnoteReference w:id="12"/>
      </w:r>
    </w:p>
    <w:p w:rsidR="00C27F09" w:rsidRPr="00DF1AE8" w:rsidRDefault="00C27F09" w:rsidP="00F9661C">
      <w:pPr>
        <w:pStyle w:val="Nagwek3"/>
        <w:spacing w:before="0"/>
        <w:rPr>
          <w:rFonts w:cs="Times New Roman"/>
          <w:color w:val="000000" w:themeColor="text1"/>
          <w:szCs w:val="24"/>
        </w:rPr>
      </w:pPr>
      <w:bookmarkStart w:id="10" w:name="_Toc387739873"/>
      <w:r w:rsidRPr="00DF1AE8">
        <w:rPr>
          <w:rFonts w:cs="Times New Roman"/>
          <w:color w:val="000000" w:themeColor="text1"/>
          <w:szCs w:val="24"/>
        </w:rPr>
        <w:t>Niska motywacja oraz brak umiejętności miękkich</w:t>
      </w:r>
      <w:bookmarkEnd w:id="10"/>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Brak motywacji do podjęcia pracy i niska samoocena osób niepełnosprawnych stanowią istotną barierę w przystępowaniu do pracy osób dysfunkcyjnych, nawet posiadających wyższe wykształcenie, uczestniczących w kursach i szkoleniach zawodowych. Nie wierzą one </w:t>
      </w:r>
      <w:r w:rsidRPr="00DF1AE8">
        <w:rPr>
          <w:rFonts w:ascii="Times New Roman" w:hAnsi="Times New Roman"/>
          <w:color w:val="000000" w:themeColor="text1"/>
          <w:sz w:val="24"/>
          <w:szCs w:val="24"/>
        </w:rPr>
        <w:br/>
        <w:t>w możliwość znalezienia pracy i jej późniejszego utrzymania, widzą w potencjalnej pracy same trudności i zagrożenia zamiast szansy na poprawę własnego bytu i rozwój, często bardzo zawężają krąg poszukiwań zatrudnienia (o ile w ogóle jest ono prowadzone) do prostych, powtarzalnych zajęć, powszechnie postrzeganych przez społeczeństwo za możliwe do wykonywania przez osoby niepełnosprawne, nawet nie dopuszczając do siebie myśli, że wykonywanie wielu prac może być wykonywalne dzięki nowoczesnej technice, dostosowaniu stanowiska pracy czy nabyciu wystarczających kwalifikacji.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Innym wyzwaniem jest akceptacja własnej niepełnosprawności. Stanowi ona również warunek akceptacji przez innych ludzi (co wpływa między innymi na późniejsze kontakty </w:t>
      </w:r>
      <w:r w:rsidRPr="00DF1AE8">
        <w:rPr>
          <w:rFonts w:ascii="Times New Roman" w:hAnsi="Times New Roman"/>
          <w:color w:val="000000" w:themeColor="text1"/>
          <w:sz w:val="24"/>
          <w:szCs w:val="24"/>
        </w:rPr>
        <w:br/>
        <w:t xml:space="preserve">z potencjalnymi pracodawcami), umożliwia wyeliminowanie nieświadomego wyzwalania mechanizmu obronnego (projekcja, kompensacja przez deprecjonowanie innych), wreszcie – </w:t>
      </w:r>
      <w:r w:rsidRPr="00DF1AE8">
        <w:rPr>
          <w:rFonts w:ascii="Times New Roman" w:hAnsi="Times New Roman"/>
          <w:color w:val="000000" w:themeColor="text1"/>
          <w:sz w:val="24"/>
          <w:szCs w:val="24"/>
        </w:rPr>
        <w:lastRenderedPageBreak/>
        <w:t>pozwala na kontakty interpersonalne w pełnym tego słowa znaczeniu. Bardzo dobrym przykładem są informacje zebrane przez Fundację Instytut Rozwoju Regionalnego, wskazujące na konieczność prowadzenia intensywnych zajęć interpersonalnych wśród osób niepełnosprawnych, zmierzających do poprawy ich zdolności komunikacji z innymi ludźmi.</w:t>
      </w:r>
      <w:r w:rsidRPr="00DF1AE8">
        <w:rPr>
          <w:rStyle w:val="Odwoanieprzypisudolnego"/>
          <w:rFonts w:ascii="Times New Roman" w:hAnsi="Times New Roman"/>
          <w:color w:val="000000" w:themeColor="text1"/>
          <w:sz w:val="24"/>
          <w:szCs w:val="24"/>
        </w:rPr>
        <w:footnoteReference w:id="13"/>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Polskie normy prawne pogłębiają bierność zawodowa i wykluczenie społeczne osób niepełnosprawnych. W systemie orzecznic</w:t>
      </w:r>
      <w:r w:rsidR="00CE7DAA">
        <w:rPr>
          <w:rFonts w:ascii="Times New Roman" w:hAnsi="Times New Roman"/>
          <w:color w:val="000000" w:themeColor="text1"/>
          <w:sz w:val="24"/>
          <w:szCs w:val="24"/>
        </w:rPr>
        <w:t>twa używane jest sformułowanie „</w:t>
      </w:r>
      <w:r w:rsidRPr="00DF1AE8">
        <w:rPr>
          <w:rFonts w:ascii="Times New Roman" w:hAnsi="Times New Roman"/>
          <w:color w:val="000000" w:themeColor="text1"/>
          <w:sz w:val="24"/>
          <w:szCs w:val="24"/>
        </w:rPr>
        <w:t>całkowita niezdolności do pracy i samodzielnej egzystencji</w:t>
      </w:r>
      <w:r w:rsidR="00CE7DAA">
        <w:rPr>
          <w:rFonts w:ascii="Times New Roman" w:hAnsi="Times New Roman"/>
          <w:color w:val="000000" w:themeColor="text1"/>
          <w:sz w:val="24"/>
          <w:szCs w:val="24"/>
        </w:rPr>
        <w:t>”</w:t>
      </w:r>
      <w:r w:rsidRPr="00DF1AE8">
        <w:rPr>
          <w:rFonts w:ascii="Times New Roman" w:hAnsi="Times New Roman"/>
          <w:color w:val="000000" w:themeColor="text1"/>
          <w:sz w:val="24"/>
          <w:szCs w:val="24"/>
        </w:rPr>
        <w:t xml:space="preserve">, które działa demotywująco, utrwalając poczucie nieprzydatności u niepełnosprawnych. </w:t>
      </w:r>
      <w:r w:rsidRPr="00DF1AE8">
        <w:rPr>
          <w:rStyle w:val="Odwoanieprzypisudolnego"/>
          <w:rFonts w:ascii="Times New Roman" w:hAnsi="Times New Roman"/>
          <w:color w:val="000000" w:themeColor="text1"/>
          <w:sz w:val="24"/>
          <w:szCs w:val="24"/>
        </w:rPr>
        <w:footnoteReference w:id="14"/>
      </w:r>
    </w:p>
    <w:p w:rsidR="00C27F09" w:rsidRPr="00DF1AE8" w:rsidRDefault="00C27F09" w:rsidP="00262033">
      <w:pPr>
        <w:pStyle w:val="Nagwek3"/>
        <w:spacing w:before="0"/>
        <w:rPr>
          <w:rFonts w:cs="Times New Roman"/>
          <w:color w:val="000000" w:themeColor="text1"/>
          <w:szCs w:val="24"/>
        </w:rPr>
      </w:pPr>
      <w:bookmarkStart w:id="11" w:name="_Toc387739874"/>
      <w:r w:rsidRPr="00DF1AE8">
        <w:rPr>
          <w:rFonts w:cs="Times New Roman"/>
          <w:color w:val="000000" w:themeColor="text1"/>
          <w:szCs w:val="24"/>
        </w:rPr>
        <w:t>Brak wiedzy o przysługujących prawach i uprawnieniach</w:t>
      </w:r>
      <w:bookmarkEnd w:id="11"/>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Niepokojąca jest również niewiedza młodych osób niepełnosprawnych na temat ich praw, jak również instytucji i struktur, na pomoc których mogą liczyć. Przedstawiając to zjawisko liczbowo, można powiedzieć, iż młodzież niepełnosprawna nie zna / nie wie o istnieniu, zakresie tematycznym i działaniu takich rzeczy, jak</w:t>
      </w:r>
      <w:r w:rsidRPr="00DF1AE8">
        <w:rPr>
          <w:rStyle w:val="Odwoanieprzypisudolnego"/>
          <w:rFonts w:ascii="Times New Roman" w:hAnsi="Times New Roman"/>
          <w:color w:val="000000" w:themeColor="text1"/>
          <w:sz w:val="24"/>
          <w:szCs w:val="24"/>
        </w:rPr>
        <w:footnoteReference w:id="15"/>
      </w:r>
      <w:r w:rsidRPr="00DF1AE8">
        <w:rPr>
          <w:rStyle w:val="Odwoanieprzypisudolnego"/>
          <w:rFonts w:ascii="Times New Roman" w:hAnsi="Times New Roman"/>
          <w:color w:val="000000" w:themeColor="text1"/>
          <w:sz w:val="24"/>
          <w:szCs w:val="24"/>
        </w:rPr>
        <w:t>:</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Karta Praw Osób Niepełnosprawnych – 68,8%,</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ustawa o rehabilitacji zawodowej i społecznej i zatrudnianiu osób niepełnosprawnych – 71,4%,</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stowarzyszenia osób niepełnosprawnych – 49,8%,</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organizacje wspierające osoby niepełnosprawne – 63,6%,</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grupy wsparcia – 84,0%,</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czasopisma dla osób niepełnosprawnych – 81,0%,</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portale internetowe dla osób niepełnosprawnych – 80,6%,</w:t>
      </w:r>
    </w:p>
    <w:p w:rsidR="00C27F09" w:rsidRPr="00F9661C" w:rsidRDefault="00C27F09" w:rsidP="00F9661C">
      <w:pPr>
        <w:pStyle w:val="Akapitzlist"/>
        <w:numPr>
          <w:ilvl w:val="0"/>
          <w:numId w:val="39"/>
        </w:numPr>
        <w:spacing w:after="240"/>
        <w:jc w:val="both"/>
        <w:rPr>
          <w:rFonts w:cs="Times New Roman"/>
          <w:color w:val="000000" w:themeColor="text1"/>
          <w:szCs w:val="24"/>
        </w:rPr>
      </w:pPr>
      <w:r w:rsidRPr="00F9661C">
        <w:rPr>
          <w:rFonts w:cs="Times New Roman"/>
          <w:color w:val="000000" w:themeColor="text1"/>
          <w:szCs w:val="24"/>
        </w:rPr>
        <w:t>telefon zaufania dla osób niepełnosprawnych – 82,2 %.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Brak wiedzy rodzi brak możliwości – osoby niepełnosprawne nie wiedzą, że:</w:t>
      </w:r>
      <w:r w:rsidRPr="00DF1AE8">
        <w:rPr>
          <w:rFonts w:ascii="Times New Roman" w:hAnsi="Times New Roman"/>
          <w:color w:val="000000" w:themeColor="text1"/>
          <w:sz w:val="24"/>
          <w:szCs w:val="24"/>
        </w:rPr>
        <w:br/>
        <w:t>mogą zgłosić się do poszczególnych placówek po wsparcie (w różnym zakresie),</w:t>
      </w:r>
    </w:p>
    <w:p w:rsidR="00C27F09" w:rsidRPr="00DF1AE8" w:rsidRDefault="00C27F09" w:rsidP="007D1E64">
      <w:pPr>
        <w:pStyle w:val="Akapitzlist"/>
        <w:numPr>
          <w:ilvl w:val="0"/>
          <w:numId w:val="11"/>
        </w:numPr>
        <w:spacing w:after="240"/>
        <w:jc w:val="both"/>
        <w:rPr>
          <w:rFonts w:cs="Times New Roman"/>
          <w:color w:val="000000" w:themeColor="text1"/>
          <w:szCs w:val="24"/>
        </w:rPr>
      </w:pPr>
      <w:r w:rsidRPr="00DF1AE8">
        <w:rPr>
          <w:rFonts w:cs="Times New Roman"/>
          <w:color w:val="000000" w:themeColor="text1"/>
          <w:szCs w:val="24"/>
        </w:rPr>
        <w:lastRenderedPageBreak/>
        <w:t>przysługują im pewne, dodatkowe prawa,</w:t>
      </w:r>
    </w:p>
    <w:p w:rsidR="00C27F09" w:rsidRPr="00DF1AE8" w:rsidRDefault="00C27F09" w:rsidP="007D1E64">
      <w:pPr>
        <w:pStyle w:val="Akapitzlist"/>
        <w:numPr>
          <w:ilvl w:val="0"/>
          <w:numId w:val="11"/>
        </w:numPr>
        <w:spacing w:after="240"/>
        <w:jc w:val="both"/>
        <w:rPr>
          <w:rFonts w:cs="Times New Roman"/>
          <w:color w:val="000000" w:themeColor="text1"/>
          <w:szCs w:val="24"/>
        </w:rPr>
      </w:pPr>
      <w:r w:rsidRPr="00DF1AE8">
        <w:rPr>
          <w:rFonts w:cs="Times New Roman"/>
          <w:color w:val="000000" w:themeColor="text1"/>
          <w:szCs w:val="24"/>
        </w:rPr>
        <w:t>mogą bezpłatnie zwiększać swoje kwalifikacje, aby stać się bardziej poszukiwanymi przez rynek pracy pracownikami.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Podsumowując, młode niepełnosprawne osoby są grupą szczególnie narażoną na wykluczenie z rynku pracy, zarówno z przyczyn od nich zależnych (brak motywacji, brak kwalifikacji itp.), jak i niezależnych (brak chęci pracodawców do ich zatrudniania).</w:t>
      </w:r>
    </w:p>
    <w:p w:rsidR="00C27F09" w:rsidRPr="00DF1AE8" w:rsidRDefault="00C27F09" w:rsidP="00BC7AEB">
      <w:pPr>
        <w:pStyle w:val="Nagwek2"/>
        <w:spacing w:before="0"/>
        <w:ind w:left="578" w:hanging="578"/>
        <w:rPr>
          <w:rFonts w:eastAsia="Times New Roman" w:cs="Times New Roman"/>
          <w:color w:val="000000" w:themeColor="text1"/>
          <w:sz w:val="24"/>
          <w:szCs w:val="24"/>
        </w:rPr>
      </w:pPr>
      <w:bookmarkStart w:id="12" w:name="_Toc387739875"/>
      <w:r w:rsidRPr="00DF1AE8">
        <w:rPr>
          <w:rFonts w:eastAsia="Times New Roman" w:cs="Times New Roman"/>
          <w:color w:val="000000" w:themeColor="text1"/>
          <w:sz w:val="24"/>
          <w:szCs w:val="24"/>
        </w:rPr>
        <w:t>Sytuacja osób niepełnosprawnych z rzadko występującymi i sprzężonymi niepełnosprawnościami</w:t>
      </w:r>
      <w:bookmarkEnd w:id="12"/>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 xml:space="preserve">W 2009 r. resort edukacji wprowadził definicję niepełnosprawności sprzężonych w prawie oświatowym, która brzmi: „występowanie u dziecka niesłyszącego lub słabo słyszącego, niewidomego lub słabo widzącego, z niepełnosprawnością ruchową, z upośledzeniem umysłowym albo z autyzmem, co najmniej jeszcze jednej z wymienionych niepełnosprawności”. </w:t>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O niepełnosprawności sprzężonej mowa jest wówczas, gdy jest ona złożona, podwójna lub wieloraka, bądź też towarzyszy jej dodatkowe kalectwo. Upośledzenie sprzężone występuje u</w:t>
      </w:r>
      <w:r w:rsidR="00CE7DAA">
        <w:rPr>
          <w:rFonts w:ascii="Times New Roman" w:eastAsia="Calibri" w:hAnsi="Times New Roman"/>
          <w:color w:val="000000" w:themeColor="text1"/>
          <w:sz w:val="24"/>
          <w:szCs w:val="24"/>
        </w:rPr>
        <w:t> </w:t>
      </w:r>
      <w:r w:rsidRPr="00DF1AE8">
        <w:rPr>
          <w:rFonts w:ascii="Times New Roman" w:eastAsia="Calibri" w:hAnsi="Times New Roman"/>
          <w:color w:val="000000" w:themeColor="text1"/>
          <w:sz w:val="24"/>
          <w:szCs w:val="24"/>
        </w:rPr>
        <w:t xml:space="preserve">osoby u której stwierdza się dwie lub więcej niepełnosprawności, powodowane jednym lub kilkoma czynnikami </w:t>
      </w:r>
      <w:proofErr w:type="spellStart"/>
      <w:r w:rsidRPr="00DF1AE8">
        <w:rPr>
          <w:rFonts w:ascii="Times New Roman" w:eastAsia="Calibri" w:hAnsi="Times New Roman"/>
          <w:color w:val="000000" w:themeColor="text1"/>
          <w:sz w:val="24"/>
          <w:szCs w:val="24"/>
        </w:rPr>
        <w:t>endo</w:t>
      </w:r>
      <w:proofErr w:type="spellEnd"/>
      <w:r w:rsidRPr="00DF1AE8">
        <w:rPr>
          <w:rFonts w:ascii="Times New Roman" w:eastAsia="Calibri" w:hAnsi="Times New Roman"/>
          <w:color w:val="000000" w:themeColor="text1"/>
          <w:sz w:val="24"/>
          <w:szCs w:val="24"/>
        </w:rPr>
        <w:t>- lub egzogennymi w różnych okresach życia, co dotyczy także okresu prenatalnego. Wśród niepełnosprawności sprzężonych wymienia się wiele różnych kategorii wśród których są między innymi: osoby upośledzone umysłowo – niewidome, upośledzone umysłowo – głuche, głucho – niewidome, niewidome z porażeniem mózgowym itd.</w:t>
      </w:r>
      <w:r w:rsidRPr="00DF1AE8">
        <w:rPr>
          <w:rStyle w:val="Odwoanieprzypisudolnego"/>
          <w:rFonts w:ascii="Times New Roman" w:eastAsia="Calibri" w:hAnsi="Times New Roman"/>
          <w:color w:val="000000" w:themeColor="text1"/>
          <w:sz w:val="24"/>
          <w:szCs w:val="24"/>
        </w:rPr>
        <w:footnoteReference w:id="16"/>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 xml:space="preserve">Za podstawowe przyczyny i czynniki które mogą być uznane za powodujące niepełnosprawność sprzężoną uznaje się przede wszystkim nieprawidłowe chromosomy </w:t>
      </w:r>
      <w:r w:rsidRPr="00DF1AE8">
        <w:rPr>
          <w:rFonts w:ascii="Times New Roman" w:eastAsia="Calibri" w:hAnsi="Times New Roman"/>
          <w:color w:val="000000" w:themeColor="text1"/>
          <w:sz w:val="24"/>
          <w:szCs w:val="24"/>
        </w:rPr>
        <w:br/>
        <w:t xml:space="preserve">i patologiczne geny a ponadto wszelkiego rodzaju wirusy, bakterie, środki chemiczne, promieniowanie oraz urazy mechaniczne. Duża liczba niepełnosprawności sprzężonych powstaje w okresie prenatalnym, w którym np. zapalenie opon mózgowych może wywołać jednocześnie głuchotę oraz upośledzenie umysłowe. Ponadto wystąpienie poszczególnych </w:t>
      </w:r>
      <w:r w:rsidRPr="00DF1AE8">
        <w:rPr>
          <w:rFonts w:ascii="Times New Roman" w:eastAsia="Calibri" w:hAnsi="Times New Roman"/>
          <w:color w:val="000000" w:themeColor="text1"/>
          <w:sz w:val="24"/>
          <w:szCs w:val="24"/>
        </w:rPr>
        <w:lastRenderedPageBreak/>
        <w:t>niepełnosprawności może być znacznie rozłożone w czasie, np. osoba która jest niesłysząca od urodzenia na skutek wypadku traci sprawność ruchową.</w:t>
      </w:r>
      <w:r w:rsidRPr="00DF1AE8">
        <w:rPr>
          <w:rStyle w:val="Odwoanieprzypisudolnego"/>
          <w:rFonts w:ascii="Times New Roman" w:eastAsia="Calibri" w:hAnsi="Times New Roman"/>
          <w:color w:val="000000" w:themeColor="text1"/>
          <w:sz w:val="24"/>
          <w:szCs w:val="24"/>
        </w:rPr>
        <w:footnoteReference w:id="17"/>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 xml:space="preserve">Raport „Ogólnopolskie badanie sytuacji, potrzeb i możliwości osób niepełnosprawnych” pokazuje, że w zależności od sposobu określania sprzężenia osoby z tym rodzajem niepełnosprawności stanowią od 26% (2 spośród 3 obszarów ograniczeń funkcjonalnych), aż do niemal 40% (2 spośród 6 obszarów ograniczeń funkcjonalnych) wszystkich osób niepełnosprawnych. </w:t>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 xml:space="preserve">W Polsce określenia „choroba rzadka’ używa się , jeśli dotyka ona nie więcej niż 5 na 10 tys. osób. Z danych Ministerstwa Zdrowia wiadomo, że liczba chorób rzadkich sięga około 6 tys. Szacuje się, że w Polsce cierpi na nie od 2,3 do 3 mln osób. </w:t>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 xml:space="preserve">Ograniczenia, z którymi borykają się chorzy przyjmują często poważne formy, dlatego wydawanych jest najwięcej orzeczeń o niepełnosprawności w stopniu znacznym - 64%.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W Polsce powstaje zbyt mała liczba programów i projektów kompleksowych zaspokajających potrzeby osób z rzadkimi i sprzężonymi niepełnosprawnościami. Często rehabilitacja prowadzona nie jest prowadzona w </w:t>
      </w:r>
      <w:r w:rsidR="00CE7DAA">
        <w:rPr>
          <w:rFonts w:ascii="Times New Roman" w:hAnsi="Times New Roman"/>
          <w:color w:val="000000" w:themeColor="text1"/>
          <w:sz w:val="24"/>
          <w:szCs w:val="24"/>
        </w:rPr>
        <w:t xml:space="preserve">sposób ciągły i uporządkowany. </w:t>
      </w:r>
      <w:r w:rsidRPr="00DF1AE8">
        <w:rPr>
          <w:rFonts w:ascii="Times New Roman" w:hAnsi="Times New Roman"/>
          <w:color w:val="000000" w:themeColor="text1"/>
          <w:sz w:val="24"/>
          <w:szCs w:val="24"/>
        </w:rPr>
        <w:t xml:space="preserve">Jej skuteczność zależy od skierowanie działań wspierających ON zarówno na aktywizację społeczną jak </w:t>
      </w:r>
      <w:r w:rsidRPr="00DF1AE8">
        <w:rPr>
          <w:rFonts w:ascii="Times New Roman" w:hAnsi="Times New Roman"/>
          <w:color w:val="000000" w:themeColor="text1"/>
          <w:sz w:val="24"/>
          <w:szCs w:val="24"/>
        </w:rPr>
        <w:br/>
        <w:t>i zawodową.</w:t>
      </w:r>
      <w:r w:rsidRPr="00DF1AE8">
        <w:rPr>
          <w:rStyle w:val="Odwoanieprzypisudolnego"/>
          <w:rFonts w:ascii="Times New Roman" w:hAnsi="Times New Roman"/>
          <w:color w:val="000000" w:themeColor="text1"/>
          <w:sz w:val="24"/>
          <w:szCs w:val="24"/>
        </w:rPr>
        <w:footnoteReference w:id="18"/>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t>Bardzo istotne jest aby osoby z niepełnosprawnością sprzężoną już od młodych lat poddawane były edukacji i rehabilitacji. Może ona być prowadzona tak w przedszkolach, szkołach specjalnych jak również w masowych, co uzależnia się rodzajem i stopniem upo</w:t>
      </w:r>
      <w:r w:rsidR="00CE7DAA">
        <w:rPr>
          <w:rFonts w:ascii="Times New Roman" w:eastAsia="Calibri" w:hAnsi="Times New Roman"/>
          <w:color w:val="000000" w:themeColor="text1"/>
          <w:sz w:val="24"/>
          <w:szCs w:val="24"/>
        </w:rPr>
        <w:t>śledzenia. Działania edukacyjno</w:t>
      </w:r>
      <w:r w:rsidRPr="00DF1AE8">
        <w:rPr>
          <w:rFonts w:ascii="Times New Roman" w:eastAsia="Calibri" w:hAnsi="Times New Roman"/>
          <w:color w:val="000000" w:themeColor="text1"/>
          <w:sz w:val="24"/>
          <w:szCs w:val="24"/>
        </w:rPr>
        <w:t xml:space="preserve">-rehabilitacyjne jako priorytetowe przyjmować powinny edukację ukierunkowaną na naukę samodzielności i samoobsługi, podtrzymywanie </w:t>
      </w:r>
      <w:r w:rsidRPr="00DF1AE8">
        <w:rPr>
          <w:rFonts w:ascii="Times New Roman" w:eastAsia="Calibri" w:hAnsi="Times New Roman"/>
          <w:color w:val="000000" w:themeColor="text1"/>
          <w:sz w:val="24"/>
          <w:szCs w:val="24"/>
        </w:rPr>
        <w:br/>
        <w:t>i prowadzenie komunikacji z innymi ludźmi jak również terapię ruchową.</w:t>
      </w:r>
      <w:r w:rsidRPr="00DF1AE8">
        <w:rPr>
          <w:rStyle w:val="Odwoanieprzypisudolnego"/>
          <w:rFonts w:ascii="Times New Roman" w:hAnsi="Times New Roman"/>
          <w:color w:val="000000" w:themeColor="text1"/>
          <w:sz w:val="24"/>
          <w:szCs w:val="24"/>
        </w:rPr>
        <w:footnoteReference w:id="19"/>
      </w:r>
    </w:p>
    <w:p w:rsidR="00C27F09" w:rsidRPr="00DF1AE8" w:rsidRDefault="00C27F09" w:rsidP="007D1E64">
      <w:pPr>
        <w:spacing w:after="240" w:line="360" w:lineRule="auto"/>
        <w:jc w:val="both"/>
        <w:rPr>
          <w:rFonts w:ascii="Times New Roman" w:eastAsia="Calibri" w:hAnsi="Times New Roman"/>
          <w:color w:val="000000" w:themeColor="text1"/>
          <w:sz w:val="24"/>
          <w:szCs w:val="24"/>
        </w:rPr>
      </w:pPr>
      <w:r w:rsidRPr="00DF1AE8">
        <w:rPr>
          <w:rFonts w:ascii="Times New Roman" w:eastAsia="Calibri" w:hAnsi="Times New Roman"/>
          <w:color w:val="000000" w:themeColor="text1"/>
          <w:sz w:val="24"/>
          <w:szCs w:val="24"/>
        </w:rPr>
        <w:lastRenderedPageBreak/>
        <w:t>Zasadne jest przeprowadzanie kompleksowych projektów skierowanych do osób z rzadko występującą jak i</w:t>
      </w:r>
      <w:r w:rsidR="00CE7DAA">
        <w:rPr>
          <w:rFonts w:ascii="Times New Roman" w:eastAsia="Calibri" w:hAnsi="Times New Roman"/>
          <w:color w:val="000000" w:themeColor="text1"/>
          <w:sz w:val="24"/>
          <w:szCs w:val="24"/>
        </w:rPr>
        <w:t xml:space="preserve"> sprzężoną niepełnosprawnością,</w:t>
      </w:r>
      <w:r w:rsidRPr="00DF1AE8">
        <w:rPr>
          <w:rFonts w:ascii="Times New Roman" w:eastAsia="Calibri" w:hAnsi="Times New Roman"/>
          <w:color w:val="000000" w:themeColor="text1"/>
          <w:sz w:val="24"/>
          <w:szCs w:val="24"/>
        </w:rPr>
        <w:t xml:space="preserve"> biorąc pod uwagę potrzeby ON jak </w:t>
      </w:r>
      <w:r w:rsidRPr="00DF1AE8">
        <w:rPr>
          <w:rFonts w:ascii="Times New Roman" w:eastAsia="Calibri" w:hAnsi="Times New Roman"/>
          <w:color w:val="000000" w:themeColor="text1"/>
          <w:sz w:val="24"/>
          <w:szCs w:val="24"/>
        </w:rPr>
        <w:br/>
        <w:t>i ograniczoną liczbę form wsparcia prowadzonych dla tych grup ON.</w:t>
      </w:r>
    </w:p>
    <w:p w:rsidR="00C27F09" w:rsidRPr="00DF1AE8" w:rsidRDefault="00C27F09" w:rsidP="00BD01E5">
      <w:pPr>
        <w:pStyle w:val="Nagwek2"/>
        <w:spacing w:before="0"/>
        <w:ind w:left="578" w:hanging="578"/>
        <w:rPr>
          <w:rFonts w:eastAsia="Calibri" w:cs="Times New Roman"/>
          <w:color w:val="000000" w:themeColor="text1"/>
          <w:sz w:val="24"/>
          <w:szCs w:val="24"/>
        </w:rPr>
      </w:pPr>
      <w:bookmarkStart w:id="13" w:name="_Toc387739876"/>
      <w:r w:rsidRPr="00DF1AE8">
        <w:rPr>
          <w:rFonts w:eastAsia="Calibri" w:cs="Times New Roman"/>
          <w:color w:val="000000" w:themeColor="text1"/>
          <w:sz w:val="24"/>
          <w:szCs w:val="24"/>
        </w:rPr>
        <w:t>Opis środowiska osób z otoczenia ON</w:t>
      </w:r>
      <w:bookmarkEnd w:id="13"/>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Opiekunowie osób niepełnosprawnych są to osoby z najbliższego otoczenia, która wspierają BO w wykonywaniu codziennych czynności i pełnieniu ról społecznych – m. in. rodzina, znajomi, osoby z otoczenia osoby zatrudnionej, uczącej się, pracownicy ośrodków opiekuńczych, asystenci osób niepełnosprawnych, nauczyciele, pedagodzy, studenci kierunków związanych z pracą z osobami niepełnosprawnymi).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Wartym zauważenia jest fakt, że prawie wszyscy absolwenci mieszkają ze swoimi rodzicami, pozostając na ich utrzymaniu, co nie kształtuje umiejętności samodzielnego podejmowania decyzji i aktywności zawodowej.  Rodzice dobrze znając swoje dzieci, mogą – odpowiednio przygotowani – skutecznie pomagać w rozwijaniu umiejętności swoich dzieci w obszarze związanym z uzyskaniem i utrzymaniem zatrudnienia. Rodzice absolwentów, jawią się, jako grupa mocno zaangażowana w opiekę nad swoimi dorosłymi dziećmi. Zapewniają im opiekę </w:t>
      </w:r>
      <w:r w:rsidRPr="00DF1AE8">
        <w:rPr>
          <w:rFonts w:ascii="Times New Roman" w:hAnsi="Times New Roman"/>
          <w:color w:val="000000" w:themeColor="text1"/>
          <w:sz w:val="24"/>
          <w:szCs w:val="24"/>
        </w:rPr>
        <w:br/>
        <w:t xml:space="preserve">i utrzymanie.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Rodzice, w części przypadków, to jedyna grupa, która angażuje się w pomoc w uzyskaniu zatrudnienia swoim niepełnosprawnym dzieciom. Robią to przede wszystkim poprzez wyszukiwanie ogłoszeń o pracę. Wydaje się, że brakuje im pewnego rozeznania na temat innych sposobów poszukiwania miejsc aktywności dla dzieci, np. poprzez współpracę </w:t>
      </w:r>
      <w:r w:rsidRPr="00DF1AE8">
        <w:rPr>
          <w:rFonts w:ascii="Times New Roman" w:hAnsi="Times New Roman"/>
          <w:color w:val="000000" w:themeColor="text1"/>
          <w:sz w:val="24"/>
          <w:szCs w:val="24"/>
        </w:rPr>
        <w:br/>
        <w:t xml:space="preserve">z agencjami zatrudnienia czy organizacjami pozarządowymi. Ważnym jest, że część rodziców angażuje się w przygotowanie zawodowe własnych dzieci czy to poprzez prowadzenie rozmów, czy poprzez zachęcanie do podejmowania aktywności.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Ten potencjał rodziców mógłby z pewnością być lepiej wykorzystany, gdyby przygotowanie zawodowe było efektem wspólnych działań – i nauczycieli, i rodziców, koordynowanym, planowym, efektywnym. Zaletą rodziców jest fakt, że doskonale są zorientowani w sprawach, które dotyczą ich dzieci, ich stylu życia, codziennych aktywności itp. Potrafiliby z pewnością, </w:t>
      </w:r>
      <w:r w:rsidRPr="00DF1AE8">
        <w:rPr>
          <w:rFonts w:ascii="Times New Roman" w:hAnsi="Times New Roman"/>
          <w:color w:val="000000" w:themeColor="text1"/>
          <w:sz w:val="24"/>
          <w:szCs w:val="24"/>
        </w:rPr>
        <w:lastRenderedPageBreak/>
        <w:t>właściwie przygotowani, pomagać swoim dzieciom w procesie przejścia z edukacji do zatrudnienia.</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Niezwykle ważne jest dotarcie do najbliższego otoczenia osób niepełnosprawnych, zapewnienie im poradnictwa psychologicznego i przekazanie wiedzy jak rozwiązywać codzienne problemy związane z niepełnosprawnością  podopiecznego, obejmującej aspekty teoretyczne (np. przezwyciężenie niepełnosprawności – praca, nauka, rodzina, hobby, postawy bliskich wobec osób niepełnosprawnych, rola rodziny i bliskich w osiąganiu samodzielności przez osoby niepełnosprawne; prawne aspekty funkcjonowania osób niepełnosprawnych) oraz praktyczne (np. pokaz umiejętności samoobsługowych – uzależnione od rodzaju niepełnosprawności BO, nauka umiejętności asekurowania osoby niepełnosprawnej w trakcie wykonywania czynności samoobsługowych).</w:t>
      </w:r>
    </w:p>
    <w:p w:rsidR="00C27F09" w:rsidRPr="00DF1AE8" w:rsidRDefault="00C27F09" w:rsidP="00BD01E5">
      <w:pPr>
        <w:pStyle w:val="Nagwek2"/>
        <w:spacing w:before="0"/>
        <w:ind w:left="578" w:hanging="578"/>
        <w:rPr>
          <w:rFonts w:cs="Times New Roman"/>
          <w:color w:val="000000" w:themeColor="text1"/>
          <w:sz w:val="24"/>
          <w:szCs w:val="24"/>
        </w:rPr>
      </w:pPr>
      <w:bookmarkStart w:id="14" w:name="_Toc387739877"/>
      <w:r w:rsidRPr="00DF1AE8">
        <w:rPr>
          <w:rFonts w:cs="Times New Roman"/>
          <w:color w:val="000000" w:themeColor="text1"/>
          <w:sz w:val="24"/>
          <w:szCs w:val="24"/>
        </w:rPr>
        <w:t>Postawa pracodawców w zakresie postrzegania pracowników niepełnosprawnych</w:t>
      </w:r>
      <w:bookmarkEnd w:id="14"/>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Niepełnosprawni postrzegani są przez pracodawców jako niewydajnych, kłopotliwych, niekonkurencyjnych pracowników w stosunku do osób sprawnych. Pracodawcy uważają także, że przeszkodą jest sam fakt niepełnosprawności oraz to, że jako pracownicy wymagają cierpliwości i poświęcenia. </w:t>
      </w:r>
      <w:r w:rsidRPr="00DF1AE8">
        <w:rPr>
          <w:rStyle w:val="Odwoanieprzypisudolnego"/>
          <w:rFonts w:ascii="Times New Roman" w:hAnsi="Times New Roman"/>
          <w:color w:val="000000" w:themeColor="text1"/>
          <w:sz w:val="24"/>
          <w:szCs w:val="24"/>
        </w:rPr>
        <w:footnoteReference w:id="20"/>
      </w:r>
      <w:r w:rsidRPr="00DF1AE8">
        <w:rPr>
          <w:rStyle w:val="Odwoanieprzypisudolnego"/>
          <w:rFonts w:ascii="Times New Roman" w:hAnsi="Times New Roman"/>
          <w:color w:val="000000" w:themeColor="text1"/>
          <w:sz w:val="24"/>
          <w:szCs w:val="24"/>
        </w:rPr>
        <w:t xml:space="preserve"> </w:t>
      </w:r>
      <w:r w:rsidRPr="00DF1AE8">
        <w:rPr>
          <w:rFonts w:ascii="Times New Roman" w:hAnsi="Times New Roman"/>
          <w:color w:val="000000" w:themeColor="text1"/>
          <w:sz w:val="24"/>
          <w:szCs w:val="24"/>
        </w:rPr>
        <w:t xml:space="preserve">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Warto zauważyć bariery, z powodu których pracodawcy obawiają się zatrudniać osoby niepełnosprawne; są to m.in.</w:t>
      </w:r>
      <w:r w:rsidRPr="00DF1AE8">
        <w:rPr>
          <w:rStyle w:val="Odwoanieprzypisudolnego"/>
          <w:rFonts w:ascii="Times New Roman" w:hAnsi="Times New Roman"/>
          <w:color w:val="000000" w:themeColor="text1"/>
          <w:sz w:val="24"/>
          <w:szCs w:val="24"/>
        </w:rPr>
        <w:footnoteReference w:id="21"/>
      </w:r>
      <w:r w:rsidRPr="00DF1AE8">
        <w:rPr>
          <w:rStyle w:val="Odwoanieprzypisudolnego"/>
          <w:rFonts w:ascii="Times New Roman" w:hAnsi="Times New Roman"/>
          <w:color w:val="000000" w:themeColor="text1"/>
          <w:sz w:val="24"/>
          <w:szCs w:val="24"/>
        </w:rPr>
        <w:t>.</w:t>
      </w:r>
      <w:r w:rsidRPr="00DF1AE8">
        <w:rPr>
          <w:rFonts w:ascii="Times New Roman" w:hAnsi="Times New Roman"/>
          <w:color w:val="000000" w:themeColor="text1"/>
          <w:sz w:val="24"/>
          <w:szCs w:val="24"/>
        </w:rPr>
        <w:t>:</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bariery natury psychologicznej – kierowanie się uprzedzeniami i stereotypami,</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ogólna niewiedza pracodawców na temat niepełnosprawnych i różnych rodzajów niepełnosprawności,</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brak informacji o przywilejach i obowiązkach związanych z zatrudnianiem ON,</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obawa przed dodatkową biurokracją przy zatrudnianiu osób niepełnosprawnych,</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skomplikowane przepisy prawne,</w:t>
      </w:r>
    </w:p>
    <w:p w:rsidR="00C27F09" w:rsidRPr="00DF1AE8" w:rsidRDefault="00C27F09" w:rsidP="007D1E64">
      <w:pPr>
        <w:pStyle w:val="Akapitzlist"/>
        <w:numPr>
          <w:ilvl w:val="0"/>
          <w:numId w:val="12"/>
        </w:numPr>
        <w:spacing w:after="240"/>
        <w:jc w:val="both"/>
        <w:rPr>
          <w:rFonts w:cs="Times New Roman"/>
          <w:color w:val="000000" w:themeColor="text1"/>
          <w:szCs w:val="24"/>
        </w:rPr>
      </w:pPr>
      <w:r w:rsidRPr="00DF1AE8">
        <w:rPr>
          <w:rFonts w:cs="Times New Roman"/>
          <w:color w:val="000000" w:themeColor="text1"/>
          <w:szCs w:val="24"/>
        </w:rPr>
        <w:t>niedostosowanie zakładów pracy od strony technicznej.</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 xml:space="preserve">Z analizy zatrudnienia osób niepełnosprawnych zarejestrowanych w powiatowych urzędach pracy wynika, że pracodawcy stosunkowo niechętnie decydują się na ich zaangażowanie zawodowe. Ponad 56% zarejestrowanych stanowiły osoby długotrwale bezrobotne, a odsetek osób pozostających bez pracy ponad 6 miesięcy przekraczał 72% zarejestrowanych bezrobotnych.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Z badania przeprowadzonego w terminie 14-25.07.2006 roku na próbie 300 firm z woj. mazowieckiego,  zatrudniających minimum 15 pracowników przez firmę SMG/KRC na zlecenie Stowarzyszenia Przyjaciół Integracji i Międzynarodowej Organizacji Pracy  wynika, że ponad połowa pracodawców (57%) nie zatrudnia ani nigdy nie zatrudniała osób niepełnosprawnych, a aż 42% z nich jest zdania, że ich zatrudnienie generuje dodatkowe koszty. Dla 34% pracodawców  wiąże się ono również z dodatkowymi obciążeniami dla osób nadzorujących ich pracę. Obaw tych nie potwierdzają pracodawcy zatrudniający osoby niepełnosprawne – 83% z nich posiada dobre doświadczenia w tym zakresie .</w:t>
      </w:r>
      <w:r w:rsidRPr="00DF1AE8">
        <w:rPr>
          <w:rStyle w:val="Odwoanieprzypisudolnego"/>
          <w:rFonts w:ascii="Times New Roman" w:hAnsi="Times New Roman"/>
          <w:color w:val="000000" w:themeColor="text1"/>
          <w:sz w:val="24"/>
          <w:szCs w:val="24"/>
        </w:rPr>
        <w:footnoteReference w:id="22"/>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Wyniki badania wyraźnie pokazują, że pracodawcy raczej nie poszukują aktywnie niepełnosprawnych pracowników. Aż 73% badanych przyznało, że zatrudniło osobę niepełnosprawną, ponieważ samodzielnie zgłosiła się do pracy. Jedynie jedna trzecia firm poszukiwała niepełnosprawnych pracowników przez urzędy pracy czy ogłoszenia. Takie dane prowadzą do wniosku, że osoby niepełnosprawne – podobnie jak pełnosprawni kandydaci - powinny wychodzić z inicjatywą i składać oferty pracy. </w:t>
      </w:r>
      <w:r w:rsidRPr="00DF1AE8">
        <w:rPr>
          <w:rStyle w:val="Odwoanieprzypisudolnego"/>
          <w:rFonts w:ascii="Times New Roman" w:hAnsi="Times New Roman"/>
          <w:color w:val="000000" w:themeColor="text1"/>
          <w:sz w:val="24"/>
          <w:szCs w:val="24"/>
        </w:rPr>
        <w:footnoteReference w:id="23"/>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Powyższe informacje wskazują na konieczność prowadzenia działań informacyjnych dla pracodawców pozwalających na przedstawienie im korzyści, które mogą płynąć dla pracodawców z zatrudnienia osób niepełnosprawnych oraz działania promujące zatrudnianie ON  jako kompetentnych i efektywnych  pracowników.</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Niezwykle istotne wydaje się również zapewnienie możliwości kontaktu osobistego pracodawców z ON. Dopiero kontakt z niepełnosprawnym pracownikiem daje możliwość </w:t>
      </w:r>
      <w:r w:rsidRPr="00DF1AE8">
        <w:rPr>
          <w:rFonts w:ascii="Times New Roman" w:hAnsi="Times New Roman"/>
          <w:color w:val="000000" w:themeColor="text1"/>
          <w:sz w:val="24"/>
          <w:szCs w:val="24"/>
        </w:rPr>
        <w:lastRenderedPageBreak/>
        <w:t>realnej oceny jego kompetencji. Eksperci, zaznaczają, że firmy, które zatrudniają osoby niepełnosprawne są coraz częściej bardzo zadowolone z tego faktu.</w:t>
      </w:r>
      <w:r w:rsidRPr="00DF1AE8">
        <w:rPr>
          <w:rStyle w:val="Odwoanieprzypisudolnego"/>
          <w:rFonts w:ascii="Times New Roman" w:hAnsi="Times New Roman"/>
          <w:color w:val="000000" w:themeColor="text1"/>
          <w:sz w:val="24"/>
          <w:szCs w:val="24"/>
        </w:rPr>
        <w:footnoteReference w:id="24"/>
      </w:r>
      <w:r w:rsidRPr="00DF1AE8">
        <w:rPr>
          <w:rStyle w:val="Odwoanieprzypisudolnego"/>
          <w:rFonts w:ascii="Times New Roman" w:hAnsi="Times New Roman"/>
          <w:color w:val="000000" w:themeColor="text1"/>
          <w:sz w:val="24"/>
          <w:szCs w:val="24"/>
        </w:rPr>
        <w:t xml:space="preserve"> </w:t>
      </w:r>
    </w:p>
    <w:p w:rsidR="00C27F09" w:rsidRPr="00DF1AE8" w:rsidRDefault="00C27F09" w:rsidP="00BD01E5">
      <w:pPr>
        <w:pStyle w:val="Nagwek1"/>
        <w:spacing w:before="0"/>
        <w:ind w:left="431" w:hanging="431"/>
        <w:rPr>
          <w:rFonts w:cs="Times New Roman"/>
          <w:color w:val="000000" w:themeColor="text1"/>
        </w:rPr>
      </w:pPr>
      <w:bookmarkStart w:id="15" w:name="_Toc387739878"/>
      <w:r w:rsidRPr="00DF1AE8">
        <w:rPr>
          <w:rFonts w:cs="Times New Roman"/>
          <w:color w:val="000000" w:themeColor="text1"/>
        </w:rPr>
        <w:t>Cele projektu</w:t>
      </w:r>
      <w:bookmarkEnd w:id="15"/>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 projekcie zdefiniowano jeden cel główny i trzy cele szczegółowe, których realizacja gwarantuje skuteczne wdrożenie systemu wsparcia dla niepełnosprawnych absolwentów wchodzących na rynek pracy.</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Cel główny projektu:</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Podniesienie szans na zatrudnienie 375 ON (200 K, 175 M) będących absolwentami szkół ponadgimnazjalnych, policealnych i wyższych, poprzez objęcie tych osób (oraz 250 osób z ich otoczenia 100 M i 150 K) kompleksowym wsparciem podczas realizacji projektu na terenie całej Polski.</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Cele szczegółowe projektu:</w:t>
      </w:r>
    </w:p>
    <w:p w:rsidR="00C27F09" w:rsidRPr="00DF1AE8" w:rsidRDefault="00C27F09" w:rsidP="007D1E64">
      <w:pPr>
        <w:pStyle w:val="Akapitzlist"/>
        <w:numPr>
          <w:ilvl w:val="0"/>
          <w:numId w:val="13"/>
        </w:numPr>
        <w:spacing w:after="240"/>
        <w:jc w:val="both"/>
        <w:rPr>
          <w:rFonts w:cs="Times New Roman"/>
          <w:color w:val="000000" w:themeColor="text1"/>
          <w:szCs w:val="24"/>
        </w:rPr>
      </w:pPr>
      <w:r w:rsidRPr="00DF1AE8">
        <w:rPr>
          <w:rFonts w:cs="Times New Roman"/>
          <w:color w:val="000000" w:themeColor="text1"/>
          <w:szCs w:val="24"/>
        </w:rPr>
        <w:t>Zwiększenie i rozwój umiejętności u 375 (200 K, 175 M) absolwentów niepełnosprawnych poprzez zapewnienie tym osób kompleksowego i indywidualnie dobranego wsparcia w celu przygotowania tych osób do wejścia na rynek pracy bądź podjęcie lub kontynuowanie nauki.</w:t>
      </w:r>
    </w:p>
    <w:p w:rsidR="00C27F09" w:rsidRPr="00DF1AE8" w:rsidRDefault="00C27F09" w:rsidP="007D1E64">
      <w:pPr>
        <w:pStyle w:val="Akapitzlist"/>
        <w:numPr>
          <w:ilvl w:val="0"/>
          <w:numId w:val="13"/>
        </w:numPr>
        <w:spacing w:after="240"/>
        <w:jc w:val="both"/>
        <w:rPr>
          <w:rFonts w:cs="Times New Roman"/>
          <w:color w:val="000000" w:themeColor="text1"/>
          <w:szCs w:val="24"/>
        </w:rPr>
      </w:pPr>
      <w:r w:rsidRPr="00DF1AE8">
        <w:rPr>
          <w:rFonts w:cs="Times New Roman"/>
          <w:color w:val="000000" w:themeColor="text1"/>
          <w:szCs w:val="24"/>
        </w:rPr>
        <w:t>Zmiana postaw społecznych u 250 (150 K, 100 M) osób z otoczenia ON w obszarze aktywności społeczno-zawodowej.</w:t>
      </w:r>
    </w:p>
    <w:p w:rsidR="00C27F09" w:rsidRPr="00DF1AE8" w:rsidRDefault="00C27F09" w:rsidP="007D1E64">
      <w:pPr>
        <w:pStyle w:val="Akapitzlist"/>
        <w:numPr>
          <w:ilvl w:val="0"/>
          <w:numId w:val="13"/>
        </w:numPr>
        <w:spacing w:after="240"/>
        <w:jc w:val="both"/>
        <w:rPr>
          <w:rFonts w:cs="Times New Roman"/>
          <w:color w:val="000000" w:themeColor="text1"/>
          <w:szCs w:val="24"/>
        </w:rPr>
      </w:pPr>
      <w:r w:rsidRPr="00DF1AE8">
        <w:rPr>
          <w:rFonts w:cs="Times New Roman"/>
          <w:color w:val="000000" w:themeColor="text1"/>
          <w:szCs w:val="24"/>
        </w:rPr>
        <w:t>Wejście na rynek pracy ON poprzez zmianę postaw pracodawców w zakresie postrzegania pracownika niepełnosprawnego.</w:t>
      </w:r>
    </w:p>
    <w:p w:rsidR="00C27F09" w:rsidRPr="00DF1AE8" w:rsidRDefault="00C27F09" w:rsidP="007D1E64">
      <w:pPr>
        <w:spacing w:after="24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Cele projektu zgodnie z dokumentacją PO KL powinny spełniać kryteria SMART:</w:t>
      </w:r>
    </w:p>
    <w:p w:rsidR="00C27F09" w:rsidRPr="00DF1AE8" w:rsidRDefault="00C27F09" w:rsidP="007D1E64">
      <w:pPr>
        <w:pStyle w:val="Akapitzlist"/>
        <w:numPr>
          <w:ilvl w:val="0"/>
          <w:numId w:val="14"/>
        </w:numPr>
        <w:spacing w:after="240"/>
        <w:rPr>
          <w:rFonts w:cs="Times New Roman"/>
          <w:color w:val="000000" w:themeColor="text1"/>
          <w:szCs w:val="24"/>
        </w:rPr>
      </w:pPr>
      <w:proofErr w:type="spellStart"/>
      <w:r w:rsidRPr="00DF1AE8">
        <w:rPr>
          <w:rFonts w:cs="Times New Roman"/>
          <w:color w:val="000000" w:themeColor="text1"/>
          <w:szCs w:val="24"/>
        </w:rPr>
        <w:t>Specific</w:t>
      </w:r>
      <w:proofErr w:type="spellEnd"/>
      <w:r w:rsidRPr="00DF1AE8">
        <w:rPr>
          <w:rFonts w:cs="Times New Roman"/>
          <w:color w:val="000000" w:themeColor="text1"/>
          <w:szCs w:val="24"/>
        </w:rPr>
        <w:t xml:space="preserve"> (szczegółowość, konkretność) – cele są szczegółowo opisane, odnoszą się do określonego problemu jakim jest niski wskaźnik aktywności zawodowej niepełnosprawnych absolwentów,</w:t>
      </w:r>
    </w:p>
    <w:p w:rsidR="00C27F09" w:rsidRPr="00DF1AE8" w:rsidRDefault="00C27F09" w:rsidP="007D1E64">
      <w:pPr>
        <w:pStyle w:val="Akapitzlist"/>
        <w:numPr>
          <w:ilvl w:val="0"/>
          <w:numId w:val="14"/>
        </w:numPr>
        <w:spacing w:after="240"/>
        <w:rPr>
          <w:rFonts w:cs="Times New Roman"/>
          <w:color w:val="000000" w:themeColor="text1"/>
          <w:szCs w:val="24"/>
        </w:rPr>
      </w:pPr>
      <w:proofErr w:type="spellStart"/>
      <w:r w:rsidRPr="00DF1AE8">
        <w:rPr>
          <w:rFonts w:cs="Times New Roman"/>
          <w:color w:val="000000" w:themeColor="text1"/>
          <w:szCs w:val="24"/>
        </w:rPr>
        <w:lastRenderedPageBreak/>
        <w:t>Measurable</w:t>
      </w:r>
      <w:proofErr w:type="spellEnd"/>
      <w:r w:rsidRPr="00DF1AE8">
        <w:rPr>
          <w:rFonts w:cs="Times New Roman"/>
          <w:color w:val="000000" w:themeColor="text1"/>
          <w:szCs w:val="24"/>
        </w:rPr>
        <w:t xml:space="preserve"> (mierzalność) – cele są ujęte liczbowo, określone w postaci rezultatów,</w:t>
      </w:r>
    </w:p>
    <w:p w:rsidR="00C27F09" w:rsidRPr="00DF1AE8" w:rsidRDefault="00C27F09" w:rsidP="007D1E64">
      <w:pPr>
        <w:pStyle w:val="Akapitzlist"/>
        <w:numPr>
          <w:ilvl w:val="0"/>
          <w:numId w:val="14"/>
        </w:numPr>
        <w:spacing w:after="240"/>
        <w:rPr>
          <w:rFonts w:cs="Times New Roman"/>
          <w:color w:val="000000" w:themeColor="text1"/>
          <w:szCs w:val="24"/>
        </w:rPr>
      </w:pPr>
      <w:proofErr w:type="spellStart"/>
      <w:r w:rsidRPr="00DF1AE8">
        <w:rPr>
          <w:rFonts w:cs="Times New Roman"/>
          <w:color w:val="000000" w:themeColor="text1"/>
          <w:szCs w:val="24"/>
        </w:rPr>
        <w:t>Accetable</w:t>
      </w:r>
      <w:proofErr w:type="spellEnd"/>
      <w:r w:rsidRPr="00DF1AE8">
        <w:rPr>
          <w:rFonts w:cs="Times New Roman"/>
          <w:color w:val="000000" w:themeColor="text1"/>
          <w:szCs w:val="24"/>
        </w:rPr>
        <w:t>/</w:t>
      </w:r>
      <w:proofErr w:type="spellStart"/>
      <w:r w:rsidRPr="00DF1AE8">
        <w:rPr>
          <w:rFonts w:cs="Times New Roman"/>
          <w:color w:val="000000" w:themeColor="text1"/>
          <w:szCs w:val="24"/>
        </w:rPr>
        <w:t>accurate</w:t>
      </w:r>
      <w:proofErr w:type="spellEnd"/>
      <w:r w:rsidRPr="00DF1AE8">
        <w:rPr>
          <w:rFonts w:cs="Times New Roman"/>
          <w:color w:val="000000" w:themeColor="text1"/>
          <w:szCs w:val="24"/>
        </w:rPr>
        <w:t xml:space="preserve"> (akceptowalność, trafność) – przeprowadzono rzetelną analizę sytuacji absolwentów niepełnosprawnych, proponując odpowiednie dla ich potrzeb formy wsparcia; projekt obejmuje wszystkie grupy, których postawa wpływa na osiągnięcie celu głównego,</w:t>
      </w:r>
    </w:p>
    <w:p w:rsidR="00C27F09" w:rsidRPr="00DF1AE8" w:rsidRDefault="00C27F09" w:rsidP="007D1E64">
      <w:pPr>
        <w:pStyle w:val="Akapitzlist"/>
        <w:numPr>
          <w:ilvl w:val="0"/>
          <w:numId w:val="14"/>
        </w:numPr>
        <w:spacing w:after="240"/>
        <w:rPr>
          <w:rFonts w:cs="Times New Roman"/>
          <w:color w:val="000000" w:themeColor="text1"/>
          <w:szCs w:val="24"/>
        </w:rPr>
      </w:pPr>
      <w:proofErr w:type="spellStart"/>
      <w:r w:rsidRPr="00DF1AE8">
        <w:rPr>
          <w:rFonts w:cs="Times New Roman"/>
          <w:color w:val="000000" w:themeColor="text1"/>
          <w:szCs w:val="24"/>
        </w:rPr>
        <w:t>Realistic</w:t>
      </w:r>
      <w:proofErr w:type="spellEnd"/>
      <w:r w:rsidRPr="00DF1AE8">
        <w:rPr>
          <w:rFonts w:cs="Times New Roman"/>
          <w:color w:val="000000" w:themeColor="text1"/>
          <w:szCs w:val="24"/>
        </w:rPr>
        <w:t xml:space="preserve"> (realistyczny) – cele są możliwe do osiągnięcia, zaproponowane zadania w</w:t>
      </w:r>
      <w:r w:rsidR="00CE7DAA">
        <w:rPr>
          <w:rFonts w:cs="Times New Roman"/>
          <w:color w:val="000000" w:themeColor="text1"/>
          <w:szCs w:val="24"/>
        </w:rPr>
        <w:t> </w:t>
      </w:r>
      <w:r w:rsidRPr="00DF1AE8">
        <w:rPr>
          <w:rFonts w:cs="Times New Roman"/>
          <w:color w:val="000000" w:themeColor="text1"/>
          <w:szCs w:val="24"/>
        </w:rPr>
        <w:t>projekcie są ściśle powiązane ze wskazanymi celami,</w:t>
      </w:r>
    </w:p>
    <w:p w:rsidR="00C27F09" w:rsidRPr="00DF1AE8" w:rsidRDefault="00C27F09" w:rsidP="007D1E64">
      <w:pPr>
        <w:pStyle w:val="Akapitzlist"/>
        <w:numPr>
          <w:ilvl w:val="0"/>
          <w:numId w:val="14"/>
        </w:numPr>
        <w:spacing w:after="240"/>
        <w:jc w:val="both"/>
        <w:rPr>
          <w:rFonts w:cs="Times New Roman"/>
          <w:color w:val="000000" w:themeColor="text1"/>
          <w:szCs w:val="24"/>
        </w:rPr>
      </w:pPr>
      <w:r w:rsidRPr="00DF1AE8">
        <w:rPr>
          <w:rFonts w:cs="Times New Roman"/>
          <w:color w:val="000000" w:themeColor="text1"/>
          <w:szCs w:val="24"/>
        </w:rPr>
        <w:t>Time-</w:t>
      </w:r>
      <w:proofErr w:type="spellStart"/>
      <w:r w:rsidRPr="00DF1AE8">
        <w:rPr>
          <w:rFonts w:cs="Times New Roman"/>
          <w:color w:val="000000" w:themeColor="text1"/>
          <w:szCs w:val="24"/>
        </w:rPr>
        <w:t>bound</w:t>
      </w:r>
      <w:proofErr w:type="spellEnd"/>
      <w:r w:rsidRPr="00DF1AE8">
        <w:rPr>
          <w:rFonts w:cs="Times New Roman"/>
          <w:color w:val="000000" w:themeColor="text1"/>
          <w:szCs w:val="24"/>
        </w:rPr>
        <w:t xml:space="preserve"> (określony w czasie) – cele są zamknięte w ramy czasowe przez określenie okresu trwania projektu od 01.12.2013</w:t>
      </w:r>
      <w:r w:rsidR="00CE7DAA">
        <w:rPr>
          <w:rFonts w:cs="Times New Roman"/>
          <w:color w:val="000000" w:themeColor="text1"/>
          <w:szCs w:val="24"/>
        </w:rPr>
        <w:t xml:space="preserve"> r. do 28.02.2014 </w:t>
      </w:r>
      <w:r w:rsidRPr="00DF1AE8">
        <w:rPr>
          <w:rFonts w:cs="Times New Roman"/>
          <w:color w:val="000000" w:themeColor="text1"/>
          <w:szCs w:val="24"/>
        </w:rPr>
        <w:t>r.</w:t>
      </w:r>
    </w:p>
    <w:p w:rsidR="00C27F09" w:rsidRPr="00DF1AE8" w:rsidRDefault="00C27F09" w:rsidP="007D1E64">
      <w:pPr>
        <w:spacing w:after="24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Na realizację celów projektu przeznaczono budżet w wysokości 7 363 745,50 PLN w tym:</w:t>
      </w:r>
    </w:p>
    <w:p w:rsidR="00C27F09" w:rsidRPr="00DF1AE8" w:rsidRDefault="00C27F09" w:rsidP="007D1E64">
      <w:pPr>
        <w:pStyle w:val="Akapitzlist"/>
        <w:numPr>
          <w:ilvl w:val="0"/>
          <w:numId w:val="15"/>
        </w:numPr>
        <w:spacing w:after="240"/>
        <w:rPr>
          <w:rFonts w:cs="Times New Roman"/>
          <w:color w:val="000000" w:themeColor="text1"/>
          <w:szCs w:val="24"/>
        </w:rPr>
      </w:pPr>
      <w:r w:rsidRPr="00DF1AE8">
        <w:rPr>
          <w:rFonts w:cs="Times New Roman"/>
          <w:color w:val="000000" w:themeColor="text1"/>
          <w:szCs w:val="24"/>
        </w:rPr>
        <w:t>Lider – 828 779,50 PLN,</w:t>
      </w:r>
    </w:p>
    <w:p w:rsidR="00C27F09" w:rsidRPr="00DF1AE8" w:rsidRDefault="00C27F09" w:rsidP="007D1E64">
      <w:pPr>
        <w:pStyle w:val="Akapitzlist"/>
        <w:numPr>
          <w:ilvl w:val="0"/>
          <w:numId w:val="15"/>
        </w:numPr>
        <w:spacing w:after="240"/>
        <w:rPr>
          <w:rFonts w:cs="Times New Roman"/>
          <w:color w:val="000000" w:themeColor="text1"/>
          <w:szCs w:val="24"/>
        </w:rPr>
      </w:pPr>
      <w:r w:rsidRPr="00DF1AE8">
        <w:rPr>
          <w:rFonts w:cs="Times New Roman"/>
          <w:color w:val="000000" w:themeColor="text1"/>
          <w:szCs w:val="24"/>
        </w:rPr>
        <w:t>Fundacja Aktywnej Rehabilitacji – Partner – 3 109 100,00 PLN,</w:t>
      </w:r>
    </w:p>
    <w:p w:rsidR="00C27F09" w:rsidRPr="00DF1AE8" w:rsidRDefault="00C27F09" w:rsidP="007D1E64">
      <w:pPr>
        <w:pStyle w:val="Akapitzlist"/>
        <w:numPr>
          <w:ilvl w:val="0"/>
          <w:numId w:val="15"/>
        </w:numPr>
        <w:spacing w:after="240"/>
        <w:rPr>
          <w:rFonts w:cs="Times New Roman"/>
          <w:color w:val="000000" w:themeColor="text1"/>
          <w:szCs w:val="24"/>
        </w:rPr>
      </w:pPr>
      <w:r w:rsidRPr="00DF1AE8">
        <w:rPr>
          <w:rFonts w:cs="Times New Roman"/>
          <w:color w:val="000000" w:themeColor="text1"/>
          <w:szCs w:val="24"/>
        </w:rPr>
        <w:t xml:space="preserve">Fundacja Fuga </w:t>
      </w:r>
      <w:proofErr w:type="spellStart"/>
      <w:r w:rsidRPr="00DF1AE8">
        <w:rPr>
          <w:rFonts w:cs="Times New Roman"/>
          <w:color w:val="000000" w:themeColor="text1"/>
          <w:szCs w:val="24"/>
        </w:rPr>
        <w:t>Mundi</w:t>
      </w:r>
      <w:proofErr w:type="spellEnd"/>
      <w:r w:rsidRPr="00DF1AE8">
        <w:rPr>
          <w:rFonts w:cs="Times New Roman"/>
          <w:color w:val="000000" w:themeColor="text1"/>
          <w:szCs w:val="24"/>
        </w:rPr>
        <w:t xml:space="preserve"> – Partner – 1 650 150,00 PLN,</w:t>
      </w:r>
    </w:p>
    <w:p w:rsidR="00C27F09" w:rsidRPr="00DF1AE8" w:rsidRDefault="00C27F09" w:rsidP="007D1E64">
      <w:pPr>
        <w:pStyle w:val="Akapitzlist"/>
        <w:numPr>
          <w:ilvl w:val="0"/>
          <w:numId w:val="15"/>
        </w:numPr>
        <w:spacing w:after="240"/>
        <w:rPr>
          <w:rFonts w:cs="Times New Roman"/>
          <w:color w:val="000000" w:themeColor="text1"/>
          <w:szCs w:val="24"/>
        </w:rPr>
      </w:pPr>
      <w:r w:rsidRPr="00DF1AE8">
        <w:rPr>
          <w:rFonts w:cs="Times New Roman"/>
          <w:color w:val="000000" w:themeColor="text1"/>
          <w:szCs w:val="24"/>
        </w:rPr>
        <w:t>Stowarzyszenie Przyjaciół Integracji – Partner - 1 775 716,00 PLN.</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Wysokość środków finansowych przeznaczonych na realizację działań, których rezultaty zostaną przeniesione  na osiągniecie celów jest wystarczająca.</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Doświadczenie Partnerów w przeprowadzaniu projektów na rzecz osób niepełnosprawnych jest bogate, a potencjał Fundacji ogromny, co jest podstawą do twierdzenia o realności </w:t>
      </w:r>
      <w:r w:rsidRPr="00DF1AE8">
        <w:rPr>
          <w:rFonts w:ascii="Times New Roman" w:hAnsi="Times New Roman"/>
          <w:color w:val="000000" w:themeColor="text1"/>
          <w:sz w:val="24"/>
          <w:szCs w:val="24"/>
        </w:rPr>
        <w:br/>
        <w:t>i wysokim prawdopodobieństwie rozwiązania problemów z wejściem na rynek pracy, przed którymi stoi zidentyfikowana grupa docelowa projektu - ON.</w:t>
      </w:r>
    </w:p>
    <w:p w:rsidR="00C27F09" w:rsidRPr="00DF1AE8" w:rsidRDefault="00C27F09" w:rsidP="00BD01E5">
      <w:pPr>
        <w:pStyle w:val="Nagwek1"/>
        <w:spacing w:before="0"/>
        <w:ind w:left="431" w:hanging="431"/>
        <w:rPr>
          <w:rFonts w:cs="Times New Roman"/>
          <w:color w:val="000000" w:themeColor="text1"/>
        </w:rPr>
      </w:pPr>
      <w:bookmarkStart w:id="16" w:name="_Toc387739879"/>
      <w:r w:rsidRPr="00DF1AE8">
        <w:rPr>
          <w:rFonts w:cs="Times New Roman"/>
          <w:color w:val="000000" w:themeColor="text1"/>
        </w:rPr>
        <w:t>Spójność projektu z dokumentacją programową PO KL</w:t>
      </w:r>
      <w:bookmarkEnd w:id="16"/>
    </w:p>
    <w:p w:rsidR="00C27F09"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Projekt „Wsparcie absolwentów we wchodzeniu na rynek pracy II” </w:t>
      </w:r>
      <w:r w:rsidRPr="00DF1AE8">
        <w:rPr>
          <w:rFonts w:ascii="Times New Roman" w:eastAsia="Calibri" w:hAnsi="Times New Roman"/>
          <w:color w:val="000000" w:themeColor="text1"/>
          <w:sz w:val="24"/>
          <w:szCs w:val="24"/>
          <w:lang w:eastAsia="en-US"/>
        </w:rPr>
        <w:t xml:space="preserve">realizuje cel główny NSRO 2007–2013, wpisując się w cel 1 Poprawa jakości funkcjonowania instytucji publicznych oraz rozbudowa mechanizmów partnerstwa oraz </w:t>
      </w:r>
      <w:r w:rsidRPr="00DF1AE8">
        <w:rPr>
          <w:rFonts w:ascii="Times New Roman" w:eastAsia="Calibri" w:hAnsi="Times New Roman"/>
          <w:bCs/>
          <w:iCs/>
          <w:color w:val="000000" w:themeColor="text1"/>
          <w:sz w:val="24"/>
          <w:szCs w:val="24"/>
          <w:lang w:eastAsia="en-US"/>
        </w:rPr>
        <w:t xml:space="preserve">cel </w:t>
      </w:r>
      <w:r w:rsidRPr="00DF1AE8">
        <w:rPr>
          <w:rFonts w:ascii="Times New Roman" w:eastAsia="Calibri" w:hAnsi="Times New Roman"/>
          <w:color w:val="000000" w:themeColor="text1"/>
          <w:sz w:val="24"/>
          <w:szCs w:val="24"/>
          <w:lang w:eastAsia="en-US"/>
        </w:rPr>
        <w:t>2</w:t>
      </w:r>
      <w:r w:rsidRPr="00DF1AE8">
        <w:rPr>
          <w:rFonts w:ascii="Times New Roman" w:eastAsia="Calibri" w:hAnsi="Times New Roman"/>
          <w:bCs/>
          <w:iCs/>
          <w:color w:val="000000" w:themeColor="text1"/>
          <w:sz w:val="24"/>
          <w:szCs w:val="24"/>
          <w:lang w:eastAsia="en-US"/>
        </w:rPr>
        <w:t xml:space="preserve"> </w:t>
      </w:r>
      <w:r w:rsidRPr="00DF1AE8">
        <w:rPr>
          <w:rFonts w:ascii="Times New Roman" w:eastAsia="Calibri" w:hAnsi="Times New Roman"/>
          <w:color w:val="000000" w:themeColor="text1"/>
          <w:sz w:val="24"/>
          <w:szCs w:val="24"/>
          <w:lang w:eastAsia="en-US"/>
        </w:rPr>
        <w:t>Popr</w:t>
      </w:r>
      <w:r w:rsidR="0002646D">
        <w:rPr>
          <w:rFonts w:ascii="Times New Roman" w:eastAsia="Calibri" w:hAnsi="Times New Roman"/>
          <w:color w:val="000000" w:themeColor="text1"/>
          <w:sz w:val="24"/>
          <w:szCs w:val="24"/>
          <w:lang w:eastAsia="en-US"/>
        </w:rPr>
        <w:t xml:space="preserve">awa jakości kapitału ludzkiego </w:t>
      </w:r>
      <w:r w:rsidRPr="00DF1AE8">
        <w:rPr>
          <w:rFonts w:ascii="Times New Roman" w:eastAsia="Calibri" w:hAnsi="Times New Roman"/>
          <w:color w:val="000000" w:themeColor="text1"/>
          <w:sz w:val="24"/>
          <w:szCs w:val="24"/>
          <w:lang w:eastAsia="en-US"/>
        </w:rPr>
        <w:t xml:space="preserve">i zwiększenie spójności społecznej. </w:t>
      </w:r>
      <w:r w:rsidRPr="00DF1AE8">
        <w:rPr>
          <w:rFonts w:ascii="Times New Roman" w:hAnsi="Times New Roman"/>
          <w:color w:val="000000" w:themeColor="text1"/>
          <w:sz w:val="24"/>
          <w:szCs w:val="24"/>
        </w:rPr>
        <w:t xml:space="preserve"> </w:t>
      </w:r>
    </w:p>
    <w:p w:rsidR="009A6061" w:rsidRPr="00DF1AE8" w:rsidRDefault="009A6061" w:rsidP="007D1E64">
      <w:pPr>
        <w:spacing w:after="240" w:line="360" w:lineRule="auto"/>
        <w:jc w:val="both"/>
        <w:rPr>
          <w:rFonts w:ascii="Times New Roman" w:hAnsi="Times New Roman"/>
          <w:color w:val="000000" w:themeColor="text1"/>
          <w:sz w:val="24"/>
          <w:szCs w:val="24"/>
        </w:rPr>
      </w:pP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 xml:space="preserve">Projekt wpisuje się w cel główny PO KL wzrost poziomu zatrudnienia i spójności społecznej, cel 1 Podniesienie poziomu aktywności zawodowej oraz zdolności do zatrudnienia osób bezrobotnych i biernych zawodowo i cel 2 Zmniejszenie obszarów wykluczenia społecznego PO KL. Zakres działań w ramach projektu dotyczy Priorytetu I PO KL Zatrudnienie </w:t>
      </w:r>
      <w:r w:rsidRPr="00DF1AE8">
        <w:rPr>
          <w:rFonts w:ascii="Times New Roman" w:hAnsi="Times New Roman"/>
          <w:color w:val="000000" w:themeColor="text1"/>
          <w:sz w:val="24"/>
          <w:szCs w:val="24"/>
        </w:rPr>
        <w:br/>
        <w:t>i integracja społeczna, Działanie 1.3 Ogólnopolskie programy integracji i aktywizacji zawodowej, Poddziałanie 1.3.6 PO KL – programy dla osób niepełnosprawnych realizowane przez PFRON.</w:t>
      </w: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 xml:space="preserve">Przeprowadzenie projektu wpłynie na realizację celu szczegółowego nr 2 Planu Działania -  zwiększenie zasięgu oddziaływania Aktywnej Polityki Rynku Pracy. </w:t>
      </w: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Projekt jest spójny z innymi projektami realizowanymi przez PFRON w ramach Poddziałania 1.3.6, dotyczy rozwiązywania problemów osób niepełnosprawnych, wykorzystuje dobre praktyki z innych projektów.</w:t>
      </w: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 xml:space="preserve">Komplementarność projektu </w:t>
      </w:r>
      <w:r w:rsidRPr="00DF1AE8">
        <w:rPr>
          <w:rFonts w:ascii="Times New Roman" w:hAnsi="Times New Roman"/>
          <w:color w:val="000000" w:themeColor="text1"/>
          <w:sz w:val="24"/>
          <w:szCs w:val="24"/>
        </w:rPr>
        <w:t xml:space="preserve">„Wsparcie absolwentów we wchodzeniu na rynek pracy II” </w:t>
      </w:r>
      <w:r w:rsidRPr="00DF1AE8">
        <w:rPr>
          <w:rFonts w:ascii="Times New Roman" w:hAnsi="Times New Roman"/>
          <w:color w:val="000000" w:themeColor="text1"/>
          <w:sz w:val="24"/>
          <w:szCs w:val="24"/>
        </w:rPr>
        <w:br/>
      </w:r>
      <w:r w:rsidRPr="00DF1AE8">
        <w:rPr>
          <w:rFonts w:ascii="Times New Roman" w:eastAsia="Calibri" w:hAnsi="Times New Roman"/>
          <w:color w:val="000000" w:themeColor="text1"/>
          <w:sz w:val="24"/>
          <w:szCs w:val="24"/>
          <w:lang w:eastAsia="en-US"/>
        </w:rPr>
        <w:t>z komponentem regionalnym PO KL w odniesieniu do wszystkich województw w Polsce:</w:t>
      </w:r>
    </w:p>
    <w:p w:rsidR="00C27F09" w:rsidRPr="00DF1AE8" w:rsidRDefault="00C27F09" w:rsidP="007D1E64">
      <w:pPr>
        <w:pStyle w:val="Akapitzlist"/>
        <w:numPr>
          <w:ilvl w:val="0"/>
          <w:numId w:val="16"/>
        </w:numPr>
        <w:spacing w:after="240"/>
        <w:jc w:val="both"/>
        <w:rPr>
          <w:rFonts w:eastAsia="Calibri" w:cs="Times New Roman"/>
          <w:color w:val="000000" w:themeColor="text1"/>
          <w:szCs w:val="24"/>
        </w:rPr>
      </w:pPr>
      <w:r w:rsidRPr="00DF1AE8">
        <w:rPr>
          <w:rFonts w:cs="Times New Roman"/>
          <w:bCs/>
          <w:color w:val="000000" w:themeColor="text1"/>
          <w:szCs w:val="24"/>
        </w:rPr>
        <w:t>Priorytet VI „Rynek pracy otwarty dla wszystkich”, Działanie 6.1 „Poprawa dostępu do zatrudnienia oraz wspieranie aktywności zawodowej w regionie” oraz Działanie 6.2 „Wsparcie oraz promocja przedsiębiorczości i samozatrudnienia” – projekt przeznaczony jest dla osób pozostających bez zatrudnienia, nakierowany na aktywizację zawodową.</w:t>
      </w:r>
    </w:p>
    <w:p w:rsidR="00C27F09" w:rsidRPr="00DF1AE8" w:rsidRDefault="00C27F09" w:rsidP="007D1E64">
      <w:pPr>
        <w:pStyle w:val="Akapitzlist"/>
        <w:numPr>
          <w:ilvl w:val="0"/>
          <w:numId w:val="16"/>
        </w:numPr>
        <w:spacing w:after="240"/>
        <w:jc w:val="both"/>
        <w:rPr>
          <w:rFonts w:eastAsia="Calibri" w:cs="Times New Roman"/>
          <w:color w:val="000000" w:themeColor="text1"/>
          <w:szCs w:val="24"/>
        </w:rPr>
      </w:pPr>
      <w:r w:rsidRPr="00DF1AE8">
        <w:rPr>
          <w:rFonts w:cs="Times New Roman"/>
          <w:bCs/>
          <w:color w:val="000000" w:themeColor="text1"/>
          <w:szCs w:val="24"/>
        </w:rPr>
        <w:t>Priorytet VII „Promocja integracji społecznej”, Działanie 7.2 „Przeciwdziałanie wykluczeniu i wzmocnienie sektora ekonomii społecznej” oraz Działanie 7.4 „Niepełnosprawni na rynku pracy” – projekt dotyczy ON – grupy marginalizowanej i</w:t>
      </w:r>
      <w:r w:rsidR="00CE7DAA">
        <w:rPr>
          <w:rFonts w:cs="Times New Roman"/>
          <w:bCs/>
          <w:color w:val="000000" w:themeColor="text1"/>
          <w:szCs w:val="24"/>
        </w:rPr>
        <w:t> </w:t>
      </w:r>
      <w:r w:rsidRPr="00DF1AE8">
        <w:rPr>
          <w:rFonts w:cs="Times New Roman"/>
          <w:bCs/>
          <w:color w:val="000000" w:themeColor="text1"/>
          <w:szCs w:val="24"/>
        </w:rPr>
        <w:t>wymagającej działań przeciwko ekskluzji społecznej.</w:t>
      </w:r>
    </w:p>
    <w:p w:rsidR="0002646D" w:rsidRPr="00F9661C" w:rsidRDefault="00C27F09" w:rsidP="007D1E64">
      <w:pPr>
        <w:pStyle w:val="Akapitzlist"/>
        <w:numPr>
          <w:ilvl w:val="0"/>
          <w:numId w:val="16"/>
        </w:numPr>
        <w:spacing w:after="240"/>
        <w:jc w:val="both"/>
        <w:rPr>
          <w:rFonts w:eastAsia="Calibri" w:cs="Times New Roman"/>
          <w:color w:val="000000" w:themeColor="text1"/>
          <w:szCs w:val="24"/>
        </w:rPr>
      </w:pPr>
      <w:r w:rsidRPr="00DF1AE8">
        <w:rPr>
          <w:rFonts w:cs="Times New Roman"/>
          <w:bCs/>
          <w:color w:val="000000" w:themeColor="text1"/>
          <w:szCs w:val="24"/>
        </w:rPr>
        <w:t xml:space="preserve">Priorytet IX „Rozwój wykształcenia i kompetencji w regionie” -  projekt przyczynia się do zwiększenia udziału osób dorosłych w edukacji. </w:t>
      </w:r>
    </w:p>
    <w:p w:rsidR="00C27F09" w:rsidRPr="00DF1AE8" w:rsidRDefault="00C27F09" w:rsidP="00BD01E5">
      <w:pPr>
        <w:pStyle w:val="Nagwek1"/>
        <w:spacing w:before="0"/>
        <w:ind w:left="431" w:hanging="431"/>
        <w:rPr>
          <w:rFonts w:cs="Times New Roman"/>
          <w:color w:val="000000" w:themeColor="text1"/>
        </w:rPr>
      </w:pPr>
      <w:bookmarkStart w:id="17" w:name="_Toc387739880"/>
      <w:r w:rsidRPr="00DF1AE8">
        <w:rPr>
          <w:rFonts w:cs="Times New Roman"/>
          <w:color w:val="000000" w:themeColor="text1"/>
        </w:rPr>
        <w:lastRenderedPageBreak/>
        <w:t>Kwantyfikacja projektu i oczekiwanych rezultatów</w:t>
      </w:r>
      <w:bookmarkEnd w:id="17"/>
    </w:p>
    <w:p w:rsidR="00C27F09"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W projekcie zaplanowano osiągnięcie rezultatów projektu. Poniżej przedstawiono spis zaplanowanych rezultatów i form ich pomiaru.</w:t>
      </w:r>
    </w:p>
    <w:tbl>
      <w:tblPr>
        <w:tblW w:w="5087" w:type="pct"/>
        <w:tblLayout w:type="fixed"/>
        <w:tblCellMar>
          <w:left w:w="70" w:type="dxa"/>
          <w:right w:w="70" w:type="dxa"/>
        </w:tblCellMar>
        <w:tblLook w:val="04A0" w:firstRow="1" w:lastRow="0" w:firstColumn="1" w:lastColumn="0" w:noHBand="0" w:noVBand="1"/>
      </w:tblPr>
      <w:tblGrid>
        <w:gridCol w:w="4039"/>
        <w:gridCol w:w="5333"/>
      </w:tblGrid>
      <w:tr w:rsidR="00C27F09" w:rsidRPr="00DF1AE8" w:rsidTr="00CE7DAA">
        <w:trPr>
          <w:trHeight w:val="63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7F09" w:rsidRPr="00DF1AE8" w:rsidRDefault="00C27F09" w:rsidP="00BD01E5">
            <w:pPr>
              <w:spacing w:after="0" w:line="24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Rezultaty twarde</w:t>
            </w:r>
          </w:p>
        </w:tc>
      </w:tr>
      <w:tr w:rsidR="00C27F09" w:rsidRPr="00DF1AE8" w:rsidTr="00CE7DAA">
        <w:trPr>
          <w:trHeight w:val="126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jc w:val="center"/>
              <w:rPr>
                <w:rFonts w:ascii="Times New Roman" w:hAnsi="Times New Roman"/>
                <w:bCs/>
                <w:i/>
                <w:color w:val="000000" w:themeColor="text1"/>
                <w:sz w:val="24"/>
                <w:szCs w:val="24"/>
              </w:rPr>
            </w:pPr>
            <w:r w:rsidRPr="00DF1AE8">
              <w:rPr>
                <w:rFonts w:ascii="Times New Roman" w:hAnsi="Times New Roman"/>
                <w:b/>
                <w:bCs/>
                <w:i/>
                <w:color w:val="000000" w:themeColor="text1"/>
                <w:sz w:val="24"/>
                <w:szCs w:val="24"/>
              </w:rPr>
              <w:t>Cel główny</w:t>
            </w:r>
            <w:r w:rsidRPr="00DF1AE8">
              <w:rPr>
                <w:rFonts w:ascii="Times New Roman" w:hAnsi="Times New Roman"/>
                <w:bCs/>
                <w:i/>
                <w:color w:val="000000" w:themeColor="text1"/>
                <w:sz w:val="24"/>
                <w:szCs w:val="24"/>
              </w:rPr>
              <w:t xml:space="preserve"> Podniesienie szans na zatrudnienie 375 ON (200 K, 175 M) będących absolwentami szkół ponadgimnazjalnych, policealnych i wyższych, poprzez objęcie tych osób (oraz 250 osób z ich otoczenia 100 M i 150 K) kompleksowym wsparciem podczas realizacji projektu na terenie całej Polski.</w:t>
            </w:r>
          </w:p>
        </w:tc>
      </w:tr>
      <w:tr w:rsidR="00C27F09" w:rsidRPr="00DF1AE8" w:rsidTr="00CE7DAA">
        <w:trPr>
          <w:trHeight w:val="105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jc w:val="center"/>
              <w:rPr>
                <w:rFonts w:ascii="Times New Roman" w:hAnsi="Times New Roman"/>
                <w:color w:val="000000" w:themeColor="text1"/>
                <w:sz w:val="24"/>
                <w:szCs w:val="24"/>
              </w:rPr>
            </w:pPr>
            <w:r w:rsidRPr="00DF1AE8">
              <w:rPr>
                <w:rFonts w:ascii="Times New Roman" w:hAnsi="Times New Roman"/>
                <w:b/>
                <w:bCs/>
                <w:i/>
                <w:color w:val="000000" w:themeColor="text1"/>
                <w:sz w:val="24"/>
                <w:szCs w:val="24"/>
              </w:rPr>
              <w:t>Cel szczegółowy 1</w:t>
            </w:r>
            <w:r w:rsidRPr="00DF1AE8">
              <w:rPr>
                <w:rFonts w:ascii="Times New Roman" w:hAnsi="Times New Roman"/>
                <w:i/>
                <w:color w:val="000000" w:themeColor="text1"/>
                <w:sz w:val="24"/>
                <w:szCs w:val="24"/>
              </w:rPr>
              <w:t>. Zwiększenie i rozwój umiejętności u 375 (200 K, 175 M) absolwentów niepełnosprawnych poprzez zapewnienie tym osób kompleksowego i indywidualnie dobranego wsparcia w celu przygotowania tych osób do wejścia na rynek pracy bądź podjęcie lub kontynuowanie nauki</w:t>
            </w:r>
            <w:r w:rsidRPr="00DF1AE8">
              <w:rPr>
                <w:rFonts w:ascii="Times New Roman" w:hAnsi="Times New Roman"/>
                <w:color w:val="000000" w:themeColor="text1"/>
                <w:sz w:val="24"/>
                <w:szCs w:val="24"/>
              </w:rPr>
              <w:t>.</w:t>
            </w:r>
          </w:p>
        </w:tc>
      </w:tr>
      <w:tr w:rsidR="00C27F09" w:rsidRPr="00DF1AE8" w:rsidTr="00CE7DAA">
        <w:trPr>
          <w:trHeight w:val="48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7F09" w:rsidRPr="00DF1AE8" w:rsidRDefault="00C27F09" w:rsidP="00BD01E5">
            <w:pPr>
              <w:spacing w:after="0" w:line="240" w:lineRule="auto"/>
              <w:jc w:val="center"/>
              <w:rPr>
                <w:rFonts w:ascii="Times New Roman" w:hAnsi="Times New Roman"/>
                <w:i/>
                <w:color w:val="000000" w:themeColor="text1"/>
                <w:sz w:val="24"/>
                <w:szCs w:val="24"/>
              </w:rPr>
            </w:pPr>
            <w:r w:rsidRPr="00DF1AE8">
              <w:rPr>
                <w:rFonts w:ascii="Times New Roman" w:hAnsi="Times New Roman"/>
                <w:b/>
                <w:bCs/>
                <w:i/>
                <w:color w:val="000000" w:themeColor="text1"/>
                <w:sz w:val="24"/>
                <w:szCs w:val="24"/>
              </w:rPr>
              <w:t>Zadanie 1.</w:t>
            </w:r>
            <w:r w:rsidRPr="00DF1AE8">
              <w:rPr>
                <w:rFonts w:ascii="Times New Roman" w:hAnsi="Times New Roman"/>
                <w:i/>
                <w:color w:val="000000" w:themeColor="text1"/>
                <w:sz w:val="24"/>
                <w:szCs w:val="24"/>
              </w:rPr>
              <w:t xml:space="preserve"> Rekru</w:t>
            </w:r>
            <w:r w:rsidR="00CE7DAA">
              <w:rPr>
                <w:rFonts w:ascii="Times New Roman" w:hAnsi="Times New Roman"/>
                <w:i/>
                <w:color w:val="000000" w:themeColor="text1"/>
                <w:sz w:val="24"/>
                <w:szCs w:val="24"/>
              </w:rPr>
              <w:t>tacja i aktywizacja społeczno-</w:t>
            </w:r>
            <w:r w:rsidRPr="00DF1AE8">
              <w:rPr>
                <w:rFonts w:ascii="Times New Roman" w:hAnsi="Times New Roman"/>
                <w:i/>
                <w:color w:val="000000" w:themeColor="text1"/>
                <w:sz w:val="24"/>
                <w:szCs w:val="24"/>
              </w:rPr>
              <w:t xml:space="preserve">zawodowa beneficjentów ostatecznych. </w:t>
            </w:r>
          </w:p>
        </w:tc>
      </w:tr>
      <w:tr w:rsidR="00C27F09" w:rsidRPr="00DF1AE8" w:rsidTr="009A6061">
        <w:trPr>
          <w:trHeight w:val="61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Rezultat</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Sposób pomiaru</w:t>
            </w:r>
          </w:p>
        </w:tc>
      </w:tr>
      <w:tr w:rsidR="00C27F09" w:rsidRPr="00DF1AE8" w:rsidTr="009A6061">
        <w:trPr>
          <w:trHeight w:val="94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zakończyły udział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projekcie - 375 (K 200, M 175)</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zaświadczenie o ukończeniu udziału w projekcie. Częstotliwość pomiaru – miesięcznie, w trakcie trwania projektu, po zakończeniu udzielonego wsparcia.</w:t>
            </w:r>
          </w:p>
        </w:tc>
      </w:tr>
      <w:tr w:rsidR="00C27F09" w:rsidRPr="00DF1AE8" w:rsidTr="009A6061">
        <w:trPr>
          <w:trHeight w:val="121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uzyskały wsparcie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r</w:t>
            </w:r>
            <w:r w:rsidR="009A6061">
              <w:rPr>
                <w:rFonts w:ascii="Times New Roman" w:hAnsi="Times New Roman"/>
                <w:color w:val="000000" w:themeColor="text1"/>
                <w:sz w:val="24"/>
                <w:szCs w:val="24"/>
              </w:rPr>
              <w:t xml:space="preserve">ozpoczęciu/kontynuacji nauki - </w:t>
            </w:r>
            <w:r w:rsidRPr="00DF1AE8">
              <w:rPr>
                <w:rFonts w:ascii="Times New Roman" w:hAnsi="Times New Roman"/>
                <w:color w:val="000000" w:themeColor="text1"/>
                <w:sz w:val="24"/>
                <w:szCs w:val="24"/>
              </w:rPr>
              <w:t>225 osób (K 121, M 104)</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IPD, karty udzielonego wsparcia/listy obecności. Częstotliwość pomiaru – miesięcznie, w trakcie  udzielanego wsparcia – listy obecności, po zakończeniu.</w:t>
            </w:r>
          </w:p>
        </w:tc>
      </w:tr>
      <w:tr w:rsidR="00C27F09" w:rsidRPr="00DF1AE8" w:rsidTr="009A6061">
        <w:trPr>
          <w:trHeight w:val="94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opracowanych IPD oraz osób, które skorzystały z poradnictwa i doradztwa zawodowego – 375 (K 200, M 175)</w:t>
            </w:r>
          </w:p>
        </w:tc>
        <w:tc>
          <w:tcPr>
            <w:tcW w:w="2845" w:type="pct"/>
            <w:tcBorders>
              <w:top w:val="nil"/>
              <w:left w:val="nil"/>
              <w:bottom w:val="single" w:sz="4" w:space="0" w:color="auto"/>
              <w:right w:val="single" w:sz="4" w:space="0" w:color="auto"/>
            </w:tcBorders>
            <w:shd w:val="clear" w:color="auto" w:fill="auto"/>
            <w:vAlign w:val="center"/>
            <w:hideMark/>
          </w:tcPr>
          <w:p w:rsidR="009A6061"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dokument - indywidualny plan działania</w:t>
            </w:r>
          </w:p>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Częstotliwość pomiaru – miesięcznie, w trakcie trwania projektu. </w:t>
            </w:r>
          </w:p>
        </w:tc>
      </w:tr>
      <w:tr w:rsidR="00C27F09" w:rsidRPr="00DF1AE8" w:rsidTr="009A6061">
        <w:trPr>
          <w:trHeight w:val="1260"/>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zakończyły udział w</w:t>
            </w:r>
            <w:r w:rsidR="009A6061">
              <w:rPr>
                <w:rFonts w:ascii="Times New Roman" w:hAnsi="Times New Roman"/>
                <w:color w:val="000000" w:themeColor="text1"/>
                <w:sz w:val="24"/>
                <w:szCs w:val="24"/>
              </w:rPr>
              <w:t xml:space="preserve"> szkoleniach zawodowych – 150 (</w:t>
            </w:r>
            <w:r w:rsidRPr="00DF1AE8">
              <w:rPr>
                <w:rFonts w:ascii="Times New Roman" w:hAnsi="Times New Roman"/>
                <w:color w:val="000000" w:themeColor="text1"/>
                <w:sz w:val="24"/>
                <w:szCs w:val="24"/>
              </w:rPr>
              <w:t>K 81, M 69)</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Listy obecności, zaświadczenia, certyfikaty. Częstotliwość pomiaru –  miesięcznie,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trakcie szkoleń – listy obecności, po zakończeniu  szkoleń -  zaświadczenia, certyfikaty.</w:t>
            </w:r>
          </w:p>
        </w:tc>
      </w:tr>
      <w:tr w:rsidR="00C27F09" w:rsidRPr="00DF1AE8" w:rsidTr="00F9661C">
        <w:trPr>
          <w:trHeight w:val="1674"/>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skorzystały ze wsparcia psychologicznego (indywidulanego/grupowego) – 100 (K 54, M 46)</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IPD, karty udzielonego wsparcia/listy obecności. Częstotliwość pomiaru – miesięcznie, w trakcie  udzielanego wsparcia – listy obecności, po zakończeniu.</w:t>
            </w:r>
          </w:p>
        </w:tc>
      </w:tr>
      <w:tr w:rsidR="00C27F09" w:rsidRPr="00DF1AE8" w:rsidTr="009A6061">
        <w:trPr>
          <w:trHeight w:val="94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Liczba ON, które ukończyły integracyjne wyjazdowe wa</w:t>
            </w:r>
            <w:r w:rsidR="009A6061">
              <w:rPr>
                <w:rFonts w:ascii="Times New Roman" w:hAnsi="Times New Roman"/>
                <w:color w:val="000000" w:themeColor="text1"/>
                <w:sz w:val="24"/>
                <w:szCs w:val="24"/>
              </w:rPr>
              <w:t>rsztaty aktywizacji społeczno-</w:t>
            </w:r>
            <w:r w:rsidRPr="00DF1AE8">
              <w:rPr>
                <w:rFonts w:ascii="Times New Roman" w:hAnsi="Times New Roman"/>
                <w:color w:val="000000" w:themeColor="text1"/>
                <w:sz w:val="24"/>
                <w:szCs w:val="24"/>
              </w:rPr>
              <w:t>zawodowej - 150 (K 81, M 69)</w:t>
            </w:r>
          </w:p>
        </w:tc>
        <w:tc>
          <w:tcPr>
            <w:tcW w:w="2845" w:type="pct"/>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IPD, listy obecności. Częstotliwość pomiaru – miesięcznie, po zakończeniu warsztatów.</w:t>
            </w:r>
          </w:p>
        </w:tc>
      </w:tr>
      <w:tr w:rsidR="00C27F09" w:rsidRPr="00DF1AE8" w:rsidTr="00CE7DAA">
        <w:trPr>
          <w:trHeight w:val="945"/>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7F09" w:rsidRPr="00DF1AE8" w:rsidRDefault="00C27F09" w:rsidP="00BD01E5">
            <w:pPr>
              <w:spacing w:after="0" w:line="240" w:lineRule="auto"/>
              <w:jc w:val="center"/>
              <w:rPr>
                <w:rFonts w:ascii="Times New Roman" w:hAnsi="Times New Roman"/>
                <w:i/>
                <w:color w:val="000000" w:themeColor="text1"/>
                <w:sz w:val="24"/>
                <w:szCs w:val="24"/>
              </w:rPr>
            </w:pPr>
            <w:r w:rsidRPr="00DF1AE8">
              <w:rPr>
                <w:rFonts w:ascii="Times New Roman" w:hAnsi="Times New Roman"/>
                <w:b/>
                <w:bCs/>
                <w:i/>
                <w:color w:val="000000" w:themeColor="text1"/>
                <w:sz w:val="24"/>
                <w:szCs w:val="24"/>
              </w:rPr>
              <w:t>Cel szczegółowy 2.</w:t>
            </w:r>
            <w:r w:rsidRPr="00DF1AE8">
              <w:rPr>
                <w:rFonts w:ascii="Times New Roman" w:hAnsi="Times New Roman"/>
                <w:i/>
                <w:color w:val="000000" w:themeColor="text1"/>
                <w:sz w:val="24"/>
                <w:szCs w:val="24"/>
              </w:rPr>
              <w:t xml:space="preserve"> Zmiana postaw społecznych u 250 (150 K, 100 M) osób z otoczenia ON w obszarze aktywności społeczno-zawodowej.</w:t>
            </w:r>
          </w:p>
        </w:tc>
      </w:tr>
      <w:tr w:rsidR="00C27F09" w:rsidRPr="00DF1AE8" w:rsidTr="00CE7DAA">
        <w:trPr>
          <w:trHeight w:val="84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7F09" w:rsidRPr="00DF1AE8" w:rsidRDefault="00C27F09" w:rsidP="00BD01E5">
            <w:pPr>
              <w:spacing w:after="0" w:line="240" w:lineRule="auto"/>
              <w:jc w:val="center"/>
              <w:rPr>
                <w:rFonts w:ascii="Times New Roman" w:hAnsi="Times New Roman"/>
                <w:i/>
                <w:color w:val="000000" w:themeColor="text1"/>
                <w:sz w:val="24"/>
                <w:szCs w:val="24"/>
              </w:rPr>
            </w:pPr>
            <w:r w:rsidRPr="00DF1AE8">
              <w:rPr>
                <w:rFonts w:ascii="Times New Roman" w:hAnsi="Times New Roman"/>
                <w:b/>
                <w:bCs/>
                <w:i/>
                <w:color w:val="000000" w:themeColor="text1"/>
                <w:sz w:val="24"/>
                <w:szCs w:val="24"/>
              </w:rPr>
              <w:t>Zadanie 2.</w:t>
            </w:r>
            <w:r w:rsidRPr="00DF1AE8">
              <w:rPr>
                <w:rFonts w:ascii="Times New Roman" w:hAnsi="Times New Roman"/>
                <w:i/>
                <w:color w:val="000000" w:themeColor="text1"/>
                <w:sz w:val="24"/>
                <w:szCs w:val="24"/>
              </w:rPr>
              <w:t xml:space="preserve"> Promocja aktywności społeczno - zawodowej osób niepełnosprawnych  wśród ich rodziców i opiekunów - zmiana postaw</w:t>
            </w:r>
          </w:p>
        </w:tc>
      </w:tr>
      <w:tr w:rsidR="00C27F09" w:rsidRPr="00DF1AE8" w:rsidTr="009A6061">
        <w:trPr>
          <w:trHeight w:val="945"/>
        </w:trPr>
        <w:tc>
          <w:tcPr>
            <w:tcW w:w="2155" w:type="pct"/>
            <w:tcBorders>
              <w:top w:val="nil"/>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Liczba osób z otoczenia ON, które zakończyły udział w projekcie  - 250 (K 150, M 100)</w:t>
            </w:r>
          </w:p>
        </w:tc>
        <w:tc>
          <w:tcPr>
            <w:tcW w:w="2845" w:type="pct"/>
            <w:tcBorders>
              <w:top w:val="nil"/>
              <w:left w:val="nil"/>
              <w:bottom w:val="single" w:sz="4" w:space="0" w:color="auto"/>
              <w:right w:val="single" w:sz="4" w:space="0" w:color="auto"/>
            </w:tcBorders>
            <w:shd w:val="clear" w:color="auto" w:fill="auto"/>
            <w:vAlign w:val="bottom"/>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zaświadczenie o ukończeniu udziału w projekcie. Częstotliwość pomiaru –  na zakończenie udziału w projekcie</w:t>
            </w:r>
          </w:p>
        </w:tc>
      </w:tr>
      <w:tr w:rsidR="00C27F09" w:rsidRPr="00DF1AE8" w:rsidTr="009A6061">
        <w:trPr>
          <w:trHeight w:val="1515"/>
        </w:trPr>
        <w:tc>
          <w:tcPr>
            <w:tcW w:w="2155" w:type="pct"/>
            <w:tcBorders>
              <w:top w:val="nil"/>
              <w:left w:val="single" w:sz="4" w:space="0" w:color="auto"/>
              <w:bottom w:val="nil"/>
              <w:right w:val="single" w:sz="4" w:space="0" w:color="auto"/>
            </w:tcBorders>
            <w:shd w:val="clear" w:color="auto" w:fill="auto"/>
            <w:vAlign w:val="center"/>
            <w:hideMark/>
          </w:tcPr>
          <w:p w:rsidR="00C27F09" w:rsidRPr="00DF1AE8" w:rsidRDefault="00C27F09" w:rsidP="00BD01E5">
            <w:pPr>
              <w:spacing w:after="0" w:line="24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Liczba osób z otoczenia ON, które ukończyły warsztaty dla rodzin i</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opiekunów ON - 250 (K 150,  M 100)</w:t>
            </w:r>
          </w:p>
        </w:tc>
        <w:tc>
          <w:tcPr>
            <w:tcW w:w="2845" w:type="pct"/>
            <w:tcBorders>
              <w:top w:val="nil"/>
              <w:left w:val="nil"/>
              <w:bottom w:val="nil"/>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Listy obecności, zaświadczenia.</w:t>
            </w:r>
            <w:r w:rsidRPr="00DF1AE8">
              <w:rPr>
                <w:rFonts w:ascii="Times New Roman" w:hAnsi="Times New Roman"/>
                <w:color w:val="000000" w:themeColor="text1"/>
                <w:sz w:val="24"/>
                <w:szCs w:val="24"/>
              </w:rPr>
              <w:br/>
              <w:t>Częstotliwość pomiaru – miesięcznie, w trakcie warsztatów – listy obecności,</w:t>
            </w:r>
            <w:r w:rsidR="009A6061">
              <w:rPr>
                <w:rFonts w:ascii="Times New Roman" w:hAnsi="Times New Roman"/>
                <w:color w:val="000000" w:themeColor="text1"/>
                <w:sz w:val="24"/>
                <w:szCs w:val="24"/>
              </w:rPr>
              <w:t xml:space="preserve"> po zakończeniu  warsztatów - </w:t>
            </w:r>
            <w:r w:rsidRPr="00DF1AE8">
              <w:rPr>
                <w:rFonts w:ascii="Times New Roman" w:hAnsi="Times New Roman"/>
                <w:color w:val="000000" w:themeColor="text1"/>
                <w:sz w:val="24"/>
                <w:szCs w:val="24"/>
              </w:rPr>
              <w:t xml:space="preserve">zaświadczenia, </w:t>
            </w:r>
          </w:p>
        </w:tc>
      </w:tr>
      <w:tr w:rsidR="00C27F09" w:rsidRPr="00DF1AE8" w:rsidTr="00CE7DAA">
        <w:trPr>
          <w:trHeight w:val="69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7F09" w:rsidRPr="00DF1AE8" w:rsidRDefault="00C27F09" w:rsidP="00BD01E5">
            <w:pPr>
              <w:spacing w:after="0" w:line="240" w:lineRule="auto"/>
              <w:jc w:val="center"/>
              <w:rPr>
                <w:rFonts w:ascii="Times New Roman" w:hAnsi="Times New Roman"/>
                <w:i/>
                <w:color w:val="000000" w:themeColor="text1"/>
                <w:sz w:val="24"/>
                <w:szCs w:val="24"/>
              </w:rPr>
            </w:pPr>
            <w:r w:rsidRPr="00DF1AE8">
              <w:rPr>
                <w:rFonts w:ascii="Times New Roman" w:hAnsi="Times New Roman"/>
                <w:b/>
                <w:bCs/>
                <w:i/>
                <w:color w:val="000000" w:themeColor="text1"/>
                <w:sz w:val="24"/>
                <w:szCs w:val="24"/>
              </w:rPr>
              <w:t>Cel szczegółowy 3</w:t>
            </w:r>
            <w:r w:rsidRPr="00DF1AE8">
              <w:rPr>
                <w:rFonts w:ascii="Times New Roman" w:hAnsi="Times New Roman"/>
                <w:i/>
                <w:color w:val="000000" w:themeColor="text1"/>
                <w:sz w:val="24"/>
                <w:szCs w:val="24"/>
              </w:rPr>
              <w:t>. Wejście na rynek pracy ON poprzez zmianę postaw pracodawców w zakresie postrzegania pracownika niepełnosprawnego.</w:t>
            </w:r>
          </w:p>
        </w:tc>
      </w:tr>
      <w:tr w:rsidR="00C27F09" w:rsidRPr="00DF1AE8" w:rsidTr="00CE7DAA">
        <w:trPr>
          <w:trHeight w:val="6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jc w:val="center"/>
              <w:rPr>
                <w:rFonts w:ascii="Times New Roman" w:hAnsi="Times New Roman"/>
                <w:i/>
                <w:color w:val="000000" w:themeColor="text1"/>
                <w:sz w:val="24"/>
                <w:szCs w:val="24"/>
              </w:rPr>
            </w:pPr>
            <w:r w:rsidRPr="00DF1AE8">
              <w:rPr>
                <w:rFonts w:ascii="Times New Roman" w:hAnsi="Times New Roman"/>
                <w:b/>
                <w:bCs/>
                <w:i/>
                <w:color w:val="000000" w:themeColor="text1"/>
                <w:sz w:val="24"/>
                <w:szCs w:val="24"/>
              </w:rPr>
              <w:t>Zadanie 3.</w:t>
            </w:r>
            <w:r w:rsidRPr="00DF1AE8">
              <w:rPr>
                <w:rFonts w:ascii="Times New Roman" w:hAnsi="Times New Roman"/>
                <w:i/>
                <w:color w:val="000000" w:themeColor="text1"/>
                <w:sz w:val="24"/>
                <w:szCs w:val="24"/>
              </w:rPr>
              <w:t xml:space="preserve"> Współpraca z pracodawcami, uczelniami, szkołami - pozyskanie ofert staży rehabilitacyjnych, miejsc praktyk  i ofert pracy oraz ofert edukacyjnych</w:t>
            </w:r>
          </w:p>
        </w:tc>
      </w:tr>
      <w:tr w:rsidR="00C27F09" w:rsidRPr="00DF1AE8" w:rsidTr="00BD01E5">
        <w:trPr>
          <w:trHeight w:val="327"/>
        </w:trPr>
        <w:tc>
          <w:tcPr>
            <w:tcW w:w="2155" w:type="pct"/>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24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podjęły zatrudnienie - 75 (K 40, M 35),</w:t>
            </w:r>
          </w:p>
        </w:tc>
        <w:tc>
          <w:tcPr>
            <w:tcW w:w="2845" w:type="pct"/>
            <w:tcBorders>
              <w:top w:val="nil"/>
              <w:left w:val="nil"/>
              <w:bottom w:val="nil"/>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oświadczenie BO o podjęciu zatrudnienia. Częstotliwość pomiaru – miesięcznie,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chwili przedstawienia oświadczenia.</w:t>
            </w:r>
          </w:p>
        </w:tc>
      </w:tr>
      <w:tr w:rsidR="00C27F09" w:rsidRPr="00DF1AE8" w:rsidTr="009A6061">
        <w:trPr>
          <w:trHeight w:val="1575"/>
        </w:trPr>
        <w:tc>
          <w:tcPr>
            <w:tcW w:w="2155" w:type="pct"/>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24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zakończyły praktyki zawodowe - 250 (K 135, M 115),</w:t>
            </w:r>
          </w:p>
        </w:tc>
        <w:tc>
          <w:tcPr>
            <w:tcW w:w="2845" w:type="pct"/>
            <w:tcBorders>
              <w:top w:val="single" w:sz="4" w:space="0" w:color="auto"/>
              <w:left w:val="nil"/>
              <w:bottom w:val="nil"/>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Listy obecności, zaświadczenie o</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ukończeniu praktyk zawodowych.  Częstotliwość pomiaru – miesięcznie, w trakcie zajęć – listy obecności, po zakończeniu  zajęć praktycznych - zaświadczenie o ukończeniu praktyk zawodowych.</w:t>
            </w:r>
          </w:p>
        </w:tc>
      </w:tr>
      <w:tr w:rsidR="00C27F09" w:rsidRPr="00DF1AE8" w:rsidTr="009A6061">
        <w:trPr>
          <w:trHeight w:val="1260"/>
        </w:trPr>
        <w:tc>
          <w:tcPr>
            <w:tcW w:w="2155" w:type="pct"/>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24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Liczba ON, które zakończyły staże rehabilitacyjne - 100 (K 54, M 46).</w:t>
            </w:r>
          </w:p>
        </w:tc>
        <w:tc>
          <w:tcPr>
            <w:tcW w:w="2845" w:type="pct"/>
            <w:tcBorders>
              <w:top w:val="single" w:sz="4" w:space="0" w:color="auto"/>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24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Źródło pomiaru – Listy obecności, zaświadczenie o</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ukończeniu stażu. Częstotliwość pomiaru – miesięcznie, w trakcie stażu – listy obecności, po zakończeniu stażu -zaświadczenie o ukończeniu stażu.</w:t>
            </w:r>
          </w:p>
        </w:tc>
      </w:tr>
    </w:tbl>
    <w:p w:rsidR="00C27F09" w:rsidRDefault="00C27F09" w:rsidP="007D1E64">
      <w:pPr>
        <w:spacing w:after="240" w:line="360" w:lineRule="auto"/>
        <w:jc w:val="both"/>
        <w:rPr>
          <w:rFonts w:ascii="Times New Roman" w:hAnsi="Times New Roman"/>
          <w:color w:val="000000" w:themeColor="text1"/>
          <w:sz w:val="24"/>
          <w:szCs w:val="24"/>
        </w:rPr>
      </w:pPr>
    </w:p>
    <w:p w:rsidR="009A6061" w:rsidRDefault="009A6061" w:rsidP="007D1E64">
      <w:pPr>
        <w:spacing w:after="240" w:line="360" w:lineRule="auto"/>
        <w:jc w:val="both"/>
        <w:rPr>
          <w:rFonts w:ascii="Times New Roman" w:hAnsi="Times New Roman"/>
          <w:color w:val="000000" w:themeColor="text1"/>
          <w:sz w:val="24"/>
          <w:szCs w:val="24"/>
        </w:rPr>
      </w:pPr>
    </w:p>
    <w:p w:rsidR="00BD01E5" w:rsidRDefault="00BD01E5" w:rsidP="007D1E64">
      <w:pPr>
        <w:spacing w:after="240" w:line="360" w:lineRule="auto"/>
        <w:jc w:val="both"/>
        <w:rPr>
          <w:rFonts w:ascii="Times New Roman" w:hAnsi="Times New Roman"/>
          <w:color w:val="000000" w:themeColor="text1"/>
          <w:sz w:val="24"/>
          <w:szCs w:val="24"/>
        </w:rPr>
      </w:pP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lastRenderedPageBreak/>
        <w:t>W projekcie zdefiniowano również rezultaty miękkie, których osiągnięcie badane będzie przez ankiety ewaluacyjne.</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Zadanie 1- rezultaty miękkie dla ON:</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Zwiększenie kompetencji społecznych,</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Podniesienie poziomu samooceny,</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Wzrost pewności siebie,</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Podniesienie umiejętności samodzielnego podejmowania decyzji,</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Poprawa umiejętności poruszania się po rynku pracy i zaprezentowania się pracodawcom,</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Rozwój umiejętności samodzielnego i aktywnego poszukiwania pracy przez ON,</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 xml:space="preserve">Wzrost motywacji do poszukiwania pracy,   </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 xml:space="preserve">Podniesienie poziomu przedsiębiorczości osobistej, </w:t>
      </w:r>
    </w:p>
    <w:p w:rsidR="00C27F09" w:rsidRPr="00DF1AE8" w:rsidRDefault="00C27F09" w:rsidP="007D1E64">
      <w:pPr>
        <w:pStyle w:val="Akapitzlist"/>
        <w:numPr>
          <w:ilvl w:val="0"/>
          <w:numId w:val="18"/>
        </w:numPr>
        <w:spacing w:after="240"/>
        <w:jc w:val="both"/>
        <w:rPr>
          <w:rFonts w:cs="Times New Roman"/>
          <w:color w:val="000000" w:themeColor="text1"/>
          <w:szCs w:val="24"/>
        </w:rPr>
      </w:pPr>
      <w:r w:rsidRPr="00DF1AE8">
        <w:rPr>
          <w:rFonts w:cs="Times New Roman"/>
          <w:color w:val="000000" w:themeColor="text1"/>
          <w:szCs w:val="24"/>
        </w:rPr>
        <w:t xml:space="preserve">Poprawa umiejętności zawodowych.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Zadanie 2 - rezultaty miękkie dla osób z otoczenia ON:</w:t>
      </w:r>
    </w:p>
    <w:p w:rsidR="00C27F09" w:rsidRPr="00DF1AE8" w:rsidRDefault="00C27F09" w:rsidP="007D1E64">
      <w:pPr>
        <w:pStyle w:val="Akapitzlist"/>
        <w:numPr>
          <w:ilvl w:val="0"/>
          <w:numId w:val="20"/>
        </w:numPr>
        <w:spacing w:after="240"/>
        <w:jc w:val="both"/>
        <w:rPr>
          <w:rFonts w:cs="Times New Roman"/>
          <w:color w:val="000000" w:themeColor="text1"/>
          <w:szCs w:val="24"/>
        </w:rPr>
      </w:pPr>
      <w:r w:rsidRPr="00DF1AE8">
        <w:rPr>
          <w:rFonts w:cs="Times New Roman"/>
          <w:color w:val="000000" w:themeColor="text1"/>
          <w:szCs w:val="24"/>
        </w:rPr>
        <w:t>Wzrost umiejętności osób z otoczenia ON z zakresu poszukiwania miejsc aktywności dla ON,</w:t>
      </w:r>
    </w:p>
    <w:p w:rsidR="00C27F09" w:rsidRPr="00DF1AE8" w:rsidRDefault="00C27F09" w:rsidP="007D1E64">
      <w:pPr>
        <w:pStyle w:val="Akapitzlist"/>
        <w:numPr>
          <w:ilvl w:val="0"/>
          <w:numId w:val="20"/>
        </w:numPr>
        <w:spacing w:after="240"/>
        <w:jc w:val="both"/>
        <w:rPr>
          <w:rFonts w:cs="Times New Roman"/>
          <w:color w:val="000000" w:themeColor="text1"/>
          <w:szCs w:val="24"/>
        </w:rPr>
      </w:pPr>
      <w:r w:rsidRPr="00DF1AE8">
        <w:rPr>
          <w:rFonts w:cs="Times New Roman"/>
          <w:color w:val="000000" w:themeColor="text1"/>
          <w:szCs w:val="24"/>
        </w:rPr>
        <w:t>Wzrost umiejętności osób z otoczenia ON w zakresie pomocy ON w procesie przejścia z edukacji do zatrudnienia.</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Zadanie 3 - rezultaty miękkie zadanie 3:</w:t>
      </w:r>
    </w:p>
    <w:p w:rsidR="00C27F09" w:rsidRPr="00DF1AE8" w:rsidRDefault="00C27F09" w:rsidP="007D1E64">
      <w:pPr>
        <w:pStyle w:val="Akapitzlist"/>
        <w:numPr>
          <w:ilvl w:val="0"/>
          <w:numId w:val="22"/>
        </w:numPr>
        <w:spacing w:after="240"/>
        <w:jc w:val="both"/>
        <w:rPr>
          <w:rFonts w:cs="Times New Roman"/>
          <w:color w:val="000000" w:themeColor="text1"/>
          <w:szCs w:val="24"/>
        </w:rPr>
      </w:pPr>
      <w:r w:rsidRPr="00DF1AE8">
        <w:rPr>
          <w:rFonts w:cs="Times New Roman"/>
          <w:color w:val="000000" w:themeColor="text1"/>
          <w:szCs w:val="24"/>
        </w:rPr>
        <w:t>Wzrost praktycznych umiejętności zawodowych ON,</w:t>
      </w:r>
    </w:p>
    <w:p w:rsidR="00C27F09" w:rsidRPr="00DF1AE8" w:rsidRDefault="00C27F09" w:rsidP="007D1E64">
      <w:pPr>
        <w:pStyle w:val="Akapitzlist"/>
        <w:numPr>
          <w:ilvl w:val="0"/>
          <w:numId w:val="22"/>
        </w:numPr>
        <w:spacing w:after="240"/>
        <w:jc w:val="both"/>
        <w:rPr>
          <w:rFonts w:cs="Times New Roman"/>
          <w:color w:val="000000" w:themeColor="text1"/>
          <w:szCs w:val="24"/>
        </w:rPr>
      </w:pPr>
      <w:r w:rsidRPr="00DF1AE8">
        <w:rPr>
          <w:rFonts w:cs="Times New Roman"/>
          <w:color w:val="000000" w:themeColor="text1"/>
          <w:szCs w:val="24"/>
        </w:rPr>
        <w:t>Rozszerzenie wiedzy ON nt. funkcjonowania rynku pracy,</w:t>
      </w:r>
    </w:p>
    <w:p w:rsidR="00C27F09" w:rsidRPr="00DF1AE8" w:rsidRDefault="00C27F09" w:rsidP="007D1E64">
      <w:pPr>
        <w:pStyle w:val="Akapitzlist"/>
        <w:numPr>
          <w:ilvl w:val="0"/>
          <w:numId w:val="22"/>
        </w:numPr>
        <w:spacing w:after="240"/>
        <w:jc w:val="both"/>
        <w:rPr>
          <w:rFonts w:cs="Times New Roman"/>
          <w:color w:val="000000" w:themeColor="text1"/>
          <w:szCs w:val="24"/>
        </w:rPr>
      </w:pPr>
      <w:r w:rsidRPr="00DF1AE8">
        <w:rPr>
          <w:rFonts w:cs="Times New Roman"/>
          <w:color w:val="000000" w:themeColor="text1"/>
          <w:szCs w:val="24"/>
        </w:rPr>
        <w:t>Wzrost motywacji pracodawców do zatrudniania ON.</w:t>
      </w:r>
    </w:p>
    <w:p w:rsidR="00051288" w:rsidRDefault="00051288" w:rsidP="007D1E64">
      <w:pPr>
        <w:spacing w:after="240" w:line="360" w:lineRule="auto"/>
        <w:jc w:val="both"/>
        <w:rPr>
          <w:rFonts w:ascii="Times New Roman" w:hAnsi="Times New Roman"/>
          <w:color w:val="000000" w:themeColor="text1"/>
          <w:sz w:val="24"/>
          <w:szCs w:val="24"/>
        </w:rPr>
      </w:pPr>
    </w:p>
    <w:p w:rsidR="00051288" w:rsidRDefault="00051288" w:rsidP="007D1E64">
      <w:pPr>
        <w:spacing w:after="240" w:line="360" w:lineRule="auto"/>
        <w:jc w:val="both"/>
        <w:rPr>
          <w:rFonts w:ascii="Times New Roman" w:hAnsi="Times New Roman"/>
          <w:color w:val="000000" w:themeColor="text1"/>
          <w:sz w:val="24"/>
          <w:szCs w:val="24"/>
        </w:rPr>
      </w:pPr>
    </w:p>
    <w:p w:rsidR="00051288" w:rsidRDefault="00051288" w:rsidP="007D1E64">
      <w:pPr>
        <w:spacing w:after="240" w:line="360" w:lineRule="auto"/>
        <w:jc w:val="both"/>
        <w:rPr>
          <w:rFonts w:ascii="Times New Roman" w:hAnsi="Times New Roman"/>
          <w:color w:val="000000" w:themeColor="text1"/>
          <w:sz w:val="24"/>
          <w:szCs w:val="24"/>
        </w:rPr>
      </w:pP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W projekcie zaplanowano wytworzenie produktów w ramach realizacji poszczególnych zadań.</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Produkty wytworzone w ramach zadania 1:</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regulamin rekrutacji – 1,</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regulamin form udzielonego wsparcia -1,</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Indywidualne Plany Działania dla BO – 375</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zaświadczenia o ukończeniu udziału ON w integracyjnych war</w:t>
      </w:r>
      <w:r w:rsidR="009A6061">
        <w:rPr>
          <w:rFonts w:cs="Times New Roman"/>
          <w:color w:val="000000" w:themeColor="text1"/>
          <w:szCs w:val="24"/>
        </w:rPr>
        <w:t>sztatach aktywności  społeczno-</w:t>
      </w:r>
      <w:r w:rsidRPr="00DF1AE8">
        <w:rPr>
          <w:rFonts w:cs="Times New Roman"/>
          <w:color w:val="000000" w:themeColor="text1"/>
          <w:szCs w:val="24"/>
        </w:rPr>
        <w:t>zawodowej – 150,</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zaświadczenie o ukończeniu szkolenia zawodowego – 150,</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opinie o zakończeniu praktyk zawodowych – 250,</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opinie pracodawcy o odbyciu stażu zawodowego – 100,</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zaświadczenia o rozpoczęciu lub kontynuacji nauki – 225,</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karty/listy obecności udzielonego wsparcia psychologicznego – 100,</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karty udzielonego wsparcia z zakresu poradnictwa i doradztwa zawodowego – 375,</w:t>
      </w:r>
    </w:p>
    <w:p w:rsidR="00C27F09" w:rsidRPr="00DF1AE8" w:rsidRDefault="00C27F09" w:rsidP="007D1E64">
      <w:pPr>
        <w:pStyle w:val="Akapitzlist"/>
        <w:numPr>
          <w:ilvl w:val="0"/>
          <w:numId w:val="19"/>
        </w:numPr>
        <w:spacing w:after="240"/>
        <w:jc w:val="both"/>
        <w:rPr>
          <w:rFonts w:cs="Times New Roman"/>
          <w:color w:val="000000" w:themeColor="text1"/>
          <w:szCs w:val="24"/>
        </w:rPr>
      </w:pPr>
      <w:r w:rsidRPr="00DF1AE8">
        <w:rPr>
          <w:rFonts w:cs="Times New Roman"/>
          <w:color w:val="000000" w:themeColor="text1"/>
          <w:szCs w:val="24"/>
        </w:rPr>
        <w:t>zaświadczenia o ukończeniu udziału w projekcie – 375.</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Produkty wytworzone w ramach zadania 2:</w:t>
      </w:r>
    </w:p>
    <w:p w:rsidR="00C27F09" w:rsidRPr="00DF1AE8" w:rsidRDefault="00C27F09" w:rsidP="007D1E64">
      <w:pPr>
        <w:pStyle w:val="Akapitzlist"/>
        <w:numPr>
          <w:ilvl w:val="0"/>
          <w:numId w:val="21"/>
        </w:numPr>
        <w:spacing w:after="240"/>
        <w:jc w:val="both"/>
        <w:rPr>
          <w:rFonts w:cs="Times New Roman"/>
          <w:color w:val="000000" w:themeColor="text1"/>
          <w:szCs w:val="24"/>
        </w:rPr>
      </w:pPr>
      <w:r w:rsidRPr="00DF1AE8">
        <w:rPr>
          <w:rFonts w:cs="Times New Roman"/>
          <w:color w:val="000000" w:themeColor="text1"/>
          <w:szCs w:val="24"/>
        </w:rPr>
        <w:t>deklaracje uczestnictwa osób z otoczenia ON – 250,</w:t>
      </w:r>
    </w:p>
    <w:p w:rsidR="00C27F09" w:rsidRPr="00DF1AE8" w:rsidRDefault="00C27F09" w:rsidP="007D1E64">
      <w:pPr>
        <w:pStyle w:val="Akapitzlist"/>
        <w:numPr>
          <w:ilvl w:val="0"/>
          <w:numId w:val="21"/>
        </w:numPr>
        <w:spacing w:after="240"/>
        <w:jc w:val="both"/>
        <w:rPr>
          <w:rFonts w:cs="Times New Roman"/>
          <w:color w:val="000000" w:themeColor="text1"/>
          <w:szCs w:val="24"/>
        </w:rPr>
      </w:pPr>
      <w:r w:rsidRPr="00DF1AE8">
        <w:rPr>
          <w:rFonts w:cs="Times New Roman"/>
          <w:color w:val="000000" w:themeColor="text1"/>
          <w:szCs w:val="24"/>
        </w:rPr>
        <w:t>zaświadczenia o ukończonych warsztatach dla osób z otoczenia ON – 250.</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Produkty wytworzone w ramach zadania 3:</w:t>
      </w:r>
    </w:p>
    <w:p w:rsidR="000006EE" w:rsidRPr="009A6061" w:rsidRDefault="00C27F09" w:rsidP="007D1E64">
      <w:pPr>
        <w:pStyle w:val="Akapitzlist"/>
        <w:numPr>
          <w:ilvl w:val="0"/>
          <w:numId w:val="23"/>
        </w:numPr>
        <w:spacing w:after="240"/>
        <w:jc w:val="both"/>
        <w:rPr>
          <w:rFonts w:cs="Times New Roman"/>
          <w:color w:val="000000" w:themeColor="text1"/>
          <w:szCs w:val="24"/>
        </w:rPr>
      </w:pPr>
      <w:r w:rsidRPr="009A6061">
        <w:rPr>
          <w:rFonts w:cs="Times New Roman"/>
          <w:color w:val="000000" w:themeColor="text1"/>
          <w:szCs w:val="24"/>
        </w:rPr>
        <w:t>zaświadczenia o podjęciu zatrudnienia – 75</w:t>
      </w:r>
      <w:r w:rsidR="000006EE" w:rsidRPr="009A6061">
        <w:rPr>
          <w:rFonts w:cs="Times New Roman"/>
          <w:color w:val="000000" w:themeColor="text1"/>
          <w:szCs w:val="24"/>
        </w:rPr>
        <w:t>,</w:t>
      </w:r>
    </w:p>
    <w:p w:rsidR="00C27F09" w:rsidRPr="009A6061" w:rsidRDefault="000006EE" w:rsidP="007D1E64">
      <w:pPr>
        <w:pStyle w:val="Akapitzlist"/>
        <w:numPr>
          <w:ilvl w:val="0"/>
          <w:numId w:val="23"/>
        </w:numPr>
        <w:spacing w:after="240"/>
        <w:jc w:val="both"/>
        <w:rPr>
          <w:rFonts w:cs="Times New Roman"/>
          <w:color w:val="000000" w:themeColor="text1"/>
          <w:szCs w:val="24"/>
        </w:rPr>
      </w:pPr>
      <w:r w:rsidRPr="009A6061">
        <w:rPr>
          <w:rFonts w:cs="Times New Roman"/>
          <w:color w:val="000000" w:themeColor="text1"/>
          <w:szCs w:val="24"/>
        </w:rPr>
        <w:t xml:space="preserve">listy obecności uczestników na </w:t>
      </w:r>
      <w:r w:rsidR="009A6061">
        <w:rPr>
          <w:rFonts w:cs="Times New Roman"/>
          <w:color w:val="000000" w:themeColor="text1"/>
          <w:szCs w:val="24"/>
        </w:rPr>
        <w:t>targach/giełdach</w:t>
      </w:r>
      <w:r w:rsidRPr="009A6061">
        <w:rPr>
          <w:rFonts w:cs="Times New Roman"/>
          <w:color w:val="000000" w:themeColor="text1"/>
          <w:szCs w:val="24"/>
        </w:rPr>
        <w:t xml:space="preserve"> pracy - 8.</w:t>
      </w:r>
    </w:p>
    <w:p w:rsidR="000006EE" w:rsidRPr="009A6061" w:rsidRDefault="000006EE" w:rsidP="007D1E64">
      <w:pPr>
        <w:spacing w:after="240" w:line="360" w:lineRule="auto"/>
        <w:jc w:val="both"/>
        <w:rPr>
          <w:rFonts w:ascii="Times New Roman" w:hAnsi="Times New Roman"/>
          <w:color w:val="000000" w:themeColor="text1"/>
          <w:sz w:val="24"/>
          <w:szCs w:val="24"/>
        </w:rPr>
      </w:pPr>
      <w:r w:rsidRPr="009A6061">
        <w:rPr>
          <w:rFonts w:ascii="Times New Roman" w:hAnsi="Times New Roman"/>
          <w:color w:val="000000" w:themeColor="text1"/>
          <w:sz w:val="24"/>
          <w:szCs w:val="24"/>
        </w:rPr>
        <w:t>Zadanie 4 Monitoring i ewaluacja - produkty wytworzone w ramach zadania 4:</w:t>
      </w:r>
    </w:p>
    <w:p w:rsidR="000006EE" w:rsidRPr="009A6061" w:rsidRDefault="000006EE" w:rsidP="007D1E64">
      <w:pPr>
        <w:pStyle w:val="Akapitzlist"/>
        <w:numPr>
          <w:ilvl w:val="0"/>
          <w:numId w:val="30"/>
        </w:numPr>
        <w:spacing w:after="240"/>
        <w:jc w:val="both"/>
        <w:rPr>
          <w:color w:val="000000" w:themeColor="text1"/>
          <w:szCs w:val="24"/>
        </w:rPr>
      </w:pPr>
      <w:r w:rsidRPr="009A6061">
        <w:rPr>
          <w:color w:val="000000" w:themeColor="text1"/>
          <w:szCs w:val="24"/>
        </w:rPr>
        <w:t>strategia ewaluacji – 1,</w:t>
      </w:r>
    </w:p>
    <w:p w:rsidR="000006EE" w:rsidRPr="009A6061" w:rsidRDefault="000006EE" w:rsidP="007D1E64">
      <w:pPr>
        <w:pStyle w:val="Akapitzlist"/>
        <w:numPr>
          <w:ilvl w:val="0"/>
          <w:numId w:val="30"/>
        </w:numPr>
        <w:spacing w:after="240"/>
        <w:jc w:val="both"/>
        <w:rPr>
          <w:color w:val="000000" w:themeColor="text1"/>
          <w:szCs w:val="24"/>
        </w:rPr>
      </w:pPr>
      <w:r w:rsidRPr="009A6061">
        <w:rPr>
          <w:rFonts w:cs="Times New Roman"/>
          <w:color w:val="000000" w:themeColor="text1"/>
          <w:szCs w:val="24"/>
        </w:rPr>
        <w:t>strategia monitoringu – 1,</w:t>
      </w:r>
    </w:p>
    <w:p w:rsidR="000006EE" w:rsidRPr="009A6061" w:rsidRDefault="000006EE" w:rsidP="007D1E64">
      <w:pPr>
        <w:pStyle w:val="Akapitzlist"/>
        <w:numPr>
          <w:ilvl w:val="0"/>
          <w:numId w:val="30"/>
        </w:numPr>
        <w:spacing w:after="240"/>
        <w:jc w:val="both"/>
        <w:rPr>
          <w:color w:val="000000" w:themeColor="text1"/>
          <w:szCs w:val="24"/>
        </w:rPr>
      </w:pPr>
      <w:r w:rsidRPr="009A6061">
        <w:rPr>
          <w:rFonts w:cs="Times New Roman"/>
          <w:color w:val="000000" w:themeColor="text1"/>
          <w:szCs w:val="24"/>
        </w:rPr>
        <w:t>raport wstępny – 1,</w:t>
      </w:r>
    </w:p>
    <w:p w:rsidR="000006EE" w:rsidRPr="009A6061" w:rsidRDefault="000006EE" w:rsidP="007D1E64">
      <w:pPr>
        <w:pStyle w:val="Akapitzlist"/>
        <w:numPr>
          <w:ilvl w:val="0"/>
          <w:numId w:val="30"/>
        </w:numPr>
        <w:spacing w:after="240"/>
        <w:jc w:val="both"/>
        <w:rPr>
          <w:color w:val="000000" w:themeColor="text1"/>
          <w:szCs w:val="24"/>
        </w:rPr>
      </w:pPr>
      <w:r w:rsidRPr="009A6061">
        <w:rPr>
          <w:rFonts w:cs="Times New Roman"/>
          <w:color w:val="000000" w:themeColor="text1"/>
          <w:szCs w:val="24"/>
        </w:rPr>
        <w:lastRenderedPageBreak/>
        <w:t>raport okresowy -2,</w:t>
      </w:r>
    </w:p>
    <w:p w:rsidR="000006EE" w:rsidRPr="009A6061" w:rsidRDefault="000006EE" w:rsidP="007D1E64">
      <w:pPr>
        <w:pStyle w:val="Akapitzlist"/>
        <w:numPr>
          <w:ilvl w:val="0"/>
          <w:numId w:val="30"/>
        </w:numPr>
        <w:spacing w:after="240"/>
        <w:jc w:val="both"/>
        <w:rPr>
          <w:color w:val="000000" w:themeColor="text1"/>
          <w:szCs w:val="24"/>
        </w:rPr>
      </w:pPr>
      <w:r w:rsidRPr="009A6061">
        <w:rPr>
          <w:rFonts w:cs="Times New Roman"/>
          <w:color w:val="000000" w:themeColor="text1"/>
          <w:szCs w:val="24"/>
        </w:rPr>
        <w:t>raport końcowy  - 1.</w:t>
      </w:r>
    </w:p>
    <w:p w:rsidR="000006EE" w:rsidRPr="009A6061" w:rsidRDefault="000006EE" w:rsidP="007D1E64">
      <w:pPr>
        <w:spacing w:after="240" w:line="360" w:lineRule="auto"/>
        <w:jc w:val="both"/>
        <w:rPr>
          <w:rFonts w:ascii="Times New Roman" w:hAnsi="Times New Roman"/>
          <w:color w:val="000000" w:themeColor="text1"/>
          <w:sz w:val="24"/>
          <w:szCs w:val="24"/>
        </w:rPr>
      </w:pPr>
      <w:r w:rsidRPr="009A6061">
        <w:rPr>
          <w:rFonts w:ascii="Times New Roman" w:hAnsi="Times New Roman"/>
          <w:color w:val="000000" w:themeColor="text1"/>
          <w:sz w:val="24"/>
          <w:szCs w:val="24"/>
        </w:rPr>
        <w:t>Zadanie 5 Zarządzanie projektem – produkty wytworzone w ramach zadania 5:</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Regulamin Grupy Sterującej Projektem,</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Polityka przepływu informacji i komunikacji wewnątrz partnerstwa,</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Procedura zarządzania ryzykiem w projekcie,</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Polityka przepływów finansowych,</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Strategia promocji i upowszechniania rezultatów,</w:t>
      </w:r>
    </w:p>
    <w:p w:rsidR="000006EE" w:rsidRPr="009A6061" w:rsidRDefault="000006EE" w:rsidP="007D1E64">
      <w:pPr>
        <w:pStyle w:val="Akapitzlist"/>
        <w:numPr>
          <w:ilvl w:val="0"/>
          <w:numId w:val="29"/>
        </w:numPr>
        <w:spacing w:after="240"/>
        <w:jc w:val="both"/>
        <w:rPr>
          <w:color w:val="000000" w:themeColor="text1"/>
          <w:szCs w:val="24"/>
        </w:rPr>
      </w:pPr>
      <w:r w:rsidRPr="009A6061">
        <w:rPr>
          <w:color w:val="000000" w:themeColor="text1"/>
          <w:szCs w:val="24"/>
        </w:rPr>
        <w:t>Polityka przeglądu jakości – odbioru wypracowanych produktów.</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Realizacja tak dużego projektu wymaga zaangażowania wielu instytucji życia publicznego. Prowadzi to do wymiany informacji, poszerzania bezpośrednich kontaktów zarówno przedstawicieli danych instytucji, jak i ich podopiecznych. Jest to związane zarówno z procesem rekrutacji beneficjentów/</w:t>
      </w:r>
      <w:proofErr w:type="spellStart"/>
      <w:r w:rsidRPr="00DF1AE8">
        <w:rPr>
          <w:rFonts w:ascii="Times New Roman" w:hAnsi="Times New Roman"/>
          <w:color w:val="000000" w:themeColor="text1"/>
          <w:sz w:val="24"/>
          <w:szCs w:val="24"/>
        </w:rPr>
        <w:t>ek</w:t>
      </w:r>
      <w:proofErr w:type="spellEnd"/>
      <w:r w:rsidRPr="00DF1AE8">
        <w:rPr>
          <w:rFonts w:ascii="Times New Roman" w:hAnsi="Times New Roman"/>
          <w:color w:val="000000" w:themeColor="text1"/>
          <w:sz w:val="24"/>
          <w:szCs w:val="24"/>
        </w:rPr>
        <w:t>, jak i poszukiwania dla nich atrakcyjnych miejsc staży, szkoleń oraz innych form wsparcia realizowanego w ramach projektu. Powstaje w ten sposób możliwość poszerzania zakresu współpracy między np. Powiatowymi Centrami Pomocy Rodzinie, Powiatowymi Urzędami Pracy, szkołami, organizacjami pozarządowymi, ośrodkami rehabilitacyjnymi, ośrodkami pomocy społecznej i przedsiębiorcami aktywnymi na danym terenie. Można wnosić, że okres realizacji projektu pozwoli na tyle pogłębić te związki, iż nie zanikną one po zakończeniu projektu – lecz będą kontynuowane już bez wsparcia finansowego, służąc trwałym korzyściom dla środowiska ON. Realizacja tej wartości wpisuje się w zarysowany w Narodowych Strategicznych Ramach Odniesienia cel nadrzędny PO KL, jakim jest poprawa jakości kapitału ludzkiego i zwiększenie spoistości społecznej.</w:t>
      </w:r>
    </w:p>
    <w:p w:rsidR="00C27F09"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Ponadto, wartością dodaną w projekcie będzie także integracja środowiska ON, które będą miały możliwość spotykania się, wymiany doświadczeń, wzajemnej „obserwacji”. Powyższe z pewnością przyczyni się do podniesienia ich motywacji w zakresie wchodzenia na otwarty rynek pracy a także pozwoli otworzyć się na środowisko – otoczenie. </w:t>
      </w:r>
    </w:p>
    <w:p w:rsidR="00BD01E5" w:rsidRPr="00DF1AE8" w:rsidRDefault="00C27F09" w:rsidP="001B107A">
      <w:pPr>
        <w:spacing w:after="36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 xml:space="preserve">Rezultaty projektu zostały właściwie zdefiniowane i przyporządkowane do poszczególnych celów projektu. Ich osiągnięcie jest wysoce prawdopodobne w założonym okresie realizacji projektu. Bieżące gromadzenie informacji do celów monitoringu rezultatów projektu będzie zadaniem Specjalisty ds. monitoringu i sprawozdawczości, z którym to na bieżąco współpracować będzie </w:t>
      </w:r>
      <w:proofErr w:type="spellStart"/>
      <w:r w:rsidRPr="00DF1AE8">
        <w:rPr>
          <w:rFonts w:ascii="Times New Roman" w:hAnsi="Times New Roman"/>
          <w:color w:val="000000" w:themeColor="text1"/>
          <w:sz w:val="24"/>
          <w:szCs w:val="24"/>
        </w:rPr>
        <w:t>Ewaluator</w:t>
      </w:r>
      <w:proofErr w:type="spellEnd"/>
      <w:r w:rsidRPr="00DF1AE8">
        <w:rPr>
          <w:rFonts w:ascii="Times New Roman" w:hAnsi="Times New Roman"/>
          <w:color w:val="000000" w:themeColor="text1"/>
          <w:sz w:val="24"/>
          <w:szCs w:val="24"/>
        </w:rPr>
        <w:t xml:space="preserve"> projektu.</w:t>
      </w:r>
    </w:p>
    <w:p w:rsidR="00C27F09" w:rsidRPr="00DF1AE8" w:rsidRDefault="00C27F09" w:rsidP="001B107A">
      <w:pPr>
        <w:pStyle w:val="Nagwek1"/>
        <w:spacing w:before="0"/>
        <w:ind w:left="431" w:hanging="431"/>
        <w:rPr>
          <w:rFonts w:cs="Times New Roman"/>
          <w:color w:val="000000" w:themeColor="text1"/>
        </w:rPr>
      </w:pPr>
      <w:bookmarkStart w:id="18" w:name="_Toc387739881"/>
      <w:r w:rsidRPr="00DF1AE8">
        <w:rPr>
          <w:rFonts w:cs="Times New Roman"/>
          <w:color w:val="000000" w:themeColor="text1"/>
        </w:rPr>
        <w:t>Sposób realizacji celów projektu</w:t>
      </w:r>
      <w:bookmarkEnd w:id="18"/>
    </w:p>
    <w:p w:rsidR="00C27F09" w:rsidRPr="00DF1AE8" w:rsidRDefault="00C27F09" w:rsidP="001B107A">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Dążąc do realizacji zakładanych celów w projekcie, przewidziano realizację trzech zadań merytorycznych wykonywanych przez Partnerów projektu: Fundację Aktywnej Rehabilitacji i</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Fundację Fuga </w:t>
      </w:r>
      <w:proofErr w:type="spellStart"/>
      <w:r w:rsidRPr="00DF1AE8">
        <w:rPr>
          <w:rFonts w:ascii="Times New Roman" w:hAnsi="Times New Roman"/>
          <w:color w:val="000000" w:themeColor="text1"/>
          <w:sz w:val="24"/>
          <w:szCs w:val="24"/>
        </w:rPr>
        <w:t>Mundi</w:t>
      </w:r>
      <w:proofErr w:type="spellEnd"/>
      <w:r w:rsidRPr="00DF1AE8">
        <w:rPr>
          <w:rFonts w:ascii="Times New Roman" w:hAnsi="Times New Roman"/>
          <w:color w:val="000000" w:themeColor="text1"/>
          <w:sz w:val="24"/>
          <w:szCs w:val="24"/>
        </w:rPr>
        <w:t>: Rekru</w:t>
      </w:r>
      <w:r w:rsidR="009A6061">
        <w:rPr>
          <w:rFonts w:ascii="Times New Roman" w:hAnsi="Times New Roman"/>
          <w:color w:val="000000" w:themeColor="text1"/>
          <w:sz w:val="24"/>
          <w:szCs w:val="24"/>
        </w:rPr>
        <w:t>tacja i aktywizacja społeczno-</w:t>
      </w:r>
      <w:r w:rsidRPr="00DF1AE8">
        <w:rPr>
          <w:rFonts w:ascii="Times New Roman" w:hAnsi="Times New Roman"/>
          <w:color w:val="000000" w:themeColor="text1"/>
          <w:sz w:val="24"/>
          <w:szCs w:val="24"/>
        </w:rPr>
        <w:t xml:space="preserve">zawodowa beneficjentów ostatecznych, </w:t>
      </w:r>
      <w:r w:rsidR="009A6061">
        <w:rPr>
          <w:rFonts w:ascii="Times New Roman" w:hAnsi="Times New Roman"/>
          <w:color w:val="000000" w:themeColor="text1"/>
          <w:sz w:val="24"/>
          <w:szCs w:val="24"/>
        </w:rPr>
        <w:t>Promocja aktywności społeczno-</w:t>
      </w:r>
      <w:r w:rsidRPr="00DF1AE8">
        <w:rPr>
          <w:rFonts w:ascii="Times New Roman" w:hAnsi="Times New Roman"/>
          <w:color w:val="000000" w:themeColor="text1"/>
          <w:sz w:val="24"/>
          <w:szCs w:val="24"/>
        </w:rPr>
        <w:t>za</w:t>
      </w:r>
      <w:r w:rsidR="009A6061">
        <w:rPr>
          <w:rFonts w:ascii="Times New Roman" w:hAnsi="Times New Roman"/>
          <w:color w:val="000000" w:themeColor="text1"/>
          <w:sz w:val="24"/>
          <w:szCs w:val="24"/>
        </w:rPr>
        <w:t xml:space="preserve">wodowej osób niepełnosprawnych </w:t>
      </w:r>
      <w:r w:rsidRPr="00DF1AE8">
        <w:rPr>
          <w:rFonts w:ascii="Times New Roman" w:hAnsi="Times New Roman"/>
          <w:color w:val="000000" w:themeColor="text1"/>
          <w:sz w:val="24"/>
          <w:szCs w:val="24"/>
        </w:rPr>
        <w:t>wśród ich rodziców i opiekunów - zmiana postaw, Współpraca z pracodawcami, uczelniami, szkołami</w:t>
      </w:r>
    </w:p>
    <w:p w:rsidR="00C27F09" w:rsidRPr="00DF1AE8" w:rsidRDefault="00C27F09" w:rsidP="001B107A">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Dwa pozostałe zadania realizowane będą przez Lidera projektu: Monitoring i ewaluacja i</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Zarzadzanie projektem.</w:t>
      </w:r>
    </w:p>
    <w:p w:rsidR="00BD01E5" w:rsidRPr="00DF1AE8" w:rsidRDefault="00C27F09" w:rsidP="001B107A">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Poniżej zaprezentowano spis etapów realizacji poszczególnych zadań.</w:t>
      </w:r>
    </w:p>
    <w:tbl>
      <w:tblPr>
        <w:tblW w:w="9440" w:type="dxa"/>
        <w:tblInd w:w="55" w:type="dxa"/>
        <w:tblCellMar>
          <w:left w:w="70" w:type="dxa"/>
          <w:right w:w="70" w:type="dxa"/>
        </w:tblCellMar>
        <w:tblLook w:val="04A0" w:firstRow="1" w:lastRow="0" w:firstColumn="1" w:lastColumn="0" w:noHBand="0" w:noVBand="1"/>
      </w:tblPr>
      <w:tblGrid>
        <w:gridCol w:w="760"/>
        <w:gridCol w:w="8680"/>
      </w:tblGrid>
      <w:tr w:rsidR="00C27F09" w:rsidRPr="00DF1AE8" w:rsidTr="00DF1AE8">
        <w:trPr>
          <w:trHeight w:val="63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Etap</w:t>
            </w:r>
          </w:p>
        </w:tc>
        <w:tc>
          <w:tcPr>
            <w:tcW w:w="8680" w:type="dxa"/>
            <w:tcBorders>
              <w:top w:val="single" w:sz="4" w:space="0" w:color="auto"/>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Zadanie 1 Rekrutacja i aktywizacja zawodowa osób niepełnosprawnych</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Zaprojektowanie i wdrożenie procedury rekrutacji ze szczególnym uwzględnieniem kwestii ochrony danych osobowych.</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dok. rekrutacyjnej w tym m.in. formularzy zgłoszeniowych.</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regulaminu udzielanych form wsparcia w tym dok. merytorycznej.</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Opracowanie i </w:t>
            </w:r>
            <w:r w:rsidR="009A6061">
              <w:rPr>
                <w:rFonts w:ascii="Times New Roman" w:hAnsi="Times New Roman"/>
                <w:color w:val="000000" w:themeColor="text1"/>
                <w:sz w:val="24"/>
                <w:szCs w:val="24"/>
              </w:rPr>
              <w:t>wydruk materiałów informacyjno-</w:t>
            </w:r>
            <w:r w:rsidRPr="00DF1AE8">
              <w:rPr>
                <w:rFonts w:ascii="Times New Roman" w:hAnsi="Times New Roman"/>
                <w:color w:val="000000" w:themeColor="text1"/>
                <w:sz w:val="24"/>
                <w:szCs w:val="24"/>
              </w:rPr>
              <w:t xml:space="preserve"> rekrutacyjnych dla 4000 potencjalnych uczestników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5</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9A6061" w:rsidP="00BD01E5">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Ogłoszenia rekrutacyjno-</w:t>
            </w:r>
            <w:r w:rsidR="00C27F09" w:rsidRPr="00DF1AE8">
              <w:rPr>
                <w:rFonts w:ascii="Times New Roman" w:hAnsi="Times New Roman"/>
                <w:color w:val="000000" w:themeColor="text1"/>
                <w:sz w:val="24"/>
                <w:szCs w:val="24"/>
              </w:rPr>
              <w:t>informacyjne</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6</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Spotkania rekrutacyjne. Utworzenie listy rezerwowej.</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7</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I etap rekrutacji -  podpisanie 125 ( K i M) deklaracji uczestnictwa w projekcie. </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8</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II etap rekrutacji -  podpisanie 125 nowych ( K i  M) deklaracji uczestnictwa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projekcie</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9</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III etap rekrutacji -  podpisanie 125 nowych ( K i M) deklaracji uczestnictwa w projekcie</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10</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IPD dla 375( K,  M) BO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Organizacja </w:t>
            </w:r>
            <w:r w:rsidR="009A6061">
              <w:rPr>
                <w:rFonts w:ascii="Times New Roman" w:hAnsi="Times New Roman"/>
                <w:color w:val="000000" w:themeColor="text1"/>
                <w:sz w:val="24"/>
                <w:szCs w:val="24"/>
              </w:rPr>
              <w:t>Warsztatów Aktywizacji Społeczno-</w:t>
            </w:r>
            <w:r w:rsidRPr="00DF1AE8">
              <w:rPr>
                <w:rFonts w:ascii="Times New Roman" w:hAnsi="Times New Roman"/>
                <w:color w:val="000000" w:themeColor="text1"/>
                <w:sz w:val="24"/>
                <w:szCs w:val="24"/>
              </w:rPr>
              <w:t>Zawodowej dla 150 BO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9A6061" w:rsidP="00BD01E5">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Warsztaty integracyjno-</w:t>
            </w:r>
            <w:r w:rsidR="00C27F09" w:rsidRPr="00DF1AE8">
              <w:rPr>
                <w:rFonts w:ascii="Times New Roman" w:hAnsi="Times New Roman"/>
                <w:color w:val="000000" w:themeColor="text1"/>
                <w:sz w:val="24"/>
                <w:szCs w:val="24"/>
              </w:rPr>
              <w:t>motywacyjne</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Warsztaty rozwoju osobistego i zawodowego</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Organizacja szkoleń zawodowych dla 150 osób zgodnie z informacjami zawartymi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IPD</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15</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Organizacja dla 100 BO min. 3 miesięcznych staży rehabilitacyjnych z możliwością przedłużenia do 6miesięcy</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16</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Organizacja praktyk zawodowych 250  BO projektu</w:t>
            </w:r>
          </w:p>
        </w:tc>
      </w:tr>
      <w:tr w:rsidR="00C27F09" w:rsidRPr="00DF1AE8" w:rsidTr="00DF1AE8">
        <w:trPr>
          <w:trHeight w:val="94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17</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Organizacja indywidualnego i grupowego wsparcia dla BO zgodnie z potrzebami (psycholog, doradca zawodowy/trener pracy, lekarz, konsultant „niezależnego życia”, prawnik)</w:t>
            </w:r>
          </w:p>
        </w:tc>
      </w:tr>
      <w:tr w:rsidR="00C27F09" w:rsidRPr="00DF1AE8" w:rsidTr="00DF1AE8">
        <w:trPr>
          <w:trHeight w:val="94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18</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Wsparcie BO w kontynuacji nauki poprzez zakup podręczników/ pomocy naukowych i/lub opłacenie czesnego i wpisowego, kursów przygotowawczych, opłat egzaminacyjnych dla 225 BO</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19</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Poradnictwo zawodowe i informacja zawodowa</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20</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Warsztaty orientacji zawodowej dla BO - kontynuacja nauki</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etap 17 Archiwizowanie dokumentacji merytorycznej </w:t>
            </w:r>
          </w:p>
        </w:tc>
      </w:tr>
      <w:tr w:rsidR="00C27F09" w:rsidRPr="00DF1AE8" w:rsidTr="00DF1AE8">
        <w:trPr>
          <w:trHeight w:val="70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 xml:space="preserve">Zadanie 2 </w:t>
            </w:r>
            <w:r w:rsidR="009A6061">
              <w:rPr>
                <w:rFonts w:ascii="Times New Roman" w:hAnsi="Times New Roman"/>
                <w:b/>
                <w:bCs/>
                <w:color w:val="000000" w:themeColor="text1"/>
                <w:sz w:val="24"/>
                <w:szCs w:val="24"/>
              </w:rPr>
              <w:t>Promocja aktywności społeczno-</w:t>
            </w:r>
            <w:r w:rsidRPr="00DF1AE8">
              <w:rPr>
                <w:rFonts w:ascii="Times New Roman" w:hAnsi="Times New Roman"/>
                <w:b/>
                <w:bCs/>
                <w:color w:val="000000" w:themeColor="text1"/>
                <w:sz w:val="24"/>
                <w:szCs w:val="24"/>
              </w:rPr>
              <w:t>zawodowej osób niepełnosprawnych  wśród ich rodziców i opiekunów - zmiana postaw</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Rekrutacja: wdrożenie procedur, opracowanie dokumentacji, regulaminu udzielanych form wsparcia</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Rekrutacja opiekunów z uwzględnieniem kwestii ochrony danych osobowych </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I etap rekrutacji - podpisanie 100 (K i M) deklaracji uczestnictwa kontraktów udziału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projekcie. </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II etap rekrutacji - podpisanie 100 (K i M) deklaracji uczestnictwa kontraktów udziału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projekcie. </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5</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III etap rekrutacji - podpisanie 50 (K i M) deklaracji uczestnictwa kontraktów udziału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projekcie. </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6</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Opracowanie i </w:t>
            </w:r>
            <w:r w:rsidR="009A6061">
              <w:rPr>
                <w:rFonts w:ascii="Times New Roman" w:hAnsi="Times New Roman"/>
                <w:color w:val="000000" w:themeColor="text1"/>
                <w:sz w:val="24"/>
                <w:szCs w:val="24"/>
              </w:rPr>
              <w:t>wydruk materiałów informacyjno-</w:t>
            </w:r>
            <w:r w:rsidRPr="00DF1AE8">
              <w:rPr>
                <w:rFonts w:ascii="Times New Roman" w:hAnsi="Times New Roman"/>
                <w:color w:val="000000" w:themeColor="text1"/>
                <w:sz w:val="24"/>
                <w:szCs w:val="24"/>
              </w:rPr>
              <w:t xml:space="preserve"> rekrutacyjnych dla 375 potencjalnych uczestników projektu.</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7</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Przeprowadzenie warsztatów, konsultacji indywidualnych, grup wsparcia dla rodzin/opiekunów </w:t>
            </w:r>
          </w:p>
        </w:tc>
      </w:tr>
      <w:tr w:rsidR="00C27F09" w:rsidRPr="00DF1AE8" w:rsidTr="00DF1AE8">
        <w:trPr>
          <w:trHeight w:val="813"/>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Zadanie 3 Współpraca z pracodawcami, uczelniami, szkołami - pozyskanie ofert staży rehabilitacyjnych, miejsc praktyk i ofert pracy oraz ofert edukacyjnych</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Spotkania indywidualne i grupowe z pracodawcami w celu pozyskania ofert pracy i</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 xml:space="preserve">stażu rehabilitacyjnego oraz zajęć praktycznych u pracodawców. </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Spotkania z pracodawcami w celu prezentacji ofert  pracy i stażu rehabilitacyjnego</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Konsultacje z zakresu dostosowania i wyposażenia stanowisk pracy dla osób niepełnosprawnych</w:t>
            </w:r>
          </w:p>
        </w:tc>
      </w:tr>
      <w:tr w:rsidR="00C27F09" w:rsidRPr="00DF1AE8" w:rsidTr="00DF1AE8">
        <w:trPr>
          <w:trHeight w:val="63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Przygotowanie pracodawcy i jego zespołu do przyjęcia osoby niepełnosprawnej jako pracownika /stażysty</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5</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Promocja projektu wśród pracodawców</w:t>
            </w:r>
          </w:p>
        </w:tc>
      </w:tr>
      <w:tr w:rsidR="00C27F09" w:rsidRPr="00DF1AE8" w:rsidTr="00DF1AE8">
        <w:trPr>
          <w:trHeight w:val="536"/>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Zadanie 4 Monitoring i ewaluacja</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Rekrutacja personelu merytorycznego</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Bieżące działania ewaluacyjne i monitoringowe w projekcie</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strategii ewaluacji</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strategii monitoringu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5</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raportów z ewaluacji: wstępny, okresowy, ex-post</w:t>
            </w:r>
          </w:p>
        </w:tc>
      </w:tr>
      <w:tr w:rsidR="00C27F09" w:rsidRPr="00DF1AE8" w:rsidTr="00DF1AE8">
        <w:trPr>
          <w:trHeight w:val="63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1B107A">
            <w:pPr>
              <w:spacing w:before="120" w:after="120" w:line="360" w:lineRule="auto"/>
              <w:jc w:val="center"/>
              <w:rPr>
                <w:rFonts w:ascii="Times New Roman" w:hAnsi="Times New Roman"/>
                <w:b/>
                <w:bCs/>
                <w:color w:val="000000" w:themeColor="text1"/>
                <w:sz w:val="24"/>
                <w:szCs w:val="24"/>
              </w:rPr>
            </w:pPr>
            <w:r w:rsidRPr="00DF1AE8">
              <w:rPr>
                <w:rFonts w:ascii="Times New Roman" w:hAnsi="Times New Roman"/>
                <w:b/>
                <w:bCs/>
                <w:color w:val="000000" w:themeColor="text1"/>
                <w:sz w:val="24"/>
                <w:szCs w:val="24"/>
              </w:rPr>
              <w:t>Zadanie 5 Zarządzanie projektem</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1</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1B107A">
            <w:pPr>
              <w:spacing w:before="120" w:after="12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Rekrutacja personelu projektu zarządzającego i wyposażenie biur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2</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Bieżąca zarzadzanie projektem</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3</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Bieżące rozliczanie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4</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P</w:t>
            </w:r>
            <w:r w:rsidR="009A6061">
              <w:rPr>
                <w:rFonts w:ascii="Times New Roman" w:hAnsi="Times New Roman"/>
                <w:color w:val="000000" w:themeColor="text1"/>
                <w:sz w:val="24"/>
                <w:szCs w:val="24"/>
              </w:rPr>
              <w:t>rowadzenie działań informacyjno</w:t>
            </w:r>
            <w:r w:rsidRPr="00DF1AE8">
              <w:rPr>
                <w:rFonts w:ascii="Times New Roman" w:hAnsi="Times New Roman"/>
                <w:color w:val="000000" w:themeColor="text1"/>
                <w:sz w:val="24"/>
                <w:szCs w:val="24"/>
              </w:rPr>
              <w:t>-promocyjnych</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5</w:t>
            </w:r>
          </w:p>
        </w:tc>
        <w:tc>
          <w:tcPr>
            <w:tcW w:w="8680" w:type="dxa"/>
            <w:tcBorders>
              <w:top w:val="nil"/>
              <w:left w:val="nil"/>
              <w:bottom w:val="single" w:sz="4" w:space="0" w:color="auto"/>
              <w:right w:val="single" w:sz="4" w:space="0" w:color="auto"/>
            </w:tcBorders>
            <w:shd w:val="clear" w:color="auto" w:fill="auto"/>
            <w:vAlign w:val="center"/>
            <w:hideMark/>
          </w:tcPr>
          <w:p w:rsidR="00BD01E5"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Opracowanie i wydruk podręcznika dobrych praktyk</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6</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Organizacja konferencji upowszechniającej rezultaty projektu</w:t>
            </w:r>
          </w:p>
        </w:tc>
      </w:tr>
      <w:tr w:rsidR="00C27F09" w:rsidRPr="00DF1AE8" w:rsidTr="00DF1AE8">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F09" w:rsidRPr="00DF1AE8" w:rsidRDefault="00C27F09" w:rsidP="00BD01E5">
            <w:pPr>
              <w:spacing w:after="0" w:line="360" w:lineRule="auto"/>
              <w:jc w:val="center"/>
              <w:rPr>
                <w:rFonts w:ascii="Times New Roman" w:hAnsi="Times New Roman"/>
                <w:color w:val="000000" w:themeColor="text1"/>
                <w:sz w:val="24"/>
                <w:szCs w:val="24"/>
              </w:rPr>
            </w:pPr>
            <w:r w:rsidRPr="00DF1AE8">
              <w:rPr>
                <w:rFonts w:ascii="Times New Roman" w:hAnsi="Times New Roman"/>
                <w:color w:val="000000" w:themeColor="text1"/>
                <w:sz w:val="24"/>
                <w:szCs w:val="24"/>
              </w:rPr>
              <w:t>7</w:t>
            </w:r>
          </w:p>
        </w:tc>
        <w:tc>
          <w:tcPr>
            <w:tcW w:w="8680" w:type="dxa"/>
            <w:tcBorders>
              <w:top w:val="nil"/>
              <w:left w:val="nil"/>
              <w:bottom w:val="single" w:sz="4" w:space="0" w:color="auto"/>
              <w:right w:val="single" w:sz="4" w:space="0" w:color="auto"/>
            </w:tcBorders>
            <w:shd w:val="clear" w:color="auto" w:fill="auto"/>
            <w:vAlign w:val="center"/>
            <w:hideMark/>
          </w:tcPr>
          <w:p w:rsidR="00C27F09" w:rsidRPr="00DF1AE8" w:rsidRDefault="00C27F09" w:rsidP="00BD01E5">
            <w:pPr>
              <w:spacing w:after="0" w:line="360" w:lineRule="auto"/>
              <w:rPr>
                <w:rFonts w:ascii="Times New Roman" w:hAnsi="Times New Roman"/>
                <w:color w:val="000000" w:themeColor="text1"/>
                <w:sz w:val="24"/>
                <w:szCs w:val="24"/>
              </w:rPr>
            </w:pPr>
            <w:r w:rsidRPr="00DF1AE8">
              <w:rPr>
                <w:rFonts w:ascii="Times New Roman" w:hAnsi="Times New Roman"/>
                <w:color w:val="000000" w:themeColor="text1"/>
                <w:sz w:val="24"/>
                <w:szCs w:val="24"/>
              </w:rPr>
              <w:t>Archiwizacja dokumentacji projektowej</w:t>
            </w:r>
          </w:p>
        </w:tc>
      </w:tr>
    </w:tbl>
    <w:p w:rsidR="00C27F09" w:rsidRPr="00DF1AE8" w:rsidRDefault="00C27F09" w:rsidP="007D1E64">
      <w:pPr>
        <w:spacing w:after="240" w:line="360" w:lineRule="auto"/>
        <w:jc w:val="both"/>
        <w:rPr>
          <w:rFonts w:ascii="Times New Roman" w:hAnsi="Times New Roman"/>
          <w:color w:val="000000" w:themeColor="text1"/>
          <w:sz w:val="24"/>
          <w:szCs w:val="24"/>
        </w:rPr>
      </w:pP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Projekt zarządzany będzie zgodnie z metodyką PCM przez Grupę Sterującą Projektem (GSP), w której skład wejdą przedstawiciele Lidera (PFRON), </w:t>
      </w:r>
      <w:r w:rsidR="00B44BD7">
        <w:rPr>
          <w:rFonts w:ascii="Times New Roman" w:hAnsi="Times New Roman"/>
          <w:color w:val="000000" w:themeColor="text1"/>
          <w:sz w:val="24"/>
          <w:szCs w:val="24"/>
        </w:rPr>
        <w:t xml:space="preserve">Partnerów: FAR, Fundację Fuga </w:t>
      </w:r>
      <w:proofErr w:type="spellStart"/>
      <w:r w:rsidR="00B44BD7">
        <w:rPr>
          <w:rFonts w:ascii="Times New Roman" w:hAnsi="Times New Roman"/>
          <w:color w:val="000000" w:themeColor="text1"/>
          <w:sz w:val="24"/>
          <w:szCs w:val="24"/>
        </w:rPr>
        <w:t>Mundi</w:t>
      </w:r>
      <w:proofErr w:type="spellEnd"/>
      <w:r w:rsidR="00B44BD7">
        <w:rPr>
          <w:rFonts w:ascii="Times New Roman" w:hAnsi="Times New Roman"/>
          <w:color w:val="000000" w:themeColor="text1"/>
          <w:sz w:val="24"/>
          <w:szCs w:val="24"/>
        </w:rPr>
        <w:t>, Stowarzyszenie Przyjaciół Integracji</w:t>
      </w:r>
      <w:r w:rsidR="009A6061">
        <w:rPr>
          <w:rFonts w:ascii="Times New Roman" w:hAnsi="Times New Roman"/>
          <w:color w:val="000000" w:themeColor="text1"/>
          <w:sz w:val="24"/>
          <w:szCs w:val="24"/>
        </w:rPr>
        <w:t xml:space="preserve"> oraz </w:t>
      </w:r>
      <w:r w:rsidRPr="00DF1AE8">
        <w:rPr>
          <w:rFonts w:ascii="Times New Roman" w:hAnsi="Times New Roman"/>
          <w:color w:val="000000" w:themeColor="text1"/>
          <w:sz w:val="24"/>
          <w:szCs w:val="24"/>
        </w:rPr>
        <w:t>Biura Pełnomocnika Rządu ds. Osób Niepełnosprawnych (</w:t>
      </w:r>
      <w:proofErr w:type="spellStart"/>
      <w:r w:rsidRPr="00DF1AE8">
        <w:rPr>
          <w:rFonts w:ascii="Times New Roman" w:hAnsi="Times New Roman"/>
          <w:color w:val="000000" w:themeColor="text1"/>
          <w:sz w:val="24"/>
          <w:szCs w:val="24"/>
        </w:rPr>
        <w:t>MPiPS</w:t>
      </w:r>
      <w:proofErr w:type="spellEnd"/>
      <w:r w:rsidRPr="00DF1AE8">
        <w:rPr>
          <w:rFonts w:ascii="Times New Roman" w:hAnsi="Times New Roman"/>
          <w:color w:val="000000" w:themeColor="text1"/>
          <w:sz w:val="24"/>
          <w:szCs w:val="24"/>
        </w:rPr>
        <w:t>), Centrum Rozwoju Zasobów Ludzkich (CRZL).</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Nabór do projektu prowadzony będzie przez specjalistów ds. rekrutacji zatrudnionych w 16 województwach przy współpracy z doradcą zawodowym. Docelowo zrekrutowanych zostanie min. 375 BO (175 M, 200 K). Taki podział wynika m.in. z niskiej aktywności zawodowej </w:t>
      </w:r>
      <w:r w:rsidRPr="00DF1AE8">
        <w:rPr>
          <w:rFonts w:ascii="Times New Roman" w:hAnsi="Times New Roman"/>
          <w:color w:val="000000" w:themeColor="text1"/>
          <w:sz w:val="24"/>
          <w:szCs w:val="24"/>
        </w:rPr>
        <w:br/>
        <w:t xml:space="preserve">w grupie K. Rekrutacja o charakterze ciągłym wsparta będzie działaniami promocyjnymi </w:t>
      </w:r>
      <w:r w:rsidRPr="00DF1AE8">
        <w:rPr>
          <w:rFonts w:ascii="Times New Roman" w:hAnsi="Times New Roman"/>
          <w:color w:val="000000" w:themeColor="text1"/>
          <w:sz w:val="24"/>
          <w:szCs w:val="24"/>
        </w:rPr>
        <w:br/>
        <w:t xml:space="preserve">i kampanią promocyjną. </w:t>
      </w: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Rekrutacja będzie skierowana do kandydatów/tek z całego kraju, za pośrednictwem przekazu z plakatów, ulotek, dystrybuowanych w szkołach, uczelniach wyższych, UP, OPS, PCPR, MOPS, poradnie psychologiczno-pedagogiczne itp. Informacja o możliwości udziału w</w:t>
      </w:r>
      <w:r w:rsidR="009A6061">
        <w:rPr>
          <w:rFonts w:ascii="Times New Roman" w:hAnsi="Times New Roman"/>
          <w:color w:val="000000" w:themeColor="text1"/>
          <w:sz w:val="24"/>
          <w:szCs w:val="24"/>
        </w:rPr>
        <w:t> </w:t>
      </w:r>
      <w:r w:rsidRPr="00DF1AE8">
        <w:rPr>
          <w:rFonts w:ascii="Times New Roman" w:hAnsi="Times New Roman"/>
          <w:color w:val="000000" w:themeColor="text1"/>
          <w:sz w:val="24"/>
          <w:szCs w:val="24"/>
        </w:rPr>
        <w:t>projekcie będzie zamieszczona w Internecie –</w:t>
      </w:r>
      <w:r w:rsidR="0002646D">
        <w:rPr>
          <w:rFonts w:ascii="Times New Roman" w:hAnsi="Times New Roman"/>
          <w:color w:val="000000" w:themeColor="text1"/>
          <w:sz w:val="24"/>
          <w:szCs w:val="24"/>
        </w:rPr>
        <w:t xml:space="preserve"> </w:t>
      </w:r>
      <w:r w:rsidRPr="00DF1AE8">
        <w:rPr>
          <w:rFonts w:ascii="Times New Roman" w:hAnsi="Times New Roman"/>
          <w:color w:val="000000" w:themeColor="text1"/>
          <w:sz w:val="24"/>
          <w:szCs w:val="24"/>
        </w:rPr>
        <w:t xml:space="preserve">na stronach Lidera i Partnerów, na portalach </w:t>
      </w:r>
      <w:proofErr w:type="spellStart"/>
      <w:r w:rsidRPr="00DF1AE8">
        <w:rPr>
          <w:rFonts w:ascii="Times New Roman" w:hAnsi="Times New Roman"/>
          <w:color w:val="000000" w:themeColor="text1"/>
          <w:sz w:val="24"/>
          <w:szCs w:val="24"/>
        </w:rPr>
        <w:t>społecznościowych</w:t>
      </w:r>
      <w:proofErr w:type="spellEnd"/>
      <w:r w:rsidRPr="00DF1AE8">
        <w:rPr>
          <w:rFonts w:ascii="Times New Roman" w:hAnsi="Times New Roman"/>
          <w:color w:val="000000" w:themeColor="text1"/>
          <w:sz w:val="24"/>
          <w:szCs w:val="24"/>
        </w:rPr>
        <w:t>.</w:t>
      </w:r>
    </w:p>
    <w:p w:rsidR="00BD01E5" w:rsidRPr="00DF1AE8" w:rsidRDefault="00C27F09" w:rsidP="001B107A">
      <w:pPr>
        <w:spacing w:after="36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Nabór uczestników do projektu będzie otwarty dla wszystkich chętnych, spełniających określone kryteria, które zostaną zawarte w Regulaminie rekrutacji uczestników/czek </w:t>
      </w:r>
      <w:r w:rsidRPr="00DF1AE8">
        <w:rPr>
          <w:rFonts w:ascii="Times New Roman" w:hAnsi="Times New Roman"/>
          <w:color w:val="000000" w:themeColor="text1"/>
          <w:sz w:val="24"/>
          <w:szCs w:val="24"/>
        </w:rPr>
        <w:br/>
        <w:t>i uczestnictwa w projekcie.</w:t>
      </w:r>
    </w:p>
    <w:p w:rsidR="00C27F09" w:rsidRPr="00DF1AE8" w:rsidRDefault="00C27F09" w:rsidP="00BD01E5">
      <w:pPr>
        <w:pStyle w:val="Nagwek1"/>
        <w:spacing w:before="0"/>
        <w:ind w:left="431" w:hanging="431"/>
        <w:rPr>
          <w:rFonts w:cs="Times New Roman"/>
          <w:color w:val="000000" w:themeColor="text1"/>
        </w:rPr>
      </w:pPr>
      <w:bookmarkStart w:id="19" w:name="_Toc387739882"/>
      <w:r w:rsidRPr="00DF1AE8">
        <w:rPr>
          <w:rFonts w:cs="Times New Roman"/>
          <w:color w:val="000000" w:themeColor="text1"/>
        </w:rPr>
        <w:t>Podsumowanie i wnioski</w:t>
      </w:r>
      <w:bookmarkEnd w:id="19"/>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Młode osoby niepełnosprawne - absolwenci stanowią jedną są grupą osób w dużym stopniu narażoną na społeczne wykluczenie oraz problemy w znalezieniu i utrzymaniu pracy, co obciąża nie tylko te osoby, ale też ich</w:t>
      </w:r>
      <w:r w:rsidR="00D73DD7" w:rsidRPr="00DF1AE8">
        <w:rPr>
          <w:rFonts w:ascii="Times New Roman" w:eastAsia="Calibri" w:hAnsi="Times New Roman"/>
          <w:color w:val="000000" w:themeColor="text1"/>
          <w:sz w:val="24"/>
          <w:szCs w:val="24"/>
          <w:lang w:eastAsia="en-US"/>
        </w:rPr>
        <w:t xml:space="preserve"> </w:t>
      </w:r>
      <w:r w:rsidRPr="00DF1AE8">
        <w:rPr>
          <w:rFonts w:ascii="Times New Roman" w:eastAsia="Calibri" w:hAnsi="Times New Roman"/>
          <w:color w:val="000000" w:themeColor="text1"/>
          <w:sz w:val="24"/>
          <w:szCs w:val="24"/>
          <w:lang w:eastAsia="en-US"/>
        </w:rPr>
        <w:t xml:space="preserve">rodzinę i całe społeczeństwo. </w:t>
      </w: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 xml:space="preserve">Bardzo istotne dla możliwości podejmowania pracy przez absolwentów ON są postawy pracodawców. Stosunkowo często są one oparte na niewiedzy, która wzbudza obawy przed </w:t>
      </w:r>
      <w:r w:rsidRPr="00DF1AE8">
        <w:rPr>
          <w:rFonts w:ascii="Times New Roman" w:eastAsia="Calibri" w:hAnsi="Times New Roman"/>
          <w:color w:val="000000" w:themeColor="text1"/>
          <w:sz w:val="24"/>
          <w:szCs w:val="24"/>
          <w:lang w:eastAsia="en-US"/>
        </w:rPr>
        <w:lastRenderedPageBreak/>
        <w:t>zatrudnieniem ON. Pomyślność procesu aktywizacji jest więc w dużej mierze uzależniona od podejścia pracodawców i współpracowników, którzy poprzez akceptację i zrozumienie, mają bardzo pozytywny wpływ na funkcjonowanie osoby niepełnosprawnej w środowisku pracy. Dlatego szczególnie ważne dla pomyślnej realizacji procesu aktywizacji ON jest uzmysłowienie korzyści, również w wymiarze ekonomiczno-społecznym, jakie mogą płynąć dla pracodawców z zatrudnienia ON.</w:t>
      </w:r>
    </w:p>
    <w:p w:rsidR="00C27F09" w:rsidRPr="00DF1AE8" w:rsidRDefault="00C27F09" w:rsidP="007D1E64">
      <w:pPr>
        <w:spacing w:after="240" w:line="360" w:lineRule="auto"/>
        <w:jc w:val="both"/>
        <w:rPr>
          <w:rFonts w:ascii="Times New Roman" w:eastAsia="Calibri" w:hAnsi="Times New Roman"/>
          <w:color w:val="000000" w:themeColor="text1"/>
          <w:sz w:val="24"/>
          <w:szCs w:val="24"/>
          <w:lang w:eastAsia="en-US"/>
        </w:rPr>
      </w:pPr>
      <w:r w:rsidRPr="00DF1AE8">
        <w:rPr>
          <w:rFonts w:ascii="Times New Roman" w:eastAsia="Calibri" w:hAnsi="Times New Roman"/>
          <w:color w:val="000000" w:themeColor="text1"/>
          <w:sz w:val="24"/>
          <w:szCs w:val="24"/>
          <w:lang w:eastAsia="en-US"/>
        </w:rPr>
        <w:t xml:space="preserve">W procesie rehabilitacji społeczno-zawodowej ON bardzo ważną rolę pełnią postawy członków rodziny z uwagi na tendencje do nadopiekuńczego traktowania osób niepełnosprawnych, co wpływa niekorzystnie na aktywizację ON. Zachodzi więc potrzeba kształtowania właściwego stosunku do ON wśród rodziny, opiekunów, przyjaciół </w:t>
      </w:r>
      <w:r w:rsidRPr="00DF1AE8">
        <w:rPr>
          <w:rFonts w:ascii="Times New Roman" w:eastAsia="Calibri" w:hAnsi="Times New Roman"/>
          <w:color w:val="000000" w:themeColor="text1"/>
          <w:sz w:val="24"/>
          <w:szCs w:val="24"/>
          <w:lang w:eastAsia="en-US"/>
        </w:rPr>
        <w:br/>
        <w:t>i najbliższego otoczenia.</w:t>
      </w:r>
    </w:p>
    <w:p w:rsidR="00C27F09" w:rsidRPr="00414531" w:rsidRDefault="00C27F09" w:rsidP="001B107A">
      <w:pPr>
        <w:spacing w:after="36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 xml:space="preserve">Na podstawie przeprowadzonej analizy dokumentów oraz literatury, realizacja projektu jest </w:t>
      </w:r>
      <w:r w:rsidRPr="00414531">
        <w:rPr>
          <w:rFonts w:ascii="Times New Roman" w:hAnsi="Times New Roman"/>
          <w:color w:val="000000" w:themeColor="text1"/>
          <w:sz w:val="24"/>
          <w:szCs w:val="24"/>
        </w:rPr>
        <w:t>zasadna i spójna w kontekście przedstawionej sytuacji ON.</w:t>
      </w:r>
    </w:p>
    <w:p w:rsidR="00B56AFB" w:rsidRPr="00414531" w:rsidRDefault="00B56AFB" w:rsidP="00BD01E5">
      <w:pPr>
        <w:pStyle w:val="Nagwek2"/>
        <w:spacing w:before="0"/>
        <w:ind w:left="578" w:hanging="578"/>
        <w:rPr>
          <w:color w:val="000000" w:themeColor="text1"/>
        </w:rPr>
      </w:pPr>
      <w:bookmarkStart w:id="20" w:name="_Toc387739883"/>
      <w:r w:rsidRPr="00414531">
        <w:rPr>
          <w:color w:val="000000" w:themeColor="text1"/>
        </w:rPr>
        <w:t>Wyniki ewaluacji z I edycji projektu</w:t>
      </w:r>
      <w:bookmarkEnd w:id="20"/>
    </w:p>
    <w:p w:rsidR="00D73DD7" w:rsidRPr="00414531" w:rsidRDefault="00D73DD7" w:rsidP="007D1E64">
      <w:pPr>
        <w:spacing w:after="240" w:line="360" w:lineRule="auto"/>
        <w:jc w:val="both"/>
        <w:rPr>
          <w:rFonts w:ascii="Times New Roman" w:hAnsi="Times New Roman"/>
          <w:color w:val="000000" w:themeColor="text1"/>
          <w:sz w:val="24"/>
          <w:szCs w:val="24"/>
        </w:rPr>
      </w:pPr>
      <w:r w:rsidRPr="00414531">
        <w:rPr>
          <w:rFonts w:ascii="Times New Roman" w:hAnsi="Times New Roman"/>
          <w:color w:val="000000" w:themeColor="text1"/>
          <w:sz w:val="24"/>
          <w:szCs w:val="24"/>
        </w:rPr>
        <w:t>W celu przeprowadzenia rzetelnej ewaluacji wstępnej projektu „Wsparcie absolwentów we wchodzeniu na rynek pracy II” istotne jest odniesienie się do doświadczeń z I edycji projektu „Wsparcie absolwentów we wchodzeniu na rynek pracy”.</w:t>
      </w:r>
      <w:r w:rsidR="0002646D" w:rsidRPr="00414531">
        <w:rPr>
          <w:rFonts w:ascii="Times New Roman" w:hAnsi="Times New Roman"/>
          <w:color w:val="000000" w:themeColor="text1"/>
          <w:sz w:val="24"/>
          <w:szCs w:val="24"/>
        </w:rPr>
        <w:t xml:space="preserve"> Poniżej zaprezentowano wyniki </w:t>
      </w:r>
      <w:r w:rsidRPr="00414531">
        <w:rPr>
          <w:rFonts w:ascii="Times New Roman" w:hAnsi="Times New Roman"/>
          <w:color w:val="000000" w:themeColor="text1"/>
          <w:sz w:val="24"/>
          <w:szCs w:val="24"/>
        </w:rPr>
        <w:t>ewaluacji kluczowych dla projektu form wsparcia z I edycji projektu:</w:t>
      </w:r>
    </w:p>
    <w:p w:rsidR="00D73DD7" w:rsidRPr="00414531" w:rsidRDefault="00D73DD7" w:rsidP="007D1E64">
      <w:pPr>
        <w:pStyle w:val="Akapitzlist"/>
        <w:numPr>
          <w:ilvl w:val="0"/>
          <w:numId w:val="32"/>
        </w:numPr>
        <w:spacing w:after="240"/>
        <w:jc w:val="both"/>
        <w:rPr>
          <w:color w:val="000000" w:themeColor="text1"/>
          <w:u w:val="single"/>
        </w:rPr>
      </w:pPr>
      <w:r w:rsidRPr="00414531">
        <w:rPr>
          <w:color w:val="000000" w:themeColor="text1"/>
        </w:rPr>
        <w:t xml:space="preserve">Prawie wszyscy uczestnicy WAS-Z uważają, że rozwinęli swoje umiejętności autoprezentacji. Ok. 4/5 BO uznało, że poprawili swoje umiejętności z zakresu samodzielnego i aktywnego poszukiwania pracy oraz komunikacji społecznej. Ponad połowa badanych sądzi, że znalezienie pracy jest dla nich łatwiejsze niż przed wzięciem udziału w WAS-Z. Co czwarty ankietowany przyznaje, że podjęcie zatrudnienia wydaje mu się łatwe. Prawie co piąta osoba uważa, że znalezienie pracy jest nadal trudne. Jako najbardziej przydatne umiejętności nabyte w czasie WAS-Z  beneficjenci najczęściej wymieniali: prowadzenie rozmowy kwalifikacyjnej, umiejętność autoprezentacji, przygotowanie profesjonalnego CV i listu </w:t>
      </w:r>
      <w:r w:rsidRPr="00414531">
        <w:rPr>
          <w:color w:val="000000" w:themeColor="text1"/>
        </w:rPr>
        <w:lastRenderedPageBreak/>
        <w:t xml:space="preserve">motywacyjnego, umiejętności interpersonalne, rozszerzenie wiedzy nt. rynku pracy. </w:t>
      </w:r>
      <w:r w:rsidRPr="00414531">
        <w:rPr>
          <w:color w:val="000000" w:themeColor="text1"/>
          <w:u w:val="single"/>
        </w:rPr>
        <w:t>WAS-Z są skuteczną i użyteczną formą wsparcia dla ON.</w:t>
      </w:r>
    </w:p>
    <w:p w:rsidR="00D73DD7" w:rsidRPr="00414531" w:rsidRDefault="00D73DD7" w:rsidP="007D1E64">
      <w:pPr>
        <w:pStyle w:val="Akapitzlist"/>
        <w:numPr>
          <w:ilvl w:val="0"/>
          <w:numId w:val="33"/>
        </w:numPr>
        <w:spacing w:after="240"/>
        <w:jc w:val="both"/>
        <w:rPr>
          <w:color w:val="000000" w:themeColor="text1"/>
        </w:rPr>
      </w:pPr>
      <w:r w:rsidRPr="00414531">
        <w:rPr>
          <w:color w:val="000000" w:themeColor="text1"/>
        </w:rPr>
        <w:t xml:space="preserve">Poziom organizacji praktyk zawodowych i ich program zostały ocenione wysoko </w:t>
      </w:r>
      <w:r w:rsidRPr="00414531">
        <w:rPr>
          <w:color w:val="000000" w:themeColor="text1"/>
          <w:szCs w:val="24"/>
        </w:rPr>
        <w:t xml:space="preserve">Przyznano również wysokie oceny pracodawcom pod względem ich przygotowania do przyjmowania osób niepełnosprawnych na praktyki. </w:t>
      </w:r>
      <w:r w:rsidRPr="00414531">
        <w:rPr>
          <w:color w:val="000000" w:themeColor="text1"/>
        </w:rPr>
        <w:t xml:space="preserve">Ponad 4/5 osób po zakończeniu praktyk u danego pracodawcy odbyło u niego staż rehabilitacyjny, co trzecia ON podjęła w tym miejscu zatrudnienie. </w:t>
      </w:r>
      <w:r w:rsidRPr="00414531">
        <w:rPr>
          <w:color w:val="000000" w:themeColor="text1"/>
          <w:u w:val="single"/>
        </w:rPr>
        <w:t>Praktyki zawodowe pośrednio przyczyniają się do wzrostu liczby zatrudnionych ON.</w:t>
      </w:r>
    </w:p>
    <w:p w:rsidR="00D73DD7" w:rsidRPr="00414531" w:rsidRDefault="00D73DD7" w:rsidP="007D1E64">
      <w:pPr>
        <w:pStyle w:val="Akapitzlist"/>
        <w:numPr>
          <w:ilvl w:val="0"/>
          <w:numId w:val="32"/>
        </w:numPr>
        <w:spacing w:after="240"/>
        <w:jc w:val="both"/>
        <w:rPr>
          <w:color w:val="000000" w:themeColor="text1"/>
        </w:rPr>
      </w:pPr>
      <w:r w:rsidRPr="00414531">
        <w:rPr>
          <w:color w:val="000000" w:themeColor="text1"/>
        </w:rPr>
        <w:t xml:space="preserve">Aż 97% osób przyznało pozytywne ogólne oceny dla staży. Zdaniem prawie 4/5 stażystów udział w stażu podniósł ich </w:t>
      </w:r>
      <w:r w:rsidRPr="00414531">
        <w:rPr>
          <w:color w:val="000000" w:themeColor="text1"/>
          <w:szCs w:val="24"/>
        </w:rPr>
        <w:t xml:space="preserve">wartość jako pracownika na rynku pracy </w:t>
      </w:r>
      <w:r w:rsidR="0002646D" w:rsidRPr="00414531">
        <w:rPr>
          <w:color w:val="000000" w:themeColor="text1"/>
          <w:szCs w:val="24"/>
        </w:rPr>
        <w:br/>
      </w:r>
      <w:r w:rsidRPr="00414531">
        <w:rPr>
          <w:color w:val="000000" w:themeColor="text1"/>
          <w:szCs w:val="24"/>
        </w:rPr>
        <w:t xml:space="preserve">i będzie przydatny w ich przyszłej pracy zawodowe. </w:t>
      </w:r>
      <w:r w:rsidRPr="00414531">
        <w:rPr>
          <w:color w:val="000000" w:themeColor="text1"/>
        </w:rPr>
        <w:t xml:space="preserve">Prawie co czwarta osoba po zakończeniu stażu podjęła pracę u pracodawcy, u którego odbywała staż. </w:t>
      </w:r>
      <w:r w:rsidRPr="00414531">
        <w:rPr>
          <w:color w:val="000000" w:themeColor="text1"/>
          <w:u w:val="single"/>
        </w:rPr>
        <w:t>Udział w</w:t>
      </w:r>
      <w:r w:rsidR="00414531" w:rsidRPr="00414531">
        <w:rPr>
          <w:color w:val="000000" w:themeColor="text1"/>
          <w:u w:val="single"/>
        </w:rPr>
        <w:t> </w:t>
      </w:r>
      <w:r w:rsidRPr="00414531">
        <w:rPr>
          <w:color w:val="000000" w:themeColor="text1"/>
          <w:u w:val="single"/>
        </w:rPr>
        <w:t>stażach rehabilitacyjnych jest skuteczną formą wsparcia ON w wejściu na rynek pracy.</w:t>
      </w:r>
    </w:p>
    <w:p w:rsidR="00D73DD7" w:rsidRPr="00414531" w:rsidRDefault="00D73DD7" w:rsidP="007D1E64">
      <w:pPr>
        <w:pStyle w:val="Akapitzlist"/>
        <w:numPr>
          <w:ilvl w:val="0"/>
          <w:numId w:val="32"/>
        </w:numPr>
        <w:spacing w:after="240"/>
        <w:jc w:val="both"/>
        <w:rPr>
          <w:color w:val="000000" w:themeColor="text1"/>
        </w:rPr>
      </w:pPr>
      <w:r w:rsidRPr="00414531">
        <w:rPr>
          <w:color w:val="000000" w:themeColor="text1"/>
        </w:rPr>
        <w:t xml:space="preserve">Aż 85% osób uważa, że udział w szkoleniu zawodowym </w:t>
      </w:r>
      <w:r w:rsidRPr="00414531">
        <w:rPr>
          <w:color w:val="000000" w:themeColor="text1"/>
          <w:szCs w:val="24"/>
        </w:rPr>
        <w:t xml:space="preserve">ułatwi im znalezienie </w:t>
      </w:r>
      <w:r w:rsidR="00414531" w:rsidRPr="00414531">
        <w:rPr>
          <w:color w:val="000000" w:themeColor="text1"/>
          <w:szCs w:val="24"/>
        </w:rPr>
        <w:t xml:space="preserve">pracy. Prawie każda ON uznała, </w:t>
      </w:r>
      <w:r w:rsidRPr="00414531">
        <w:rPr>
          <w:color w:val="000000" w:themeColor="text1"/>
          <w:szCs w:val="24"/>
        </w:rPr>
        <w:t xml:space="preserve">że odbycie szkolenia podniosło jej wartość jako pracownika na rynku pracy. </w:t>
      </w:r>
      <w:r w:rsidRPr="00414531">
        <w:rPr>
          <w:color w:val="000000" w:themeColor="text1"/>
        </w:rPr>
        <w:t xml:space="preserve">Niemal wszyscy ankietowani przyznają, że szkolenie spełniło ich oczekiwania. </w:t>
      </w:r>
      <w:r w:rsidRPr="00414531">
        <w:rPr>
          <w:color w:val="000000" w:themeColor="text1"/>
          <w:u w:val="single"/>
        </w:rPr>
        <w:t>Odbycie sz</w:t>
      </w:r>
      <w:r w:rsidR="00414531" w:rsidRPr="00414531">
        <w:rPr>
          <w:color w:val="000000" w:themeColor="text1"/>
          <w:u w:val="single"/>
        </w:rPr>
        <w:t xml:space="preserve">kolenia zawodowego jest cennym </w:t>
      </w:r>
      <w:r w:rsidRPr="00414531">
        <w:rPr>
          <w:color w:val="000000" w:themeColor="text1"/>
          <w:u w:val="single"/>
        </w:rPr>
        <w:t>doświadczeniem z punktu widzenia BO.</w:t>
      </w:r>
    </w:p>
    <w:p w:rsidR="00D73DD7" w:rsidRPr="00414531" w:rsidRDefault="00D73DD7" w:rsidP="007D1E64">
      <w:pPr>
        <w:pStyle w:val="Akapitzlist"/>
        <w:numPr>
          <w:ilvl w:val="0"/>
          <w:numId w:val="32"/>
        </w:numPr>
        <w:spacing w:after="240"/>
        <w:jc w:val="both"/>
        <w:rPr>
          <w:bCs/>
          <w:color w:val="000000" w:themeColor="text1"/>
          <w:u w:val="single"/>
        </w:rPr>
      </w:pPr>
      <w:r w:rsidRPr="00414531">
        <w:rPr>
          <w:color w:val="000000" w:themeColor="text1"/>
        </w:rPr>
        <w:t xml:space="preserve">Poziom organizacji wsparcia dla opiekunów, program warsztatów i przygotowanie osób prowadzących zostały ocenione bardzo pozytywnie. </w:t>
      </w:r>
      <w:r w:rsidRPr="00414531">
        <w:rPr>
          <w:bCs/>
          <w:color w:val="000000" w:themeColor="text1"/>
        </w:rPr>
        <w:t xml:space="preserve">Niemal wszyscy uczestnicy wsparcia dla opiekunów ON przyznali pozytywne ogólne oceny dla warsztatów. </w:t>
      </w:r>
      <w:r w:rsidRPr="00414531">
        <w:rPr>
          <w:color w:val="000000" w:themeColor="text1"/>
        </w:rPr>
        <w:t xml:space="preserve">Prawie wszyscy opiekunowie dzięki udziałowi w projekcie rozszerzyli swoją wiedzę dotyczącą przepisów prawa, aktywności zawodowej i społecznej oraz wsparcia </w:t>
      </w:r>
      <w:r w:rsidR="0002646D" w:rsidRPr="00414531">
        <w:rPr>
          <w:color w:val="000000" w:themeColor="text1"/>
        </w:rPr>
        <w:br/>
      </w:r>
      <w:r w:rsidRPr="00414531">
        <w:rPr>
          <w:color w:val="000000" w:themeColor="text1"/>
        </w:rPr>
        <w:t xml:space="preserve">w przejściu z edukacji do zatrudnienia osobom niepełnosprawnym. </w:t>
      </w:r>
      <w:r w:rsidRPr="00414531">
        <w:rPr>
          <w:color w:val="000000" w:themeColor="text1"/>
          <w:u w:val="single"/>
        </w:rPr>
        <w:t>Warsztaty dla opiekunów osób niepełnosprawnych są istotnym elementem oddziaływania na postawę społeczną członków najbliższego otoczenia ON.</w:t>
      </w:r>
    </w:p>
    <w:p w:rsidR="00D73DD7" w:rsidRPr="00414531" w:rsidRDefault="00D73DD7" w:rsidP="007D1E64">
      <w:pPr>
        <w:pStyle w:val="Akapitzlist"/>
        <w:numPr>
          <w:ilvl w:val="0"/>
          <w:numId w:val="32"/>
        </w:numPr>
        <w:spacing w:after="240"/>
        <w:contextualSpacing w:val="0"/>
        <w:jc w:val="both"/>
        <w:rPr>
          <w:color w:val="000000" w:themeColor="text1"/>
        </w:rPr>
      </w:pPr>
      <w:r w:rsidRPr="00414531">
        <w:rPr>
          <w:rFonts w:cs="Times New Roman"/>
          <w:color w:val="000000" w:themeColor="text1"/>
          <w:szCs w:val="24"/>
        </w:rPr>
        <w:t>Obaj Partnerzy uważają, że w wyniku działań projektowych wzrasta motywacja pracodawców do zatrudniania ON. O</w:t>
      </w:r>
      <w:r w:rsidRPr="00414531">
        <w:rPr>
          <w:color w:val="000000" w:themeColor="text1"/>
          <w:szCs w:val="24"/>
        </w:rPr>
        <w:t>pinia koordynatora po stronie Fund</w:t>
      </w:r>
      <w:r w:rsidRPr="00414531">
        <w:rPr>
          <w:rFonts w:cs="Times New Roman"/>
          <w:color w:val="000000" w:themeColor="text1"/>
          <w:szCs w:val="24"/>
        </w:rPr>
        <w:t xml:space="preserve">acji Fuga </w:t>
      </w:r>
      <w:proofErr w:type="spellStart"/>
      <w:r w:rsidRPr="00414531">
        <w:rPr>
          <w:rFonts w:cs="Times New Roman"/>
          <w:color w:val="000000" w:themeColor="text1"/>
          <w:szCs w:val="24"/>
        </w:rPr>
        <w:t>Mundi</w:t>
      </w:r>
      <w:proofErr w:type="spellEnd"/>
      <w:r w:rsidRPr="00414531">
        <w:rPr>
          <w:rFonts w:cs="Times New Roman"/>
          <w:color w:val="000000" w:themeColor="text1"/>
          <w:szCs w:val="24"/>
        </w:rPr>
        <w:t>: „</w:t>
      </w:r>
      <w:r w:rsidRPr="00414531">
        <w:rPr>
          <w:rFonts w:eastAsia="Calibri"/>
          <w:color w:val="000000" w:themeColor="text1"/>
          <w:szCs w:val="24"/>
        </w:rPr>
        <w:t xml:space="preserve">Pracodawcy są zadowoleni z przyjęcia na staż rehabilitacyjny czy </w:t>
      </w:r>
      <w:r w:rsidR="0002646D" w:rsidRPr="00414531">
        <w:rPr>
          <w:rFonts w:eastAsia="Calibri"/>
          <w:color w:val="000000" w:themeColor="text1"/>
          <w:szCs w:val="24"/>
        </w:rPr>
        <w:br/>
      </w:r>
      <w:r w:rsidRPr="00414531">
        <w:rPr>
          <w:rFonts w:eastAsia="Calibri"/>
          <w:color w:val="000000" w:themeColor="text1"/>
          <w:szCs w:val="24"/>
        </w:rPr>
        <w:lastRenderedPageBreak/>
        <w:t>z zatrudnienia osoby niepełnosprawnej, jeśli na zgłaszane oferty kierowane są osoby spełniające kryteria kwalifikacyjne i kompetencyjne.” Opinia koordynatorki po stronie FAR: „W dalszym ciągu, spotkania zwiększające świadomość pracodawców w</w:t>
      </w:r>
      <w:r w:rsidR="00414531" w:rsidRPr="00414531">
        <w:rPr>
          <w:rFonts w:eastAsia="Calibri"/>
          <w:color w:val="000000" w:themeColor="text1"/>
          <w:szCs w:val="24"/>
        </w:rPr>
        <w:t> </w:t>
      </w:r>
      <w:r w:rsidRPr="00414531">
        <w:rPr>
          <w:rFonts w:eastAsia="Calibri"/>
          <w:color w:val="000000" w:themeColor="text1"/>
          <w:szCs w:val="24"/>
        </w:rPr>
        <w:t>zakresie zatrudniania osób niepełnosprawnych są konieczne, ale wypracowane dotychczas efekty stanowią doskonały argument dla ewentualnyc</w:t>
      </w:r>
      <w:r w:rsidR="00414531" w:rsidRPr="00414531">
        <w:rPr>
          <w:rFonts w:eastAsia="Calibri"/>
          <w:color w:val="000000" w:themeColor="text1"/>
          <w:szCs w:val="24"/>
        </w:rPr>
        <w:t xml:space="preserve">h niezdecydowanych jednostek.” </w:t>
      </w:r>
      <w:r w:rsidR="00414531" w:rsidRPr="00414531">
        <w:rPr>
          <w:rFonts w:eastAsia="Calibri"/>
          <w:color w:val="000000" w:themeColor="text1"/>
          <w:szCs w:val="24"/>
          <w:u w:val="single"/>
        </w:rPr>
        <w:t xml:space="preserve">Kierowanie działań </w:t>
      </w:r>
      <w:r w:rsidRPr="00414531">
        <w:rPr>
          <w:rFonts w:eastAsia="Calibri"/>
          <w:color w:val="000000" w:themeColor="text1"/>
          <w:szCs w:val="24"/>
          <w:u w:val="single"/>
        </w:rPr>
        <w:t>do pracodawców w celu zmiany postrzegania ON pr</w:t>
      </w:r>
      <w:r w:rsidR="00414531" w:rsidRPr="00414531">
        <w:rPr>
          <w:rFonts w:eastAsia="Calibri"/>
          <w:color w:val="000000" w:themeColor="text1"/>
          <w:szCs w:val="24"/>
          <w:u w:val="single"/>
        </w:rPr>
        <w:t>zez pracodawców jest niezbędnym</w:t>
      </w:r>
      <w:r w:rsidRPr="00414531">
        <w:rPr>
          <w:rFonts w:eastAsia="Calibri"/>
          <w:color w:val="000000" w:themeColor="text1"/>
          <w:szCs w:val="24"/>
          <w:u w:val="single"/>
        </w:rPr>
        <w:t xml:space="preserve"> i skutecznym elementem kompleksowego wsparcia dla BO.</w:t>
      </w:r>
    </w:p>
    <w:p w:rsidR="009B0CC3" w:rsidRPr="00414531" w:rsidRDefault="009B0CC3" w:rsidP="007D1E64">
      <w:pPr>
        <w:spacing w:after="240" w:line="360" w:lineRule="auto"/>
        <w:jc w:val="both"/>
        <w:rPr>
          <w:rFonts w:ascii="Times New Roman" w:hAnsi="Times New Roman"/>
          <w:color w:val="000000" w:themeColor="text1"/>
          <w:sz w:val="24"/>
          <w:szCs w:val="24"/>
        </w:rPr>
      </w:pPr>
    </w:p>
    <w:p w:rsidR="00D73DD7" w:rsidRPr="00414531" w:rsidRDefault="00D73DD7" w:rsidP="001B107A">
      <w:pPr>
        <w:pStyle w:val="Nagwek2"/>
        <w:spacing w:before="0"/>
        <w:ind w:left="578" w:hanging="578"/>
        <w:rPr>
          <w:color w:val="000000" w:themeColor="text1"/>
        </w:rPr>
      </w:pPr>
      <w:bookmarkStart w:id="21" w:name="_Toc387739884"/>
      <w:r w:rsidRPr="00414531">
        <w:rPr>
          <w:color w:val="000000" w:themeColor="text1"/>
        </w:rPr>
        <w:t>Rekomendacje</w:t>
      </w:r>
      <w:r w:rsidR="00B56AFB" w:rsidRPr="00414531">
        <w:rPr>
          <w:color w:val="000000" w:themeColor="text1"/>
        </w:rPr>
        <w:t xml:space="preserve"> dla II edycji projektu </w:t>
      </w:r>
      <w:r w:rsidR="00DF1AE8" w:rsidRPr="00414531">
        <w:rPr>
          <w:color w:val="000000" w:themeColor="text1"/>
        </w:rPr>
        <w:t>na podstawie</w:t>
      </w:r>
      <w:r w:rsidR="00B56AFB" w:rsidRPr="00414531">
        <w:rPr>
          <w:color w:val="000000" w:themeColor="text1"/>
        </w:rPr>
        <w:t xml:space="preserve"> realizacji I edycji</w:t>
      </w:r>
      <w:bookmarkEnd w:id="21"/>
    </w:p>
    <w:p w:rsidR="00C27F09" w:rsidRPr="00414531" w:rsidRDefault="00D73DD7" w:rsidP="007D1E64">
      <w:pPr>
        <w:spacing w:after="240" w:line="360" w:lineRule="auto"/>
        <w:jc w:val="both"/>
        <w:rPr>
          <w:rFonts w:ascii="Times New Roman" w:hAnsi="Times New Roman"/>
          <w:color w:val="000000" w:themeColor="text1"/>
          <w:sz w:val="24"/>
          <w:szCs w:val="24"/>
        </w:rPr>
      </w:pPr>
      <w:r w:rsidRPr="00414531">
        <w:rPr>
          <w:rFonts w:ascii="Times New Roman" w:hAnsi="Times New Roman"/>
          <w:color w:val="000000" w:themeColor="text1"/>
          <w:sz w:val="24"/>
          <w:szCs w:val="24"/>
        </w:rPr>
        <w:t>Poniżej zaprezentowano rekomendacje dla II edycji projektu opierające się na wynikach ewaluacji z I edycji</w:t>
      </w:r>
      <w:r w:rsidR="00B56AFB" w:rsidRPr="00414531">
        <w:rPr>
          <w:rFonts w:ascii="Times New Roman" w:hAnsi="Times New Roman"/>
          <w:color w:val="000000" w:themeColor="text1"/>
          <w:sz w:val="24"/>
          <w:szCs w:val="24"/>
        </w:rPr>
        <w:t xml:space="preserve"> projektu</w:t>
      </w:r>
      <w:r w:rsidRPr="00414531">
        <w:rPr>
          <w:rFonts w:ascii="Times New Roman" w:hAnsi="Times New Roman"/>
          <w:color w:val="000000" w:themeColor="text1"/>
          <w:sz w:val="24"/>
          <w:szCs w:val="24"/>
        </w:rPr>
        <w:t>:</w:t>
      </w:r>
    </w:p>
    <w:p w:rsidR="00D73DD7" w:rsidRPr="00414531" w:rsidRDefault="00D73DD7" w:rsidP="007D1E64">
      <w:pPr>
        <w:pStyle w:val="Akapitzlist"/>
        <w:numPr>
          <w:ilvl w:val="0"/>
          <w:numId w:val="35"/>
        </w:numPr>
        <w:spacing w:after="240"/>
        <w:jc w:val="both"/>
        <w:rPr>
          <w:color w:val="000000" w:themeColor="text1"/>
        </w:rPr>
      </w:pPr>
      <w:r w:rsidRPr="00414531">
        <w:rPr>
          <w:color w:val="000000" w:themeColor="text1"/>
        </w:rPr>
        <w:t xml:space="preserve">Fundacja Fuga </w:t>
      </w:r>
      <w:proofErr w:type="spellStart"/>
      <w:r w:rsidRPr="00414531">
        <w:rPr>
          <w:color w:val="000000" w:themeColor="text1"/>
        </w:rPr>
        <w:t>Mundi</w:t>
      </w:r>
      <w:proofErr w:type="spellEnd"/>
      <w:r w:rsidRPr="00414531">
        <w:rPr>
          <w:color w:val="000000" w:themeColor="text1"/>
        </w:rPr>
        <w:t xml:space="preserve"> od początku realizacji I edycji projektu zwracała uwagę na problemy dotyczące osiągnięcia wskaźnika liczba osób, które rozpoczną/kontynuują naukę. Z powodu okresu realizacji projektu utrudnione było objęcie wsparciem kształcących się beneficjentów (okres trwania projektu nie pokrywa się z terminami nauki szkolnej i akademickiej). Sytuacja ta powtarza się w przypadku II edycji projektu. Należy zwrócić szczególną uwagę na uważne monitorowanie ww. wskaźnika w projekcie „Wsparcie absolwentów we wchodzeniu na rynek pracy II”.</w:t>
      </w:r>
    </w:p>
    <w:p w:rsidR="00D73DD7" w:rsidRPr="00414531" w:rsidRDefault="00D73DD7" w:rsidP="007D1E64">
      <w:pPr>
        <w:pStyle w:val="Akapitzlist"/>
        <w:numPr>
          <w:ilvl w:val="0"/>
          <w:numId w:val="35"/>
        </w:numPr>
        <w:spacing w:after="240"/>
        <w:jc w:val="both"/>
        <w:rPr>
          <w:color w:val="000000" w:themeColor="text1"/>
        </w:rPr>
      </w:pPr>
      <w:r w:rsidRPr="00414531">
        <w:rPr>
          <w:color w:val="000000" w:themeColor="text1"/>
        </w:rPr>
        <w:t xml:space="preserve">Partner I edycji </w:t>
      </w:r>
      <w:r w:rsidR="00414531" w:rsidRPr="00414531">
        <w:rPr>
          <w:color w:val="000000" w:themeColor="text1"/>
        </w:rPr>
        <w:t>projektu – Fundacja Aktywnej Re</w:t>
      </w:r>
      <w:r w:rsidRPr="00414531">
        <w:rPr>
          <w:color w:val="000000" w:themeColor="text1"/>
        </w:rPr>
        <w:t xml:space="preserve">habilitacji zgłosił trudności </w:t>
      </w:r>
      <w:r w:rsidR="00044ADE" w:rsidRPr="00414531">
        <w:rPr>
          <w:color w:val="000000" w:themeColor="text1"/>
        </w:rPr>
        <w:br/>
      </w:r>
      <w:r w:rsidRPr="00414531">
        <w:rPr>
          <w:color w:val="000000" w:themeColor="text1"/>
        </w:rPr>
        <w:t xml:space="preserve">z rekrutacją beneficjentów na praktyki zawodowe. Ta bezpłatna forma wsparcia </w:t>
      </w:r>
      <w:r w:rsidR="00044ADE" w:rsidRPr="00414531">
        <w:rPr>
          <w:color w:val="000000" w:themeColor="text1"/>
        </w:rPr>
        <w:br/>
      </w:r>
      <w:r w:rsidRPr="00414531">
        <w:rPr>
          <w:color w:val="000000" w:themeColor="text1"/>
        </w:rPr>
        <w:t xml:space="preserve">w porównaniu z odpłatnymi stażami rehabilitacyjnymi organizowanymi </w:t>
      </w:r>
      <w:r w:rsidR="00044ADE" w:rsidRPr="00414531">
        <w:rPr>
          <w:color w:val="000000" w:themeColor="text1"/>
        </w:rPr>
        <w:br/>
      </w:r>
      <w:r w:rsidRPr="00414531">
        <w:rPr>
          <w:color w:val="000000" w:themeColor="text1"/>
        </w:rPr>
        <w:t>za pośrednictwem FAR jest w ograniczonym stopniu atrakcyjna dla ON.</w:t>
      </w:r>
    </w:p>
    <w:p w:rsidR="00D73DD7" w:rsidRPr="00414531" w:rsidRDefault="00D73DD7" w:rsidP="007D1E64">
      <w:pPr>
        <w:pStyle w:val="Akapitzlist"/>
        <w:numPr>
          <w:ilvl w:val="0"/>
          <w:numId w:val="35"/>
        </w:numPr>
        <w:spacing w:after="240"/>
        <w:jc w:val="both"/>
        <w:rPr>
          <w:color w:val="000000" w:themeColor="text1"/>
        </w:rPr>
      </w:pPr>
      <w:r w:rsidRPr="00414531">
        <w:rPr>
          <w:color w:val="000000" w:themeColor="text1"/>
        </w:rPr>
        <w:t>Zalecane jest rzetelne realizowanie akcji promocyjnych w II edycji projektu.</w:t>
      </w:r>
    </w:p>
    <w:p w:rsidR="00B56AFB" w:rsidRPr="00414531" w:rsidRDefault="00D73DD7" w:rsidP="007D1E64">
      <w:pPr>
        <w:pStyle w:val="Akapitzlist"/>
        <w:numPr>
          <w:ilvl w:val="0"/>
          <w:numId w:val="35"/>
        </w:numPr>
        <w:spacing w:after="240"/>
        <w:jc w:val="both"/>
        <w:rPr>
          <w:color w:val="000000" w:themeColor="text1"/>
        </w:rPr>
      </w:pPr>
      <w:r w:rsidRPr="00414531">
        <w:rPr>
          <w:color w:val="000000" w:themeColor="text1"/>
        </w:rPr>
        <w:t xml:space="preserve">W I edycji projektu poziom wydatkowania środków był niższy niż zaplanowany </w:t>
      </w:r>
      <w:r w:rsidR="00044ADE" w:rsidRPr="00414531">
        <w:rPr>
          <w:color w:val="000000" w:themeColor="text1"/>
        </w:rPr>
        <w:br/>
      </w:r>
      <w:r w:rsidRPr="00414531">
        <w:rPr>
          <w:color w:val="000000" w:themeColor="text1"/>
        </w:rPr>
        <w:t xml:space="preserve">w harmonogramie płatności z powodu opóźnień w podpisaniu umowy </w:t>
      </w:r>
      <w:r w:rsidR="0002646D" w:rsidRPr="00414531">
        <w:rPr>
          <w:color w:val="000000" w:themeColor="text1"/>
        </w:rPr>
        <w:br/>
      </w:r>
      <w:r w:rsidRPr="00414531">
        <w:rPr>
          <w:color w:val="000000" w:themeColor="text1"/>
        </w:rPr>
        <w:t>o dofinansowan</w:t>
      </w:r>
      <w:r w:rsidR="00414531" w:rsidRPr="00414531">
        <w:rPr>
          <w:color w:val="000000" w:themeColor="text1"/>
        </w:rPr>
        <w:t xml:space="preserve">ie i umowy partnerskiej. </w:t>
      </w:r>
      <w:r w:rsidRPr="00414531">
        <w:rPr>
          <w:color w:val="000000" w:themeColor="text1"/>
        </w:rPr>
        <w:t>Zalecane jest uważne monitorowani</w:t>
      </w:r>
      <w:r w:rsidR="00414531" w:rsidRPr="00414531">
        <w:rPr>
          <w:color w:val="000000" w:themeColor="text1"/>
        </w:rPr>
        <w:t xml:space="preserve">e </w:t>
      </w:r>
      <w:r w:rsidR="00414531" w:rsidRPr="00414531">
        <w:rPr>
          <w:color w:val="000000" w:themeColor="text1"/>
        </w:rPr>
        <w:lastRenderedPageBreak/>
        <w:t xml:space="preserve">poziomu wydatkowania środków </w:t>
      </w:r>
      <w:r w:rsidRPr="00414531">
        <w:rPr>
          <w:color w:val="000000" w:themeColor="text1"/>
        </w:rPr>
        <w:t>w projekcie „Wsparcie absolwentów we wchodzeniu na rynek pracy II”.</w:t>
      </w:r>
    </w:p>
    <w:p w:rsidR="00414531" w:rsidRPr="00414531" w:rsidRDefault="00414531" w:rsidP="007D1E64">
      <w:pPr>
        <w:pStyle w:val="Akapitzlist"/>
        <w:numPr>
          <w:ilvl w:val="0"/>
          <w:numId w:val="35"/>
        </w:numPr>
        <w:spacing w:after="240"/>
        <w:jc w:val="both"/>
        <w:rPr>
          <w:rStyle w:val="Nagwek2Znak"/>
          <w:rFonts w:eastAsiaTheme="minorHAnsi" w:cstheme="minorBidi"/>
          <w:b w:val="0"/>
          <w:bCs w:val="0"/>
          <w:color w:val="000000" w:themeColor="text1"/>
          <w:sz w:val="24"/>
          <w:szCs w:val="22"/>
        </w:rPr>
      </w:pPr>
      <w:bookmarkStart w:id="22" w:name="_Toc387739885"/>
      <w:r w:rsidRPr="00414531">
        <w:rPr>
          <w:rStyle w:val="Nagwek2Znak"/>
          <w:rFonts w:eastAsiaTheme="minorHAnsi" w:cstheme="minorBidi"/>
          <w:b w:val="0"/>
          <w:bCs w:val="0"/>
          <w:color w:val="000000" w:themeColor="text1"/>
          <w:sz w:val="24"/>
          <w:szCs w:val="22"/>
        </w:rPr>
        <w:t>Zalecane jest powoływanie Grupy Sterującej Projektem z częstotliwością wskazaną w Regulaminie Grupy Sterującej.</w:t>
      </w:r>
      <w:bookmarkEnd w:id="22"/>
    </w:p>
    <w:p w:rsidR="00414531" w:rsidRPr="0002646D" w:rsidRDefault="00414531" w:rsidP="007D1E64">
      <w:pPr>
        <w:pStyle w:val="Akapitzlist"/>
        <w:spacing w:after="240"/>
        <w:jc w:val="both"/>
        <w:rPr>
          <w:rStyle w:val="Nagwek2Znak"/>
          <w:rFonts w:eastAsiaTheme="minorHAnsi" w:cstheme="minorBidi"/>
          <w:b w:val="0"/>
          <w:bCs w:val="0"/>
          <w:color w:val="000000" w:themeColor="text1"/>
          <w:sz w:val="24"/>
          <w:szCs w:val="22"/>
          <w:highlight w:val="green"/>
        </w:rPr>
      </w:pPr>
    </w:p>
    <w:p w:rsidR="00B56AFB" w:rsidRPr="00DF1AE8" w:rsidRDefault="00B56AFB" w:rsidP="001B107A">
      <w:pPr>
        <w:pStyle w:val="Nagwek2"/>
        <w:spacing w:before="0"/>
        <w:ind w:left="578" w:hanging="578"/>
        <w:rPr>
          <w:rStyle w:val="Nagwek2Znak"/>
          <w:b/>
          <w:bCs/>
          <w:color w:val="000000" w:themeColor="text1"/>
        </w:rPr>
      </w:pPr>
      <w:bookmarkStart w:id="23" w:name="_Toc387739886"/>
      <w:r w:rsidRPr="00DF1AE8">
        <w:rPr>
          <w:rStyle w:val="Nagwek2Znak"/>
          <w:b/>
          <w:bCs/>
          <w:color w:val="000000" w:themeColor="text1"/>
        </w:rPr>
        <w:t>Wnioski z ewaluacji projektu</w:t>
      </w:r>
      <w:bookmarkEnd w:id="23"/>
      <w:r w:rsidRPr="00DF1AE8">
        <w:rPr>
          <w:rStyle w:val="Nagwek2Znak"/>
          <w:b/>
          <w:bCs/>
          <w:color w:val="000000" w:themeColor="text1"/>
        </w:rPr>
        <w:t xml:space="preserve"> </w:t>
      </w:r>
    </w:p>
    <w:p w:rsidR="00B56AFB" w:rsidRPr="00DF1AE8" w:rsidRDefault="00B56AFB" w:rsidP="007D1E64">
      <w:pPr>
        <w:spacing w:after="240" w:line="360" w:lineRule="auto"/>
        <w:jc w:val="both"/>
        <w:rPr>
          <w:rFonts w:ascii="Times New Roman" w:hAnsi="Times New Roman" w:cs="Times New Roman"/>
          <w:color w:val="000000" w:themeColor="text1"/>
          <w:sz w:val="24"/>
          <w:szCs w:val="24"/>
        </w:rPr>
      </w:pPr>
      <w:r w:rsidRPr="00DF1AE8">
        <w:rPr>
          <w:rFonts w:ascii="Times New Roman" w:hAnsi="Times New Roman" w:cs="Times New Roman"/>
          <w:color w:val="000000" w:themeColor="text1"/>
          <w:sz w:val="24"/>
          <w:szCs w:val="24"/>
        </w:rPr>
        <w:t>Poniżej zaprezentowano wnioski z ewaluacji dla projektu „Wsparcie absolwentów we wchodzeniu na rynek pracy II”:</w:t>
      </w:r>
    </w:p>
    <w:p w:rsidR="00B56AFB" w:rsidRPr="00DF1AE8" w:rsidRDefault="00B56AFB" w:rsidP="007D1E64">
      <w:pPr>
        <w:pStyle w:val="Akapitzlist"/>
        <w:numPr>
          <w:ilvl w:val="0"/>
          <w:numId w:val="27"/>
        </w:numPr>
        <w:spacing w:after="240"/>
        <w:jc w:val="both"/>
        <w:rPr>
          <w:rFonts w:cs="Times New Roman"/>
          <w:color w:val="000000" w:themeColor="text1"/>
          <w:szCs w:val="24"/>
        </w:rPr>
      </w:pPr>
      <w:r w:rsidRPr="00DF1AE8">
        <w:rPr>
          <w:rFonts w:cs="Times New Roman"/>
          <w:color w:val="000000" w:themeColor="text1"/>
          <w:szCs w:val="24"/>
        </w:rPr>
        <w:t>projekt jest trafny z punktu widzenia potrzeb i oczekiwań osób niepełnosprawnych i ich otoczenia – w ramach projektu zaplanowano działania zarówno skierowane do ON jak i osób z ich otoczenia, a także do pracodawców; założone cele, rezultaty i produkty projektu są trafne w odniesieniu do zdiagnozowanych problemów,</w:t>
      </w:r>
    </w:p>
    <w:p w:rsidR="00B56AFB" w:rsidRPr="00DF1AE8" w:rsidRDefault="00B56AFB" w:rsidP="007D1E64">
      <w:pPr>
        <w:pStyle w:val="Akapitzlist"/>
        <w:numPr>
          <w:ilvl w:val="0"/>
          <w:numId w:val="27"/>
        </w:numPr>
        <w:spacing w:after="240"/>
        <w:jc w:val="both"/>
        <w:rPr>
          <w:rFonts w:cs="Times New Roman"/>
          <w:color w:val="000000" w:themeColor="text1"/>
          <w:szCs w:val="24"/>
        </w:rPr>
      </w:pPr>
      <w:r w:rsidRPr="00DF1AE8">
        <w:rPr>
          <w:rFonts w:cs="Times New Roman"/>
          <w:color w:val="000000" w:themeColor="text1"/>
          <w:szCs w:val="24"/>
        </w:rPr>
        <w:t>projekt jest spójny z dokumentami programowymi - projekt wpisuje się w cele strategiczne NSRO oraz PO KL,</w:t>
      </w:r>
    </w:p>
    <w:p w:rsidR="00B56AFB" w:rsidRPr="00DF1AE8" w:rsidRDefault="00B56AFB" w:rsidP="007D1E64">
      <w:pPr>
        <w:pStyle w:val="Akapitzlist"/>
        <w:numPr>
          <w:ilvl w:val="0"/>
          <w:numId w:val="27"/>
        </w:numPr>
        <w:spacing w:after="240"/>
        <w:jc w:val="both"/>
        <w:rPr>
          <w:rFonts w:cs="Times New Roman"/>
          <w:color w:val="000000" w:themeColor="text1"/>
          <w:szCs w:val="24"/>
        </w:rPr>
      </w:pPr>
      <w:r w:rsidRPr="00DF1AE8">
        <w:rPr>
          <w:rFonts w:cs="Times New Roman"/>
          <w:color w:val="000000" w:themeColor="text1"/>
          <w:szCs w:val="24"/>
        </w:rPr>
        <w:t>projekt jest spójny wewnętrznie,</w:t>
      </w:r>
    </w:p>
    <w:p w:rsidR="00B56AFB" w:rsidRPr="00DF1AE8" w:rsidRDefault="00B56AFB" w:rsidP="007D1E64">
      <w:pPr>
        <w:pStyle w:val="Akapitzlist"/>
        <w:numPr>
          <w:ilvl w:val="0"/>
          <w:numId w:val="27"/>
        </w:numPr>
        <w:spacing w:after="240"/>
        <w:jc w:val="both"/>
        <w:rPr>
          <w:rFonts w:cs="Times New Roman"/>
          <w:color w:val="000000" w:themeColor="text1"/>
          <w:szCs w:val="24"/>
        </w:rPr>
      </w:pPr>
      <w:r w:rsidRPr="00DF1AE8">
        <w:rPr>
          <w:rFonts w:cs="Times New Roman"/>
          <w:color w:val="000000" w:themeColor="text1"/>
          <w:szCs w:val="24"/>
        </w:rPr>
        <w:t>projekt zakłada efektywność - planowane nakłady są adekwatne do planowanych rezultatów; osiągnięcie planowanych celów jest realne w ramach zaplanowanego budżetu,</w:t>
      </w:r>
    </w:p>
    <w:p w:rsidR="0002646D" w:rsidRDefault="00B56AFB" w:rsidP="007D1E64">
      <w:pPr>
        <w:pStyle w:val="Akapitzlist"/>
        <w:numPr>
          <w:ilvl w:val="0"/>
          <w:numId w:val="27"/>
        </w:numPr>
        <w:spacing w:after="240"/>
        <w:jc w:val="both"/>
        <w:rPr>
          <w:rFonts w:cs="Times New Roman"/>
          <w:color w:val="000000" w:themeColor="text1"/>
          <w:szCs w:val="24"/>
        </w:rPr>
      </w:pPr>
      <w:r w:rsidRPr="00DF1AE8">
        <w:rPr>
          <w:rFonts w:cs="Times New Roman"/>
          <w:color w:val="000000" w:themeColor="text1"/>
          <w:szCs w:val="24"/>
        </w:rPr>
        <w:t xml:space="preserve">projekt jest skuteczny – zaplanowane działania przyczynią się do osiągnięcia założonych celów, wskaźniki oraz sposób ich monitorowania zostały jasno </w:t>
      </w:r>
    </w:p>
    <w:p w:rsidR="00B56AFB" w:rsidRPr="00DF1AE8" w:rsidRDefault="00B56AFB" w:rsidP="007D1E64">
      <w:pPr>
        <w:pStyle w:val="Akapitzlist"/>
        <w:spacing w:after="240"/>
        <w:ind w:left="1080"/>
        <w:jc w:val="both"/>
        <w:rPr>
          <w:rFonts w:cs="Times New Roman"/>
          <w:color w:val="000000" w:themeColor="text1"/>
          <w:szCs w:val="24"/>
        </w:rPr>
      </w:pPr>
      <w:r w:rsidRPr="00DF1AE8">
        <w:rPr>
          <w:rFonts w:cs="Times New Roman"/>
          <w:color w:val="000000" w:themeColor="text1"/>
          <w:szCs w:val="24"/>
        </w:rPr>
        <w:t>określone, ich osiągnięcie jest możliwe; sposób zarządzania projektem oparty został o zasady partnerstwa, co gwarantuje powodzenie jego realizacji.</w:t>
      </w:r>
    </w:p>
    <w:p w:rsidR="00B56AFB" w:rsidRPr="00DF1AE8" w:rsidRDefault="00B56AFB" w:rsidP="007D1E64">
      <w:pPr>
        <w:spacing w:after="240" w:line="360" w:lineRule="auto"/>
        <w:jc w:val="both"/>
        <w:rPr>
          <w:rFonts w:ascii="Times New Roman" w:hAnsi="Times New Roman"/>
          <w:b/>
          <w:color w:val="000000" w:themeColor="text1"/>
          <w:sz w:val="24"/>
          <w:szCs w:val="24"/>
        </w:rPr>
      </w:pPr>
      <w:r w:rsidRPr="00DF1AE8">
        <w:rPr>
          <w:rFonts w:ascii="Times New Roman" w:hAnsi="Times New Roman"/>
          <w:b/>
          <w:color w:val="000000" w:themeColor="text1"/>
          <w:sz w:val="24"/>
          <w:szCs w:val="24"/>
        </w:rPr>
        <w:t>Bilans korzyści i deficytów w wyniku przeprowadzonej ewaluacji:</w:t>
      </w:r>
    </w:p>
    <w:p w:rsidR="00B56AFB" w:rsidRPr="00DF1AE8" w:rsidRDefault="00B56AFB" w:rsidP="007D1E64">
      <w:pPr>
        <w:numPr>
          <w:ilvl w:val="0"/>
          <w:numId w:val="24"/>
        </w:numPr>
        <w:spacing w:after="240" w:line="360" w:lineRule="auto"/>
        <w:ind w:hanging="357"/>
        <w:jc w:val="both"/>
        <w:rPr>
          <w:rFonts w:ascii="Times New Roman" w:hAnsi="Times New Roman"/>
          <w:i/>
          <w:color w:val="000000" w:themeColor="text1"/>
          <w:sz w:val="24"/>
          <w:szCs w:val="24"/>
        </w:rPr>
      </w:pPr>
      <w:r w:rsidRPr="00DF1AE8">
        <w:rPr>
          <w:rFonts w:ascii="Times New Roman" w:hAnsi="Times New Roman"/>
          <w:i/>
          <w:color w:val="000000" w:themeColor="text1"/>
          <w:sz w:val="24"/>
          <w:szCs w:val="24"/>
        </w:rPr>
        <w:t>mocne strony projektu:</w:t>
      </w:r>
    </w:p>
    <w:p w:rsidR="00B56AFB" w:rsidRPr="001B107A" w:rsidRDefault="00B56AFB" w:rsidP="001B107A">
      <w:pPr>
        <w:pStyle w:val="Akapitzlist"/>
        <w:numPr>
          <w:ilvl w:val="1"/>
          <w:numId w:val="40"/>
        </w:numPr>
        <w:spacing w:after="240"/>
        <w:jc w:val="both"/>
        <w:rPr>
          <w:color w:val="000000" w:themeColor="text1"/>
          <w:szCs w:val="24"/>
        </w:rPr>
      </w:pPr>
      <w:r w:rsidRPr="001B107A">
        <w:rPr>
          <w:color w:val="000000" w:themeColor="text1"/>
          <w:szCs w:val="24"/>
        </w:rPr>
        <w:t>dostosowanie celów do istniejących potrzeb i oczekiwań,</w:t>
      </w:r>
    </w:p>
    <w:p w:rsidR="00B56AFB" w:rsidRPr="001B107A" w:rsidRDefault="00B56AFB" w:rsidP="001B107A">
      <w:pPr>
        <w:pStyle w:val="Akapitzlist"/>
        <w:numPr>
          <w:ilvl w:val="1"/>
          <w:numId w:val="40"/>
        </w:numPr>
        <w:spacing w:after="240"/>
        <w:jc w:val="both"/>
        <w:rPr>
          <w:color w:val="000000" w:themeColor="text1"/>
          <w:szCs w:val="24"/>
        </w:rPr>
      </w:pPr>
      <w:r w:rsidRPr="001B107A">
        <w:rPr>
          <w:color w:val="000000" w:themeColor="text1"/>
          <w:szCs w:val="24"/>
        </w:rPr>
        <w:t>kompleksowość działań podjętych w projekcie,</w:t>
      </w:r>
    </w:p>
    <w:p w:rsidR="00B56AFB" w:rsidRPr="001B107A" w:rsidRDefault="00B56AFB" w:rsidP="001B107A">
      <w:pPr>
        <w:pStyle w:val="Akapitzlist"/>
        <w:numPr>
          <w:ilvl w:val="1"/>
          <w:numId w:val="40"/>
        </w:numPr>
        <w:spacing w:after="240"/>
        <w:jc w:val="both"/>
        <w:rPr>
          <w:rFonts w:cs="Times New Roman"/>
          <w:color w:val="000000" w:themeColor="text1"/>
          <w:szCs w:val="24"/>
        </w:rPr>
      </w:pPr>
      <w:r w:rsidRPr="001B107A">
        <w:rPr>
          <w:color w:val="000000" w:themeColor="text1"/>
          <w:szCs w:val="24"/>
        </w:rPr>
        <w:lastRenderedPageBreak/>
        <w:t>objęcie wsparciem wszystkich grup mających wpływ na podjęcie pracy przez absolwentów osób niepełnosprawnych,</w:t>
      </w:r>
    </w:p>
    <w:p w:rsidR="00B56AFB" w:rsidRPr="001B107A" w:rsidRDefault="00DF1AE8" w:rsidP="001B107A">
      <w:pPr>
        <w:pStyle w:val="Akapitzlist"/>
        <w:numPr>
          <w:ilvl w:val="1"/>
          <w:numId w:val="40"/>
        </w:numPr>
        <w:spacing w:after="240"/>
        <w:jc w:val="both"/>
        <w:rPr>
          <w:color w:val="000000" w:themeColor="text1"/>
          <w:szCs w:val="24"/>
        </w:rPr>
      </w:pPr>
      <w:r w:rsidRPr="001B107A">
        <w:rPr>
          <w:color w:val="000000" w:themeColor="text1"/>
          <w:szCs w:val="24"/>
        </w:rPr>
        <w:t xml:space="preserve">potencjał </w:t>
      </w:r>
      <w:r w:rsidR="00B56AFB" w:rsidRPr="001B107A">
        <w:rPr>
          <w:color w:val="000000" w:themeColor="text1"/>
          <w:szCs w:val="24"/>
        </w:rPr>
        <w:t xml:space="preserve"> Partnerów i Lidera w r</w:t>
      </w:r>
      <w:r w:rsidRPr="001B107A">
        <w:rPr>
          <w:color w:val="000000" w:themeColor="text1"/>
          <w:szCs w:val="24"/>
        </w:rPr>
        <w:t>ealizacji projektów systemowych,</w:t>
      </w:r>
    </w:p>
    <w:p w:rsidR="00DF1AE8" w:rsidRPr="001B107A" w:rsidRDefault="00DF1AE8" w:rsidP="001B107A">
      <w:pPr>
        <w:pStyle w:val="Akapitzlist"/>
        <w:numPr>
          <w:ilvl w:val="1"/>
          <w:numId w:val="40"/>
        </w:numPr>
        <w:spacing w:after="240"/>
        <w:jc w:val="both"/>
        <w:rPr>
          <w:color w:val="000000" w:themeColor="text1"/>
          <w:szCs w:val="24"/>
        </w:rPr>
      </w:pPr>
      <w:r w:rsidRPr="001B107A">
        <w:rPr>
          <w:color w:val="000000" w:themeColor="text1"/>
          <w:szCs w:val="24"/>
        </w:rPr>
        <w:t xml:space="preserve">skuteczność </w:t>
      </w:r>
      <w:r w:rsidR="00044ADE" w:rsidRPr="001B107A">
        <w:rPr>
          <w:color w:val="000000" w:themeColor="text1"/>
          <w:szCs w:val="24"/>
        </w:rPr>
        <w:t>działań Partnerów</w:t>
      </w:r>
      <w:r w:rsidRPr="001B107A">
        <w:rPr>
          <w:color w:val="000000" w:themeColor="text1"/>
          <w:szCs w:val="24"/>
        </w:rPr>
        <w:t xml:space="preserve"> z I edycji we wprowadzaniu ON na rynek pracy,</w:t>
      </w:r>
    </w:p>
    <w:p w:rsidR="00044ADE" w:rsidRPr="001B107A" w:rsidRDefault="00DF1AE8" w:rsidP="001B107A">
      <w:pPr>
        <w:pStyle w:val="Akapitzlist"/>
        <w:numPr>
          <w:ilvl w:val="1"/>
          <w:numId w:val="40"/>
        </w:numPr>
        <w:spacing w:after="240"/>
        <w:jc w:val="both"/>
        <w:rPr>
          <w:color w:val="000000" w:themeColor="text1"/>
          <w:szCs w:val="24"/>
        </w:rPr>
      </w:pPr>
      <w:r w:rsidRPr="001B107A">
        <w:rPr>
          <w:color w:val="000000" w:themeColor="text1"/>
          <w:szCs w:val="24"/>
        </w:rPr>
        <w:t xml:space="preserve">zacieśnienie współpracy Partnerów Projektu w wyniku wspólnej realizacji </w:t>
      </w:r>
      <w:r w:rsidR="00454AD3" w:rsidRPr="001B107A">
        <w:rPr>
          <w:color w:val="000000" w:themeColor="text1"/>
          <w:szCs w:val="24"/>
        </w:rPr>
        <w:br/>
      </w:r>
      <w:r w:rsidRPr="001B107A">
        <w:rPr>
          <w:color w:val="000000" w:themeColor="text1"/>
          <w:szCs w:val="24"/>
        </w:rPr>
        <w:t>I edycji projektu</w:t>
      </w:r>
    </w:p>
    <w:p w:rsidR="00DF1AE8" w:rsidRPr="001B107A" w:rsidRDefault="00044ADE" w:rsidP="001B107A">
      <w:pPr>
        <w:pStyle w:val="Akapitzlist"/>
        <w:numPr>
          <w:ilvl w:val="1"/>
          <w:numId w:val="40"/>
        </w:numPr>
        <w:spacing w:after="0"/>
        <w:jc w:val="both"/>
        <w:rPr>
          <w:color w:val="000000" w:themeColor="text1"/>
          <w:szCs w:val="24"/>
        </w:rPr>
      </w:pPr>
      <w:r w:rsidRPr="001B107A">
        <w:rPr>
          <w:color w:val="000000" w:themeColor="text1"/>
          <w:szCs w:val="24"/>
        </w:rPr>
        <w:t xml:space="preserve">możliwość wykorzystania kontaktów i doświadczeń Partnerów i Lidera </w:t>
      </w:r>
      <w:r w:rsidR="00454AD3" w:rsidRPr="001B107A">
        <w:rPr>
          <w:color w:val="000000" w:themeColor="text1"/>
          <w:szCs w:val="24"/>
        </w:rPr>
        <w:br/>
      </w:r>
      <w:r w:rsidRPr="001B107A">
        <w:rPr>
          <w:color w:val="000000" w:themeColor="text1"/>
          <w:szCs w:val="24"/>
        </w:rPr>
        <w:t>z realizacji I edycji projektu.</w:t>
      </w:r>
    </w:p>
    <w:p w:rsidR="00B56AFB" w:rsidRPr="00DF1AE8" w:rsidRDefault="00B56AFB" w:rsidP="007D1E64">
      <w:pPr>
        <w:numPr>
          <w:ilvl w:val="0"/>
          <w:numId w:val="24"/>
        </w:numPr>
        <w:spacing w:after="240" w:line="360" w:lineRule="auto"/>
        <w:ind w:hanging="357"/>
        <w:jc w:val="both"/>
        <w:rPr>
          <w:rFonts w:ascii="Times New Roman" w:hAnsi="Times New Roman"/>
          <w:i/>
          <w:color w:val="000000" w:themeColor="text1"/>
          <w:sz w:val="24"/>
          <w:szCs w:val="24"/>
        </w:rPr>
      </w:pPr>
      <w:r w:rsidRPr="00DF1AE8">
        <w:rPr>
          <w:rFonts w:ascii="Times New Roman" w:hAnsi="Times New Roman"/>
          <w:i/>
          <w:color w:val="000000" w:themeColor="text1"/>
          <w:sz w:val="24"/>
          <w:szCs w:val="24"/>
        </w:rPr>
        <w:t>słabe strony projektu:</w:t>
      </w:r>
    </w:p>
    <w:p w:rsidR="00B56AFB" w:rsidRPr="001B107A" w:rsidRDefault="00B56AFB" w:rsidP="001B107A">
      <w:pPr>
        <w:pStyle w:val="Akapitzlist"/>
        <w:numPr>
          <w:ilvl w:val="1"/>
          <w:numId w:val="41"/>
        </w:numPr>
        <w:spacing w:after="240"/>
        <w:jc w:val="both"/>
        <w:rPr>
          <w:color w:val="000000" w:themeColor="text1"/>
          <w:szCs w:val="24"/>
        </w:rPr>
      </w:pPr>
      <w:r w:rsidRPr="001B107A">
        <w:rPr>
          <w:color w:val="000000" w:themeColor="text1"/>
          <w:szCs w:val="24"/>
        </w:rPr>
        <w:t>ograniczony czas realizacji działań,</w:t>
      </w:r>
    </w:p>
    <w:p w:rsidR="00044ADE" w:rsidRPr="001B107A" w:rsidRDefault="00B56AFB" w:rsidP="001B107A">
      <w:pPr>
        <w:pStyle w:val="Akapitzlist"/>
        <w:numPr>
          <w:ilvl w:val="1"/>
          <w:numId w:val="41"/>
        </w:numPr>
        <w:spacing w:after="240"/>
        <w:jc w:val="both"/>
        <w:rPr>
          <w:color w:val="000000" w:themeColor="text1"/>
          <w:szCs w:val="24"/>
        </w:rPr>
      </w:pPr>
      <w:r w:rsidRPr="001B107A">
        <w:rPr>
          <w:color w:val="000000" w:themeColor="text1"/>
          <w:szCs w:val="24"/>
        </w:rPr>
        <w:t>ograniczona elastyczność proponowanych form wsparcia</w:t>
      </w:r>
    </w:p>
    <w:p w:rsidR="00044ADE" w:rsidRPr="001B107A" w:rsidRDefault="00044ADE" w:rsidP="001B107A">
      <w:pPr>
        <w:pStyle w:val="Akapitzlist"/>
        <w:numPr>
          <w:ilvl w:val="1"/>
          <w:numId w:val="41"/>
        </w:numPr>
        <w:spacing w:after="240"/>
        <w:jc w:val="both"/>
        <w:rPr>
          <w:color w:val="000000" w:themeColor="text1"/>
          <w:szCs w:val="24"/>
        </w:rPr>
      </w:pPr>
      <w:r w:rsidRPr="001B107A">
        <w:rPr>
          <w:color w:val="000000" w:themeColor="text1"/>
          <w:szCs w:val="24"/>
        </w:rPr>
        <w:t xml:space="preserve">okres realizacji projektu niepokrywający się z rokiem szkolnym </w:t>
      </w:r>
      <w:r w:rsidR="00454AD3" w:rsidRPr="001B107A">
        <w:rPr>
          <w:color w:val="000000" w:themeColor="text1"/>
          <w:szCs w:val="24"/>
        </w:rPr>
        <w:br/>
      </w:r>
      <w:r w:rsidRPr="001B107A">
        <w:rPr>
          <w:color w:val="000000" w:themeColor="text1"/>
          <w:szCs w:val="24"/>
        </w:rPr>
        <w:t>i akademickim, co może utrudniać realizację wskaźnika liczba osób, które rozpoczną/kontynuują naukę</w:t>
      </w:r>
      <w:r w:rsidR="00B44BD7" w:rsidRPr="001B107A">
        <w:rPr>
          <w:color w:val="000000" w:themeColor="text1"/>
          <w:szCs w:val="24"/>
        </w:rPr>
        <w:t>,</w:t>
      </w:r>
    </w:p>
    <w:p w:rsidR="00B56AFB" w:rsidRPr="001B107A" w:rsidRDefault="00044ADE" w:rsidP="001B107A">
      <w:pPr>
        <w:pStyle w:val="Akapitzlist"/>
        <w:numPr>
          <w:ilvl w:val="1"/>
          <w:numId w:val="41"/>
        </w:numPr>
        <w:spacing w:after="0"/>
        <w:jc w:val="both"/>
        <w:rPr>
          <w:color w:val="000000" w:themeColor="text1"/>
          <w:szCs w:val="24"/>
        </w:rPr>
      </w:pPr>
      <w:r w:rsidRPr="001B107A">
        <w:rPr>
          <w:color w:val="000000" w:themeColor="text1"/>
          <w:szCs w:val="24"/>
        </w:rPr>
        <w:t xml:space="preserve">możliwe </w:t>
      </w:r>
      <w:r w:rsidR="00E51A82" w:rsidRPr="001B107A">
        <w:rPr>
          <w:color w:val="000000" w:themeColor="text1"/>
          <w:szCs w:val="24"/>
        </w:rPr>
        <w:t>trudności w utrzymaniu</w:t>
      </w:r>
      <w:r w:rsidRPr="001B107A">
        <w:rPr>
          <w:color w:val="000000" w:themeColor="text1"/>
          <w:szCs w:val="24"/>
        </w:rPr>
        <w:t xml:space="preserve"> poziomu wydatków</w:t>
      </w:r>
      <w:r w:rsidR="00B44BD7" w:rsidRPr="001B107A">
        <w:rPr>
          <w:color w:val="000000" w:themeColor="text1"/>
          <w:szCs w:val="24"/>
        </w:rPr>
        <w:t xml:space="preserve"> zgodnego </w:t>
      </w:r>
      <w:r w:rsidR="00454AD3" w:rsidRPr="001B107A">
        <w:rPr>
          <w:color w:val="000000" w:themeColor="text1"/>
          <w:szCs w:val="24"/>
        </w:rPr>
        <w:br/>
      </w:r>
      <w:r w:rsidR="00B44BD7" w:rsidRPr="001B107A">
        <w:rPr>
          <w:color w:val="000000" w:themeColor="text1"/>
          <w:szCs w:val="24"/>
        </w:rPr>
        <w:t xml:space="preserve">z harmonogramem płatności z powodu opóźnień w podpisaniu umowy </w:t>
      </w:r>
      <w:r w:rsidR="00454AD3" w:rsidRPr="001B107A">
        <w:rPr>
          <w:color w:val="000000" w:themeColor="text1"/>
          <w:szCs w:val="24"/>
        </w:rPr>
        <w:br/>
      </w:r>
      <w:r w:rsidR="00B44BD7" w:rsidRPr="001B107A">
        <w:rPr>
          <w:color w:val="000000" w:themeColor="text1"/>
          <w:szCs w:val="24"/>
        </w:rPr>
        <w:t>o dofinansowanie i umowy partnerskiej</w:t>
      </w:r>
      <w:r w:rsidR="00B56AFB" w:rsidRPr="001B107A">
        <w:rPr>
          <w:color w:val="000000" w:themeColor="text1"/>
          <w:szCs w:val="24"/>
        </w:rPr>
        <w:t>.</w:t>
      </w:r>
    </w:p>
    <w:p w:rsidR="00B56AFB" w:rsidRPr="00DF1AE8" w:rsidRDefault="00B56AFB" w:rsidP="007D1E64">
      <w:pPr>
        <w:numPr>
          <w:ilvl w:val="0"/>
          <w:numId w:val="24"/>
        </w:numPr>
        <w:spacing w:after="240" w:line="360" w:lineRule="auto"/>
        <w:ind w:hanging="357"/>
        <w:jc w:val="both"/>
        <w:rPr>
          <w:rFonts w:ascii="Times New Roman" w:hAnsi="Times New Roman"/>
          <w:i/>
          <w:color w:val="000000" w:themeColor="text1"/>
          <w:sz w:val="24"/>
          <w:szCs w:val="24"/>
        </w:rPr>
      </w:pPr>
      <w:r w:rsidRPr="00DF1AE8">
        <w:rPr>
          <w:rFonts w:ascii="Times New Roman" w:hAnsi="Times New Roman"/>
          <w:i/>
          <w:color w:val="000000" w:themeColor="text1"/>
          <w:sz w:val="24"/>
          <w:szCs w:val="24"/>
        </w:rPr>
        <w:t>szanse:</w:t>
      </w:r>
    </w:p>
    <w:p w:rsidR="00B56AFB" w:rsidRPr="001B107A" w:rsidRDefault="00B56AFB" w:rsidP="001B107A">
      <w:pPr>
        <w:pStyle w:val="Akapitzlist"/>
        <w:numPr>
          <w:ilvl w:val="0"/>
          <w:numId w:val="42"/>
        </w:numPr>
        <w:spacing w:after="240"/>
        <w:jc w:val="both"/>
        <w:rPr>
          <w:color w:val="000000" w:themeColor="text1"/>
          <w:szCs w:val="24"/>
        </w:rPr>
      </w:pPr>
      <w:r w:rsidRPr="001B107A">
        <w:rPr>
          <w:color w:val="000000" w:themeColor="text1"/>
          <w:szCs w:val="24"/>
        </w:rPr>
        <w:t>rządowy system dopłat i dofinansowań do stanowisk pracy i wynagrodzeń ON,</w:t>
      </w:r>
    </w:p>
    <w:p w:rsidR="00B56AFB" w:rsidRPr="001B107A" w:rsidRDefault="00B56AFB" w:rsidP="001B107A">
      <w:pPr>
        <w:pStyle w:val="Akapitzlist"/>
        <w:numPr>
          <w:ilvl w:val="0"/>
          <w:numId w:val="42"/>
        </w:numPr>
        <w:spacing w:after="240"/>
        <w:jc w:val="both"/>
        <w:rPr>
          <w:color w:val="000000" w:themeColor="text1"/>
          <w:szCs w:val="24"/>
        </w:rPr>
      </w:pPr>
      <w:r w:rsidRPr="001B107A">
        <w:rPr>
          <w:color w:val="000000" w:themeColor="text1"/>
          <w:szCs w:val="24"/>
        </w:rPr>
        <w:t>coraz liczniejsze kampanie społeczne wpływające na podnoszenie świadomości społecznej nt. funkcjonowania osób niepełnosprawnych,</w:t>
      </w:r>
    </w:p>
    <w:p w:rsidR="00B56AFB" w:rsidRPr="001B107A" w:rsidRDefault="00B56AFB" w:rsidP="001B107A">
      <w:pPr>
        <w:pStyle w:val="Akapitzlist"/>
        <w:numPr>
          <w:ilvl w:val="0"/>
          <w:numId w:val="42"/>
        </w:numPr>
        <w:spacing w:after="0"/>
        <w:jc w:val="both"/>
        <w:rPr>
          <w:color w:val="000000" w:themeColor="text1"/>
          <w:szCs w:val="24"/>
        </w:rPr>
      </w:pPr>
      <w:r w:rsidRPr="001B107A">
        <w:rPr>
          <w:color w:val="000000" w:themeColor="text1"/>
          <w:szCs w:val="24"/>
        </w:rPr>
        <w:t>odpowiednio przygotowana kadra.</w:t>
      </w:r>
    </w:p>
    <w:p w:rsidR="00B56AFB" w:rsidRPr="00DF1AE8" w:rsidRDefault="00B56AFB" w:rsidP="007D1E64">
      <w:pPr>
        <w:numPr>
          <w:ilvl w:val="0"/>
          <w:numId w:val="24"/>
        </w:numPr>
        <w:spacing w:after="240" w:line="360" w:lineRule="auto"/>
        <w:ind w:hanging="357"/>
        <w:jc w:val="both"/>
        <w:rPr>
          <w:rFonts w:ascii="Times New Roman" w:hAnsi="Times New Roman"/>
          <w:i/>
          <w:color w:val="000000" w:themeColor="text1"/>
          <w:sz w:val="24"/>
          <w:szCs w:val="24"/>
        </w:rPr>
      </w:pPr>
      <w:r w:rsidRPr="00DF1AE8">
        <w:rPr>
          <w:rFonts w:ascii="Times New Roman" w:hAnsi="Times New Roman"/>
          <w:i/>
          <w:color w:val="000000" w:themeColor="text1"/>
          <w:sz w:val="24"/>
          <w:szCs w:val="24"/>
        </w:rPr>
        <w:t>zagrożenia:</w:t>
      </w:r>
    </w:p>
    <w:p w:rsidR="00B56AFB" w:rsidRPr="00DF1AE8" w:rsidRDefault="00B56AFB" w:rsidP="007D1E64">
      <w:pPr>
        <w:numPr>
          <w:ilvl w:val="0"/>
          <w:numId w:val="28"/>
        </w:num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rozproszona lokalizacja siedzib Parterów może ograniczać stały kontakt i</w:t>
      </w:r>
      <w:r w:rsidR="00E51A82">
        <w:rPr>
          <w:rFonts w:ascii="Times New Roman" w:hAnsi="Times New Roman"/>
          <w:color w:val="000000" w:themeColor="text1"/>
          <w:sz w:val="24"/>
          <w:szCs w:val="24"/>
        </w:rPr>
        <w:t> </w:t>
      </w:r>
      <w:r w:rsidRPr="00DF1AE8">
        <w:rPr>
          <w:rFonts w:ascii="Times New Roman" w:hAnsi="Times New Roman"/>
          <w:color w:val="000000" w:themeColor="text1"/>
          <w:sz w:val="24"/>
          <w:szCs w:val="24"/>
        </w:rPr>
        <w:t>zmniejszać efekty współpracy partnerskiej.</w:t>
      </w:r>
    </w:p>
    <w:p w:rsidR="00B56AFB" w:rsidRPr="00DF1AE8" w:rsidRDefault="00B56AFB" w:rsidP="007D1E64">
      <w:pPr>
        <w:spacing w:after="240" w:line="360" w:lineRule="auto"/>
        <w:jc w:val="both"/>
        <w:rPr>
          <w:color w:val="000000" w:themeColor="text1"/>
        </w:rPr>
      </w:pPr>
    </w:p>
    <w:p w:rsidR="00C27F09" w:rsidRPr="00DF1AE8" w:rsidRDefault="00C27F09" w:rsidP="007D1E64">
      <w:p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Analiza danych, prowadzi do wniosku, że projekt „Wsparcie absolwentów we wchodzeniu na rynek pracy II” stanowi kompleksowy plan wsparcia oparty na koncepcji „</w:t>
      </w:r>
      <w:proofErr w:type="spellStart"/>
      <w:r w:rsidRPr="00DF1AE8">
        <w:rPr>
          <w:rFonts w:ascii="Times New Roman" w:hAnsi="Times New Roman"/>
          <w:color w:val="000000" w:themeColor="text1"/>
          <w:sz w:val="24"/>
          <w:szCs w:val="24"/>
        </w:rPr>
        <w:t>empowermentu</w:t>
      </w:r>
      <w:proofErr w:type="spellEnd"/>
      <w:r w:rsidRPr="00DF1AE8">
        <w:rPr>
          <w:rFonts w:ascii="Times New Roman" w:hAnsi="Times New Roman"/>
          <w:color w:val="000000" w:themeColor="text1"/>
          <w:sz w:val="24"/>
          <w:szCs w:val="24"/>
        </w:rPr>
        <w:t xml:space="preserve">”, uwzględniając szeroko podejście do kwestii społeczno-ekonomicznego funkcjonowania osób niepełnosprawnych. Projekt stanowi odpowiedź na potrzeby ON, ich otoczenia oraz pracodawców. </w:t>
      </w:r>
      <w:bookmarkStart w:id="24" w:name="_Toc265149667"/>
    </w:p>
    <w:p w:rsidR="00B56AFB" w:rsidRPr="00DF1AE8" w:rsidRDefault="00B56AFB" w:rsidP="007D1E64">
      <w:pPr>
        <w:pStyle w:val="Nagwek1"/>
        <w:numPr>
          <w:ilvl w:val="0"/>
          <w:numId w:val="0"/>
        </w:numPr>
        <w:spacing w:before="0" w:after="240"/>
        <w:rPr>
          <w:rFonts w:cs="Times New Roman"/>
          <w:color w:val="000000" w:themeColor="text1"/>
        </w:rPr>
      </w:pPr>
      <w:r w:rsidRPr="00DF1AE8">
        <w:rPr>
          <w:rFonts w:cs="Times New Roman"/>
          <w:color w:val="000000" w:themeColor="text1"/>
        </w:rPr>
        <w:br w:type="page"/>
      </w:r>
    </w:p>
    <w:p w:rsidR="00C27F09" w:rsidRPr="00DF1AE8" w:rsidRDefault="00C27F09" w:rsidP="007D1E64">
      <w:pPr>
        <w:pStyle w:val="Nagwek1"/>
        <w:numPr>
          <w:ilvl w:val="0"/>
          <w:numId w:val="0"/>
        </w:numPr>
        <w:spacing w:before="0" w:after="240"/>
        <w:rPr>
          <w:rFonts w:cs="Times New Roman"/>
          <w:color w:val="000000" w:themeColor="text1"/>
        </w:rPr>
      </w:pPr>
      <w:bookmarkStart w:id="25" w:name="_Toc387739887"/>
      <w:r w:rsidRPr="00DF1AE8">
        <w:rPr>
          <w:rFonts w:cs="Times New Roman"/>
          <w:color w:val="000000" w:themeColor="text1"/>
        </w:rPr>
        <w:lastRenderedPageBreak/>
        <w:t>Literatura</w:t>
      </w:r>
      <w:bookmarkEnd w:id="24"/>
      <w:bookmarkEnd w:id="25"/>
    </w:p>
    <w:p w:rsidR="00C27F09" w:rsidRPr="00DF1AE8" w:rsidRDefault="00C27F09" w:rsidP="007D1E64">
      <w:pPr>
        <w:tabs>
          <w:tab w:val="left" w:pos="3306"/>
        </w:tabs>
        <w:spacing w:after="240" w:line="360" w:lineRule="auto"/>
        <w:jc w:val="both"/>
        <w:rPr>
          <w:rFonts w:ascii="Times New Roman" w:hAnsi="Times New Roman"/>
          <w:b/>
          <w:color w:val="000000" w:themeColor="text1"/>
          <w:sz w:val="24"/>
          <w:szCs w:val="24"/>
        </w:rPr>
      </w:pPr>
      <w:r w:rsidRPr="00DF1AE8">
        <w:rPr>
          <w:rFonts w:ascii="Times New Roman" w:hAnsi="Times New Roman"/>
          <w:b/>
          <w:color w:val="000000" w:themeColor="text1"/>
          <w:sz w:val="24"/>
          <w:szCs w:val="24"/>
        </w:rPr>
        <w:t>Pozycje książkowe i artykuły</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Badania Aktywności Ekonomicznej Ludności (BAEL), prowadzonego przez Główny Urząd Statystyczny podają, że w IV kwartale 2012 roku,</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Brzezińska A.I., Kaczan R., Smoczyńska K. „Sytuacja i możliwości pomocy dla osób z rzadkimi i sprzężonymi ograniczeniami sprawności” Wydawnictwo Naukowe Scholar. Warszawa 2011 r.,</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Dykcik W. (red.), Społeczeństwo wobec problemów i autonomii osób niepełnosprawnych, Eruditus, Poznań 1997,</w:t>
      </w:r>
    </w:p>
    <w:p w:rsidR="00C27F09" w:rsidRPr="00DF1AE8" w:rsidRDefault="00C27F09" w:rsidP="007D1E64">
      <w:pPr>
        <w:pStyle w:val="Akapitzlist"/>
        <w:numPr>
          <w:ilvl w:val="0"/>
          <w:numId w:val="25"/>
        </w:numPr>
        <w:spacing w:after="240"/>
        <w:jc w:val="both"/>
        <w:rPr>
          <w:rFonts w:cs="Times New Roman"/>
          <w:color w:val="000000" w:themeColor="text1"/>
          <w:szCs w:val="24"/>
        </w:rPr>
      </w:pPr>
      <w:proofErr w:type="spellStart"/>
      <w:r w:rsidRPr="00DF1AE8">
        <w:rPr>
          <w:rFonts w:cs="Times New Roman"/>
          <w:color w:val="000000" w:themeColor="text1"/>
          <w:szCs w:val="24"/>
        </w:rPr>
        <w:t>Giermanowska</w:t>
      </w:r>
      <w:proofErr w:type="spellEnd"/>
      <w:r w:rsidRPr="00DF1AE8">
        <w:rPr>
          <w:rFonts w:cs="Times New Roman"/>
          <w:color w:val="000000" w:themeColor="text1"/>
          <w:szCs w:val="24"/>
        </w:rPr>
        <w:t xml:space="preserve"> E., Perspektywy aktywizacji zawodowej młodych osób niepełnosprawnych, Uniwersytet Warszawski, Instytut Spraw Publicznych, Warszawa 2008,</w:t>
      </w:r>
    </w:p>
    <w:p w:rsidR="00C27F09" w:rsidRPr="00DF1AE8" w:rsidRDefault="00C27F09" w:rsidP="007D1E64">
      <w:pPr>
        <w:pStyle w:val="Akapitzlist"/>
        <w:numPr>
          <w:ilvl w:val="0"/>
          <w:numId w:val="25"/>
        </w:numPr>
        <w:spacing w:after="240"/>
        <w:jc w:val="both"/>
        <w:rPr>
          <w:rFonts w:cs="Times New Roman"/>
          <w:color w:val="000000" w:themeColor="text1"/>
          <w:szCs w:val="24"/>
        </w:rPr>
      </w:pPr>
      <w:proofErr w:type="spellStart"/>
      <w:r w:rsidRPr="00DF1AE8">
        <w:rPr>
          <w:rFonts w:cs="Times New Roman"/>
          <w:color w:val="000000" w:themeColor="text1"/>
          <w:szCs w:val="24"/>
        </w:rPr>
        <w:t>Głodkowska</w:t>
      </w:r>
      <w:proofErr w:type="spellEnd"/>
      <w:r w:rsidRPr="00DF1AE8">
        <w:rPr>
          <w:rFonts w:cs="Times New Roman"/>
          <w:color w:val="000000" w:themeColor="text1"/>
          <w:szCs w:val="24"/>
        </w:rPr>
        <w:t xml:space="preserve"> J. &amp; </w:t>
      </w:r>
      <w:proofErr w:type="spellStart"/>
      <w:r w:rsidRPr="00DF1AE8">
        <w:rPr>
          <w:rFonts w:cs="Times New Roman"/>
          <w:color w:val="000000" w:themeColor="text1"/>
          <w:szCs w:val="24"/>
        </w:rPr>
        <w:t>Giryński</w:t>
      </w:r>
      <w:proofErr w:type="spellEnd"/>
      <w:r w:rsidRPr="00DF1AE8">
        <w:rPr>
          <w:rFonts w:cs="Times New Roman"/>
          <w:color w:val="000000" w:themeColor="text1"/>
          <w:szCs w:val="24"/>
        </w:rPr>
        <w:t xml:space="preserve"> A. (red.) Rehabilitacja społeczna i zawodowa osób z niepełnosprawnością intelektualną, Ochrona osób z niepełnosprawnością intelektualną przed dyskryminacją w zatrudnieniu, Warszawa,</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Kalita J., Sytuacja osób niepełnosprawnych na rynku pracy oraz rola organizacji pozarządowych świadczących usługi dla tej grupy beneficjentów, FISE, Warszawa 2006,</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Komunikat prasowy TNS OBOP z dnia 3 marca 2004 roku z badań „Polacy o niepełnosprawnych” przeprowadzonych w dniach 19-22 luty 2004 roku przez OBOP na ogólnopolskiej próbie losowej obejmującej 1005 osób w wieku 15 lat i więcej,</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Kwartalna informacja o aktywności ekonomicznej ludności z dnia 22.03.2013r., GUS http://www.stat.gov.pl/cps/rde/xbcr/gus/PW_kwart_inf_aktywn_ekonom_ludnosci_4kw_2012.pdf,</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Latała A., Sprawność komunikacyjna uczestników Projektu na Rzecz Zwiększenia Dostępności Rynku Pracy dla Osób Niewidomych, Fundacja Instytut Rozwoju Regionalnego, Kraków 2007,</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Misiewicz H., Rola instytucji pomocy społecznej w przeciwdziałaniu wykluczeniu społecznemu osób niepełnosprawnych, Bielsko- Biała 2008,</w:t>
      </w:r>
    </w:p>
    <w:p w:rsidR="00C27F09" w:rsidRPr="00DF1AE8" w:rsidRDefault="00C27F09" w:rsidP="007D1E64">
      <w:pPr>
        <w:numPr>
          <w:ilvl w:val="0"/>
          <w:numId w:val="25"/>
        </w:numPr>
        <w:spacing w:after="24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lastRenderedPageBreak/>
        <w:t>Szczegółowy opis priorytetów Programu Operacyjnego Kapitał Ludzki,</w:t>
      </w:r>
      <w:r w:rsidRPr="00DF1AE8">
        <w:rPr>
          <w:rFonts w:ascii="Times New Roman" w:hAnsi="Times New Roman"/>
          <w:i/>
          <w:color w:val="000000" w:themeColor="text1"/>
          <w:sz w:val="24"/>
          <w:szCs w:val="24"/>
        </w:rPr>
        <w:t xml:space="preserve"> </w:t>
      </w:r>
      <w:r w:rsidRPr="00DF1AE8">
        <w:rPr>
          <w:rFonts w:ascii="Times New Roman" w:hAnsi="Times New Roman"/>
          <w:color w:val="000000" w:themeColor="text1"/>
          <w:sz w:val="24"/>
          <w:szCs w:val="24"/>
        </w:rPr>
        <w:t>MRR, Warszawa, 2013,</w:t>
      </w:r>
    </w:p>
    <w:p w:rsidR="00C27F09" w:rsidRPr="00DF1AE8" w:rsidRDefault="00C27F09" w:rsidP="007D1E64">
      <w:pPr>
        <w:numPr>
          <w:ilvl w:val="0"/>
          <w:numId w:val="25"/>
        </w:numPr>
        <w:spacing w:after="240" w:line="360" w:lineRule="auto"/>
        <w:rPr>
          <w:rFonts w:ascii="Times New Roman" w:hAnsi="Times New Roman"/>
          <w:color w:val="000000" w:themeColor="text1"/>
          <w:sz w:val="24"/>
          <w:szCs w:val="24"/>
        </w:rPr>
      </w:pPr>
      <w:proofErr w:type="spellStart"/>
      <w:r w:rsidRPr="00DF1AE8">
        <w:rPr>
          <w:rFonts w:ascii="Times New Roman" w:hAnsi="Times New Roman"/>
          <w:color w:val="000000" w:themeColor="text1"/>
          <w:sz w:val="24"/>
          <w:szCs w:val="24"/>
        </w:rPr>
        <w:t>Parnes</w:t>
      </w:r>
      <w:proofErr w:type="spellEnd"/>
      <w:r w:rsidRPr="00DF1AE8">
        <w:rPr>
          <w:rFonts w:ascii="Times New Roman" w:hAnsi="Times New Roman"/>
          <w:color w:val="000000" w:themeColor="text1"/>
          <w:sz w:val="24"/>
          <w:szCs w:val="24"/>
        </w:rPr>
        <w:t xml:space="preserve"> J., Obywatele drugiej kategorii, Widomości, Polska, 2009, </w:t>
      </w:r>
    </w:p>
    <w:p w:rsidR="00C27F09" w:rsidRPr="00DF1AE8" w:rsidRDefault="00C27F09" w:rsidP="007D1E64">
      <w:pPr>
        <w:pStyle w:val="Akapitzlist"/>
        <w:numPr>
          <w:ilvl w:val="0"/>
          <w:numId w:val="25"/>
        </w:numPr>
        <w:spacing w:after="240"/>
        <w:jc w:val="both"/>
        <w:rPr>
          <w:rFonts w:eastAsia="Calibri" w:cs="Times New Roman"/>
          <w:color w:val="000000" w:themeColor="text1"/>
          <w:szCs w:val="24"/>
        </w:rPr>
      </w:pPr>
      <w:r w:rsidRPr="00DF1AE8">
        <w:rPr>
          <w:rFonts w:cs="Times New Roman"/>
          <w:color w:val="000000" w:themeColor="text1"/>
          <w:szCs w:val="24"/>
        </w:rPr>
        <w:t>Raport Sytuacja zdrowotna ludności Polski, Narodowy Instytut Zdrowia Publicznego, 2008 r.,</w:t>
      </w:r>
    </w:p>
    <w:p w:rsidR="00C27F09" w:rsidRPr="00DF1AE8" w:rsidRDefault="00C27F09" w:rsidP="007D1E64">
      <w:pPr>
        <w:pStyle w:val="Akapitzlist"/>
        <w:numPr>
          <w:ilvl w:val="0"/>
          <w:numId w:val="25"/>
        </w:numPr>
        <w:spacing w:after="240"/>
        <w:jc w:val="both"/>
        <w:rPr>
          <w:rFonts w:eastAsia="Calibri" w:cs="Times New Roman"/>
          <w:color w:val="000000" w:themeColor="text1"/>
          <w:szCs w:val="24"/>
        </w:rPr>
      </w:pPr>
      <w:r w:rsidRPr="00DF1AE8">
        <w:rPr>
          <w:rFonts w:cs="Times New Roman"/>
          <w:color w:val="000000" w:themeColor="text1"/>
          <w:szCs w:val="24"/>
        </w:rPr>
        <w:t xml:space="preserve">Raport końcowy Badanie wpływu kierunku i poziomu wykształcenia na aktywność zawodową osób niepełnosprawnych, Pentor </w:t>
      </w:r>
      <w:proofErr w:type="spellStart"/>
      <w:r w:rsidRPr="00DF1AE8">
        <w:rPr>
          <w:rFonts w:cs="Times New Roman"/>
          <w:color w:val="000000" w:themeColor="text1"/>
          <w:szCs w:val="24"/>
        </w:rPr>
        <w:t>Research</w:t>
      </w:r>
      <w:proofErr w:type="spellEnd"/>
      <w:r w:rsidRPr="00DF1AE8">
        <w:rPr>
          <w:rFonts w:cs="Times New Roman"/>
          <w:color w:val="000000" w:themeColor="text1"/>
          <w:szCs w:val="24"/>
        </w:rPr>
        <w:t xml:space="preserve"> International, PFRON,</w:t>
      </w:r>
    </w:p>
    <w:p w:rsidR="00C27F09" w:rsidRPr="00DF1AE8" w:rsidRDefault="000006EE" w:rsidP="007D1E64">
      <w:pPr>
        <w:pStyle w:val="Akapitzlist"/>
        <w:numPr>
          <w:ilvl w:val="0"/>
          <w:numId w:val="25"/>
        </w:numPr>
        <w:spacing w:after="240"/>
        <w:jc w:val="both"/>
        <w:rPr>
          <w:rFonts w:eastAsia="Calibri" w:cs="Times New Roman"/>
          <w:color w:val="000000" w:themeColor="text1"/>
          <w:szCs w:val="24"/>
        </w:rPr>
      </w:pPr>
      <w:r w:rsidRPr="00DF1AE8">
        <w:rPr>
          <w:rFonts w:eastAsia="Calibri" w:cs="Times New Roman"/>
          <w:color w:val="000000" w:themeColor="text1"/>
          <w:szCs w:val="24"/>
        </w:rPr>
        <w:t xml:space="preserve">Raport </w:t>
      </w:r>
      <w:r w:rsidR="00C27F09" w:rsidRPr="00DF1AE8">
        <w:rPr>
          <w:rFonts w:eastAsia="Calibri" w:cs="Times New Roman"/>
          <w:color w:val="000000" w:themeColor="text1"/>
          <w:szCs w:val="24"/>
        </w:rPr>
        <w:t>„Ogólnopolskie badanie sytuacji, potrzeb i możliwości osób niepełnosprawnych na lata 2008-2010”,</w:t>
      </w:r>
    </w:p>
    <w:p w:rsidR="00C27F09" w:rsidRPr="00DF1AE8" w:rsidRDefault="00C27F09" w:rsidP="007D1E64">
      <w:pPr>
        <w:pStyle w:val="Akapitzlist"/>
        <w:numPr>
          <w:ilvl w:val="0"/>
          <w:numId w:val="25"/>
        </w:numPr>
        <w:spacing w:after="240"/>
        <w:jc w:val="both"/>
        <w:rPr>
          <w:rFonts w:cs="Times New Roman"/>
          <w:color w:val="000000" w:themeColor="text1"/>
          <w:szCs w:val="24"/>
        </w:rPr>
      </w:pPr>
      <w:r w:rsidRPr="00DF1AE8">
        <w:rPr>
          <w:rFonts w:cs="Times New Roman"/>
          <w:color w:val="000000" w:themeColor="text1"/>
          <w:szCs w:val="24"/>
        </w:rPr>
        <w:t>Strategie ewaluacji projektów realizowanych przez PFRON w ramach PO KL,</w:t>
      </w:r>
    </w:p>
    <w:p w:rsidR="00C27F09" w:rsidRPr="00DF1AE8" w:rsidRDefault="00C27F09" w:rsidP="007D1E64">
      <w:pPr>
        <w:pStyle w:val="Akapitzlist"/>
        <w:numPr>
          <w:ilvl w:val="0"/>
          <w:numId w:val="25"/>
        </w:numPr>
        <w:spacing w:after="240"/>
        <w:jc w:val="both"/>
        <w:rPr>
          <w:rFonts w:eastAsia="Calibri" w:cs="Times New Roman"/>
          <w:color w:val="000000" w:themeColor="text1"/>
          <w:szCs w:val="24"/>
        </w:rPr>
      </w:pPr>
      <w:r w:rsidRPr="00DF1AE8">
        <w:rPr>
          <w:rFonts w:cs="Times New Roman"/>
          <w:color w:val="000000" w:themeColor="text1"/>
          <w:szCs w:val="24"/>
        </w:rPr>
        <w:t>Siemaszko I., Zatrudnienie osoby niepełnosprawnej, PFRON, Warszawa 2009,</w:t>
      </w:r>
    </w:p>
    <w:p w:rsidR="00DF1AE8" w:rsidRPr="006623A0" w:rsidRDefault="00DF1AE8" w:rsidP="007D1E64">
      <w:pPr>
        <w:pStyle w:val="Akapitzlist"/>
        <w:numPr>
          <w:ilvl w:val="0"/>
          <w:numId w:val="25"/>
        </w:numPr>
        <w:spacing w:after="240"/>
        <w:jc w:val="both"/>
        <w:rPr>
          <w:rFonts w:cs="Times New Roman"/>
          <w:szCs w:val="24"/>
        </w:rPr>
      </w:pPr>
      <w:r w:rsidRPr="006623A0">
        <w:rPr>
          <w:rFonts w:cs="Times New Roman"/>
          <w:szCs w:val="24"/>
        </w:rPr>
        <w:t>Umowa o dofinasowanie nr UDA-POKL.01.03.06-00-079/13-00 z dnia 24.12.2014 r.,</w:t>
      </w:r>
    </w:p>
    <w:p w:rsidR="00DF1AE8" w:rsidRDefault="00DF1AE8" w:rsidP="007D1E64">
      <w:pPr>
        <w:pStyle w:val="Akapitzlist"/>
        <w:numPr>
          <w:ilvl w:val="0"/>
          <w:numId w:val="25"/>
        </w:numPr>
        <w:spacing w:after="240"/>
        <w:jc w:val="both"/>
        <w:rPr>
          <w:rFonts w:cs="Times New Roman"/>
          <w:szCs w:val="24"/>
        </w:rPr>
      </w:pPr>
      <w:r w:rsidRPr="006623A0">
        <w:rPr>
          <w:rFonts w:cs="Times New Roman"/>
          <w:szCs w:val="24"/>
        </w:rPr>
        <w:t>Umowa partnerska nr 2013/12/458 z dnia 19.12.2014 r.,</w:t>
      </w:r>
    </w:p>
    <w:p w:rsidR="00DF1AE8" w:rsidRPr="00DF1AE8" w:rsidRDefault="00DF1AE8" w:rsidP="007D1E64">
      <w:pPr>
        <w:pStyle w:val="Akapitzlist"/>
        <w:numPr>
          <w:ilvl w:val="0"/>
          <w:numId w:val="25"/>
        </w:numPr>
        <w:spacing w:after="240"/>
        <w:jc w:val="both"/>
        <w:rPr>
          <w:rFonts w:cs="Times New Roman"/>
          <w:szCs w:val="24"/>
        </w:rPr>
      </w:pPr>
      <w:r w:rsidRPr="006623A0">
        <w:rPr>
          <w:rFonts w:cs="Times New Roman"/>
          <w:szCs w:val="24"/>
        </w:rPr>
        <w:t>Wniosek o dofinansowanie projektu „Wsparcie absolwentów we wchodzeniu na rynek pracy II” suma kontrolna 0AB3-B0DE-3E5A-8238,</w:t>
      </w:r>
    </w:p>
    <w:p w:rsidR="00C27F09" w:rsidRPr="00DF1AE8" w:rsidRDefault="00C27F09" w:rsidP="007D1E64">
      <w:pPr>
        <w:pStyle w:val="Akapitzlist"/>
        <w:numPr>
          <w:ilvl w:val="0"/>
          <w:numId w:val="25"/>
        </w:numPr>
        <w:spacing w:after="240"/>
        <w:jc w:val="both"/>
        <w:rPr>
          <w:rFonts w:eastAsia="Calibri" w:cs="Times New Roman"/>
          <w:color w:val="000000" w:themeColor="text1"/>
          <w:szCs w:val="24"/>
        </w:rPr>
      </w:pPr>
      <w:r w:rsidRPr="00DF1AE8">
        <w:rPr>
          <w:rFonts w:cs="Times New Roman"/>
          <w:color w:val="000000" w:themeColor="text1"/>
          <w:szCs w:val="24"/>
        </w:rPr>
        <w:t>Wright B., Psychologiczne aspekty fizycznego inwalidztwa, PWN, Warszawa 1965.</w:t>
      </w:r>
    </w:p>
    <w:p w:rsidR="00C27F09" w:rsidRPr="00DF1AE8" w:rsidRDefault="00C27F09" w:rsidP="007D1E64">
      <w:pPr>
        <w:spacing w:after="240" w:line="360" w:lineRule="auto"/>
        <w:jc w:val="both"/>
        <w:rPr>
          <w:rFonts w:ascii="Times New Roman" w:hAnsi="Times New Roman"/>
          <w:b/>
          <w:color w:val="000000" w:themeColor="text1"/>
          <w:sz w:val="24"/>
          <w:szCs w:val="24"/>
        </w:rPr>
      </w:pPr>
      <w:r w:rsidRPr="00DF1AE8">
        <w:rPr>
          <w:rFonts w:ascii="Times New Roman" w:hAnsi="Times New Roman"/>
          <w:b/>
          <w:color w:val="000000" w:themeColor="text1"/>
          <w:sz w:val="24"/>
          <w:szCs w:val="24"/>
        </w:rPr>
        <w:t>Źródła internetowe</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http://www.efs.gov.pl, Portal Europejskiego Funduszu Regionalnego</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http://www.funduszeeuropejskie.gov.pl, Portal Funduszy Europejskich</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http://ww.stat.gov.pl, Główny Urząd Statystyczny</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http://www.nauka.gov.pl, Ministerstwo Nauki i Szkolnictwa Wyższego</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http://www.mrr.gov.pl,  Ministerstwo Rozwoju Regionalnego</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http://www.niepelnosprawni.pl/, Portal dla osób niepełnosprawnych</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http://www.pfron.org.pl, Państwowy Fundusz Rehabilitacji Osób Niepełnosprawnych</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http://gazetapraca.pl</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http://www.niepelnosprawni.gov.pl, Portal dla osób niepełnosprawnych</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http://wiadomosci.polska.pl</w:t>
      </w:r>
    </w:p>
    <w:p w:rsidR="00C27F09" w:rsidRDefault="00B36CE7" w:rsidP="001B107A">
      <w:pPr>
        <w:numPr>
          <w:ilvl w:val="0"/>
          <w:numId w:val="26"/>
        </w:numPr>
        <w:spacing w:after="0" w:line="360" w:lineRule="auto"/>
        <w:jc w:val="both"/>
        <w:rPr>
          <w:rFonts w:ascii="Times New Roman" w:hAnsi="Times New Roman"/>
          <w:color w:val="000000" w:themeColor="text1"/>
          <w:sz w:val="24"/>
          <w:szCs w:val="24"/>
        </w:rPr>
      </w:pPr>
      <w:r w:rsidRPr="00B36CE7">
        <w:rPr>
          <w:rFonts w:ascii="Times New Roman" w:hAnsi="Times New Roman"/>
          <w:color w:val="000000" w:themeColor="text1"/>
          <w:sz w:val="24"/>
          <w:szCs w:val="24"/>
        </w:rPr>
        <w:t>http://www.ithink.pl/</w:t>
      </w:r>
    </w:p>
    <w:p w:rsidR="00B36CE7" w:rsidRPr="00DF1AE8" w:rsidRDefault="00B36CE7" w:rsidP="001B107A">
      <w:pPr>
        <w:spacing w:after="0" w:line="360" w:lineRule="auto"/>
        <w:ind w:left="720"/>
        <w:jc w:val="both"/>
        <w:rPr>
          <w:rFonts w:ascii="Times New Roman" w:hAnsi="Times New Roman"/>
          <w:color w:val="000000" w:themeColor="text1"/>
          <w:sz w:val="24"/>
          <w:szCs w:val="24"/>
        </w:rPr>
      </w:pP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lang w:eastAsia="en-US"/>
        </w:rPr>
      </w:pPr>
      <w:r w:rsidRPr="00DF1AE8">
        <w:rPr>
          <w:rFonts w:ascii="Times New Roman" w:hAnsi="Times New Roman"/>
          <w:color w:val="000000" w:themeColor="text1"/>
          <w:sz w:val="24"/>
          <w:szCs w:val="24"/>
        </w:rPr>
        <w:t xml:space="preserve">http://ec.europa.eu </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http://pomocspoleczna.ngo.pl</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http://wiadomosci.polska.pl</w:t>
      </w:r>
    </w:p>
    <w:p w:rsidR="00C27F09" w:rsidRPr="00DF1AE8" w:rsidRDefault="00C27F09" w:rsidP="001B107A">
      <w:pPr>
        <w:numPr>
          <w:ilvl w:val="0"/>
          <w:numId w:val="26"/>
        </w:numPr>
        <w:spacing w:after="0" w:line="360" w:lineRule="auto"/>
        <w:jc w:val="both"/>
        <w:rPr>
          <w:rFonts w:ascii="Times New Roman" w:hAnsi="Times New Roman"/>
          <w:color w:val="000000" w:themeColor="text1"/>
          <w:sz w:val="24"/>
          <w:szCs w:val="24"/>
        </w:rPr>
      </w:pPr>
      <w:r w:rsidRPr="00DF1AE8">
        <w:rPr>
          <w:rFonts w:ascii="Times New Roman" w:hAnsi="Times New Roman"/>
          <w:color w:val="000000" w:themeColor="text1"/>
          <w:sz w:val="24"/>
          <w:szCs w:val="24"/>
        </w:rPr>
        <w:t>http://www.sds24.pl/niepelnosprawnosc-sprzezona/ - strona środowiskowych domów pomocy</w:t>
      </w:r>
    </w:p>
    <w:p w:rsidR="00C27F09" w:rsidRPr="00DF1AE8" w:rsidRDefault="00C27F09" w:rsidP="001B107A">
      <w:pPr>
        <w:spacing w:after="0" w:line="360" w:lineRule="auto"/>
        <w:rPr>
          <w:rFonts w:ascii="Times New Roman" w:hAnsi="Times New Roman"/>
          <w:color w:val="000000" w:themeColor="text1"/>
          <w:sz w:val="24"/>
          <w:szCs w:val="24"/>
        </w:rPr>
      </w:pPr>
    </w:p>
    <w:p w:rsidR="005B341C" w:rsidRPr="00DF1AE8" w:rsidRDefault="005B341C" w:rsidP="001B107A">
      <w:pPr>
        <w:spacing w:after="0" w:line="360" w:lineRule="auto"/>
        <w:rPr>
          <w:color w:val="000000" w:themeColor="text1"/>
        </w:rPr>
      </w:pPr>
    </w:p>
    <w:sectPr w:rsidR="005B341C" w:rsidRPr="00DF1AE8" w:rsidSect="00F9661C">
      <w:headerReference w:type="default" r:id="rId10"/>
      <w:footerReference w:type="default" r:id="rId11"/>
      <w:headerReference w:type="first" r:id="rId12"/>
      <w:footerReference w:type="first" r:id="rId13"/>
      <w:pgSz w:w="11906" w:h="16838"/>
      <w:pgMar w:top="1417" w:right="1417" w:bottom="1701"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68C" w:rsidRDefault="00BA068C" w:rsidP="005B341C">
      <w:pPr>
        <w:spacing w:after="0" w:line="240" w:lineRule="auto"/>
      </w:pPr>
      <w:r>
        <w:separator/>
      </w:r>
    </w:p>
  </w:endnote>
  <w:endnote w:type="continuationSeparator" w:id="0">
    <w:p w:rsidR="00BA068C" w:rsidRDefault="00BA068C" w:rsidP="005B3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71" w:rsidRDefault="00AC3981" w:rsidP="00833406">
    <w:pPr>
      <w:pStyle w:val="Stopka"/>
      <w:jc w:val="center"/>
    </w:pPr>
    <w:r w:rsidRPr="00AC3981">
      <w:rPr>
        <w:noProof/>
      </w:rPr>
      <w:drawing>
        <wp:anchor distT="0" distB="0" distL="114300" distR="114300" simplePos="0" relativeHeight="251680768" behindDoc="0" locked="0" layoutInCell="1" allowOverlap="1">
          <wp:simplePos x="0" y="0"/>
          <wp:positionH relativeFrom="margin">
            <wp:align>center</wp:align>
          </wp:positionH>
          <wp:positionV relativeFrom="margin">
            <wp:posOffset>8366125</wp:posOffset>
          </wp:positionV>
          <wp:extent cx="7548880" cy="320675"/>
          <wp:effectExtent l="19050" t="0" r="0" b="0"/>
          <wp:wrapSquare wrapText="bothSides"/>
          <wp:docPr id="20" name="Obraz 4" descr="C:\Documents and Settings\rkolodziej\Pulpit\PFRON\Papeteria\pionowa\papeteria_pionowa_stopk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kolodziej\Pulpit\PFRON\Papeteria\pionowa\papeteria_pionowa_stopka_c-b.jpg"/>
                  <pic:cNvPicPr>
                    <a:picLocks noChangeAspect="1" noChangeArrowheads="1"/>
                  </pic:cNvPicPr>
                </pic:nvPicPr>
                <pic:blipFill>
                  <a:blip r:embed="rId1"/>
                  <a:srcRect/>
                  <a:stretch>
                    <a:fillRect/>
                  </a:stretch>
                </pic:blipFill>
                <pic:spPr bwMode="auto">
                  <a:xfrm>
                    <a:off x="0" y="0"/>
                    <a:ext cx="7548880" cy="3206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71" w:rsidRDefault="00AC3981" w:rsidP="00C27F09">
    <w:pPr>
      <w:pStyle w:val="Stopka"/>
      <w:jc w:val="center"/>
    </w:pPr>
    <w:r>
      <w:rPr>
        <w:noProof/>
      </w:rPr>
      <w:drawing>
        <wp:anchor distT="0" distB="0" distL="114300" distR="114300" simplePos="0" relativeHeight="251678720" behindDoc="0" locked="0" layoutInCell="1" allowOverlap="1">
          <wp:simplePos x="0" y="0"/>
          <wp:positionH relativeFrom="margin">
            <wp:align>center</wp:align>
          </wp:positionH>
          <wp:positionV relativeFrom="margin">
            <wp:posOffset>7223760</wp:posOffset>
          </wp:positionV>
          <wp:extent cx="7548880" cy="320675"/>
          <wp:effectExtent l="19050" t="0" r="0" b="0"/>
          <wp:wrapSquare wrapText="bothSides"/>
          <wp:docPr id="18" name="Obraz 4" descr="C:\Documents and Settings\rkolodziej\Pulpit\PFRON\Papeteria\pionowa\papeteria_pionowa_stopk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kolodziej\Pulpit\PFRON\Papeteria\pionowa\papeteria_pionowa_stopka_c-b.jpg"/>
                  <pic:cNvPicPr>
                    <a:picLocks noChangeAspect="1" noChangeArrowheads="1"/>
                  </pic:cNvPicPr>
                </pic:nvPicPr>
                <pic:blipFill>
                  <a:blip r:embed="rId1"/>
                  <a:srcRect/>
                  <a:stretch>
                    <a:fillRect/>
                  </a:stretch>
                </pic:blipFill>
                <pic:spPr bwMode="auto">
                  <a:xfrm>
                    <a:off x="0" y="0"/>
                    <a:ext cx="7548880" cy="320675"/>
                  </a:xfrm>
                  <a:prstGeom prst="rect">
                    <a:avLst/>
                  </a:prstGeom>
                  <a:noFill/>
                  <a:ln w="9525">
                    <a:noFill/>
                    <a:miter lim="800000"/>
                    <a:headEnd/>
                    <a:tailEnd/>
                  </a:ln>
                </pic:spPr>
              </pic:pic>
            </a:graphicData>
          </a:graphic>
        </wp:anchor>
      </w:drawing>
    </w:r>
  </w:p>
  <w:p w:rsidR="00EE4771" w:rsidRDefault="00EE47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68C" w:rsidRDefault="00BA068C" w:rsidP="005B341C">
      <w:pPr>
        <w:spacing w:after="0" w:line="240" w:lineRule="auto"/>
      </w:pPr>
      <w:r>
        <w:separator/>
      </w:r>
    </w:p>
  </w:footnote>
  <w:footnote w:type="continuationSeparator" w:id="0">
    <w:p w:rsidR="00BA068C" w:rsidRDefault="00BA068C" w:rsidP="005B341C">
      <w:pPr>
        <w:spacing w:after="0" w:line="240" w:lineRule="auto"/>
      </w:pPr>
      <w:r>
        <w:continuationSeparator/>
      </w:r>
    </w:p>
  </w:footnote>
  <w:footnote w:id="1">
    <w:p w:rsidR="00EE4771" w:rsidRPr="003F3113" w:rsidRDefault="00EE4771" w:rsidP="00C27F09">
      <w:pPr>
        <w:pStyle w:val="Tekstprzypisudolnego"/>
        <w:rPr>
          <w:rFonts w:ascii="Arial" w:hAnsi="Arial" w:cs="Arial"/>
        </w:rPr>
      </w:pPr>
      <w:r w:rsidRPr="003F3113">
        <w:rPr>
          <w:rStyle w:val="Odwoanieprzypisudolnego"/>
          <w:rFonts w:ascii="Arial" w:hAnsi="Arial" w:cs="Arial"/>
        </w:rPr>
        <w:footnoteRef/>
      </w:r>
      <w:r w:rsidRPr="003F3113">
        <w:rPr>
          <w:rFonts w:ascii="Arial" w:hAnsi="Arial" w:cs="Arial"/>
        </w:rPr>
        <w:t xml:space="preserve"> </w:t>
      </w:r>
      <w:r w:rsidRPr="002C731B">
        <w:t>Kwartalna informacja o aktywności ekonomicznej ludności z dnia 22.03.2013r., GUS http://www.stat.gov.pl/cps/rde/xbcr/gus/PW_kwart_inf_aktywn_ekonom_ludnosci_4kw_2012.pdf</w:t>
      </w:r>
    </w:p>
  </w:footnote>
  <w:footnote w:id="2">
    <w:p w:rsidR="00EE4771" w:rsidRPr="00905E51" w:rsidRDefault="00EE4771" w:rsidP="00C27F09">
      <w:pPr>
        <w:pStyle w:val="Tekstprzypisudolnego"/>
      </w:pPr>
      <w:r w:rsidRPr="00905E51">
        <w:rPr>
          <w:rStyle w:val="Odwoanieprzypisudolnego"/>
        </w:rPr>
        <w:footnoteRef/>
      </w:r>
      <w:r w:rsidRPr="00905E51">
        <w:t xml:space="preserve"> Siemaszko I., Zatrudnienie osoby niepełnosprawnej, PFRON, Warszawa 2009</w:t>
      </w:r>
    </w:p>
  </w:footnote>
  <w:footnote w:id="3">
    <w:p w:rsidR="00EE4771" w:rsidRPr="00905E51" w:rsidRDefault="00EE4771" w:rsidP="00C27F09">
      <w:pPr>
        <w:pStyle w:val="Tekstprzypisudolnego"/>
      </w:pPr>
      <w:r w:rsidRPr="00905E51">
        <w:rPr>
          <w:rStyle w:val="Odwoanieprzypisudolnego"/>
        </w:rPr>
        <w:footnoteRef/>
      </w:r>
      <w:r w:rsidRPr="00905E51">
        <w:t xml:space="preserve"> http://pomocspoleczna.ngo.pl/x/230418</w:t>
      </w:r>
    </w:p>
  </w:footnote>
  <w:footnote w:id="4">
    <w:p w:rsidR="00EE4771" w:rsidRPr="00905E51" w:rsidRDefault="00EE4771" w:rsidP="00C27F09">
      <w:pPr>
        <w:pStyle w:val="Tekstprzypisudolnego"/>
        <w:jc w:val="both"/>
      </w:pPr>
      <w:r w:rsidRPr="00905E51">
        <w:rPr>
          <w:rStyle w:val="Odwoanieprzypisudolnego"/>
        </w:rPr>
        <w:footnoteRef/>
      </w:r>
      <w:r w:rsidRPr="00905E51">
        <w:t xml:space="preserve"> Misiewicz H., Rola instytucji pomocy społecznej w przeciwdziałaniu wykluczeniu społecznemu osób niepełnosprawnych, Bielsko- Biała 2008</w:t>
      </w:r>
    </w:p>
  </w:footnote>
  <w:footnote w:id="5">
    <w:p w:rsidR="00EE4771" w:rsidRPr="00905E51" w:rsidRDefault="00EE4771" w:rsidP="00C27F09">
      <w:pPr>
        <w:autoSpaceDE w:val="0"/>
        <w:autoSpaceDN w:val="0"/>
        <w:adjustRightInd w:val="0"/>
        <w:spacing w:after="0" w:line="240" w:lineRule="auto"/>
        <w:jc w:val="both"/>
        <w:rPr>
          <w:rFonts w:ascii="Times New Roman" w:hAnsi="Times New Roman"/>
          <w:sz w:val="20"/>
          <w:szCs w:val="20"/>
        </w:rPr>
      </w:pPr>
      <w:r w:rsidRPr="00905E51">
        <w:rPr>
          <w:rStyle w:val="Odwoanieprzypisudolnego"/>
          <w:rFonts w:ascii="Times New Roman" w:hAnsi="Times New Roman"/>
          <w:sz w:val="20"/>
          <w:szCs w:val="20"/>
        </w:rPr>
        <w:footnoteRef/>
      </w:r>
      <w:r w:rsidRPr="00905E51">
        <w:rPr>
          <w:rFonts w:ascii="Times New Roman" w:hAnsi="Times New Roman"/>
          <w:sz w:val="20"/>
          <w:szCs w:val="20"/>
        </w:rPr>
        <w:t xml:space="preserve"> Komunikat prasowy TNS OBOP z dnia 3 marca 2004 roku z badan „Polacy o niepełnosprawnych”</w:t>
      </w:r>
    </w:p>
    <w:p w:rsidR="00EE4771" w:rsidRPr="003F3113" w:rsidRDefault="00EE4771" w:rsidP="00C27F09">
      <w:pPr>
        <w:autoSpaceDE w:val="0"/>
        <w:autoSpaceDN w:val="0"/>
        <w:adjustRightInd w:val="0"/>
        <w:spacing w:after="0" w:line="240" w:lineRule="auto"/>
        <w:jc w:val="both"/>
        <w:rPr>
          <w:sz w:val="20"/>
          <w:szCs w:val="20"/>
        </w:rPr>
      </w:pPr>
      <w:r w:rsidRPr="00905E51">
        <w:rPr>
          <w:rFonts w:ascii="Times New Roman" w:hAnsi="Times New Roman"/>
          <w:sz w:val="20"/>
          <w:szCs w:val="20"/>
        </w:rPr>
        <w:t>przeprowadzonych w dniach 19-22 luty 2004 roku przez OBOP na ogólnopolskiej próbie losowej obejmującej 1005 osób w wieku 15 lat i więcej.</w:t>
      </w:r>
    </w:p>
  </w:footnote>
  <w:footnote w:id="6">
    <w:p w:rsidR="00EE4771" w:rsidRPr="003F3113" w:rsidRDefault="00EE4771" w:rsidP="00CE7DAA">
      <w:pPr>
        <w:pStyle w:val="Tekstprzypisudolnego"/>
        <w:jc w:val="both"/>
      </w:pPr>
      <w:r w:rsidRPr="003F3113">
        <w:rPr>
          <w:rStyle w:val="Odwoanieprzypisudolnego"/>
        </w:rPr>
        <w:footnoteRef/>
      </w:r>
      <w:r w:rsidRPr="003F3113">
        <w:t xml:space="preserve"> </w:t>
      </w:r>
      <w:r w:rsidRPr="003F3113">
        <w:rPr>
          <w:szCs w:val="24"/>
        </w:rPr>
        <w:t xml:space="preserve">J. </w:t>
      </w:r>
      <w:proofErr w:type="spellStart"/>
      <w:r w:rsidRPr="003F3113">
        <w:rPr>
          <w:szCs w:val="24"/>
        </w:rPr>
        <w:t>Głodkowska</w:t>
      </w:r>
      <w:proofErr w:type="spellEnd"/>
      <w:r w:rsidRPr="003F3113">
        <w:rPr>
          <w:szCs w:val="24"/>
        </w:rPr>
        <w:t xml:space="preserve"> &amp; A. </w:t>
      </w:r>
      <w:proofErr w:type="spellStart"/>
      <w:r w:rsidRPr="003F3113">
        <w:rPr>
          <w:szCs w:val="24"/>
        </w:rPr>
        <w:t>Giryński</w:t>
      </w:r>
      <w:proofErr w:type="spellEnd"/>
      <w:r w:rsidRPr="003F3113">
        <w:rPr>
          <w:szCs w:val="24"/>
        </w:rPr>
        <w:t xml:space="preserve"> (red.) Rehabilitacja społeczna i zawodowa osób z niepełnosprawnością intelektualną, Ochrona osób z niepełnosprawnością intelektualną przed dyskryminacją w zatrudnieniu, Warszawa,</w:t>
      </w:r>
    </w:p>
  </w:footnote>
  <w:footnote w:id="7">
    <w:p w:rsidR="00EE4771" w:rsidRPr="003F3113" w:rsidRDefault="00EE4771" w:rsidP="00C27F09">
      <w:pPr>
        <w:pStyle w:val="Tekstprzypisudolnego"/>
      </w:pPr>
      <w:r w:rsidRPr="003F3113">
        <w:rPr>
          <w:rStyle w:val="Odwoanieprzypisudolnego"/>
        </w:rPr>
        <w:footnoteRef/>
      </w:r>
      <w:r w:rsidRPr="003F3113">
        <w:t xml:space="preserve"> </w:t>
      </w:r>
      <w:proofErr w:type="spellStart"/>
      <w:r w:rsidRPr="003F3113">
        <w:rPr>
          <w:szCs w:val="24"/>
        </w:rPr>
        <w:t>Parnes</w:t>
      </w:r>
      <w:proofErr w:type="spellEnd"/>
      <w:r w:rsidRPr="003F3113">
        <w:rPr>
          <w:szCs w:val="24"/>
        </w:rPr>
        <w:t xml:space="preserve"> J., Obywatele drugiej kategorii, Widomości, Polska, 2009, http://wiadomosci.polska.pl/specdlapolski/article,Obywatele_drugiej_kategorii,id,407888.html</w:t>
      </w:r>
    </w:p>
  </w:footnote>
  <w:footnote w:id="8">
    <w:p w:rsidR="00EE4771" w:rsidRPr="00905E51" w:rsidRDefault="00EE4771" w:rsidP="00C27F09">
      <w:pPr>
        <w:spacing w:after="0" w:line="240" w:lineRule="auto"/>
        <w:jc w:val="both"/>
        <w:rPr>
          <w:rFonts w:ascii="Times New Roman" w:hAnsi="Times New Roman"/>
          <w:sz w:val="20"/>
          <w:szCs w:val="20"/>
        </w:rPr>
      </w:pPr>
      <w:r w:rsidRPr="00905E51">
        <w:rPr>
          <w:rStyle w:val="Odwoanieprzypisudolnego"/>
          <w:rFonts w:ascii="Times New Roman" w:hAnsi="Times New Roman"/>
          <w:sz w:val="20"/>
          <w:szCs w:val="20"/>
        </w:rPr>
        <w:footnoteRef/>
      </w:r>
      <w:r w:rsidRPr="00905E51">
        <w:rPr>
          <w:rFonts w:ascii="Times New Roman" w:hAnsi="Times New Roman"/>
          <w:sz w:val="20"/>
          <w:szCs w:val="20"/>
        </w:rPr>
        <w:t xml:space="preserve"> Kalita. J, Sytuacja osób niepełnosprawnych na rynku pracy oraz rola organizacji pozarządowych świadczących usługi dla tej grupy beneficjentów, FISE, Warszawa 2006</w:t>
      </w:r>
    </w:p>
  </w:footnote>
  <w:footnote w:id="9">
    <w:p w:rsidR="00EE4771" w:rsidRPr="00905E51" w:rsidRDefault="00EE4771" w:rsidP="00C27F09">
      <w:pPr>
        <w:pStyle w:val="Tekstprzypisudolnego"/>
      </w:pPr>
      <w:r w:rsidRPr="00905E51">
        <w:rPr>
          <w:rStyle w:val="Odwoanieprzypisudolnego"/>
        </w:rPr>
        <w:footnoteRef/>
      </w:r>
      <w:r w:rsidRPr="00905E51">
        <w:t xml:space="preserve"> </w:t>
      </w:r>
      <w:proofErr w:type="spellStart"/>
      <w:r w:rsidRPr="00905E51">
        <w:t>Giermanowska</w:t>
      </w:r>
      <w:proofErr w:type="spellEnd"/>
      <w:r w:rsidRPr="00905E51">
        <w:t xml:space="preserve"> E., Perspektywy aktywizacji zawodowej młodych osób niepełnosprawnych, Uniwersytet Warszawski, Instytut Spraw Publicznych, Warszawa 2008</w:t>
      </w:r>
    </w:p>
  </w:footnote>
  <w:footnote w:id="10">
    <w:p w:rsidR="00EE4771" w:rsidRDefault="00EE4771" w:rsidP="00C27F09">
      <w:pPr>
        <w:pStyle w:val="Tekstprzypisudolnego"/>
      </w:pPr>
      <w:r w:rsidRPr="00905E51">
        <w:rPr>
          <w:rStyle w:val="Odwoanieprzypisudolnego"/>
        </w:rPr>
        <w:footnoteRef/>
      </w:r>
      <w:r w:rsidRPr="00905E51">
        <w:t xml:space="preserve"> </w:t>
      </w:r>
      <w:proofErr w:type="spellStart"/>
      <w:r w:rsidRPr="00905E51">
        <w:t>Giermanowska</w:t>
      </w:r>
      <w:proofErr w:type="spellEnd"/>
      <w:r w:rsidRPr="00905E51">
        <w:t xml:space="preserve"> E., Perspektywy aktywizacji zawodowej młodych osób niepełnosprawnych, Uniwersytet Warszawski, Instytut Spraw Publicznych, Warszawa 2008</w:t>
      </w:r>
    </w:p>
  </w:footnote>
  <w:footnote w:id="11">
    <w:p w:rsidR="00EE4771" w:rsidRPr="003F3113" w:rsidRDefault="00EE4771" w:rsidP="00C27F09">
      <w:pPr>
        <w:pStyle w:val="Tekstprzypisudolnego"/>
      </w:pPr>
      <w:r w:rsidRPr="003F3113">
        <w:rPr>
          <w:rStyle w:val="Odwoanieprzypisudolnego"/>
        </w:rPr>
        <w:footnoteRef/>
      </w:r>
      <w:r w:rsidRPr="003F3113">
        <w:t xml:space="preserve"> Dykcik W. (red.), Społeczeństwo wobec problemów i autonomii osób niepełnosprawnych, Eruditus, Poznań 1997.).</w:t>
      </w:r>
    </w:p>
  </w:footnote>
  <w:footnote w:id="12">
    <w:p w:rsidR="00EE4771" w:rsidRPr="003F3113" w:rsidRDefault="00EE4771" w:rsidP="00C27F09">
      <w:pPr>
        <w:pStyle w:val="Tekstprzypisudolnego"/>
      </w:pPr>
      <w:r w:rsidRPr="003F3113">
        <w:rPr>
          <w:rStyle w:val="Odwoanieprzypisudolnego"/>
        </w:rPr>
        <w:footnoteRef/>
      </w:r>
      <w:r w:rsidRPr="003F3113">
        <w:t xml:space="preserve"> Wright B., Psychologiczne aspekty fizycznego inwalidztwa, PWN, Warszawa 1965</w:t>
      </w:r>
    </w:p>
  </w:footnote>
  <w:footnote w:id="13">
    <w:p w:rsidR="00EE4771" w:rsidRPr="00905E51" w:rsidRDefault="00EE4771" w:rsidP="00C27F09">
      <w:pPr>
        <w:pStyle w:val="Tekstprzypisudolnego"/>
      </w:pPr>
      <w:r w:rsidRPr="00905E51">
        <w:rPr>
          <w:rStyle w:val="Odwoanieprzypisudolnego"/>
        </w:rPr>
        <w:footnoteRef/>
      </w:r>
      <w:r w:rsidRPr="00905E51">
        <w:t xml:space="preserve"> Latała A., Sprawność komunikacyjna uczestników Projektu na Rzecz Zwiększenia Dostępności Rynku Pracy dla Osób Niewidomych, Fundacja Instytut Rozwoju Regionalnego, Kraków 2007</w:t>
      </w:r>
    </w:p>
  </w:footnote>
  <w:footnote w:id="14">
    <w:p w:rsidR="00EE4771" w:rsidRPr="00905E51" w:rsidRDefault="00EE4771" w:rsidP="00C27F09">
      <w:pPr>
        <w:spacing w:after="0" w:line="240" w:lineRule="auto"/>
        <w:jc w:val="both"/>
        <w:rPr>
          <w:rFonts w:ascii="Times New Roman" w:hAnsi="Times New Roman"/>
          <w:sz w:val="20"/>
          <w:szCs w:val="20"/>
        </w:rPr>
      </w:pPr>
      <w:r w:rsidRPr="00905E51">
        <w:rPr>
          <w:rStyle w:val="Odwoanieprzypisudolnego"/>
          <w:rFonts w:ascii="Times New Roman" w:hAnsi="Times New Roman"/>
          <w:sz w:val="20"/>
          <w:szCs w:val="20"/>
        </w:rPr>
        <w:footnoteRef/>
      </w:r>
      <w:r w:rsidRPr="00905E51">
        <w:rPr>
          <w:rFonts w:ascii="Times New Roman" w:hAnsi="Times New Roman"/>
          <w:sz w:val="20"/>
          <w:szCs w:val="20"/>
        </w:rPr>
        <w:t xml:space="preserve"> Kalita J., Sytuacja osób niepełnosprawnych na rynku pracy oraz rola organizacji pozarządowych świadczących usługi dla tej grupy beneficjentów, FISE, Warszawa 2006</w:t>
      </w:r>
    </w:p>
  </w:footnote>
  <w:footnote w:id="15">
    <w:p w:rsidR="00EE4771" w:rsidRPr="003F3113" w:rsidRDefault="00EE4771" w:rsidP="00C27F09">
      <w:pPr>
        <w:pStyle w:val="Tekstprzypisudolnego"/>
      </w:pPr>
      <w:r w:rsidRPr="00905E51">
        <w:rPr>
          <w:rStyle w:val="Odwoanieprzypisudolnego"/>
        </w:rPr>
        <w:footnoteRef/>
      </w:r>
      <w:r w:rsidRPr="00905E51">
        <w:t xml:space="preserve"> </w:t>
      </w:r>
      <w:proofErr w:type="spellStart"/>
      <w:r w:rsidRPr="00905E51">
        <w:t>Giermanowska</w:t>
      </w:r>
      <w:proofErr w:type="spellEnd"/>
      <w:r w:rsidRPr="00905E51">
        <w:t xml:space="preserve"> E., Perspektywy aktywizacji zawodowej młodych osób niepełnosprawnych, Uniwersytet Warszawski, Instytut Spraw Publicznych, Warszawa 2008</w:t>
      </w:r>
    </w:p>
  </w:footnote>
  <w:footnote w:id="16">
    <w:p w:rsidR="00EE4771" w:rsidRDefault="00EE4771" w:rsidP="00C27F09">
      <w:pPr>
        <w:pStyle w:val="Tekstprzypisudolnego"/>
      </w:pPr>
      <w:r>
        <w:rPr>
          <w:rStyle w:val="Odwoanieprzypisudolnego"/>
        </w:rPr>
        <w:footnoteRef/>
      </w:r>
      <w:r>
        <w:t xml:space="preserve"> </w:t>
      </w:r>
      <w:hyperlink r:id="rId1" w:history="1">
        <w:r w:rsidRPr="003D2D0A">
          <w:rPr>
            <w:rStyle w:val="Hipercze"/>
            <w:rFonts w:eastAsiaTheme="majorEastAsia"/>
          </w:rPr>
          <w:t>http://www.sds24.pl/niepelnosprawnosc-sprzezona/</w:t>
        </w:r>
      </w:hyperlink>
      <w:r>
        <w:t xml:space="preserve"> - strona środowiskowych domów pomocy</w:t>
      </w:r>
    </w:p>
  </w:footnote>
  <w:footnote w:id="17">
    <w:p w:rsidR="00EE4771" w:rsidRDefault="00EE4771" w:rsidP="00C27F09">
      <w:pPr>
        <w:pStyle w:val="Tekstprzypisudolnego"/>
      </w:pPr>
      <w:r>
        <w:rPr>
          <w:rStyle w:val="Odwoanieprzypisudolnego"/>
        </w:rPr>
        <w:footnoteRef/>
      </w:r>
      <w:r>
        <w:t xml:space="preserve"> </w:t>
      </w:r>
      <w:hyperlink r:id="rId2" w:history="1">
        <w:r w:rsidRPr="003D2D0A">
          <w:rPr>
            <w:rStyle w:val="Hipercze"/>
            <w:rFonts w:eastAsiaTheme="majorEastAsia"/>
          </w:rPr>
          <w:t>http://www.sds24.pl/niepelnosprawnosc-sprzezona/</w:t>
        </w:r>
      </w:hyperlink>
      <w:r>
        <w:t xml:space="preserve"> - strona środowiskowych domów pomocy</w:t>
      </w:r>
    </w:p>
  </w:footnote>
  <w:footnote w:id="18">
    <w:p w:rsidR="00EE4771" w:rsidRDefault="00EE4771" w:rsidP="00C27F09">
      <w:pPr>
        <w:pStyle w:val="Tekstprzypisudolnego"/>
        <w:jc w:val="both"/>
      </w:pPr>
      <w:r>
        <w:rPr>
          <w:rStyle w:val="Odwoanieprzypisudolnego"/>
        </w:rPr>
        <w:footnoteRef/>
      </w:r>
      <w:r>
        <w:t xml:space="preserve"> Raport </w:t>
      </w:r>
      <w:r w:rsidRPr="0082352E">
        <w:t>Sytuacja zdrowotna ludności Pols</w:t>
      </w:r>
      <w:r>
        <w:t>ki</w:t>
      </w:r>
      <w:r w:rsidRPr="0082352E">
        <w:t>, Narodowy Instytut Zdrowia Publicznego, 2008 r.</w:t>
      </w:r>
    </w:p>
  </w:footnote>
  <w:footnote w:id="19">
    <w:p w:rsidR="00EE4771" w:rsidRDefault="00EE4771" w:rsidP="00C27F09">
      <w:pPr>
        <w:pStyle w:val="Tekstprzypisudolnego"/>
      </w:pPr>
      <w:r>
        <w:rPr>
          <w:rStyle w:val="Odwoanieprzypisudolnego"/>
        </w:rPr>
        <w:footnoteRef/>
      </w:r>
      <w:r>
        <w:t xml:space="preserve"> </w:t>
      </w:r>
      <w:hyperlink r:id="rId3" w:history="1">
        <w:r w:rsidRPr="003D2D0A">
          <w:rPr>
            <w:rStyle w:val="Hipercze"/>
            <w:rFonts w:eastAsiaTheme="majorEastAsia"/>
          </w:rPr>
          <w:t>http://www.sds24.pl/niepelnosprawnosc-sprzezona/</w:t>
        </w:r>
      </w:hyperlink>
      <w:r>
        <w:t xml:space="preserve"> - strona środowiskowych domów pomocy</w:t>
      </w:r>
    </w:p>
  </w:footnote>
  <w:footnote w:id="20">
    <w:p w:rsidR="00EE4771" w:rsidRPr="003F3113" w:rsidRDefault="00EE4771" w:rsidP="00C27F09">
      <w:pPr>
        <w:pStyle w:val="Tekstprzypisudolnego"/>
        <w:jc w:val="both"/>
      </w:pPr>
      <w:r w:rsidRPr="003F3113">
        <w:rPr>
          <w:rStyle w:val="Odwoanieprzypisudolnego"/>
        </w:rPr>
        <w:footnoteRef/>
      </w:r>
      <w:r w:rsidRPr="003F3113">
        <w:t xml:space="preserve"> </w:t>
      </w:r>
      <w:proofErr w:type="spellStart"/>
      <w:r w:rsidRPr="003F3113">
        <w:rPr>
          <w:szCs w:val="24"/>
        </w:rPr>
        <w:t>Parnes</w:t>
      </w:r>
      <w:proofErr w:type="spellEnd"/>
      <w:r w:rsidRPr="003F3113">
        <w:rPr>
          <w:szCs w:val="24"/>
        </w:rPr>
        <w:t xml:space="preserve"> J., Obywatele drugiej kategorii, Widomości, Polska, 2009, http://wiadomosci.polska.pl/specdlapolski/article,Obywatele_drugiej_kategorii,id,407888.html</w:t>
      </w:r>
    </w:p>
  </w:footnote>
  <w:footnote w:id="21">
    <w:p w:rsidR="00EE4771" w:rsidRPr="003F3113" w:rsidRDefault="00EE4771" w:rsidP="00C27F09">
      <w:pPr>
        <w:pStyle w:val="Tekstprzypisudolnego"/>
      </w:pPr>
      <w:r w:rsidRPr="003F3113">
        <w:rPr>
          <w:rStyle w:val="Odwoanieprzypisudolnego"/>
        </w:rPr>
        <w:footnoteRef/>
      </w:r>
      <w:r w:rsidRPr="003F3113">
        <w:t xml:space="preserve"> Muzyczuk Anna, Niepełnosprawni na rynku pracy, Biuletyn euro Info dla małych i średnich firm, Centrum Euro Info, 2007, s. 2.).</w:t>
      </w:r>
    </w:p>
  </w:footnote>
  <w:footnote w:id="22">
    <w:p w:rsidR="00EE4771" w:rsidRDefault="00EE4771" w:rsidP="00C27F09">
      <w:pPr>
        <w:pStyle w:val="Tekstprzypisudolnego"/>
      </w:pPr>
      <w:r>
        <w:rPr>
          <w:rStyle w:val="Odwoanieprzypisudolnego"/>
        </w:rPr>
        <w:footnoteRef/>
      </w:r>
      <w:r>
        <w:t xml:space="preserve"> </w:t>
      </w:r>
      <w:r w:rsidRPr="00055EE2">
        <w:t>http://www.niepelnosprawni.pl/ledge/x/16563</w:t>
      </w:r>
    </w:p>
  </w:footnote>
  <w:footnote w:id="23">
    <w:p w:rsidR="00EE4771" w:rsidRDefault="00EE4771" w:rsidP="00C27F09">
      <w:pPr>
        <w:pStyle w:val="Tekstprzypisudolnego"/>
      </w:pPr>
      <w:r>
        <w:rPr>
          <w:rStyle w:val="Odwoanieprzypisudolnego"/>
        </w:rPr>
        <w:footnoteRef/>
      </w:r>
      <w:r>
        <w:t xml:space="preserve"> </w:t>
      </w:r>
      <w:r w:rsidRPr="00055EE2">
        <w:t>http://www.niepelnosprawni.pl/ledge/x/16563</w:t>
      </w:r>
    </w:p>
  </w:footnote>
  <w:footnote w:id="24">
    <w:p w:rsidR="00EE4771" w:rsidRDefault="00EE4771" w:rsidP="00C27F09">
      <w:pPr>
        <w:pStyle w:val="Tekstprzypisudolnego"/>
      </w:pPr>
      <w:r>
        <w:rPr>
          <w:rStyle w:val="Odwoanieprzypisudolnego"/>
        </w:rPr>
        <w:footnoteRef/>
      </w:r>
      <w:r>
        <w:t xml:space="preserve"> Raport końcowy Badanie wpływu kierunku i poziomu wykształcenia na aktywność zawodową osób niepełnosprawnych, Pentor </w:t>
      </w:r>
      <w:proofErr w:type="spellStart"/>
      <w:r>
        <w:t>Research</w:t>
      </w:r>
      <w:proofErr w:type="spellEnd"/>
      <w:r>
        <w:t xml:space="preserve"> International, PFRON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71" w:rsidRPr="00833406" w:rsidRDefault="00BD76E8" w:rsidP="00AC3981">
    <w:pPr>
      <w:rPr>
        <w:sz w:val="20"/>
      </w:rPr>
    </w:pPr>
    <w:sdt>
      <w:sdtPr>
        <w:id w:val="3218777"/>
        <w:docPartObj>
          <w:docPartGallery w:val="Page Numbers (Margins)"/>
          <w:docPartUnique/>
        </w:docPartObj>
      </w:sdtPr>
      <w:sdtEndPr/>
      <w:sdtContent>
        <w:r>
          <w:rPr>
            <w:noProof/>
          </w:rPr>
          <w:pict>
            <v:rect id="Prostokąt 4" o:spid="_x0000_s4097" style="position:absolute;margin-left:29.5pt;margin-top:0;width:57.3pt;height:25.95pt;z-index:251677696;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" o:allowincell="f" stroked="f">
              <v:textbox style="mso-next-textbox:#Prostokąt 4">
                <w:txbxContent>
                  <w:p w:rsidR="00EE4771" w:rsidRPr="00B56AFB" w:rsidRDefault="00EE4771">
                    <w:pPr>
                      <w:pBdr>
                        <w:bottom w:val="single" w:sz="4" w:space="1" w:color="auto"/>
                      </w:pBdr>
                      <w:rPr>
                        <w:rFonts w:ascii="Times New Roman" w:hAnsi="Times New Roman" w:cs="Times New Roman"/>
                      </w:rPr>
                    </w:pPr>
                    <w:r w:rsidRPr="00B56AFB">
                      <w:rPr>
                        <w:rFonts w:ascii="Times New Roman" w:hAnsi="Times New Roman" w:cs="Times New Roman"/>
                      </w:rPr>
                      <w:fldChar w:fldCharType="begin"/>
                    </w:r>
                    <w:r w:rsidRPr="00B56AFB">
                      <w:rPr>
                        <w:rFonts w:ascii="Times New Roman" w:hAnsi="Times New Roman" w:cs="Times New Roman"/>
                      </w:rPr>
                      <w:instrText>PAGE   \* MERGEFORMAT</w:instrText>
                    </w:r>
                    <w:r w:rsidRPr="00B56AFB">
                      <w:rPr>
                        <w:rFonts w:ascii="Times New Roman" w:hAnsi="Times New Roman" w:cs="Times New Roman"/>
                      </w:rPr>
                      <w:fldChar w:fldCharType="separate"/>
                    </w:r>
                    <w:r w:rsidR="00BD76E8">
                      <w:rPr>
                        <w:rFonts w:ascii="Times New Roman" w:hAnsi="Times New Roman" w:cs="Times New Roman"/>
                        <w:noProof/>
                      </w:rPr>
                      <w:t>4</w:t>
                    </w:r>
                    <w:r w:rsidRPr="00B56AFB">
                      <w:rPr>
                        <w:rFonts w:ascii="Times New Roman" w:hAnsi="Times New Roman" w:cs="Times New Roman"/>
                      </w:rPr>
                      <w:fldChar w:fldCharType="end"/>
                    </w:r>
                  </w:p>
                </w:txbxContent>
              </v:textbox>
              <w10:wrap anchorx="margin" anchory="margin"/>
            </v:rect>
          </w:pict>
        </w:r>
      </w:sdtContent>
    </w:sdt>
    <w:r w:rsidR="00AC3981" w:rsidRPr="00AC3981">
      <w:rPr>
        <w:noProof/>
        <w:sz w:val="20"/>
      </w:rPr>
      <w:drawing>
        <wp:inline distT="0" distB="0" distL="0" distR="0">
          <wp:extent cx="5760720" cy="814847"/>
          <wp:effectExtent l="19050" t="0" r="0" b="0"/>
          <wp:docPr id="19" name="Obraz 1" descr="papeteria_pionowa_naglowe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teria_pionowa_naglowek_c-b"/>
                  <pic:cNvPicPr>
                    <a:picLocks noChangeAspect="1" noChangeArrowheads="1"/>
                  </pic:cNvPicPr>
                </pic:nvPicPr>
                <pic:blipFill>
                  <a:blip r:embed="rId1"/>
                  <a:srcRect/>
                  <a:stretch>
                    <a:fillRect/>
                  </a:stretch>
                </pic:blipFill>
                <pic:spPr bwMode="auto">
                  <a:xfrm>
                    <a:off x="0" y="0"/>
                    <a:ext cx="5760720" cy="814847"/>
                  </a:xfrm>
                  <a:prstGeom prst="rect">
                    <a:avLst/>
                  </a:prstGeom>
                  <a:noFill/>
                  <a:ln w="9525">
                    <a:noFill/>
                    <a:miter lim="800000"/>
                    <a:headEnd/>
                    <a:tailEnd/>
                  </a:ln>
                </pic:spPr>
              </pic:pic>
            </a:graphicData>
          </a:graphic>
        </wp:inline>
      </w:drawing>
    </w:r>
  </w:p>
  <w:p w:rsidR="00EE4771" w:rsidRDefault="00EE477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71" w:rsidRDefault="00AC3981" w:rsidP="00C27F09">
    <w:pPr>
      <w:pStyle w:val="Nagwek"/>
    </w:pPr>
    <w:r>
      <w:rPr>
        <w:noProof/>
      </w:rPr>
      <w:drawing>
        <wp:inline distT="0" distB="0" distL="0" distR="0">
          <wp:extent cx="5760720" cy="814847"/>
          <wp:effectExtent l="19050" t="0" r="0" b="0"/>
          <wp:docPr id="12" name="Obraz 1" descr="papeteria_pionowa_naglowe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teria_pionowa_naglowek_c-b"/>
                  <pic:cNvPicPr>
                    <a:picLocks noChangeAspect="1" noChangeArrowheads="1"/>
                  </pic:cNvPicPr>
                </pic:nvPicPr>
                <pic:blipFill>
                  <a:blip r:embed="rId1"/>
                  <a:srcRect/>
                  <a:stretch>
                    <a:fillRect/>
                  </a:stretch>
                </pic:blipFill>
                <pic:spPr bwMode="auto">
                  <a:xfrm>
                    <a:off x="0" y="0"/>
                    <a:ext cx="5760720" cy="814847"/>
                  </a:xfrm>
                  <a:prstGeom prst="rect">
                    <a:avLst/>
                  </a:prstGeom>
                  <a:noFill/>
                  <a:ln w="9525">
                    <a:noFill/>
                    <a:miter lim="800000"/>
                    <a:headEnd/>
                    <a:tailEnd/>
                  </a:ln>
                </pic:spPr>
              </pic:pic>
            </a:graphicData>
          </a:graphic>
        </wp:inline>
      </w:drawing>
    </w:r>
  </w:p>
  <w:p w:rsidR="00EE4771" w:rsidRDefault="00EE4771" w:rsidP="00C27F09"/>
  <w:p w:rsidR="00AC3981" w:rsidRDefault="00AC3981" w:rsidP="00C27F09"/>
  <w:p w:rsidR="00AC3981" w:rsidRDefault="00AC3981" w:rsidP="00C27F09"/>
  <w:p w:rsidR="00AC3981" w:rsidRPr="001A12D2" w:rsidRDefault="00AC3981" w:rsidP="00C27F09"/>
  <w:p w:rsidR="00EE4771" w:rsidRDefault="00EE477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232C"/>
    <w:multiLevelType w:val="hybridMultilevel"/>
    <w:tmpl w:val="3328F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387227"/>
    <w:multiLevelType w:val="hybridMultilevel"/>
    <w:tmpl w:val="12F6D5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9DF6A0D"/>
    <w:multiLevelType w:val="hybridMultilevel"/>
    <w:tmpl w:val="6876EC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AEE0347"/>
    <w:multiLevelType w:val="hybridMultilevel"/>
    <w:tmpl w:val="E29C2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0F70E1"/>
    <w:multiLevelType w:val="hybridMultilevel"/>
    <w:tmpl w:val="6A98D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E8720F"/>
    <w:multiLevelType w:val="hybridMultilevel"/>
    <w:tmpl w:val="05E0D4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C3802CF"/>
    <w:multiLevelType w:val="hybridMultilevel"/>
    <w:tmpl w:val="EF1813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D176659"/>
    <w:multiLevelType w:val="hybridMultilevel"/>
    <w:tmpl w:val="60889A0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
    <w:nsid w:val="0FFF4D4B"/>
    <w:multiLevelType w:val="hybridMultilevel"/>
    <w:tmpl w:val="1514F69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9F1292"/>
    <w:multiLevelType w:val="hybridMultilevel"/>
    <w:tmpl w:val="28F6E8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A015F43"/>
    <w:multiLevelType w:val="hybridMultilevel"/>
    <w:tmpl w:val="95DEF2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A026824"/>
    <w:multiLevelType w:val="hybridMultilevel"/>
    <w:tmpl w:val="D9EE3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C161BF"/>
    <w:multiLevelType w:val="hybridMultilevel"/>
    <w:tmpl w:val="3E2EBA7C"/>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
    <w:nsid w:val="22EF6F1D"/>
    <w:multiLevelType w:val="hybridMultilevel"/>
    <w:tmpl w:val="91BEC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9A0F42"/>
    <w:multiLevelType w:val="hybridMultilevel"/>
    <w:tmpl w:val="0F7C7D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CCE0438"/>
    <w:multiLevelType w:val="hybridMultilevel"/>
    <w:tmpl w:val="EF94C3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2F0B726C"/>
    <w:multiLevelType w:val="hybridMultilevel"/>
    <w:tmpl w:val="42228A3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FDA000A"/>
    <w:multiLevelType w:val="hybridMultilevel"/>
    <w:tmpl w:val="483EC1D6"/>
    <w:lvl w:ilvl="0" w:tplc="04150003">
      <w:start w:val="1"/>
      <w:numFmt w:val="bullet"/>
      <w:lvlText w:val="o"/>
      <w:lvlJc w:val="left"/>
      <w:pPr>
        <w:ind w:left="1068" w:hanging="360"/>
      </w:pPr>
      <w:rPr>
        <w:rFonts w:ascii="Courier New" w:hAnsi="Courier New" w:cs="Courier New"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nsid w:val="37061DAA"/>
    <w:multiLevelType w:val="hybridMultilevel"/>
    <w:tmpl w:val="58AE6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9BF04AF"/>
    <w:multiLevelType w:val="hybridMultilevel"/>
    <w:tmpl w:val="ABB4AA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3A603681"/>
    <w:multiLevelType w:val="hybridMultilevel"/>
    <w:tmpl w:val="AFFA9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B125921"/>
    <w:multiLevelType w:val="hybridMultilevel"/>
    <w:tmpl w:val="12FA6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D2F75EB"/>
    <w:multiLevelType w:val="hybridMultilevel"/>
    <w:tmpl w:val="26C4A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DA94E44"/>
    <w:multiLevelType w:val="hybridMultilevel"/>
    <w:tmpl w:val="A994FE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40A000C7"/>
    <w:multiLevelType w:val="hybridMultilevel"/>
    <w:tmpl w:val="10002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4A0038B"/>
    <w:multiLevelType w:val="multilevel"/>
    <w:tmpl w:val="9D8A2FA0"/>
    <w:lvl w:ilvl="0">
      <w:start w:val="1"/>
      <w:numFmt w:val="decimal"/>
      <w:pStyle w:val="Nagwek1"/>
      <w:lvlText w:val="%1."/>
      <w:lvlJc w:val="left"/>
      <w:pPr>
        <w:ind w:left="432" w:hanging="432"/>
      </w:pPr>
      <w:rPr>
        <w:rFonts w:hint="default"/>
        <w:b/>
        <w:i w:val="0"/>
        <w:color w:val="auto"/>
        <w:sz w:val="28"/>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nsid w:val="4C912B25"/>
    <w:multiLevelType w:val="hybridMultilevel"/>
    <w:tmpl w:val="B9CE85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4E125D1F"/>
    <w:multiLevelType w:val="hybridMultilevel"/>
    <w:tmpl w:val="84E0F1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4FD84CC7"/>
    <w:multiLevelType w:val="hybridMultilevel"/>
    <w:tmpl w:val="46605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4A0A3E"/>
    <w:multiLevelType w:val="hybridMultilevel"/>
    <w:tmpl w:val="25D00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C60A74"/>
    <w:multiLevelType w:val="hybridMultilevel"/>
    <w:tmpl w:val="01F686EA"/>
    <w:lvl w:ilvl="0" w:tplc="28A47B6A">
      <w:start w:val="1"/>
      <w:numFmt w:val="decimal"/>
      <w:lvlText w:val="%1."/>
      <w:lvlJc w:val="left"/>
      <w:pPr>
        <w:tabs>
          <w:tab w:val="num" w:pos="720"/>
        </w:tabs>
        <w:ind w:left="720"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596F3A16"/>
    <w:multiLevelType w:val="hybridMultilevel"/>
    <w:tmpl w:val="2654C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79F1BBE"/>
    <w:multiLevelType w:val="hybridMultilevel"/>
    <w:tmpl w:val="D36C6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B4451B2"/>
    <w:multiLevelType w:val="hybridMultilevel"/>
    <w:tmpl w:val="C6DA0E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nsid w:val="6C106199"/>
    <w:multiLevelType w:val="hybridMultilevel"/>
    <w:tmpl w:val="AE0230F6"/>
    <w:lvl w:ilvl="0" w:tplc="B352CC6C">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DBA4FE8"/>
    <w:multiLevelType w:val="hybridMultilevel"/>
    <w:tmpl w:val="9F9E0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FBD68DC"/>
    <w:multiLevelType w:val="hybridMultilevel"/>
    <w:tmpl w:val="2CB8D5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0CA382E"/>
    <w:multiLevelType w:val="hybridMultilevel"/>
    <w:tmpl w:val="E25C76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3AB3AE7"/>
    <w:multiLevelType w:val="hybridMultilevel"/>
    <w:tmpl w:val="CB5AB7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7DD52295"/>
    <w:multiLevelType w:val="hybridMultilevel"/>
    <w:tmpl w:val="F0569C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7F9F5BF5"/>
    <w:multiLevelType w:val="hybridMultilevel"/>
    <w:tmpl w:val="42F4DB6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
  </w:num>
  <w:num w:numId="4">
    <w:abstractNumId w:val="13"/>
  </w:num>
  <w:num w:numId="5">
    <w:abstractNumId w:val="28"/>
  </w:num>
  <w:num w:numId="6">
    <w:abstractNumId w:val="18"/>
  </w:num>
  <w:num w:numId="7">
    <w:abstractNumId w:val="14"/>
  </w:num>
  <w:num w:numId="8">
    <w:abstractNumId w:val="4"/>
  </w:num>
  <w:num w:numId="9">
    <w:abstractNumId w:val="9"/>
  </w:num>
  <w:num w:numId="10">
    <w:abstractNumId w:val="24"/>
  </w:num>
  <w:num w:numId="11">
    <w:abstractNumId w:val="21"/>
  </w:num>
  <w:num w:numId="12">
    <w:abstractNumId w:val="29"/>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8"/>
  </w:num>
  <w:num w:numId="16">
    <w:abstractNumId w:val="35"/>
  </w:num>
  <w:num w:numId="17">
    <w:abstractNumId w:val="7"/>
  </w:num>
  <w:num w:numId="18">
    <w:abstractNumId w:val="38"/>
  </w:num>
  <w:num w:numId="19">
    <w:abstractNumId w:val="39"/>
  </w:num>
  <w:num w:numId="20">
    <w:abstractNumId w:val="1"/>
  </w:num>
  <w:num w:numId="21">
    <w:abstractNumId w:val="23"/>
  </w:num>
  <w:num w:numId="22">
    <w:abstractNumId w:val="5"/>
  </w:num>
  <w:num w:numId="23">
    <w:abstractNumId w:val="33"/>
  </w:num>
  <w:num w:numId="24">
    <w:abstractNumId w:val="16"/>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2"/>
  </w:num>
  <w:num w:numId="29">
    <w:abstractNumId w:val="0"/>
  </w:num>
  <w:num w:numId="30">
    <w:abstractNumId w:val="31"/>
  </w:num>
  <w:num w:numId="31">
    <w:abstractNumId w:val="36"/>
  </w:num>
  <w:num w:numId="32">
    <w:abstractNumId w:val="20"/>
  </w:num>
  <w:num w:numId="33">
    <w:abstractNumId w:val="11"/>
  </w:num>
  <w:num w:numId="34">
    <w:abstractNumId w:val="6"/>
  </w:num>
  <w:num w:numId="35">
    <w:abstractNumId w:val="40"/>
  </w:num>
  <w:num w:numId="36">
    <w:abstractNumId w:val="34"/>
  </w:num>
  <w:num w:numId="37">
    <w:abstractNumId w:val="19"/>
  </w:num>
  <w:num w:numId="38">
    <w:abstractNumId w:val="15"/>
  </w:num>
  <w:num w:numId="39">
    <w:abstractNumId w:val="10"/>
  </w:num>
  <w:num w:numId="40">
    <w:abstractNumId w:val="37"/>
  </w:num>
  <w:num w:numId="41">
    <w:abstractNumId w:val="2"/>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5B341C"/>
    <w:rsid w:val="000006EE"/>
    <w:rsid w:val="000154C9"/>
    <w:rsid w:val="0002646D"/>
    <w:rsid w:val="00044ADE"/>
    <w:rsid w:val="00045E33"/>
    <w:rsid w:val="00051288"/>
    <w:rsid w:val="0009799F"/>
    <w:rsid w:val="000B4D80"/>
    <w:rsid w:val="000E575A"/>
    <w:rsid w:val="001A12D2"/>
    <w:rsid w:val="001B107A"/>
    <w:rsid w:val="00225C2B"/>
    <w:rsid w:val="00262033"/>
    <w:rsid w:val="002E0563"/>
    <w:rsid w:val="00346849"/>
    <w:rsid w:val="003C040D"/>
    <w:rsid w:val="00414531"/>
    <w:rsid w:val="00454AD3"/>
    <w:rsid w:val="0058674C"/>
    <w:rsid w:val="005B341C"/>
    <w:rsid w:val="0062799B"/>
    <w:rsid w:val="007317AD"/>
    <w:rsid w:val="007A2933"/>
    <w:rsid w:val="007B12FE"/>
    <w:rsid w:val="007D1E64"/>
    <w:rsid w:val="00815370"/>
    <w:rsid w:val="0082752E"/>
    <w:rsid w:val="00833406"/>
    <w:rsid w:val="00833E52"/>
    <w:rsid w:val="008B4500"/>
    <w:rsid w:val="009A6061"/>
    <w:rsid w:val="009B0CC3"/>
    <w:rsid w:val="00AC3981"/>
    <w:rsid w:val="00B36CE7"/>
    <w:rsid w:val="00B44BD7"/>
    <w:rsid w:val="00B56AFB"/>
    <w:rsid w:val="00B64A9C"/>
    <w:rsid w:val="00BA068C"/>
    <w:rsid w:val="00BC7AEB"/>
    <w:rsid w:val="00BD01E5"/>
    <w:rsid w:val="00BD76E8"/>
    <w:rsid w:val="00C27F09"/>
    <w:rsid w:val="00C407EC"/>
    <w:rsid w:val="00CE7DAA"/>
    <w:rsid w:val="00D6642F"/>
    <w:rsid w:val="00D73DD7"/>
    <w:rsid w:val="00DB7AA6"/>
    <w:rsid w:val="00DE1E20"/>
    <w:rsid w:val="00DF1AE8"/>
    <w:rsid w:val="00E51A82"/>
    <w:rsid w:val="00EE4771"/>
    <w:rsid w:val="00F73ECD"/>
    <w:rsid w:val="00F9661C"/>
    <w:rsid w:val="00FB40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752E"/>
  </w:style>
  <w:style w:type="paragraph" w:styleId="Nagwek1">
    <w:name w:val="heading 1"/>
    <w:basedOn w:val="Normalny"/>
    <w:next w:val="Normalny"/>
    <w:link w:val="Nagwek1Znak"/>
    <w:uiPriority w:val="9"/>
    <w:qFormat/>
    <w:rsid w:val="007A2933"/>
    <w:pPr>
      <w:keepNext/>
      <w:keepLines/>
      <w:numPr>
        <w:numId w:val="1"/>
      </w:numPr>
      <w:spacing w:before="480" w:after="0" w:line="360" w:lineRule="auto"/>
      <w:outlineLvl w:val="0"/>
    </w:pPr>
    <w:rPr>
      <w:rFonts w:ascii="Times New Roman" w:eastAsiaTheme="majorEastAsia" w:hAnsi="Times New Roman" w:cstheme="majorBidi"/>
      <w:b/>
      <w:bCs/>
      <w:sz w:val="28"/>
      <w:szCs w:val="28"/>
    </w:rPr>
  </w:style>
  <w:style w:type="paragraph" w:styleId="Nagwek2">
    <w:name w:val="heading 2"/>
    <w:basedOn w:val="Normalny"/>
    <w:next w:val="Normalny"/>
    <w:link w:val="Nagwek2Znak"/>
    <w:uiPriority w:val="9"/>
    <w:unhideWhenUsed/>
    <w:qFormat/>
    <w:rsid w:val="007A2933"/>
    <w:pPr>
      <w:keepNext/>
      <w:keepLines/>
      <w:numPr>
        <w:ilvl w:val="1"/>
        <w:numId w:val="1"/>
      </w:numPr>
      <w:spacing w:before="200" w:after="0" w:line="360" w:lineRule="auto"/>
      <w:outlineLvl w:val="1"/>
    </w:pPr>
    <w:rPr>
      <w:rFonts w:ascii="Times New Roman" w:eastAsiaTheme="majorEastAsia" w:hAnsi="Times New Roman" w:cstheme="majorBidi"/>
      <w:b/>
      <w:bCs/>
      <w:sz w:val="28"/>
      <w:szCs w:val="26"/>
    </w:rPr>
  </w:style>
  <w:style w:type="paragraph" w:styleId="Nagwek3">
    <w:name w:val="heading 3"/>
    <w:basedOn w:val="Normalny"/>
    <w:next w:val="Normalny"/>
    <w:link w:val="Nagwek3Znak"/>
    <w:uiPriority w:val="9"/>
    <w:semiHidden/>
    <w:unhideWhenUsed/>
    <w:qFormat/>
    <w:rsid w:val="00DF1AE8"/>
    <w:pPr>
      <w:keepNext/>
      <w:keepLines/>
      <w:numPr>
        <w:ilvl w:val="2"/>
        <w:numId w:val="1"/>
      </w:numPr>
      <w:spacing w:before="200" w:after="0" w:line="360" w:lineRule="auto"/>
      <w:outlineLvl w:val="2"/>
    </w:pPr>
    <w:rPr>
      <w:rFonts w:ascii="Times New Roman" w:eastAsiaTheme="majorEastAsia" w:hAnsi="Times New Roman" w:cstheme="majorBidi"/>
      <w:b/>
      <w:bCs/>
      <w:color w:val="4F81BD" w:themeColor="accent1"/>
      <w:sz w:val="24"/>
    </w:rPr>
  </w:style>
  <w:style w:type="paragraph" w:styleId="Nagwek4">
    <w:name w:val="heading 4"/>
    <w:basedOn w:val="Normalny"/>
    <w:next w:val="Normalny"/>
    <w:link w:val="Nagwek4Znak"/>
    <w:uiPriority w:val="9"/>
    <w:semiHidden/>
    <w:unhideWhenUsed/>
    <w:qFormat/>
    <w:rsid w:val="007A2933"/>
    <w:pPr>
      <w:keepNext/>
      <w:keepLines/>
      <w:numPr>
        <w:ilvl w:val="3"/>
        <w:numId w:val="1"/>
      </w:numPr>
      <w:spacing w:before="200" w:after="0" w:line="360" w:lineRule="auto"/>
      <w:outlineLvl w:val="3"/>
    </w:pPr>
    <w:rPr>
      <w:rFonts w:asciiTheme="majorHAnsi" w:eastAsiaTheme="majorEastAsia" w:hAnsiTheme="majorHAnsi" w:cstheme="majorBidi"/>
      <w:b/>
      <w:bCs/>
      <w:i/>
      <w:iCs/>
      <w:color w:val="4F81BD" w:themeColor="accent1"/>
      <w:sz w:val="24"/>
    </w:rPr>
  </w:style>
  <w:style w:type="paragraph" w:styleId="Nagwek5">
    <w:name w:val="heading 5"/>
    <w:basedOn w:val="Normalny"/>
    <w:next w:val="Normalny"/>
    <w:link w:val="Nagwek5Znak"/>
    <w:uiPriority w:val="9"/>
    <w:semiHidden/>
    <w:unhideWhenUsed/>
    <w:qFormat/>
    <w:rsid w:val="007A2933"/>
    <w:pPr>
      <w:keepNext/>
      <w:keepLines/>
      <w:numPr>
        <w:ilvl w:val="4"/>
        <w:numId w:val="1"/>
      </w:numPr>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Nagwek6">
    <w:name w:val="heading 6"/>
    <w:basedOn w:val="Normalny"/>
    <w:next w:val="Normalny"/>
    <w:link w:val="Nagwek6Znak"/>
    <w:uiPriority w:val="9"/>
    <w:semiHidden/>
    <w:unhideWhenUsed/>
    <w:qFormat/>
    <w:rsid w:val="007A2933"/>
    <w:pPr>
      <w:keepNext/>
      <w:keepLines/>
      <w:numPr>
        <w:ilvl w:val="5"/>
        <w:numId w:val="1"/>
      </w:numPr>
      <w:spacing w:before="200" w:after="0" w:line="360" w:lineRule="auto"/>
      <w:outlineLvl w:val="5"/>
    </w:pPr>
    <w:rPr>
      <w:rFonts w:asciiTheme="majorHAnsi" w:eastAsiaTheme="majorEastAsia" w:hAnsiTheme="majorHAnsi" w:cstheme="majorBidi"/>
      <w:i/>
      <w:iCs/>
      <w:color w:val="243F60" w:themeColor="accent1" w:themeShade="7F"/>
      <w:sz w:val="24"/>
    </w:rPr>
  </w:style>
  <w:style w:type="paragraph" w:styleId="Nagwek7">
    <w:name w:val="heading 7"/>
    <w:basedOn w:val="Normalny"/>
    <w:next w:val="Normalny"/>
    <w:link w:val="Nagwek7Znak"/>
    <w:uiPriority w:val="9"/>
    <w:semiHidden/>
    <w:unhideWhenUsed/>
    <w:qFormat/>
    <w:rsid w:val="007A2933"/>
    <w:pPr>
      <w:keepNext/>
      <w:keepLines/>
      <w:numPr>
        <w:ilvl w:val="6"/>
        <w:numId w:val="1"/>
      </w:numPr>
      <w:spacing w:before="200" w:after="0" w:line="360" w:lineRule="auto"/>
      <w:outlineLvl w:val="6"/>
    </w:pPr>
    <w:rPr>
      <w:rFonts w:asciiTheme="majorHAnsi" w:eastAsiaTheme="majorEastAsia" w:hAnsiTheme="majorHAnsi" w:cstheme="majorBidi"/>
      <w:i/>
      <w:iCs/>
      <w:color w:val="404040" w:themeColor="text1" w:themeTint="BF"/>
      <w:sz w:val="24"/>
    </w:rPr>
  </w:style>
  <w:style w:type="paragraph" w:styleId="Nagwek8">
    <w:name w:val="heading 8"/>
    <w:basedOn w:val="Normalny"/>
    <w:next w:val="Normalny"/>
    <w:link w:val="Nagwek8Znak"/>
    <w:uiPriority w:val="9"/>
    <w:semiHidden/>
    <w:unhideWhenUsed/>
    <w:qFormat/>
    <w:rsid w:val="007A2933"/>
    <w:pPr>
      <w:keepNext/>
      <w:keepLines/>
      <w:numPr>
        <w:ilvl w:val="7"/>
        <w:numId w:val="1"/>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A2933"/>
    <w:pPr>
      <w:keepNext/>
      <w:keepLines/>
      <w:numPr>
        <w:ilvl w:val="8"/>
        <w:numId w:val="1"/>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34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341C"/>
  </w:style>
  <w:style w:type="paragraph" w:styleId="Stopka">
    <w:name w:val="footer"/>
    <w:basedOn w:val="Normalny"/>
    <w:link w:val="StopkaZnak"/>
    <w:uiPriority w:val="99"/>
    <w:unhideWhenUsed/>
    <w:rsid w:val="005B34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341C"/>
  </w:style>
  <w:style w:type="paragraph" w:styleId="Tekstdymka">
    <w:name w:val="Balloon Text"/>
    <w:basedOn w:val="Normalny"/>
    <w:link w:val="TekstdymkaZnak"/>
    <w:uiPriority w:val="99"/>
    <w:semiHidden/>
    <w:unhideWhenUsed/>
    <w:rsid w:val="005B34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341C"/>
    <w:rPr>
      <w:rFonts w:ascii="Tahoma" w:hAnsi="Tahoma" w:cs="Tahoma"/>
      <w:sz w:val="16"/>
      <w:szCs w:val="16"/>
    </w:rPr>
  </w:style>
  <w:style w:type="character" w:customStyle="1" w:styleId="Nagwek1Znak">
    <w:name w:val="Nagłówek 1 Znak"/>
    <w:basedOn w:val="Domylnaczcionkaakapitu"/>
    <w:link w:val="Nagwek1"/>
    <w:uiPriority w:val="9"/>
    <w:rsid w:val="007A2933"/>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7A2933"/>
    <w:rPr>
      <w:rFonts w:ascii="Times New Roman" w:eastAsiaTheme="majorEastAsia" w:hAnsi="Times New Roman" w:cstheme="majorBidi"/>
      <w:b/>
      <w:bCs/>
      <w:sz w:val="28"/>
      <w:szCs w:val="26"/>
    </w:rPr>
  </w:style>
  <w:style w:type="character" w:customStyle="1" w:styleId="Nagwek3Znak">
    <w:name w:val="Nagłówek 3 Znak"/>
    <w:basedOn w:val="Domylnaczcionkaakapitu"/>
    <w:link w:val="Nagwek3"/>
    <w:uiPriority w:val="9"/>
    <w:semiHidden/>
    <w:rsid w:val="00DF1AE8"/>
    <w:rPr>
      <w:rFonts w:ascii="Times New Roman" w:eastAsiaTheme="majorEastAsia" w:hAnsi="Times New Roman" w:cstheme="majorBidi"/>
      <w:b/>
      <w:bCs/>
      <w:color w:val="4F81BD" w:themeColor="accent1"/>
      <w:sz w:val="24"/>
    </w:rPr>
  </w:style>
  <w:style w:type="character" w:customStyle="1" w:styleId="Nagwek4Znak">
    <w:name w:val="Nagłówek 4 Znak"/>
    <w:basedOn w:val="Domylnaczcionkaakapitu"/>
    <w:link w:val="Nagwek4"/>
    <w:uiPriority w:val="9"/>
    <w:semiHidden/>
    <w:rsid w:val="007A2933"/>
    <w:rPr>
      <w:rFonts w:asciiTheme="majorHAnsi" w:eastAsiaTheme="majorEastAsia" w:hAnsiTheme="majorHAnsi" w:cstheme="majorBidi"/>
      <w:b/>
      <w:bCs/>
      <w:i/>
      <w:iCs/>
      <w:color w:val="4F81BD" w:themeColor="accent1"/>
      <w:sz w:val="24"/>
    </w:rPr>
  </w:style>
  <w:style w:type="character" w:customStyle="1" w:styleId="Nagwek5Znak">
    <w:name w:val="Nagłówek 5 Znak"/>
    <w:basedOn w:val="Domylnaczcionkaakapitu"/>
    <w:link w:val="Nagwek5"/>
    <w:uiPriority w:val="9"/>
    <w:semiHidden/>
    <w:rsid w:val="007A2933"/>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A2933"/>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A2933"/>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A2933"/>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A2933"/>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7A2933"/>
    <w:pPr>
      <w:spacing w:line="360" w:lineRule="auto"/>
      <w:ind w:left="720"/>
      <w:contextualSpacing/>
    </w:pPr>
    <w:rPr>
      <w:rFonts w:ascii="Times New Roman" w:eastAsiaTheme="minorHAnsi" w:hAnsi="Times New Roman"/>
      <w:sz w:val="24"/>
      <w:lang w:eastAsia="en-US"/>
    </w:rPr>
  </w:style>
  <w:style w:type="paragraph" w:styleId="Spistreci1">
    <w:name w:val="toc 1"/>
    <w:basedOn w:val="Normalny"/>
    <w:next w:val="Normalny"/>
    <w:autoRedefine/>
    <w:uiPriority w:val="39"/>
    <w:unhideWhenUsed/>
    <w:rsid w:val="007D1E64"/>
    <w:pPr>
      <w:tabs>
        <w:tab w:val="left" w:pos="480"/>
        <w:tab w:val="right" w:leader="dot" w:pos="9062"/>
      </w:tabs>
      <w:spacing w:after="0" w:line="360" w:lineRule="auto"/>
    </w:pPr>
    <w:rPr>
      <w:rFonts w:ascii="Times New Roman" w:eastAsia="Times New Roman" w:hAnsi="Times New Roman" w:cs="Times New Roman"/>
      <w:sz w:val="24"/>
    </w:rPr>
  </w:style>
  <w:style w:type="character" w:styleId="Hipercze">
    <w:name w:val="Hyperlink"/>
    <w:basedOn w:val="Domylnaczcionkaakapitu"/>
    <w:uiPriority w:val="99"/>
    <w:unhideWhenUsed/>
    <w:rsid w:val="00C27F09"/>
    <w:rPr>
      <w:color w:val="0000FF" w:themeColor="hyperlink"/>
      <w:u w:val="single"/>
    </w:rPr>
  </w:style>
  <w:style w:type="paragraph" w:styleId="Nagwekspisutreci">
    <w:name w:val="TOC Heading"/>
    <w:basedOn w:val="Nagwek1"/>
    <w:next w:val="Normalny"/>
    <w:uiPriority w:val="39"/>
    <w:unhideWhenUsed/>
    <w:qFormat/>
    <w:rsid w:val="00C27F09"/>
    <w:pPr>
      <w:numPr>
        <w:numId w:val="0"/>
      </w:numPr>
      <w:outlineLvl w:val="9"/>
    </w:pPr>
    <w:rPr>
      <w:rFonts w:asciiTheme="majorHAnsi" w:hAnsiTheme="majorHAnsi"/>
      <w:color w:val="365F91" w:themeColor="accent1" w:themeShade="BF"/>
    </w:rPr>
  </w:style>
  <w:style w:type="paragraph" w:styleId="Spistreci2">
    <w:name w:val="toc 2"/>
    <w:basedOn w:val="Normalny"/>
    <w:next w:val="Normalny"/>
    <w:autoRedefine/>
    <w:uiPriority w:val="39"/>
    <w:unhideWhenUsed/>
    <w:rsid w:val="007D1E64"/>
    <w:pPr>
      <w:tabs>
        <w:tab w:val="left" w:pos="660"/>
        <w:tab w:val="right" w:leader="dot" w:pos="9062"/>
      </w:tabs>
      <w:spacing w:after="0" w:line="360" w:lineRule="auto"/>
      <w:ind w:left="221"/>
    </w:pPr>
    <w:rPr>
      <w:rFonts w:ascii="Times New Roman" w:eastAsia="Times New Roman" w:hAnsi="Times New Roman" w:cs="Times New Roman"/>
      <w:sz w:val="24"/>
    </w:rPr>
  </w:style>
  <w:style w:type="paragraph" w:styleId="Tekstprzypisudolnego">
    <w:name w:val="footnote text"/>
    <w:basedOn w:val="Normalny"/>
    <w:link w:val="TekstprzypisudolnegoZnak"/>
    <w:uiPriority w:val="99"/>
    <w:semiHidden/>
    <w:unhideWhenUsed/>
    <w:rsid w:val="00C27F0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semiHidden/>
    <w:rsid w:val="00C27F09"/>
    <w:rPr>
      <w:rFonts w:ascii="Times New Roman" w:eastAsia="Times New Roman" w:hAnsi="Times New Roman" w:cs="Times New Roman"/>
      <w:sz w:val="20"/>
      <w:szCs w:val="20"/>
    </w:rPr>
  </w:style>
  <w:style w:type="character" w:styleId="Odwoanieprzypisudolnego">
    <w:name w:val="footnote reference"/>
    <w:uiPriority w:val="99"/>
    <w:semiHidden/>
    <w:rsid w:val="00C27F09"/>
    <w:rPr>
      <w:vertAlign w:val="superscript"/>
    </w:rPr>
  </w:style>
  <w:style w:type="paragraph" w:styleId="Spistreci3">
    <w:name w:val="toc 3"/>
    <w:basedOn w:val="Normalny"/>
    <w:next w:val="Normalny"/>
    <w:autoRedefine/>
    <w:uiPriority w:val="39"/>
    <w:unhideWhenUsed/>
    <w:rsid w:val="00C27F09"/>
    <w:pPr>
      <w:spacing w:after="100" w:line="360" w:lineRule="auto"/>
      <w:ind w:left="480"/>
    </w:pPr>
    <w:rPr>
      <w:rFonts w:ascii="Times New Roman" w:eastAsia="Times New Roman" w:hAnsi="Times New Roman" w:cs="Times New Roman"/>
      <w:sz w:val="24"/>
    </w:rPr>
  </w:style>
  <w:style w:type="character" w:styleId="Odwoaniedokomentarza">
    <w:name w:val="annotation reference"/>
    <w:basedOn w:val="Domylnaczcionkaakapitu"/>
    <w:uiPriority w:val="99"/>
    <w:semiHidden/>
    <w:unhideWhenUsed/>
    <w:rsid w:val="00044ADE"/>
    <w:rPr>
      <w:sz w:val="16"/>
      <w:szCs w:val="16"/>
    </w:rPr>
  </w:style>
  <w:style w:type="paragraph" w:styleId="Tekstkomentarza">
    <w:name w:val="annotation text"/>
    <w:basedOn w:val="Normalny"/>
    <w:link w:val="TekstkomentarzaZnak"/>
    <w:uiPriority w:val="99"/>
    <w:semiHidden/>
    <w:unhideWhenUsed/>
    <w:rsid w:val="00044A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44ADE"/>
    <w:rPr>
      <w:sz w:val="20"/>
      <w:szCs w:val="20"/>
    </w:rPr>
  </w:style>
  <w:style w:type="paragraph" w:styleId="Tematkomentarza">
    <w:name w:val="annotation subject"/>
    <w:basedOn w:val="Tekstkomentarza"/>
    <w:next w:val="Tekstkomentarza"/>
    <w:link w:val="TematkomentarzaZnak"/>
    <w:uiPriority w:val="99"/>
    <w:semiHidden/>
    <w:unhideWhenUsed/>
    <w:rsid w:val="00044ADE"/>
    <w:rPr>
      <w:b/>
      <w:bCs/>
    </w:rPr>
  </w:style>
  <w:style w:type="character" w:customStyle="1" w:styleId="TematkomentarzaZnak">
    <w:name w:val="Temat komentarza Znak"/>
    <w:basedOn w:val="TekstkomentarzaZnak"/>
    <w:link w:val="Tematkomentarza"/>
    <w:uiPriority w:val="99"/>
    <w:semiHidden/>
    <w:rsid w:val="00044AD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A2933"/>
    <w:pPr>
      <w:keepNext/>
      <w:keepLines/>
      <w:numPr>
        <w:numId w:val="1"/>
      </w:numPr>
      <w:spacing w:before="480" w:after="0" w:line="360" w:lineRule="auto"/>
      <w:outlineLvl w:val="0"/>
    </w:pPr>
    <w:rPr>
      <w:rFonts w:ascii="Times New Roman" w:eastAsiaTheme="majorEastAsia" w:hAnsi="Times New Roman" w:cstheme="majorBidi"/>
      <w:b/>
      <w:bCs/>
      <w:sz w:val="28"/>
      <w:szCs w:val="28"/>
    </w:rPr>
  </w:style>
  <w:style w:type="paragraph" w:styleId="Nagwek2">
    <w:name w:val="heading 2"/>
    <w:basedOn w:val="Normalny"/>
    <w:next w:val="Normalny"/>
    <w:link w:val="Nagwek2Znak"/>
    <w:uiPriority w:val="9"/>
    <w:unhideWhenUsed/>
    <w:qFormat/>
    <w:rsid w:val="007A2933"/>
    <w:pPr>
      <w:keepNext/>
      <w:keepLines/>
      <w:numPr>
        <w:ilvl w:val="1"/>
        <w:numId w:val="1"/>
      </w:numPr>
      <w:spacing w:before="200" w:after="0" w:line="360" w:lineRule="auto"/>
      <w:outlineLvl w:val="1"/>
    </w:pPr>
    <w:rPr>
      <w:rFonts w:ascii="Times New Roman" w:eastAsiaTheme="majorEastAsia" w:hAnsi="Times New Roman" w:cstheme="majorBidi"/>
      <w:b/>
      <w:bCs/>
      <w:sz w:val="28"/>
      <w:szCs w:val="26"/>
    </w:rPr>
  </w:style>
  <w:style w:type="paragraph" w:styleId="Nagwek3">
    <w:name w:val="heading 3"/>
    <w:basedOn w:val="Normalny"/>
    <w:next w:val="Normalny"/>
    <w:link w:val="Nagwek3Znak"/>
    <w:uiPriority w:val="9"/>
    <w:semiHidden/>
    <w:unhideWhenUsed/>
    <w:qFormat/>
    <w:rsid w:val="00DF1AE8"/>
    <w:pPr>
      <w:keepNext/>
      <w:keepLines/>
      <w:numPr>
        <w:ilvl w:val="2"/>
        <w:numId w:val="1"/>
      </w:numPr>
      <w:spacing w:before="200" w:after="0" w:line="360" w:lineRule="auto"/>
      <w:outlineLvl w:val="2"/>
    </w:pPr>
    <w:rPr>
      <w:rFonts w:ascii="Times New Roman" w:eastAsiaTheme="majorEastAsia" w:hAnsi="Times New Roman" w:cstheme="majorBidi"/>
      <w:b/>
      <w:bCs/>
      <w:color w:val="4F81BD" w:themeColor="accent1"/>
      <w:sz w:val="24"/>
    </w:rPr>
  </w:style>
  <w:style w:type="paragraph" w:styleId="Nagwek4">
    <w:name w:val="heading 4"/>
    <w:basedOn w:val="Normalny"/>
    <w:next w:val="Normalny"/>
    <w:link w:val="Nagwek4Znak"/>
    <w:uiPriority w:val="9"/>
    <w:semiHidden/>
    <w:unhideWhenUsed/>
    <w:qFormat/>
    <w:rsid w:val="007A2933"/>
    <w:pPr>
      <w:keepNext/>
      <w:keepLines/>
      <w:numPr>
        <w:ilvl w:val="3"/>
        <w:numId w:val="1"/>
      </w:numPr>
      <w:spacing w:before="200" w:after="0" w:line="360" w:lineRule="auto"/>
      <w:outlineLvl w:val="3"/>
    </w:pPr>
    <w:rPr>
      <w:rFonts w:asciiTheme="majorHAnsi" w:eastAsiaTheme="majorEastAsia" w:hAnsiTheme="majorHAnsi" w:cstheme="majorBidi"/>
      <w:b/>
      <w:bCs/>
      <w:i/>
      <w:iCs/>
      <w:color w:val="4F81BD" w:themeColor="accent1"/>
      <w:sz w:val="24"/>
    </w:rPr>
  </w:style>
  <w:style w:type="paragraph" w:styleId="Nagwek5">
    <w:name w:val="heading 5"/>
    <w:basedOn w:val="Normalny"/>
    <w:next w:val="Normalny"/>
    <w:link w:val="Nagwek5Znak"/>
    <w:uiPriority w:val="9"/>
    <w:semiHidden/>
    <w:unhideWhenUsed/>
    <w:qFormat/>
    <w:rsid w:val="007A2933"/>
    <w:pPr>
      <w:keepNext/>
      <w:keepLines/>
      <w:numPr>
        <w:ilvl w:val="4"/>
        <w:numId w:val="1"/>
      </w:numPr>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Nagwek6">
    <w:name w:val="heading 6"/>
    <w:basedOn w:val="Normalny"/>
    <w:next w:val="Normalny"/>
    <w:link w:val="Nagwek6Znak"/>
    <w:uiPriority w:val="9"/>
    <w:semiHidden/>
    <w:unhideWhenUsed/>
    <w:qFormat/>
    <w:rsid w:val="007A2933"/>
    <w:pPr>
      <w:keepNext/>
      <w:keepLines/>
      <w:numPr>
        <w:ilvl w:val="5"/>
        <w:numId w:val="1"/>
      </w:numPr>
      <w:spacing w:before="200" w:after="0" w:line="360" w:lineRule="auto"/>
      <w:outlineLvl w:val="5"/>
    </w:pPr>
    <w:rPr>
      <w:rFonts w:asciiTheme="majorHAnsi" w:eastAsiaTheme="majorEastAsia" w:hAnsiTheme="majorHAnsi" w:cstheme="majorBidi"/>
      <w:i/>
      <w:iCs/>
      <w:color w:val="243F60" w:themeColor="accent1" w:themeShade="7F"/>
      <w:sz w:val="24"/>
    </w:rPr>
  </w:style>
  <w:style w:type="paragraph" w:styleId="Nagwek7">
    <w:name w:val="heading 7"/>
    <w:basedOn w:val="Normalny"/>
    <w:next w:val="Normalny"/>
    <w:link w:val="Nagwek7Znak"/>
    <w:uiPriority w:val="9"/>
    <w:semiHidden/>
    <w:unhideWhenUsed/>
    <w:qFormat/>
    <w:rsid w:val="007A2933"/>
    <w:pPr>
      <w:keepNext/>
      <w:keepLines/>
      <w:numPr>
        <w:ilvl w:val="6"/>
        <w:numId w:val="1"/>
      </w:numPr>
      <w:spacing w:before="200" w:after="0" w:line="360" w:lineRule="auto"/>
      <w:outlineLvl w:val="6"/>
    </w:pPr>
    <w:rPr>
      <w:rFonts w:asciiTheme="majorHAnsi" w:eastAsiaTheme="majorEastAsia" w:hAnsiTheme="majorHAnsi" w:cstheme="majorBidi"/>
      <w:i/>
      <w:iCs/>
      <w:color w:val="404040" w:themeColor="text1" w:themeTint="BF"/>
      <w:sz w:val="24"/>
    </w:rPr>
  </w:style>
  <w:style w:type="paragraph" w:styleId="Nagwek8">
    <w:name w:val="heading 8"/>
    <w:basedOn w:val="Normalny"/>
    <w:next w:val="Normalny"/>
    <w:link w:val="Nagwek8Znak"/>
    <w:uiPriority w:val="9"/>
    <w:semiHidden/>
    <w:unhideWhenUsed/>
    <w:qFormat/>
    <w:rsid w:val="007A2933"/>
    <w:pPr>
      <w:keepNext/>
      <w:keepLines/>
      <w:numPr>
        <w:ilvl w:val="7"/>
        <w:numId w:val="1"/>
      </w:numPr>
      <w:spacing w:before="200" w:after="0" w:line="360"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A2933"/>
    <w:pPr>
      <w:keepNext/>
      <w:keepLines/>
      <w:numPr>
        <w:ilvl w:val="8"/>
        <w:numId w:val="1"/>
      </w:numPr>
      <w:spacing w:before="200" w:after="0" w:line="360"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34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341C"/>
  </w:style>
  <w:style w:type="paragraph" w:styleId="Stopka">
    <w:name w:val="footer"/>
    <w:basedOn w:val="Normalny"/>
    <w:link w:val="StopkaZnak"/>
    <w:uiPriority w:val="99"/>
    <w:unhideWhenUsed/>
    <w:rsid w:val="005B34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341C"/>
  </w:style>
  <w:style w:type="paragraph" w:styleId="Tekstdymka">
    <w:name w:val="Balloon Text"/>
    <w:basedOn w:val="Normalny"/>
    <w:link w:val="TekstdymkaZnak"/>
    <w:uiPriority w:val="99"/>
    <w:semiHidden/>
    <w:unhideWhenUsed/>
    <w:rsid w:val="005B34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341C"/>
    <w:rPr>
      <w:rFonts w:ascii="Tahoma" w:hAnsi="Tahoma" w:cs="Tahoma"/>
      <w:sz w:val="16"/>
      <w:szCs w:val="16"/>
    </w:rPr>
  </w:style>
  <w:style w:type="character" w:customStyle="1" w:styleId="Nagwek1Znak">
    <w:name w:val="Nagłówek 1 Znak"/>
    <w:basedOn w:val="Domylnaczcionkaakapitu"/>
    <w:link w:val="Nagwek1"/>
    <w:uiPriority w:val="9"/>
    <w:rsid w:val="007A2933"/>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7A2933"/>
    <w:rPr>
      <w:rFonts w:ascii="Times New Roman" w:eastAsiaTheme="majorEastAsia" w:hAnsi="Times New Roman" w:cstheme="majorBidi"/>
      <w:b/>
      <w:bCs/>
      <w:sz w:val="28"/>
      <w:szCs w:val="26"/>
    </w:rPr>
  </w:style>
  <w:style w:type="character" w:customStyle="1" w:styleId="Nagwek3Znak">
    <w:name w:val="Nagłówek 3 Znak"/>
    <w:basedOn w:val="Domylnaczcionkaakapitu"/>
    <w:link w:val="Nagwek3"/>
    <w:uiPriority w:val="9"/>
    <w:semiHidden/>
    <w:rsid w:val="00DF1AE8"/>
    <w:rPr>
      <w:rFonts w:ascii="Times New Roman" w:eastAsiaTheme="majorEastAsia" w:hAnsi="Times New Roman" w:cstheme="majorBidi"/>
      <w:b/>
      <w:bCs/>
      <w:color w:val="4F81BD" w:themeColor="accent1"/>
      <w:sz w:val="24"/>
    </w:rPr>
  </w:style>
  <w:style w:type="character" w:customStyle="1" w:styleId="Nagwek4Znak">
    <w:name w:val="Nagłówek 4 Znak"/>
    <w:basedOn w:val="Domylnaczcionkaakapitu"/>
    <w:link w:val="Nagwek4"/>
    <w:uiPriority w:val="9"/>
    <w:semiHidden/>
    <w:rsid w:val="007A2933"/>
    <w:rPr>
      <w:rFonts w:asciiTheme="majorHAnsi" w:eastAsiaTheme="majorEastAsia" w:hAnsiTheme="majorHAnsi" w:cstheme="majorBidi"/>
      <w:b/>
      <w:bCs/>
      <w:i/>
      <w:iCs/>
      <w:color w:val="4F81BD" w:themeColor="accent1"/>
      <w:sz w:val="24"/>
    </w:rPr>
  </w:style>
  <w:style w:type="character" w:customStyle="1" w:styleId="Nagwek5Znak">
    <w:name w:val="Nagłówek 5 Znak"/>
    <w:basedOn w:val="Domylnaczcionkaakapitu"/>
    <w:link w:val="Nagwek5"/>
    <w:uiPriority w:val="9"/>
    <w:semiHidden/>
    <w:rsid w:val="007A2933"/>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A2933"/>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A2933"/>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A2933"/>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A2933"/>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7A2933"/>
    <w:pPr>
      <w:spacing w:line="360" w:lineRule="auto"/>
      <w:ind w:left="720"/>
      <w:contextualSpacing/>
    </w:pPr>
    <w:rPr>
      <w:rFonts w:ascii="Times New Roman" w:eastAsiaTheme="minorHAnsi" w:hAnsi="Times New Roman"/>
      <w:sz w:val="24"/>
      <w:lang w:eastAsia="en-US"/>
    </w:rPr>
  </w:style>
  <w:style w:type="paragraph" w:styleId="Spistreci1">
    <w:name w:val="toc 1"/>
    <w:basedOn w:val="Normalny"/>
    <w:next w:val="Normalny"/>
    <w:autoRedefine/>
    <w:uiPriority w:val="39"/>
    <w:unhideWhenUsed/>
    <w:rsid w:val="00C27F09"/>
    <w:pPr>
      <w:spacing w:after="100" w:line="360" w:lineRule="auto"/>
    </w:pPr>
    <w:rPr>
      <w:rFonts w:ascii="Times New Roman" w:eastAsia="Times New Roman" w:hAnsi="Times New Roman" w:cs="Times New Roman"/>
      <w:sz w:val="24"/>
    </w:rPr>
  </w:style>
  <w:style w:type="character" w:styleId="Hipercze">
    <w:name w:val="Hyperlink"/>
    <w:basedOn w:val="Domylnaczcionkaakapitu"/>
    <w:uiPriority w:val="99"/>
    <w:unhideWhenUsed/>
    <w:rsid w:val="00C27F09"/>
    <w:rPr>
      <w:color w:val="0000FF" w:themeColor="hyperlink"/>
      <w:u w:val="single"/>
    </w:rPr>
  </w:style>
  <w:style w:type="paragraph" w:styleId="Nagwekspisutreci">
    <w:name w:val="TOC Heading"/>
    <w:basedOn w:val="Nagwek1"/>
    <w:next w:val="Normalny"/>
    <w:uiPriority w:val="39"/>
    <w:unhideWhenUsed/>
    <w:qFormat/>
    <w:rsid w:val="00C27F09"/>
    <w:pPr>
      <w:numPr>
        <w:numId w:val="0"/>
      </w:numPr>
      <w:outlineLvl w:val="9"/>
    </w:pPr>
    <w:rPr>
      <w:rFonts w:asciiTheme="majorHAnsi" w:hAnsiTheme="majorHAnsi"/>
      <w:color w:val="365F91" w:themeColor="accent1" w:themeShade="BF"/>
    </w:rPr>
  </w:style>
  <w:style w:type="paragraph" w:styleId="Spistreci2">
    <w:name w:val="toc 2"/>
    <w:basedOn w:val="Normalny"/>
    <w:next w:val="Normalny"/>
    <w:autoRedefine/>
    <w:uiPriority w:val="39"/>
    <w:unhideWhenUsed/>
    <w:rsid w:val="00C27F09"/>
    <w:pPr>
      <w:spacing w:after="100" w:line="360" w:lineRule="auto"/>
      <w:ind w:left="220"/>
    </w:pPr>
    <w:rPr>
      <w:rFonts w:ascii="Times New Roman" w:eastAsia="Times New Roman" w:hAnsi="Times New Roman" w:cs="Times New Roman"/>
      <w:sz w:val="24"/>
    </w:rPr>
  </w:style>
  <w:style w:type="paragraph" w:styleId="Tekstprzypisudolnego">
    <w:name w:val="footnote text"/>
    <w:basedOn w:val="Normalny"/>
    <w:link w:val="TekstprzypisudolnegoZnak"/>
    <w:uiPriority w:val="99"/>
    <w:semiHidden/>
    <w:unhideWhenUsed/>
    <w:rsid w:val="00C27F09"/>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semiHidden/>
    <w:rsid w:val="00C27F09"/>
    <w:rPr>
      <w:rFonts w:ascii="Times New Roman" w:eastAsia="Times New Roman" w:hAnsi="Times New Roman" w:cs="Times New Roman"/>
      <w:sz w:val="20"/>
      <w:szCs w:val="20"/>
    </w:rPr>
  </w:style>
  <w:style w:type="character" w:styleId="Odwoanieprzypisudolnego">
    <w:name w:val="footnote reference"/>
    <w:uiPriority w:val="99"/>
    <w:semiHidden/>
    <w:rsid w:val="00C27F09"/>
    <w:rPr>
      <w:vertAlign w:val="superscript"/>
    </w:rPr>
  </w:style>
  <w:style w:type="paragraph" w:styleId="Spistreci3">
    <w:name w:val="toc 3"/>
    <w:basedOn w:val="Normalny"/>
    <w:next w:val="Normalny"/>
    <w:autoRedefine/>
    <w:uiPriority w:val="39"/>
    <w:unhideWhenUsed/>
    <w:rsid w:val="00C27F09"/>
    <w:pPr>
      <w:spacing w:after="100" w:line="360" w:lineRule="auto"/>
      <w:ind w:left="480"/>
    </w:pPr>
    <w:rPr>
      <w:rFonts w:ascii="Times New Roman" w:eastAsia="Times New Roman" w:hAnsi="Times New Roman" w:cs="Times New Roman"/>
      <w:sz w:val="24"/>
    </w:rPr>
  </w:style>
  <w:style w:type="character" w:styleId="Odwoaniedokomentarza">
    <w:name w:val="annotation reference"/>
    <w:basedOn w:val="Domylnaczcionkaakapitu"/>
    <w:uiPriority w:val="99"/>
    <w:semiHidden/>
    <w:unhideWhenUsed/>
    <w:rsid w:val="00044ADE"/>
    <w:rPr>
      <w:sz w:val="16"/>
      <w:szCs w:val="16"/>
    </w:rPr>
  </w:style>
  <w:style w:type="paragraph" w:styleId="Tekstkomentarza">
    <w:name w:val="annotation text"/>
    <w:basedOn w:val="Normalny"/>
    <w:link w:val="TekstkomentarzaZnak"/>
    <w:uiPriority w:val="99"/>
    <w:semiHidden/>
    <w:unhideWhenUsed/>
    <w:rsid w:val="00044A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44ADE"/>
    <w:rPr>
      <w:sz w:val="20"/>
      <w:szCs w:val="20"/>
    </w:rPr>
  </w:style>
  <w:style w:type="paragraph" w:styleId="Tematkomentarza">
    <w:name w:val="annotation subject"/>
    <w:basedOn w:val="Tekstkomentarza"/>
    <w:next w:val="Tekstkomentarza"/>
    <w:link w:val="TematkomentarzaZnak"/>
    <w:uiPriority w:val="99"/>
    <w:semiHidden/>
    <w:unhideWhenUsed/>
    <w:rsid w:val="00044ADE"/>
    <w:rPr>
      <w:b/>
      <w:bCs/>
    </w:rPr>
  </w:style>
  <w:style w:type="character" w:customStyle="1" w:styleId="TematkomentarzaZnak">
    <w:name w:val="Temat komentarza Znak"/>
    <w:basedOn w:val="TekstkomentarzaZnak"/>
    <w:link w:val="Tematkomentarza"/>
    <w:uiPriority w:val="99"/>
    <w:semiHidden/>
    <w:rsid w:val="00044A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sds24.pl/niepelnosprawnosc-sprzezona/" TargetMode="External"/><Relationship Id="rId2" Type="http://schemas.openxmlformats.org/officeDocument/2006/relationships/hyperlink" Target="http://www.sds24.pl/niepelnosprawnosc-sprzezona/" TargetMode="External"/><Relationship Id="rId1" Type="http://schemas.openxmlformats.org/officeDocument/2006/relationships/hyperlink" Target="http://www.sds24.pl/niepelnosprawnosc-sprzezo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F86BD-FFE0-46F1-9FA3-24601D58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39</Pages>
  <Words>8885</Words>
  <Characters>53310</Characters>
  <Application>Microsoft Office Word</Application>
  <DocSecurity>0</DocSecurity>
  <Lines>444</Lines>
  <Paragraphs>124</Paragraphs>
  <ScaleCrop>false</ScaleCrop>
  <HeadingPairs>
    <vt:vector size="2" baseType="variant">
      <vt:variant>
        <vt:lpstr>Tytuł</vt:lpstr>
      </vt:variant>
      <vt:variant>
        <vt:i4>1</vt:i4>
      </vt:variant>
    </vt:vector>
  </HeadingPairs>
  <TitlesOfParts>
    <vt:vector size="1" baseType="lpstr">
      <vt:lpstr/>
    </vt:vector>
  </TitlesOfParts>
  <Company>PFRON</Company>
  <LinksUpToDate>false</LinksUpToDate>
  <CharactersWithSpaces>62071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test</cp:lastModifiedBy>
  <cp:revision>23</cp:revision>
  <dcterms:created xsi:type="dcterms:W3CDTF">2014-04-11T12:35:00Z</dcterms:created>
  <dcterms:modified xsi:type="dcterms:W3CDTF">2014-05-13T10:39:00Z</dcterms:modified>
</cp:coreProperties>
</file>