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8926B1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8926B1">
      <w:pPr>
        <w:pStyle w:val="Nagwek1"/>
        <w:jc w:val="center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8926B1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umiarkowanym stopniem niepełnosprawności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lekkim stopniem niepełnosprawności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0D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3038D" w:rsidRPr="00CF7D7F" w:rsidTr="003263B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C41DFC" w:rsidRDefault="0043038D" w:rsidP="0043038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C41DFC" w:rsidRDefault="0043038D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13 466 538,22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80 595 404,47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11 447 483,21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38D">
              <w:rPr>
                <w:rFonts w:ascii="Arial" w:hAnsi="Arial" w:cs="Arial"/>
                <w:b/>
                <w:bCs/>
                <w:sz w:val="16"/>
                <w:szCs w:val="16"/>
              </w:rPr>
              <w:t>105 509 425,90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5 569 879,64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37 513 516,05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4 887 041,94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38D">
              <w:rPr>
                <w:rFonts w:ascii="Arial" w:hAnsi="Arial" w:cs="Arial"/>
                <w:b/>
                <w:bCs/>
                <w:sz w:val="16"/>
                <w:szCs w:val="16"/>
              </w:rPr>
              <w:t>47 970 437,63</w:t>
            </w:r>
          </w:p>
        </w:tc>
      </w:tr>
      <w:tr w:rsidR="0043038D" w:rsidRPr="00CF7D7F" w:rsidTr="003263B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C41DFC" w:rsidRDefault="0043038D" w:rsidP="00196B9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C41DFC" w:rsidRDefault="0043038D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23 990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19 070 005,92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82 583 465,55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20 406 627,29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38D">
              <w:rPr>
                <w:rFonts w:ascii="Arial" w:hAnsi="Arial" w:cs="Arial"/>
                <w:b/>
                <w:bCs/>
                <w:sz w:val="16"/>
                <w:szCs w:val="16"/>
              </w:rPr>
              <w:t>122 060 098,76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8 463 402,69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28 234 621,57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6 007 522,25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38D">
              <w:rPr>
                <w:rFonts w:ascii="Arial" w:hAnsi="Arial" w:cs="Arial"/>
                <w:b/>
                <w:bCs/>
                <w:sz w:val="16"/>
                <w:szCs w:val="16"/>
              </w:rPr>
              <w:t>42 705 546,51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8926B1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8926B1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</w:t>
            </w:r>
            <w:bookmarkStart w:id="0" w:name="_GoBack"/>
            <w:bookmarkEnd w:id="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3038D" w:rsidRPr="00CF7D7F" w:rsidTr="00DF6D3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C41DFC" w:rsidRDefault="0043038D" w:rsidP="0043038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5.2018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C41DFC" w:rsidRDefault="0043038D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6 955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59 695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19 023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38D">
              <w:rPr>
                <w:rFonts w:ascii="Arial" w:hAnsi="Arial" w:cs="Arial"/>
                <w:b/>
                <w:bCs/>
                <w:sz w:val="16"/>
                <w:szCs w:val="16"/>
              </w:rPr>
              <w:t>85 673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2 728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21 767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4 588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38D">
              <w:rPr>
                <w:rFonts w:ascii="Arial" w:hAnsi="Arial" w:cs="Arial"/>
                <w:b/>
                <w:bCs/>
                <w:sz w:val="16"/>
                <w:szCs w:val="16"/>
              </w:rPr>
              <w:t>29 083</w:t>
            </w:r>
          </w:p>
        </w:tc>
      </w:tr>
      <w:tr w:rsidR="0043038D" w:rsidRPr="00CF7D7F" w:rsidTr="00DF6D3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C41DFC" w:rsidRDefault="0043038D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5.2018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C41DFC" w:rsidRDefault="0043038D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23 990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10 683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65 988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37 385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38D">
              <w:rPr>
                <w:rFonts w:ascii="Arial" w:hAnsi="Arial" w:cs="Arial"/>
                <w:b/>
                <w:bCs/>
                <w:sz w:val="16"/>
                <w:szCs w:val="16"/>
              </w:rPr>
              <w:t>114 056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4 381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17 248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038D">
              <w:rPr>
                <w:rFonts w:ascii="Arial" w:hAnsi="Arial" w:cs="Arial"/>
                <w:sz w:val="16"/>
                <w:szCs w:val="16"/>
              </w:rPr>
              <w:t>5 601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38D" w:rsidRPr="0043038D" w:rsidRDefault="004303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38D">
              <w:rPr>
                <w:rFonts w:ascii="Arial" w:hAnsi="Arial" w:cs="Arial"/>
                <w:b/>
                <w:bCs/>
                <w:sz w:val="16"/>
                <w:szCs w:val="16"/>
              </w:rPr>
              <w:t>27 230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0D647A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E2C38"/>
    <w:rsid w:val="00562622"/>
    <w:rsid w:val="00594E01"/>
    <w:rsid w:val="00652CE9"/>
    <w:rsid w:val="0072284A"/>
    <w:rsid w:val="007F6633"/>
    <w:rsid w:val="008926B1"/>
    <w:rsid w:val="009806C5"/>
    <w:rsid w:val="00A51EE5"/>
    <w:rsid w:val="00A9206E"/>
    <w:rsid w:val="00AA6A04"/>
    <w:rsid w:val="00AC3481"/>
    <w:rsid w:val="00C41DFC"/>
    <w:rsid w:val="00CA3199"/>
    <w:rsid w:val="00CF7D7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92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92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4</cp:revision>
  <dcterms:created xsi:type="dcterms:W3CDTF">2018-08-17T07:58:00Z</dcterms:created>
  <dcterms:modified xsi:type="dcterms:W3CDTF">2018-08-29T07:37:00Z</dcterms:modified>
</cp:coreProperties>
</file>